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8F7" w14:textId="7ECDD190" w:rsidR="002142CF" w:rsidRPr="002142CF" w:rsidRDefault="00AA009A" w:rsidP="000005E6">
      <w:pPr>
        <w:pStyle w:val="Title"/>
        <w:tabs>
          <w:tab w:val="left" w:pos="7769"/>
        </w:tabs>
        <w:spacing w:after="240"/>
      </w:pPr>
      <w:r w:rsidRPr="00485157">
        <w:rPr>
          <w:rFonts w:eastAsiaTheme="minorHAnsi" w:cstheme="minorBidi"/>
          <w:b/>
          <w:bCs/>
          <w:noProof/>
          <w:color w:val="000000" w:themeColor="text1"/>
          <w:spacing w:val="0"/>
          <w:kern w:val="0"/>
          <w:sz w:val="24"/>
          <w:szCs w:val="22"/>
        </w:rPr>
        <w:drawing>
          <wp:anchor distT="0" distB="0" distL="114300" distR="114300" simplePos="0" relativeHeight="251660288" behindDoc="0" locked="0" layoutInCell="1" allowOverlap="1" wp14:anchorId="69E3DCE4" wp14:editId="1EDD6F50">
            <wp:simplePos x="0" y="0"/>
            <wp:positionH relativeFrom="margin">
              <wp:posOffset>0</wp:posOffset>
            </wp:positionH>
            <wp:positionV relativeFrom="margin">
              <wp:posOffset>-647700</wp:posOffset>
            </wp:positionV>
            <wp:extent cx="2898775" cy="251460"/>
            <wp:effectExtent l="0" t="0" r="0" b="2540"/>
            <wp:wrapNone/>
            <wp:docPr id="2112269269" name="Picture 2112269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90059" name="Picture 1190590059">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8775" cy="251460"/>
                    </a:xfrm>
                    <a:prstGeom prst="rect">
                      <a:avLst/>
                    </a:prstGeom>
                  </pic:spPr>
                </pic:pic>
              </a:graphicData>
            </a:graphic>
            <wp14:sizeRelH relativeFrom="page">
              <wp14:pctWidth>0</wp14:pctWidth>
            </wp14:sizeRelH>
            <wp14:sizeRelV relativeFrom="page">
              <wp14:pctHeight>0</wp14:pctHeight>
            </wp14:sizeRelV>
          </wp:anchor>
        </w:drawing>
      </w:r>
      <w:r w:rsidRPr="00485157">
        <w:rPr>
          <w:rFonts w:eastAsiaTheme="minorHAnsi" w:cstheme="minorBidi"/>
          <w:b/>
          <w:bCs/>
          <w:noProof/>
          <w:color w:val="000000" w:themeColor="text1"/>
          <w:spacing w:val="0"/>
          <w:kern w:val="0"/>
          <w:sz w:val="24"/>
          <w:szCs w:val="22"/>
        </w:rPr>
        <mc:AlternateContent>
          <mc:Choice Requires="wps">
            <w:drawing>
              <wp:anchor distT="0" distB="0" distL="114300" distR="114300" simplePos="0" relativeHeight="251661312" behindDoc="0" locked="0" layoutInCell="1" allowOverlap="1" wp14:anchorId="7C930353" wp14:editId="2EF38B54">
                <wp:simplePos x="0" y="0"/>
                <wp:positionH relativeFrom="column">
                  <wp:posOffset>-63500</wp:posOffset>
                </wp:positionH>
                <wp:positionV relativeFrom="paragraph">
                  <wp:posOffset>-355600</wp:posOffset>
                </wp:positionV>
                <wp:extent cx="1905000" cy="279400"/>
                <wp:effectExtent l="0" t="0" r="0" b="0"/>
                <wp:wrapNone/>
                <wp:docPr id="186523870" name="Text Box 1"/>
                <wp:cNvGraphicFramePr/>
                <a:graphic xmlns:a="http://schemas.openxmlformats.org/drawingml/2006/main">
                  <a:graphicData uri="http://schemas.microsoft.com/office/word/2010/wordprocessingShape">
                    <wps:wsp>
                      <wps:cNvSpPr txBox="1"/>
                      <wps:spPr>
                        <a:xfrm>
                          <a:off x="0" y="0"/>
                          <a:ext cx="1905000" cy="279400"/>
                        </a:xfrm>
                        <a:prstGeom prst="rect">
                          <a:avLst/>
                        </a:prstGeom>
                        <a:noFill/>
                        <a:ln w="6350">
                          <a:noFill/>
                        </a:ln>
                      </wps:spPr>
                      <wps:txbx>
                        <w:txbxContent>
                          <w:p w14:paraId="7B5D0C4E" w14:textId="77777777" w:rsidR="00AA009A" w:rsidRPr="002142CF" w:rsidRDefault="00AA009A" w:rsidP="00AA009A">
                            <w:pPr>
                              <w:pStyle w:val="Header"/>
                              <w:rPr>
                                <w:b/>
                                <w:bCs/>
                              </w:rPr>
                            </w:pPr>
                            <w:r w:rsidRPr="002142CF">
                              <w:rPr>
                                <w:color w:val="767171" w:themeColor="background2" w:themeShade="80"/>
                                <w:sz w:val="21"/>
                                <w:szCs w:val="20"/>
                              </w:rPr>
                              <w:t>REPORT COVER SHEET</w:t>
                            </w:r>
                          </w:p>
                          <w:p w14:paraId="3BAE01AD" w14:textId="77777777" w:rsidR="00AA009A" w:rsidRDefault="00AA009A" w:rsidP="00AA0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930353" id="_x0000_t202" coordsize="21600,21600" o:spt="202" path="m,l,21600r21600,l21600,xe">
                <v:stroke joinstyle="miter"/>
                <v:path gradientshapeok="t" o:connecttype="rect"/>
              </v:shapetype>
              <v:shape id="Text Box 1" o:spid="_x0000_s1026" type="#_x0000_t202" style="position:absolute;margin-left:-5pt;margin-top:-28pt;width:150pt;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" filled="f" stroked="f" strokeweight=".5pt">
                <v:textbox>
                  <w:txbxContent>
                    <w:p w14:paraId="7B5D0C4E" w14:textId="77777777" w:rsidR="00AA009A" w:rsidRPr="002142CF" w:rsidRDefault="00AA009A" w:rsidP="00AA009A">
                      <w:pPr>
                        <w:pStyle w:val="Header"/>
                        <w:rPr>
                          <w:b/>
                          <w:bCs/>
                        </w:rPr>
                      </w:pPr>
                      <w:r w:rsidRPr="002142CF">
                        <w:rPr>
                          <w:color w:val="767171" w:themeColor="background2" w:themeShade="80"/>
                          <w:sz w:val="21"/>
                          <w:szCs w:val="20"/>
                        </w:rPr>
                        <w:t>REPORT COVER SHEET</w:t>
                      </w:r>
                    </w:p>
                    <w:p w14:paraId="3BAE01AD" w14:textId="77777777" w:rsidR="00AA009A" w:rsidRDefault="00AA009A" w:rsidP="00AA009A"/>
                  </w:txbxContent>
                </v:textbox>
              </v:shape>
            </w:pict>
          </mc:Fallback>
        </mc:AlternateContent>
      </w:r>
      <w:r w:rsidR="008F4691">
        <w:t xml:space="preserve">Audit </w:t>
      </w:r>
      <w:r w:rsidR="00766200">
        <w:t>Committee</w:t>
      </w:r>
      <w:r w:rsidR="000005E6">
        <w:tab/>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2975"/>
      </w:tblGrid>
      <w:tr w:rsidR="002142CF" w:rsidRPr="002142CF" w14:paraId="2FE4FF8D" w14:textId="77777777" w:rsidTr="002142CF">
        <w:trPr>
          <w:trHeight w:val="340"/>
        </w:trPr>
        <w:tc>
          <w:tcPr>
            <w:tcW w:w="1843" w:type="dxa"/>
          </w:tcPr>
          <w:p w14:paraId="0D01D7FE" w14:textId="2A49A334" w:rsidR="0046381F" w:rsidRPr="002142CF" w:rsidRDefault="008F4691" w:rsidP="002142CF">
            <w:pPr>
              <w:pStyle w:val="Subtitle"/>
              <w:rPr>
                <w:color w:val="000000" w:themeColor="text1"/>
              </w:rPr>
            </w:pPr>
            <w:r>
              <w:rPr>
                <w:color w:val="000000" w:themeColor="text1"/>
              </w:rPr>
              <w:t>20-11-2023</w:t>
            </w:r>
          </w:p>
        </w:tc>
        <w:tc>
          <w:tcPr>
            <w:tcW w:w="1134" w:type="dxa"/>
          </w:tcPr>
          <w:p w14:paraId="1AC7E9C4" w14:textId="46C7A340" w:rsidR="0046381F" w:rsidRPr="002142CF" w:rsidRDefault="008F4691" w:rsidP="002142CF">
            <w:pPr>
              <w:pStyle w:val="Subtitle"/>
              <w:rPr>
                <w:color w:val="000000" w:themeColor="text1"/>
              </w:rPr>
            </w:pPr>
            <w:r>
              <w:rPr>
                <w:color w:val="000000" w:themeColor="text1"/>
              </w:rPr>
              <w:t>14:30</w:t>
            </w:r>
          </w:p>
        </w:tc>
        <w:tc>
          <w:tcPr>
            <w:tcW w:w="2975" w:type="dxa"/>
          </w:tcPr>
          <w:p w14:paraId="025FCA6A" w14:textId="6F7074A2" w:rsidR="0046381F" w:rsidRPr="002142CF" w:rsidRDefault="008F4691" w:rsidP="002142CF">
            <w:pPr>
              <w:pStyle w:val="Subtitle"/>
              <w:rPr>
                <w:color w:val="000000" w:themeColor="text1"/>
              </w:rPr>
            </w:pPr>
            <w:r>
              <w:rPr>
                <w:color w:val="000000" w:themeColor="text1"/>
              </w:rPr>
              <w:t>MS Teams</w:t>
            </w:r>
          </w:p>
        </w:tc>
      </w:tr>
    </w:tbl>
    <w:p w14:paraId="1961E343" w14:textId="77777777" w:rsidR="004D1FDB" w:rsidRDefault="004D1FDB" w:rsidP="004D1FDB">
      <w:pPr>
        <w:pStyle w:val="TOCHeading"/>
      </w:pPr>
      <w:r>
        <w:t>Key Details</w:t>
      </w:r>
    </w:p>
    <w:tbl>
      <w:tblPr>
        <w:tblStyle w:val="TableGrid"/>
        <w:tblW w:w="9016" w:type="dxa"/>
        <w:tblLook w:val="04A0" w:firstRow="1" w:lastRow="0" w:firstColumn="1" w:lastColumn="0" w:noHBand="0" w:noVBand="1"/>
      </w:tblPr>
      <w:tblGrid>
        <w:gridCol w:w="2547"/>
        <w:gridCol w:w="6469"/>
      </w:tblGrid>
      <w:tr w:rsidR="004D1FDB" w:rsidRPr="00812035" w14:paraId="01E891E2" w14:textId="77777777" w:rsidTr="24F9CE5E">
        <w:trPr>
          <w:trHeight w:val="454"/>
        </w:trPr>
        <w:tc>
          <w:tcPr>
            <w:tcW w:w="2547" w:type="dxa"/>
            <w:vAlign w:val="center"/>
          </w:tcPr>
          <w:p w14:paraId="5B5851A9" w14:textId="20D21746" w:rsidR="004D1FDB" w:rsidRPr="00D30270" w:rsidRDefault="004D1FDB" w:rsidP="5E4F79B5">
            <w:pPr>
              <w:rPr>
                <w:lang w:val="en-US"/>
              </w:rPr>
            </w:pPr>
            <w:r w:rsidRPr="5E4F79B5">
              <w:rPr>
                <w:lang w:val="en-US"/>
              </w:rPr>
              <w:t>Title of report</w:t>
            </w:r>
            <w:r w:rsidR="000005E6">
              <w:rPr>
                <w:lang w:val="en-US"/>
              </w:rPr>
              <w:t xml:space="preserve"> and agenda item no.</w:t>
            </w:r>
          </w:p>
        </w:tc>
        <w:tc>
          <w:tcPr>
            <w:tcW w:w="6469" w:type="dxa"/>
            <w:vAlign w:val="center"/>
          </w:tcPr>
          <w:p w14:paraId="6641B5CE" w14:textId="5F93B934" w:rsidR="004D1FDB" w:rsidRPr="00EB6D65" w:rsidRDefault="008F4691" w:rsidP="24F9CE5E">
            <w:pPr>
              <w:rPr>
                <w:lang w:val="en-US"/>
              </w:rPr>
            </w:pPr>
            <w:r w:rsidRPr="24F9CE5E">
              <w:rPr>
                <w:lang w:val="en-US"/>
              </w:rPr>
              <w:t>Gifts &amp; Hospitality Declarations 2022/23</w:t>
            </w:r>
          </w:p>
        </w:tc>
      </w:tr>
      <w:tr w:rsidR="004D1FDB" w:rsidRPr="00812035" w14:paraId="0DA70C7B" w14:textId="77777777" w:rsidTr="24F9CE5E">
        <w:trPr>
          <w:trHeight w:val="454"/>
        </w:trPr>
        <w:tc>
          <w:tcPr>
            <w:tcW w:w="2547" w:type="dxa"/>
            <w:vAlign w:val="center"/>
          </w:tcPr>
          <w:p w14:paraId="523129BF" w14:textId="77777777" w:rsidR="004D1FDB" w:rsidRDefault="004D1FDB" w:rsidP="00FF0C55">
            <w:pPr>
              <w:rPr>
                <w:rFonts w:cstheme="minorHAnsi"/>
                <w:szCs w:val="24"/>
                <w:lang w:val="en-US"/>
              </w:rPr>
            </w:pPr>
            <w:r>
              <w:rPr>
                <w:rFonts w:cstheme="minorHAnsi"/>
                <w:szCs w:val="24"/>
                <w:lang w:val="en-US"/>
              </w:rPr>
              <w:t>Date of report</w:t>
            </w:r>
          </w:p>
        </w:tc>
        <w:tc>
          <w:tcPr>
            <w:tcW w:w="6469" w:type="dxa"/>
            <w:vAlign w:val="center"/>
          </w:tcPr>
          <w:p w14:paraId="431B6964" w14:textId="00B09927" w:rsidR="004D1FDB" w:rsidRPr="005A2387" w:rsidRDefault="008F4691" w:rsidP="5E4F79B5">
            <w:pPr>
              <w:rPr>
                <w:lang w:val="en-US"/>
              </w:rPr>
            </w:pPr>
            <w:r>
              <w:rPr>
                <w:lang w:val="en-US"/>
              </w:rPr>
              <w:t>09 November 2023</w:t>
            </w:r>
          </w:p>
        </w:tc>
      </w:tr>
      <w:tr w:rsidR="004D1FDB" w:rsidRPr="00812035" w14:paraId="10F71A48" w14:textId="77777777" w:rsidTr="24F9CE5E">
        <w:trPr>
          <w:trHeight w:val="454"/>
        </w:trPr>
        <w:tc>
          <w:tcPr>
            <w:tcW w:w="2547" w:type="dxa"/>
            <w:vAlign w:val="center"/>
          </w:tcPr>
          <w:p w14:paraId="5C96746B" w14:textId="08CB4A1B" w:rsidR="004D1FDB" w:rsidRPr="00D30270" w:rsidRDefault="004D1FDB" w:rsidP="5E4F79B5">
            <w:pPr>
              <w:rPr>
                <w:lang w:val="en-US"/>
              </w:rPr>
            </w:pPr>
            <w:r w:rsidRPr="5E4F79B5">
              <w:rPr>
                <w:lang w:val="en-US"/>
              </w:rPr>
              <w:t>Author(s) &amp; e-mail</w:t>
            </w:r>
          </w:p>
        </w:tc>
        <w:tc>
          <w:tcPr>
            <w:tcW w:w="6469" w:type="dxa"/>
            <w:vAlign w:val="center"/>
          </w:tcPr>
          <w:p w14:paraId="55F77D8F" w14:textId="0470C7A9" w:rsidR="008F4691" w:rsidRDefault="008F4691" w:rsidP="00FF0C55">
            <w:pPr>
              <w:rPr>
                <w:rFonts w:cstheme="minorHAnsi"/>
                <w:szCs w:val="24"/>
                <w:lang w:val="en-US"/>
              </w:rPr>
            </w:pPr>
            <w:r>
              <w:rPr>
                <w:rFonts w:cstheme="minorHAnsi"/>
                <w:szCs w:val="24"/>
                <w:lang w:val="en-US"/>
              </w:rPr>
              <w:t xml:space="preserve">Emily Samphier (Governance Officer) | </w:t>
            </w:r>
            <w:hyperlink r:id="rId12" w:history="1">
              <w:r w:rsidRPr="001B0FD1">
                <w:rPr>
                  <w:rStyle w:val="Hyperlink"/>
                  <w:rFonts w:cstheme="minorHAnsi"/>
                  <w:szCs w:val="24"/>
                  <w:lang w:val="en-US"/>
                </w:rPr>
                <w:t>elvoisin@cardiffmet.ac.uk</w:t>
              </w:r>
            </w:hyperlink>
          </w:p>
          <w:p w14:paraId="12FD0D62" w14:textId="057AA141" w:rsidR="00250991" w:rsidRPr="00EB6D65" w:rsidRDefault="008F4691" w:rsidP="00FF0C55">
            <w:pPr>
              <w:rPr>
                <w:rFonts w:cstheme="minorHAnsi"/>
                <w:szCs w:val="24"/>
                <w:lang w:val="en-US"/>
              </w:rPr>
            </w:pPr>
            <w:r>
              <w:rPr>
                <w:rFonts w:cstheme="minorHAnsi"/>
                <w:szCs w:val="24"/>
                <w:lang w:val="en-US"/>
              </w:rPr>
              <w:t>Helen Crotty (Deputy Director of Finance) |</w:t>
            </w:r>
            <w:r w:rsidR="00250991">
              <w:rPr>
                <w:rFonts w:cstheme="minorHAnsi"/>
                <w:szCs w:val="24"/>
                <w:lang w:val="en-US"/>
              </w:rPr>
              <w:t xml:space="preserve"> </w:t>
            </w:r>
            <w:hyperlink r:id="rId13" w:history="1">
              <w:r w:rsidR="00250991" w:rsidRPr="001B0FD1">
                <w:rPr>
                  <w:rStyle w:val="Hyperlink"/>
                  <w:rFonts w:cstheme="minorHAnsi"/>
                  <w:szCs w:val="24"/>
                  <w:lang w:val="en-US"/>
                </w:rPr>
                <w:t>hcrotty@cardiffmet.ac.uk</w:t>
              </w:r>
            </w:hyperlink>
            <w:r w:rsidR="00250991">
              <w:rPr>
                <w:rFonts w:cstheme="minorHAnsi"/>
                <w:szCs w:val="24"/>
                <w:lang w:val="en-US"/>
              </w:rPr>
              <w:t xml:space="preserve"> </w:t>
            </w:r>
          </w:p>
        </w:tc>
      </w:tr>
      <w:tr w:rsidR="004D1FDB" w:rsidRPr="00812035" w14:paraId="7E44E332" w14:textId="77777777" w:rsidTr="24F9CE5E">
        <w:trPr>
          <w:trHeight w:val="454"/>
        </w:trPr>
        <w:tc>
          <w:tcPr>
            <w:tcW w:w="2547" w:type="dxa"/>
            <w:vAlign w:val="center"/>
          </w:tcPr>
          <w:p w14:paraId="72B8000A" w14:textId="77777777" w:rsidR="004D1FDB" w:rsidRPr="00D30270" w:rsidRDefault="004D1FDB" w:rsidP="00FF0C55">
            <w:pPr>
              <w:rPr>
                <w:rFonts w:cstheme="minorHAnsi"/>
                <w:szCs w:val="24"/>
                <w:lang w:val="en-US"/>
              </w:rPr>
            </w:pPr>
            <w:r>
              <w:rPr>
                <w:rFonts w:cstheme="minorHAnsi"/>
                <w:szCs w:val="24"/>
                <w:lang w:val="en-US"/>
              </w:rPr>
              <w:t>Department</w:t>
            </w:r>
          </w:p>
        </w:tc>
        <w:tc>
          <w:tcPr>
            <w:tcW w:w="6469" w:type="dxa"/>
            <w:vAlign w:val="center"/>
          </w:tcPr>
          <w:p w14:paraId="17E66F34" w14:textId="05673FC1" w:rsidR="004D1FDB" w:rsidRPr="00EB6D65" w:rsidRDefault="00250991" w:rsidP="00FF0C55">
            <w:pPr>
              <w:rPr>
                <w:szCs w:val="24"/>
                <w:lang w:val="en-US"/>
              </w:rPr>
            </w:pPr>
            <w:r>
              <w:rPr>
                <w:szCs w:val="24"/>
                <w:lang w:val="en-US"/>
              </w:rPr>
              <w:t>Finance</w:t>
            </w:r>
          </w:p>
        </w:tc>
      </w:tr>
      <w:tr w:rsidR="004D1FDB" w:rsidRPr="00812035" w14:paraId="1A8352B2" w14:textId="77777777" w:rsidTr="24F9CE5E">
        <w:trPr>
          <w:trHeight w:val="454"/>
        </w:trPr>
        <w:tc>
          <w:tcPr>
            <w:tcW w:w="2547" w:type="dxa"/>
            <w:vAlign w:val="center"/>
          </w:tcPr>
          <w:p w14:paraId="33CCF60B" w14:textId="77777777" w:rsidR="004D1FDB" w:rsidRDefault="004D1FDB" w:rsidP="00FF0C55">
            <w:pPr>
              <w:rPr>
                <w:rFonts w:cstheme="minorHAnsi"/>
                <w:szCs w:val="24"/>
                <w:lang w:val="en-US"/>
              </w:rPr>
            </w:pPr>
            <w:r>
              <w:rPr>
                <w:rFonts w:cstheme="minorHAnsi"/>
                <w:szCs w:val="24"/>
                <w:lang w:val="en-US"/>
              </w:rPr>
              <w:t>VCEG Sponsor</w:t>
            </w:r>
          </w:p>
        </w:tc>
        <w:tc>
          <w:tcPr>
            <w:tcW w:w="6469" w:type="dxa"/>
            <w:vAlign w:val="center"/>
          </w:tcPr>
          <w:p w14:paraId="5907C7A8" w14:textId="339D98B4" w:rsidR="004D1FDB" w:rsidRPr="00EB6D65" w:rsidRDefault="00250991" w:rsidP="00FF0C55">
            <w:pPr>
              <w:rPr>
                <w:szCs w:val="24"/>
                <w:lang w:val="en-US"/>
              </w:rPr>
            </w:pPr>
            <w:r>
              <w:rPr>
                <w:szCs w:val="24"/>
                <w:lang w:val="en-US"/>
              </w:rPr>
              <w:t>Chief Officer (Resources)</w:t>
            </w:r>
          </w:p>
        </w:tc>
      </w:tr>
      <w:tr w:rsidR="004D1FDB" w:rsidRPr="00812035" w14:paraId="7BEA78CB" w14:textId="77777777" w:rsidTr="24F9CE5E">
        <w:trPr>
          <w:trHeight w:val="454"/>
        </w:trPr>
        <w:tc>
          <w:tcPr>
            <w:tcW w:w="2547" w:type="dxa"/>
            <w:vAlign w:val="center"/>
          </w:tcPr>
          <w:p w14:paraId="77C41FD0" w14:textId="3FD03604" w:rsidR="004D1FDB" w:rsidRDefault="004D1FDB" w:rsidP="00FF0C55">
            <w:pPr>
              <w:rPr>
                <w:rFonts w:cstheme="minorHAnsi"/>
                <w:szCs w:val="24"/>
                <w:lang w:val="en-US"/>
              </w:rPr>
            </w:pPr>
            <w:r>
              <w:rPr>
                <w:rFonts w:cstheme="minorHAnsi"/>
                <w:szCs w:val="24"/>
                <w:lang w:val="en-US"/>
              </w:rPr>
              <w:t>Executive Summary</w:t>
            </w:r>
          </w:p>
        </w:tc>
        <w:tc>
          <w:tcPr>
            <w:tcW w:w="6469" w:type="dxa"/>
            <w:vAlign w:val="center"/>
          </w:tcPr>
          <w:p w14:paraId="3A05646D" w14:textId="6450C933" w:rsidR="000005E6" w:rsidRPr="00250991" w:rsidRDefault="00250991" w:rsidP="000005E6">
            <w:r>
              <w:t>The Audit Committee annually receives a report on the Gifts &amp; Hospitality declarations received during the prior academic year.</w:t>
            </w:r>
            <w:r w:rsidRPr="00250991">
              <w:t> </w:t>
            </w:r>
          </w:p>
        </w:tc>
      </w:tr>
      <w:tr w:rsidR="000005E6" w:rsidRPr="00812035" w14:paraId="5C6A27C4" w14:textId="77777777" w:rsidTr="24F9CE5E">
        <w:trPr>
          <w:trHeight w:val="66"/>
        </w:trPr>
        <w:tc>
          <w:tcPr>
            <w:tcW w:w="2547" w:type="dxa"/>
            <w:vAlign w:val="center"/>
          </w:tcPr>
          <w:p w14:paraId="31C3F67A" w14:textId="3A0B301C" w:rsidR="000005E6" w:rsidRDefault="000005E6" w:rsidP="00FF0C55">
            <w:pPr>
              <w:rPr>
                <w:rFonts w:cstheme="minorHAnsi"/>
                <w:szCs w:val="24"/>
                <w:lang w:val="en-US"/>
              </w:rPr>
            </w:pPr>
            <w:r>
              <w:rPr>
                <w:rFonts w:cstheme="minorHAnsi"/>
                <w:szCs w:val="24"/>
                <w:lang w:val="en-US"/>
              </w:rPr>
              <w:t>Recommendations &amp; options for decision</w:t>
            </w:r>
          </w:p>
        </w:tc>
        <w:tc>
          <w:tcPr>
            <w:tcW w:w="6469" w:type="dxa"/>
            <w:vAlign w:val="center"/>
          </w:tcPr>
          <w:p w14:paraId="45D37632" w14:textId="6B92C5A3" w:rsidR="000005E6" w:rsidRPr="5E4F79B5" w:rsidRDefault="00250991" w:rsidP="000005E6">
            <w:pPr>
              <w:rPr>
                <w:lang w:val="en-US"/>
              </w:rPr>
            </w:pPr>
            <w:r>
              <w:t>T</w:t>
            </w:r>
            <w:r w:rsidRPr="00250991">
              <w:t xml:space="preserve">he </w:t>
            </w:r>
            <w:r>
              <w:t>C</w:t>
            </w:r>
            <w:r w:rsidRPr="00250991">
              <w:t xml:space="preserve">ommittee is asked to note </w:t>
            </w:r>
            <w:r>
              <w:t>the</w:t>
            </w:r>
            <w:r w:rsidRPr="00250991">
              <w:t xml:space="preserve"> report</w:t>
            </w:r>
            <w:r>
              <w:t>.</w:t>
            </w:r>
          </w:p>
        </w:tc>
      </w:tr>
      <w:tr w:rsidR="004D1FDB" w:rsidRPr="00812035" w14:paraId="396CD012" w14:textId="77777777" w:rsidTr="24F9CE5E">
        <w:trPr>
          <w:trHeight w:val="454"/>
        </w:trPr>
        <w:tc>
          <w:tcPr>
            <w:tcW w:w="2547" w:type="dxa"/>
            <w:vAlign w:val="center"/>
          </w:tcPr>
          <w:p w14:paraId="6D2903B9" w14:textId="77777777" w:rsidR="004D1FDB" w:rsidRDefault="004D1FDB" w:rsidP="00FF0C55">
            <w:pPr>
              <w:rPr>
                <w:rFonts w:cstheme="minorHAnsi"/>
                <w:szCs w:val="24"/>
                <w:lang w:val="en-US"/>
              </w:rPr>
            </w:pPr>
            <w:r>
              <w:rPr>
                <w:rFonts w:cstheme="minorHAnsi"/>
                <w:szCs w:val="24"/>
                <w:lang w:val="en-US"/>
              </w:rPr>
              <w:t>Action required</w:t>
            </w:r>
          </w:p>
        </w:tc>
        <w:tc>
          <w:tcPr>
            <w:tcW w:w="6469" w:type="dxa"/>
            <w:vAlign w:val="center"/>
          </w:tcPr>
          <w:p w14:paraId="5980B356" w14:textId="55BDCEE0" w:rsidR="004D1FDB" w:rsidRPr="00AD2C8E" w:rsidRDefault="00250991" w:rsidP="5E4F79B5">
            <w:pPr>
              <w:rPr>
                <w:lang w:val="en-US"/>
              </w:rPr>
            </w:pPr>
            <w:r>
              <w:rPr>
                <w:lang w:val="en-US"/>
              </w:rPr>
              <w:t>Noting</w:t>
            </w:r>
          </w:p>
        </w:tc>
      </w:tr>
      <w:tr w:rsidR="004D1FDB" w:rsidRPr="00812035" w14:paraId="177E9875" w14:textId="77777777" w:rsidTr="24F9CE5E">
        <w:trPr>
          <w:trHeight w:val="454"/>
        </w:trPr>
        <w:tc>
          <w:tcPr>
            <w:tcW w:w="2547" w:type="dxa"/>
            <w:vAlign w:val="center"/>
          </w:tcPr>
          <w:p w14:paraId="1E77169C" w14:textId="77777777" w:rsidR="004D1FDB" w:rsidRDefault="004D1FDB" w:rsidP="00FF0C55">
            <w:pPr>
              <w:rPr>
                <w:rFonts w:cstheme="minorHAnsi"/>
                <w:szCs w:val="24"/>
                <w:lang w:val="en-US"/>
              </w:rPr>
            </w:pPr>
            <w:r>
              <w:rPr>
                <w:rFonts w:cstheme="minorHAnsi"/>
                <w:szCs w:val="24"/>
                <w:lang w:val="en-US"/>
              </w:rPr>
              <w:t>Document type</w:t>
            </w:r>
          </w:p>
        </w:tc>
        <w:tc>
          <w:tcPr>
            <w:tcW w:w="6469" w:type="dxa"/>
            <w:vAlign w:val="center"/>
          </w:tcPr>
          <w:p w14:paraId="59AB30DE" w14:textId="7E3C04DD" w:rsidR="004D1FDB" w:rsidRDefault="004D1FDB" w:rsidP="00FF0C55">
            <w:pPr>
              <w:rPr>
                <w:szCs w:val="24"/>
                <w:lang w:val="en-US"/>
              </w:rPr>
            </w:pPr>
            <w:r>
              <w:rPr>
                <w:szCs w:val="24"/>
                <w:lang w:val="en-US"/>
              </w:rPr>
              <w:t>Open</w:t>
            </w:r>
          </w:p>
        </w:tc>
      </w:tr>
      <w:tr w:rsidR="004D1FDB" w:rsidRPr="00812035" w14:paraId="2EA45729" w14:textId="77777777" w:rsidTr="24F9CE5E">
        <w:trPr>
          <w:trHeight w:val="454"/>
        </w:trPr>
        <w:tc>
          <w:tcPr>
            <w:tcW w:w="2547" w:type="dxa"/>
            <w:vAlign w:val="center"/>
          </w:tcPr>
          <w:p w14:paraId="6EAB71E1" w14:textId="77777777" w:rsidR="004D1FDB" w:rsidRDefault="004D1FDB" w:rsidP="00FF0C55">
            <w:pPr>
              <w:rPr>
                <w:rFonts w:cstheme="minorHAnsi"/>
                <w:szCs w:val="24"/>
                <w:lang w:val="en-US"/>
              </w:rPr>
            </w:pPr>
            <w:r>
              <w:rPr>
                <w:rFonts w:cstheme="minorHAnsi"/>
                <w:szCs w:val="24"/>
                <w:lang w:val="en-US"/>
              </w:rPr>
              <w:t>Index number</w:t>
            </w:r>
          </w:p>
        </w:tc>
        <w:tc>
          <w:tcPr>
            <w:tcW w:w="6469" w:type="dxa"/>
            <w:vAlign w:val="center"/>
          </w:tcPr>
          <w:p w14:paraId="7A63E624" w14:textId="06F05908" w:rsidR="24F9CE5E" w:rsidRDefault="24F9CE5E" w:rsidP="24F9CE5E">
            <w:r w:rsidRPr="24F9CE5E">
              <w:rPr>
                <w:rFonts w:eastAsia="Arial" w:cs="Arial"/>
                <w:szCs w:val="24"/>
              </w:rPr>
              <w:t>AUD17/11.23-24</w:t>
            </w:r>
          </w:p>
        </w:tc>
      </w:tr>
    </w:tbl>
    <w:p w14:paraId="71B09190" w14:textId="77777777" w:rsidR="004D1FDB" w:rsidRDefault="004D1FDB" w:rsidP="004D1FDB">
      <w:pPr>
        <w:pStyle w:val="TOCHeading"/>
      </w:pPr>
      <w:r>
        <w:t>Implications of Report</w:t>
      </w:r>
    </w:p>
    <w:tbl>
      <w:tblPr>
        <w:tblStyle w:val="TableGrid"/>
        <w:tblW w:w="5000" w:type="pct"/>
        <w:tblLook w:val="04A0" w:firstRow="1" w:lastRow="0" w:firstColumn="1" w:lastColumn="0" w:noHBand="0" w:noVBand="1"/>
      </w:tblPr>
      <w:tblGrid>
        <w:gridCol w:w="1414"/>
        <w:gridCol w:w="7602"/>
      </w:tblGrid>
      <w:tr w:rsidR="004D1FDB" w:rsidRPr="00812035" w14:paraId="2533D60B" w14:textId="77777777" w:rsidTr="1F11F4D1">
        <w:trPr>
          <w:trHeight w:val="454"/>
        </w:trPr>
        <w:tc>
          <w:tcPr>
            <w:tcW w:w="784" w:type="pct"/>
            <w:vAlign w:val="center"/>
          </w:tcPr>
          <w:p w14:paraId="1DCD4111" w14:textId="53AB7627" w:rsidR="004D1FDB" w:rsidRPr="009C040B" w:rsidRDefault="004D1FDB" w:rsidP="00FF0C55">
            <w:pPr>
              <w:rPr>
                <w:rFonts w:cstheme="minorHAnsi"/>
                <w:szCs w:val="24"/>
                <w:lang w:val="en-US"/>
              </w:rPr>
            </w:pPr>
            <w:r>
              <w:rPr>
                <w:rFonts w:cstheme="minorHAnsi"/>
                <w:szCs w:val="24"/>
                <w:lang w:val="en-US"/>
              </w:rPr>
              <w:t>Financial</w:t>
            </w:r>
          </w:p>
        </w:tc>
        <w:tc>
          <w:tcPr>
            <w:tcW w:w="4216" w:type="pct"/>
            <w:vAlign w:val="center"/>
          </w:tcPr>
          <w:p w14:paraId="6645F779" w14:textId="5F938479" w:rsidR="004D1FDB" w:rsidRPr="00D4172F" w:rsidRDefault="004D1FDB" w:rsidP="00FF0C55">
            <w:pPr>
              <w:rPr>
                <w:color w:val="FF0000"/>
                <w:lang w:val="en-US"/>
              </w:rPr>
            </w:pPr>
          </w:p>
        </w:tc>
      </w:tr>
      <w:tr w:rsidR="00250991" w:rsidRPr="00812035" w14:paraId="1071D224" w14:textId="77777777" w:rsidTr="1F11F4D1">
        <w:trPr>
          <w:trHeight w:val="454"/>
        </w:trPr>
        <w:tc>
          <w:tcPr>
            <w:tcW w:w="784" w:type="pct"/>
            <w:vAlign w:val="center"/>
          </w:tcPr>
          <w:p w14:paraId="50A72BDA" w14:textId="73E0904E" w:rsidR="00250991" w:rsidRPr="009C040B" w:rsidRDefault="00250991" w:rsidP="00250991">
            <w:pPr>
              <w:rPr>
                <w:rFonts w:cstheme="minorHAnsi"/>
                <w:szCs w:val="24"/>
                <w:lang w:val="en-US"/>
              </w:rPr>
            </w:pPr>
            <w:r>
              <w:rPr>
                <w:rFonts w:cstheme="minorHAnsi"/>
                <w:szCs w:val="24"/>
                <w:lang w:val="en-US"/>
              </w:rPr>
              <w:t xml:space="preserve">Risk </w:t>
            </w:r>
          </w:p>
        </w:tc>
        <w:tc>
          <w:tcPr>
            <w:tcW w:w="4216" w:type="pct"/>
            <w:vAlign w:val="center"/>
          </w:tcPr>
          <w:p w14:paraId="384A2B74" w14:textId="7E813C8B" w:rsidR="00250991" w:rsidRPr="00D4172F" w:rsidRDefault="00250991" w:rsidP="00250991">
            <w:pPr>
              <w:rPr>
                <w:color w:val="FF0000"/>
                <w:lang w:val="en-US"/>
              </w:rPr>
            </w:pPr>
            <w:r>
              <w:rPr>
                <w:rStyle w:val="normaltextrun"/>
                <w:rFonts w:cs="Arial"/>
                <w:color w:val="222A35"/>
                <w:lang w:val="en-US"/>
              </w:rPr>
              <w:t>The operation of a rigorous Gifts and Hospitality Policy when combined with the University’s Anti-Bribery, Anti-Money Laundering and Counter Fraud and Corruption Policies reduces the risk of abuse of the gifts and hospitality process.</w:t>
            </w:r>
          </w:p>
        </w:tc>
      </w:tr>
      <w:tr w:rsidR="00250991" w:rsidRPr="00812035" w14:paraId="572EA2A6" w14:textId="77777777" w:rsidTr="1F11F4D1">
        <w:trPr>
          <w:trHeight w:val="454"/>
        </w:trPr>
        <w:tc>
          <w:tcPr>
            <w:tcW w:w="784" w:type="pct"/>
            <w:vAlign w:val="center"/>
          </w:tcPr>
          <w:p w14:paraId="7997701D" w14:textId="5CC8F705" w:rsidR="00250991" w:rsidRPr="00A1656E" w:rsidRDefault="00250991" w:rsidP="00250991">
            <w:pPr>
              <w:rPr>
                <w:rFonts w:cstheme="minorHAnsi"/>
                <w:szCs w:val="24"/>
                <w:lang w:val="en-US"/>
              </w:rPr>
            </w:pPr>
            <w:r>
              <w:rPr>
                <w:rFonts w:cstheme="minorHAnsi"/>
                <w:szCs w:val="24"/>
                <w:lang w:val="en-US"/>
              </w:rPr>
              <w:t>EDI</w:t>
            </w:r>
          </w:p>
        </w:tc>
        <w:tc>
          <w:tcPr>
            <w:tcW w:w="4216" w:type="pct"/>
            <w:vAlign w:val="center"/>
          </w:tcPr>
          <w:p w14:paraId="41B4FBDA" w14:textId="72E8131D" w:rsidR="00250991" w:rsidRPr="005A2387" w:rsidRDefault="00250991" w:rsidP="00250991">
            <w:pPr>
              <w:rPr>
                <w:szCs w:val="24"/>
                <w:lang w:val="en-US"/>
              </w:rPr>
            </w:pPr>
            <w:r>
              <w:rPr>
                <w:rStyle w:val="normaltextrun"/>
                <w:rFonts w:cs="Arial"/>
                <w:color w:val="222A35"/>
                <w:lang w:val="en-US"/>
              </w:rPr>
              <w:t>No direct equality and diversity impacts arise from this report</w:t>
            </w:r>
            <w:r>
              <w:rPr>
                <w:rStyle w:val="eop"/>
                <w:rFonts w:cs="Arial"/>
                <w:color w:val="222A35"/>
              </w:rPr>
              <w:t> </w:t>
            </w:r>
          </w:p>
        </w:tc>
      </w:tr>
      <w:tr w:rsidR="000005E6" w:rsidRPr="00812035" w14:paraId="7D4BCBD8" w14:textId="77777777" w:rsidTr="1F11F4D1">
        <w:trPr>
          <w:trHeight w:val="454"/>
        </w:trPr>
        <w:tc>
          <w:tcPr>
            <w:tcW w:w="784" w:type="pct"/>
            <w:vAlign w:val="center"/>
          </w:tcPr>
          <w:p w14:paraId="4E2590FA" w14:textId="63812BF8" w:rsidR="000005E6" w:rsidRDefault="000005E6" w:rsidP="00FF0C55">
            <w:pPr>
              <w:rPr>
                <w:rFonts w:cstheme="minorHAnsi"/>
                <w:szCs w:val="24"/>
                <w:lang w:val="en-US"/>
              </w:rPr>
            </w:pPr>
            <w:r>
              <w:rPr>
                <w:rFonts w:cstheme="minorHAnsi"/>
                <w:szCs w:val="24"/>
                <w:lang w:val="en-US"/>
              </w:rPr>
              <w:t>Strategy</w:t>
            </w:r>
          </w:p>
        </w:tc>
        <w:tc>
          <w:tcPr>
            <w:tcW w:w="4216" w:type="pct"/>
            <w:vAlign w:val="center"/>
          </w:tcPr>
          <w:p w14:paraId="1237AF46" w14:textId="2EC92A20" w:rsidR="000005E6" w:rsidRPr="005A2387" w:rsidRDefault="000005E6" w:rsidP="00FF0C55">
            <w:pPr>
              <w:rPr>
                <w:lang w:val="en-US"/>
              </w:rPr>
            </w:pPr>
          </w:p>
        </w:tc>
      </w:tr>
      <w:tr w:rsidR="004D1FDB" w:rsidRPr="00812035" w14:paraId="590018BC" w14:textId="77777777" w:rsidTr="1F11F4D1">
        <w:trPr>
          <w:trHeight w:val="454"/>
        </w:trPr>
        <w:tc>
          <w:tcPr>
            <w:tcW w:w="784" w:type="pct"/>
            <w:vAlign w:val="center"/>
          </w:tcPr>
          <w:p w14:paraId="3322ACF2" w14:textId="7F7D7798" w:rsidR="004D1FDB" w:rsidRDefault="00922CA3" w:rsidP="00FF0C55">
            <w:pPr>
              <w:rPr>
                <w:rFonts w:cstheme="minorHAnsi"/>
                <w:szCs w:val="24"/>
                <w:lang w:val="en-US"/>
              </w:rPr>
            </w:pPr>
            <w:r>
              <w:rPr>
                <w:rFonts w:cstheme="minorHAnsi"/>
                <w:szCs w:val="24"/>
                <w:lang w:val="en-US"/>
              </w:rPr>
              <w:t>Other</w:t>
            </w:r>
          </w:p>
        </w:tc>
        <w:tc>
          <w:tcPr>
            <w:tcW w:w="4216" w:type="pct"/>
            <w:vAlign w:val="center"/>
          </w:tcPr>
          <w:p w14:paraId="5451964E" w14:textId="7661DFBF" w:rsidR="004D1FDB" w:rsidRPr="005A2387" w:rsidRDefault="004D1FDB" w:rsidP="1F11F4D1">
            <w:pPr>
              <w:rPr>
                <w:lang w:val="en-US"/>
              </w:rPr>
            </w:pPr>
          </w:p>
        </w:tc>
      </w:tr>
    </w:tbl>
    <w:p w14:paraId="73C1BB70" w14:textId="77777777" w:rsidR="004D1FDB" w:rsidRDefault="004D1FDB" w:rsidP="004D1FDB">
      <w:pPr>
        <w:pStyle w:val="Heading1"/>
        <w:numPr>
          <w:ilvl w:val="0"/>
          <w:numId w:val="0"/>
        </w:numPr>
        <w:ind w:left="431" w:hanging="431"/>
      </w:pPr>
      <w:r>
        <w:t>Approval Route</w:t>
      </w:r>
    </w:p>
    <w:tbl>
      <w:tblPr>
        <w:tblStyle w:val="TableGrid"/>
        <w:tblW w:w="5000" w:type="pct"/>
        <w:tblLook w:val="04A0" w:firstRow="1" w:lastRow="0" w:firstColumn="1" w:lastColumn="0" w:noHBand="0" w:noVBand="1"/>
      </w:tblPr>
      <w:tblGrid>
        <w:gridCol w:w="1951"/>
        <w:gridCol w:w="7065"/>
      </w:tblGrid>
      <w:tr w:rsidR="004D1FDB" w:rsidRPr="00812035" w14:paraId="20CF28C6" w14:textId="77777777" w:rsidTr="00922CA3">
        <w:trPr>
          <w:trHeight w:val="454"/>
        </w:trPr>
        <w:tc>
          <w:tcPr>
            <w:tcW w:w="1082" w:type="pct"/>
            <w:vAlign w:val="center"/>
          </w:tcPr>
          <w:p w14:paraId="6A409B0A" w14:textId="0CFA4F7F" w:rsidR="004D1FDB" w:rsidRPr="00FF36C5" w:rsidRDefault="00250991" w:rsidP="00FF0C55">
            <w:pPr>
              <w:rPr>
                <w:rFonts w:cstheme="minorHAnsi"/>
                <w:szCs w:val="24"/>
                <w:lang w:val="en-US"/>
              </w:rPr>
            </w:pPr>
            <w:r>
              <w:rPr>
                <w:rFonts w:cstheme="minorHAnsi"/>
                <w:szCs w:val="24"/>
                <w:lang w:val="en-US"/>
              </w:rPr>
              <w:t>20-11-2023</w:t>
            </w:r>
          </w:p>
        </w:tc>
        <w:tc>
          <w:tcPr>
            <w:tcW w:w="3918" w:type="pct"/>
            <w:vAlign w:val="center"/>
          </w:tcPr>
          <w:p w14:paraId="59A4C2B9" w14:textId="31606FD2" w:rsidR="004D1FDB" w:rsidRPr="000005E6" w:rsidRDefault="00250991" w:rsidP="00FF0C55">
            <w:pPr>
              <w:rPr>
                <w:szCs w:val="24"/>
                <w:lang w:val="en-US"/>
              </w:rPr>
            </w:pPr>
            <w:r>
              <w:rPr>
                <w:szCs w:val="24"/>
                <w:lang w:val="en-US"/>
              </w:rPr>
              <w:t>Audit Committee</w:t>
            </w:r>
          </w:p>
        </w:tc>
      </w:tr>
    </w:tbl>
    <w:p w14:paraId="087E2BA7" w14:textId="42432898" w:rsidR="000112AE" w:rsidRPr="00ED09C6" w:rsidRDefault="004D1FDB" w:rsidP="00250991">
      <w:pPr>
        <w:pStyle w:val="Heading1"/>
        <w:numPr>
          <w:ilvl w:val="0"/>
          <w:numId w:val="0"/>
        </w:numPr>
        <w:rPr>
          <w:i/>
          <w:iCs/>
          <w:color w:val="FF0000"/>
        </w:rPr>
      </w:pPr>
      <w:r>
        <w:t>Length of Paper</w:t>
      </w:r>
      <w:r w:rsidR="000005E6">
        <w:t xml:space="preserve"> and Appendices</w:t>
      </w:r>
      <w:r>
        <w:t>:</w:t>
      </w:r>
      <w:r w:rsidR="00922CA3">
        <w:t xml:space="preserve"> </w:t>
      </w:r>
      <w:r w:rsidR="001F28E8">
        <w:t>3</w:t>
      </w:r>
      <w:r w:rsidR="00922CA3">
        <w:t xml:space="preserve"> pages</w:t>
      </w:r>
    </w:p>
    <w:p w14:paraId="1B07911B" w14:textId="603B63F9" w:rsidR="000112AE" w:rsidRDefault="000112AE" w:rsidP="004D1FDB">
      <w:pPr>
        <w:pStyle w:val="Heading2"/>
        <w:numPr>
          <w:ilvl w:val="0"/>
          <w:numId w:val="0"/>
        </w:numPr>
        <w:rPr>
          <w:i/>
          <w:iCs/>
          <w:color w:val="FF0000"/>
        </w:rPr>
        <w:sectPr w:rsidR="000112AE" w:rsidSect="005E4BA9">
          <w:headerReference w:type="default" r:id="rId14"/>
          <w:footerReference w:type="default" r:id="rId15"/>
          <w:pgSz w:w="11906" w:h="16838"/>
          <w:pgMar w:top="1440" w:right="1440" w:bottom="1440" w:left="1440" w:header="708" w:footer="708" w:gutter="0"/>
          <w:cols w:space="708"/>
          <w:docGrid w:linePitch="360"/>
        </w:sectPr>
      </w:pPr>
    </w:p>
    <w:p w14:paraId="20757BD7" w14:textId="03BB478D" w:rsidR="004D1FDB" w:rsidRDefault="002142CF" w:rsidP="004D1FDB">
      <w:pPr>
        <w:pStyle w:val="Title"/>
        <w:jc w:val="center"/>
      </w:pPr>
      <w:r>
        <w:rPr>
          <w:b/>
          <w:bCs/>
          <w:noProof/>
        </w:rPr>
        <w:lastRenderedPageBreak/>
        <w:drawing>
          <wp:anchor distT="0" distB="0" distL="114300" distR="114300" simplePos="0" relativeHeight="251658240" behindDoc="0" locked="0" layoutInCell="1" allowOverlap="1" wp14:anchorId="39FD831A" wp14:editId="72BB84AA">
            <wp:simplePos x="0" y="0"/>
            <wp:positionH relativeFrom="margin">
              <wp:align>center</wp:align>
            </wp:positionH>
            <wp:positionV relativeFrom="paragraph">
              <wp:posOffset>0</wp:posOffset>
            </wp:positionV>
            <wp:extent cx="2901838" cy="252000"/>
            <wp:effectExtent l="0" t="0" r="0" b="2540"/>
            <wp:wrapSquare wrapText="bothSides"/>
            <wp:docPr id="1910955972" name="Picture 19109559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55972" name="Picture 191095597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1838" cy="252000"/>
                    </a:xfrm>
                    <a:prstGeom prst="rect">
                      <a:avLst/>
                    </a:prstGeom>
                  </pic:spPr>
                </pic:pic>
              </a:graphicData>
            </a:graphic>
            <wp14:sizeRelH relativeFrom="page">
              <wp14:pctWidth>0</wp14:pctWidth>
            </wp14:sizeRelH>
            <wp14:sizeRelV relativeFrom="page">
              <wp14:pctHeight>0</wp14:pctHeight>
            </wp14:sizeRelV>
          </wp:anchor>
        </w:drawing>
      </w:r>
    </w:p>
    <w:p w14:paraId="609796A3" w14:textId="3CC3CF83" w:rsidR="004D1FDB" w:rsidRDefault="002D1F7F" w:rsidP="003915AD">
      <w:pPr>
        <w:pStyle w:val="Title"/>
        <w:jc w:val="center"/>
      </w:pPr>
      <w:r>
        <w:t>Gifts &amp; Hospitality Declarations 2022/23</w:t>
      </w:r>
    </w:p>
    <w:p w14:paraId="1567C204" w14:textId="77777777" w:rsidR="002D1F7F" w:rsidRDefault="002D1F7F" w:rsidP="002D1F7F">
      <w:pPr>
        <w:pStyle w:val="Heading1"/>
        <w:numPr>
          <w:ilvl w:val="0"/>
          <w:numId w:val="31"/>
        </w:numPr>
      </w:pPr>
      <w:r w:rsidRPr="002D1F7F">
        <w:t>Introduction </w:t>
      </w:r>
    </w:p>
    <w:p w14:paraId="07AAAC9D" w14:textId="5E926F0E" w:rsidR="002D1F7F" w:rsidRPr="002D1F7F" w:rsidRDefault="002D1F7F" w:rsidP="002D1F7F">
      <w:pPr>
        <w:pStyle w:val="Heading2"/>
        <w:numPr>
          <w:ilvl w:val="0"/>
          <w:numId w:val="0"/>
        </w:numPr>
      </w:pPr>
      <w:r>
        <w:t>T</w:t>
      </w:r>
      <w:r w:rsidRPr="002D1F7F">
        <w:t>he Gifts and Hospitality Policy is one of a suite of policies that reinforces the University’s financial control. The others being the; Anti-Money Laundering, Anti-Bribery, Counter Fraud and Corruption policies and the Financial Regulations. In addition, the University follows the requirements of the Criminal Finance Act 2017.  </w:t>
      </w:r>
    </w:p>
    <w:p w14:paraId="39ACB131" w14:textId="77777777" w:rsidR="002D1F7F" w:rsidRPr="002D1F7F" w:rsidRDefault="002D1F7F" w:rsidP="002D1F7F">
      <w:pPr>
        <w:pStyle w:val="Heading2"/>
        <w:numPr>
          <w:ilvl w:val="0"/>
          <w:numId w:val="0"/>
        </w:numPr>
      </w:pPr>
      <w:r w:rsidRPr="002D1F7F">
        <w:t>The Gifts and Hospitality Policy sets out the conditions under which gifts and hospitality may be accepted by officers of the University and makes it a requirement for all members of the Senior Management Board to make an annual declaration of any gifts or hospitality that they have personally accepted. The policy was last updated June 2022. </w:t>
      </w:r>
    </w:p>
    <w:p w14:paraId="31167A72" w14:textId="74176F9C" w:rsidR="002D1F7F" w:rsidRPr="002D1F7F" w:rsidRDefault="002D1F7F" w:rsidP="002D1F7F">
      <w:pPr>
        <w:pStyle w:val="Heading1"/>
        <w:numPr>
          <w:ilvl w:val="0"/>
          <w:numId w:val="31"/>
        </w:numPr>
      </w:pPr>
      <w:r w:rsidRPr="002D1F7F">
        <w:t>Annual Declarations 20</w:t>
      </w:r>
      <w:r w:rsidR="00064917">
        <w:t>22</w:t>
      </w:r>
      <w:r w:rsidRPr="002D1F7F">
        <w:t>-2</w:t>
      </w:r>
      <w:r w:rsidR="00064917">
        <w:t>3</w:t>
      </w:r>
      <w:r w:rsidRPr="002D1F7F">
        <w:t> </w:t>
      </w:r>
    </w:p>
    <w:p w14:paraId="4664327E" w14:textId="3E06C496" w:rsidR="002D1F7F" w:rsidRPr="002D1F7F" w:rsidRDefault="002D1F7F" w:rsidP="002D1F7F">
      <w:pPr>
        <w:pStyle w:val="Heading2"/>
        <w:numPr>
          <w:ilvl w:val="0"/>
          <w:numId w:val="0"/>
        </w:numPr>
      </w:pPr>
      <w:r w:rsidRPr="002D1F7F">
        <w:t xml:space="preserve">All members of VCEG individually, and Academic Board members for their reporting areas have made an annual declaration of gifts and hospitality for </w:t>
      </w:r>
      <w:r>
        <w:t>2022/23</w:t>
      </w:r>
      <w:r w:rsidRPr="002D1F7F">
        <w:t xml:space="preserve"> in accordance with the Gifts &amp; Hospitality Policy.  </w:t>
      </w:r>
    </w:p>
    <w:p w14:paraId="0CF1E5C4" w14:textId="7DC92CC5" w:rsidR="002D1F7F" w:rsidRDefault="00E148C3" w:rsidP="002D1F7F">
      <w:pPr>
        <w:pStyle w:val="Heading2"/>
        <w:numPr>
          <w:ilvl w:val="0"/>
          <w:numId w:val="0"/>
        </w:numPr>
      </w:pPr>
      <w:r>
        <w:t>A</w:t>
      </w:r>
      <w:r w:rsidRPr="00E148C3">
        <w:t xml:space="preserve"> summary of the declarations is available to view in </w:t>
      </w:r>
      <w:r>
        <w:t>A</w:t>
      </w:r>
      <w:r w:rsidRPr="00E148C3">
        <w:t>ppendix 1</w:t>
      </w:r>
      <w:r w:rsidR="002D1F7F">
        <w:t>.</w:t>
      </w:r>
    </w:p>
    <w:p w14:paraId="232F1C6A" w14:textId="257F9A9A" w:rsidR="00064917" w:rsidRDefault="00E938EE" w:rsidP="00064917">
      <w:pPr>
        <w:pStyle w:val="Heading2"/>
        <w:numPr>
          <w:ilvl w:val="0"/>
          <w:numId w:val="0"/>
        </w:numPr>
      </w:pPr>
      <w:r>
        <w:t xml:space="preserve">Gifts received </w:t>
      </w:r>
      <w:r w:rsidR="00064917">
        <w:t>include:</w:t>
      </w:r>
    </w:p>
    <w:p w14:paraId="570BC1EB" w14:textId="0D2C15CE" w:rsidR="00064917" w:rsidRDefault="00064917" w:rsidP="00E938EE">
      <w:pPr>
        <w:pStyle w:val="Heading2"/>
        <w:numPr>
          <w:ilvl w:val="0"/>
          <w:numId w:val="43"/>
        </w:numPr>
      </w:pPr>
      <w:r>
        <w:t>Gift baskets</w:t>
      </w:r>
    </w:p>
    <w:p w14:paraId="018800CA" w14:textId="19FAE54C" w:rsidR="00064917" w:rsidRDefault="00064917" w:rsidP="00E938EE">
      <w:pPr>
        <w:pStyle w:val="Heading2"/>
        <w:numPr>
          <w:ilvl w:val="0"/>
          <w:numId w:val="43"/>
        </w:numPr>
      </w:pPr>
      <w:r>
        <w:t>Tickets to events</w:t>
      </w:r>
    </w:p>
    <w:p w14:paraId="3B3902AB" w14:textId="6AC99916" w:rsidR="00064917" w:rsidRDefault="00064917" w:rsidP="00064917">
      <w:pPr>
        <w:pStyle w:val="Heading2"/>
        <w:numPr>
          <w:ilvl w:val="0"/>
          <w:numId w:val="43"/>
        </w:numPr>
      </w:pPr>
      <w:r>
        <w:t>Artwork</w:t>
      </w:r>
    </w:p>
    <w:p w14:paraId="4F4C22C1" w14:textId="3A757B6B" w:rsidR="00E938EE" w:rsidRDefault="00064917" w:rsidP="00E938EE">
      <w:pPr>
        <w:pStyle w:val="Heading2"/>
        <w:numPr>
          <w:ilvl w:val="0"/>
          <w:numId w:val="43"/>
        </w:numPr>
      </w:pPr>
      <w:r>
        <w:t>Scent/perfume</w:t>
      </w:r>
    </w:p>
    <w:p w14:paraId="51853558" w14:textId="0551641D" w:rsidR="00E938EE" w:rsidRPr="002D1F7F" w:rsidRDefault="00E938EE" w:rsidP="00E938EE">
      <w:pPr>
        <w:pStyle w:val="Heading2"/>
        <w:numPr>
          <w:ilvl w:val="0"/>
          <w:numId w:val="43"/>
        </w:numPr>
      </w:pPr>
      <w:r>
        <w:t>Attendance at events</w:t>
      </w:r>
      <w:r w:rsidR="00064917">
        <w:t xml:space="preserve"> and conference</w:t>
      </w:r>
      <w:r>
        <w:t xml:space="preserve"> including travel and accommodation (various)</w:t>
      </w:r>
    </w:p>
    <w:p w14:paraId="37084973" w14:textId="77777777" w:rsidR="002D1F7F" w:rsidRPr="002D1F7F" w:rsidRDefault="002D1F7F" w:rsidP="002D1F7F">
      <w:pPr>
        <w:pStyle w:val="Heading2"/>
        <w:numPr>
          <w:ilvl w:val="0"/>
          <w:numId w:val="0"/>
        </w:numPr>
      </w:pPr>
      <w:r w:rsidRPr="001F28E8">
        <w:t>This report is published on the external facing Finance webpage and as such is available for public viewing.</w:t>
      </w:r>
      <w:r w:rsidRPr="002D1F7F">
        <w:t> </w:t>
      </w:r>
    </w:p>
    <w:p w14:paraId="53F691EC" w14:textId="77777777" w:rsidR="002D1F7F" w:rsidRPr="002D1F7F" w:rsidRDefault="002D1F7F" w:rsidP="002D1F7F">
      <w:pPr>
        <w:pStyle w:val="Heading1"/>
        <w:numPr>
          <w:ilvl w:val="0"/>
          <w:numId w:val="31"/>
        </w:numPr>
      </w:pPr>
      <w:r w:rsidRPr="002D1F7F">
        <w:t>Recommendation </w:t>
      </w:r>
    </w:p>
    <w:p w14:paraId="35490013" w14:textId="3F2A4794" w:rsidR="002D1F7F" w:rsidRDefault="002D1F7F" w:rsidP="002D1F7F">
      <w:pPr>
        <w:pStyle w:val="Heading2"/>
        <w:numPr>
          <w:ilvl w:val="0"/>
          <w:numId w:val="0"/>
        </w:numPr>
        <w:ind w:left="578" w:hanging="578"/>
      </w:pPr>
      <w:r w:rsidRPr="002D1F7F">
        <w:t xml:space="preserve">It is recommended that </w:t>
      </w:r>
      <w:r>
        <w:t>the</w:t>
      </w:r>
      <w:r w:rsidRPr="002D1F7F">
        <w:t xml:space="preserve"> report be noted</w:t>
      </w:r>
      <w:r>
        <w:t>.</w:t>
      </w:r>
    </w:p>
    <w:p w14:paraId="6F3150C0" w14:textId="77777777" w:rsidR="002D1F7F" w:rsidRDefault="002D1F7F" w:rsidP="002D1F7F">
      <w:pPr>
        <w:pStyle w:val="Heading2"/>
        <w:numPr>
          <w:ilvl w:val="0"/>
          <w:numId w:val="0"/>
        </w:numPr>
        <w:ind w:left="578" w:hanging="578"/>
      </w:pPr>
    </w:p>
    <w:p w14:paraId="19DAA8DF" w14:textId="77777777" w:rsidR="002D1F7F" w:rsidRDefault="002D1F7F" w:rsidP="002D1F7F">
      <w:pPr>
        <w:pStyle w:val="Heading2"/>
        <w:numPr>
          <w:ilvl w:val="0"/>
          <w:numId w:val="0"/>
        </w:numPr>
        <w:ind w:left="578" w:hanging="578"/>
        <w:sectPr w:rsidR="002D1F7F">
          <w:pgSz w:w="11906" w:h="16838"/>
          <w:pgMar w:top="1440" w:right="1440" w:bottom="1440" w:left="1440" w:header="708" w:footer="708" w:gutter="0"/>
          <w:cols w:space="708"/>
          <w:docGrid w:linePitch="360"/>
        </w:sectPr>
      </w:pPr>
    </w:p>
    <w:p w14:paraId="0DEE96A9" w14:textId="2289E29C" w:rsidR="002D1F7F" w:rsidRDefault="002D1F7F" w:rsidP="002D1F7F">
      <w:pPr>
        <w:pStyle w:val="Heading1"/>
        <w:numPr>
          <w:ilvl w:val="0"/>
          <w:numId w:val="0"/>
        </w:numPr>
      </w:pPr>
      <w:r>
        <w:lastRenderedPageBreak/>
        <w:t xml:space="preserve">Appendix 1 – Summary </w:t>
      </w:r>
      <w:r w:rsidRPr="002D1F7F">
        <w:t>of Annual Declaration of Gifts and Hospitality for the Financial Year 202</w:t>
      </w:r>
      <w:r>
        <w:t>2-23</w:t>
      </w:r>
    </w:p>
    <w:p w14:paraId="614C4420" w14:textId="77777777" w:rsidR="0013053B" w:rsidRPr="0013053B" w:rsidRDefault="0013053B" w:rsidP="0013053B">
      <w:pPr>
        <w:pStyle w:val="Heading2"/>
        <w:numPr>
          <w:ilvl w:val="0"/>
          <w:numId w:val="0"/>
        </w:numPr>
        <w:ind w:left="578" w:hanging="578"/>
      </w:pPr>
    </w:p>
    <w:tbl>
      <w:tblPr>
        <w:tblW w:w="9718" w:type="dxa"/>
        <w:tblInd w:w="108" w:type="dxa"/>
        <w:tblLook w:val="04A0" w:firstRow="1" w:lastRow="0" w:firstColumn="1" w:lastColumn="0" w:noHBand="0" w:noVBand="1"/>
      </w:tblPr>
      <w:tblGrid>
        <w:gridCol w:w="4741"/>
        <w:gridCol w:w="1415"/>
        <w:gridCol w:w="1781"/>
        <w:gridCol w:w="1781"/>
      </w:tblGrid>
      <w:tr w:rsidR="001F28E8" w:rsidRPr="00FD3743" w14:paraId="1D829935" w14:textId="77777777" w:rsidTr="008B316E">
        <w:trPr>
          <w:trHeight w:val="300"/>
        </w:trPr>
        <w:tc>
          <w:tcPr>
            <w:tcW w:w="4741" w:type="dxa"/>
            <w:tcBorders>
              <w:top w:val="nil"/>
              <w:left w:val="nil"/>
              <w:bottom w:val="nil"/>
              <w:right w:val="nil"/>
            </w:tcBorders>
            <w:shd w:val="clear" w:color="auto" w:fill="auto"/>
            <w:noWrap/>
            <w:vAlign w:val="center"/>
            <w:hideMark/>
          </w:tcPr>
          <w:p w14:paraId="5DFE2624" w14:textId="77777777" w:rsidR="001F28E8" w:rsidRPr="00FD3743" w:rsidRDefault="001F28E8" w:rsidP="008B316E">
            <w:pPr>
              <w:spacing w:after="0" w:line="240" w:lineRule="auto"/>
              <w:rPr>
                <w:rFonts w:eastAsia="Times New Roman" w:cs="Arial"/>
                <w:b/>
                <w:bCs/>
                <w:color w:val="000000"/>
                <w:sz w:val="22"/>
                <w:lang w:eastAsia="en-GB"/>
              </w:rPr>
            </w:pPr>
            <w:r w:rsidRPr="00FD3743">
              <w:rPr>
                <w:rFonts w:eastAsia="Times New Roman" w:cs="Arial"/>
                <w:b/>
                <w:bCs/>
                <w:color w:val="000000"/>
                <w:sz w:val="22"/>
                <w:lang w:eastAsia="en-GB"/>
              </w:rPr>
              <w:t>Management Board</w:t>
            </w:r>
          </w:p>
        </w:tc>
        <w:tc>
          <w:tcPr>
            <w:tcW w:w="1415" w:type="dxa"/>
            <w:tcBorders>
              <w:top w:val="nil"/>
              <w:left w:val="nil"/>
              <w:bottom w:val="nil"/>
              <w:right w:val="nil"/>
            </w:tcBorders>
            <w:shd w:val="clear" w:color="auto" w:fill="auto"/>
            <w:noWrap/>
            <w:vAlign w:val="center"/>
            <w:hideMark/>
          </w:tcPr>
          <w:p w14:paraId="7A0A2664" w14:textId="77777777" w:rsidR="001F28E8" w:rsidRPr="00FD3743" w:rsidRDefault="001F28E8" w:rsidP="008B316E">
            <w:pPr>
              <w:spacing w:after="0" w:line="240" w:lineRule="auto"/>
              <w:jc w:val="center"/>
              <w:rPr>
                <w:rFonts w:eastAsia="Times New Roman" w:cs="Arial"/>
                <w:b/>
                <w:bCs/>
                <w:color w:val="000000"/>
                <w:sz w:val="22"/>
                <w:lang w:eastAsia="en-GB"/>
              </w:rPr>
            </w:pPr>
            <w:r w:rsidRPr="00FD3743">
              <w:rPr>
                <w:rFonts w:eastAsia="Times New Roman" w:cs="Arial"/>
                <w:b/>
                <w:bCs/>
                <w:color w:val="000000"/>
                <w:sz w:val="22"/>
                <w:lang w:eastAsia="en-GB"/>
              </w:rPr>
              <w:t xml:space="preserve">Declaration </w:t>
            </w:r>
          </w:p>
        </w:tc>
        <w:tc>
          <w:tcPr>
            <w:tcW w:w="1781" w:type="dxa"/>
            <w:tcBorders>
              <w:top w:val="nil"/>
              <w:left w:val="nil"/>
              <w:bottom w:val="nil"/>
              <w:right w:val="nil"/>
            </w:tcBorders>
            <w:shd w:val="clear" w:color="auto" w:fill="auto"/>
            <w:noWrap/>
            <w:vAlign w:val="center"/>
            <w:hideMark/>
          </w:tcPr>
          <w:p w14:paraId="726FB912" w14:textId="77777777" w:rsidR="001F28E8" w:rsidRPr="00FD3743" w:rsidRDefault="001F28E8" w:rsidP="008B316E">
            <w:pPr>
              <w:spacing w:after="0" w:line="240" w:lineRule="auto"/>
              <w:jc w:val="center"/>
              <w:rPr>
                <w:rFonts w:eastAsia="Times New Roman" w:cs="Arial"/>
                <w:b/>
                <w:bCs/>
                <w:color w:val="000000"/>
                <w:sz w:val="22"/>
                <w:lang w:eastAsia="en-GB"/>
              </w:rPr>
            </w:pPr>
            <w:r w:rsidRPr="00FD3743">
              <w:rPr>
                <w:rFonts w:eastAsia="Times New Roman" w:cs="Arial"/>
                <w:b/>
                <w:bCs/>
                <w:color w:val="000000"/>
                <w:sz w:val="22"/>
                <w:lang w:eastAsia="en-GB"/>
              </w:rPr>
              <w:t xml:space="preserve">Gift/Hospitality </w:t>
            </w:r>
          </w:p>
        </w:tc>
        <w:tc>
          <w:tcPr>
            <w:tcW w:w="1781" w:type="dxa"/>
            <w:tcBorders>
              <w:top w:val="nil"/>
              <w:left w:val="nil"/>
              <w:bottom w:val="nil"/>
              <w:right w:val="nil"/>
            </w:tcBorders>
            <w:shd w:val="clear" w:color="auto" w:fill="auto"/>
            <w:vAlign w:val="center"/>
            <w:hideMark/>
          </w:tcPr>
          <w:p w14:paraId="431BD336" w14:textId="77777777" w:rsidR="001F28E8" w:rsidRPr="00FD3743" w:rsidRDefault="001F28E8" w:rsidP="008B316E">
            <w:pPr>
              <w:spacing w:after="0" w:line="240" w:lineRule="auto"/>
              <w:jc w:val="center"/>
              <w:rPr>
                <w:rFonts w:eastAsia="Times New Roman" w:cs="Arial"/>
                <w:b/>
                <w:bCs/>
                <w:color w:val="000000"/>
                <w:sz w:val="22"/>
                <w:lang w:eastAsia="en-GB"/>
              </w:rPr>
            </w:pPr>
            <w:r w:rsidRPr="00FD3743">
              <w:rPr>
                <w:rFonts w:eastAsia="Times New Roman" w:cs="Arial"/>
                <w:b/>
                <w:bCs/>
                <w:color w:val="000000"/>
                <w:sz w:val="22"/>
                <w:lang w:eastAsia="en-GB"/>
              </w:rPr>
              <w:t>Gift/Hospitality</w:t>
            </w:r>
          </w:p>
        </w:tc>
      </w:tr>
      <w:tr w:rsidR="001F28E8" w:rsidRPr="00FD3743" w14:paraId="3FBDA263" w14:textId="77777777" w:rsidTr="008B316E">
        <w:trPr>
          <w:trHeight w:val="300"/>
        </w:trPr>
        <w:tc>
          <w:tcPr>
            <w:tcW w:w="4741" w:type="dxa"/>
            <w:tcBorders>
              <w:top w:val="nil"/>
              <w:left w:val="nil"/>
              <w:bottom w:val="nil"/>
              <w:right w:val="nil"/>
            </w:tcBorders>
            <w:shd w:val="clear" w:color="auto" w:fill="auto"/>
            <w:noWrap/>
            <w:vAlign w:val="bottom"/>
            <w:hideMark/>
          </w:tcPr>
          <w:p w14:paraId="363C50E2" w14:textId="77777777" w:rsidR="001F28E8" w:rsidRPr="00FD3743" w:rsidRDefault="001F28E8" w:rsidP="008B316E">
            <w:pPr>
              <w:spacing w:after="0" w:line="240" w:lineRule="auto"/>
              <w:jc w:val="center"/>
              <w:rPr>
                <w:rFonts w:eastAsia="Times New Roman" w:cs="Arial"/>
                <w:b/>
                <w:bCs/>
                <w:color w:val="000000"/>
                <w:sz w:val="22"/>
                <w:lang w:eastAsia="en-GB"/>
              </w:rPr>
            </w:pPr>
          </w:p>
        </w:tc>
        <w:tc>
          <w:tcPr>
            <w:tcW w:w="1415" w:type="dxa"/>
            <w:tcBorders>
              <w:top w:val="nil"/>
              <w:left w:val="nil"/>
              <w:bottom w:val="nil"/>
              <w:right w:val="nil"/>
            </w:tcBorders>
            <w:shd w:val="clear" w:color="auto" w:fill="auto"/>
            <w:noWrap/>
            <w:vAlign w:val="center"/>
            <w:hideMark/>
          </w:tcPr>
          <w:p w14:paraId="42F7C4A5" w14:textId="77777777" w:rsidR="001F28E8" w:rsidRPr="00FD3743" w:rsidRDefault="001F28E8" w:rsidP="008B316E">
            <w:pPr>
              <w:spacing w:after="0" w:line="240" w:lineRule="auto"/>
              <w:jc w:val="center"/>
              <w:rPr>
                <w:rFonts w:eastAsia="Times New Roman" w:cs="Arial"/>
                <w:b/>
                <w:bCs/>
                <w:color w:val="000000"/>
                <w:sz w:val="22"/>
                <w:lang w:eastAsia="en-GB"/>
              </w:rPr>
            </w:pPr>
            <w:r w:rsidRPr="00FD3743">
              <w:rPr>
                <w:rFonts w:eastAsia="Times New Roman" w:cs="Arial"/>
                <w:b/>
                <w:bCs/>
                <w:color w:val="000000"/>
                <w:sz w:val="22"/>
                <w:lang w:eastAsia="en-GB"/>
              </w:rPr>
              <w:t>Made</w:t>
            </w:r>
          </w:p>
        </w:tc>
        <w:tc>
          <w:tcPr>
            <w:tcW w:w="1781" w:type="dxa"/>
            <w:tcBorders>
              <w:top w:val="nil"/>
              <w:left w:val="nil"/>
              <w:bottom w:val="nil"/>
              <w:right w:val="nil"/>
            </w:tcBorders>
            <w:shd w:val="clear" w:color="auto" w:fill="auto"/>
            <w:noWrap/>
            <w:vAlign w:val="center"/>
            <w:hideMark/>
          </w:tcPr>
          <w:p w14:paraId="363FBFEA" w14:textId="77777777" w:rsidR="001F28E8" w:rsidRPr="00FD3743" w:rsidRDefault="001F28E8" w:rsidP="008B316E">
            <w:pPr>
              <w:spacing w:after="0" w:line="240" w:lineRule="auto"/>
              <w:jc w:val="center"/>
              <w:rPr>
                <w:rFonts w:eastAsia="Times New Roman" w:cs="Arial"/>
                <w:b/>
                <w:bCs/>
                <w:color w:val="000000"/>
                <w:sz w:val="22"/>
                <w:lang w:eastAsia="en-GB"/>
              </w:rPr>
            </w:pPr>
            <w:r w:rsidRPr="00FD3743">
              <w:rPr>
                <w:rFonts w:eastAsia="Times New Roman" w:cs="Arial"/>
                <w:b/>
                <w:bCs/>
                <w:color w:val="000000"/>
                <w:sz w:val="22"/>
                <w:lang w:eastAsia="en-GB"/>
              </w:rPr>
              <w:t>Acceptances</w:t>
            </w:r>
          </w:p>
        </w:tc>
        <w:tc>
          <w:tcPr>
            <w:tcW w:w="1781" w:type="dxa"/>
            <w:tcBorders>
              <w:top w:val="nil"/>
              <w:left w:val="nil"/>
              <w:bottom w:val="nil"/>
              <w:right w:val="nil"/>
            </w:tcBorders>
            <w:shd w:val="clear" w:color="auto" w:fill="auto"/>
            <w:vAlign w:val="center"/>
            <w:hideMark/>
          </w:tcPr>
          <w:p w14:paraId="46B242E8" w14:textId="77777777" w:rsidR="001F28E8" w:rsidRPr="00FD3743" w:rsidRDefault="001F28E8" w:rsidP="008B316E">
            <w:pPr>
              <w:spacing w:after="0" w:line="240" w:lineRule="auto"/>
              <w:jc w:val="center"/>
              <w:rPr>
                <w:rFonts w:eastAsia="Times New Roman" w:cs="Arial"/>
                <w:b/>
                <w:bCs/>
                <w:color w:val="000000"/>
                <w:sz w:val="22"/>
                <w:lang w:eastAsia="en-GB"/>
              </w:rPr>
            </w:pPr>
            <w:r w:rsidRPr="00FD3743">
              <w:rPr>
                <w:rFonts w:eastAsia="Times New Roman" w:cs="Arial"/>
                <w:b/>
                <w:bCs/>
                <w:color w:val="000000"/>
                <w:sz w:val="22"/>
                <w:lang w:eastAsia="en-GB"/>
              </w:rPr>
              <w:t>Offered</w:t>
            </w:r>
          </w:p>
        </w:tc>
      </w:tr>
      <w:tr w:rsidR="001F28E8" w:rsidRPr="00FD3743" w14:paraId="1E673BC2" w14:textId="77777777" w:rsidTr="008B316E">
        <w:trPr>
          <w:trHeight w:val="300"/>
        </w:trPr>
        <w:tc>
          <w:tcPr>
            <w:tcW w:w="4741" w:type="dxa"/>
            <w:tcBorders>
              <w:top w:val="nil"/>
              <w:left w:val="nil"/>
              <w:bottom w:val="nil"/>
              <w:right w:val="nil"/>
            </w:tcBorders>
            <w:shd w:val="clear" w:color="auto" w:fill="auto"/>
            <w:noWrap/>
            <w:vAlign w:val="bottom"/>
            <w:hideMark/>
          </w:tcPr>
          <w:p w14:paraId="690B7D37" w14:textId="77777777" w:rsidR="001F28E8" w:rsidRPr="00FD3743" w:rsidRDefault="001F28E8" w:rsidP="008B316E">
            <w:pPr>
              <w:spacing w:after="0" w:line="240" w:lineRule="auto"/>
              <w:jc w:val="center"/>
              <w:rPr>
                <w:rFonts w:eastAsia="Times New Roman" w:cs="Arial"/>
                <w:b/>
                <w:bCs/>
                <w:color w:val="000000"/>
                <w:sz w:val="22"/>
                <w:lang w:eastAsia="en-GB"/>
              </w:rPr>
            </w:pPr>
          </w:p>
        </w:tc>
        <w:tc>
          <w:tcPr>
            <w:tcW w:w="1415" w:type="dxa"/>
            <w:tcBorders>
              <w:top w:val="nil"/>
              <w:left w:val="nil"/>
              <w:bottom w:val="nil"/>
              <w:right w:val="nil"/>
            </w:tcBorders>
            <w:shd w:val="clear" w:color="auto" w:fill="auto"/>
            <w:noWrap/>
            <w:vAlign w:val="bottom"/>
            <w:hideMark/>
          </w:tcPr>
          <w:p w14:paraId="78CF8B3B"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noWrap/>
            <w:vAlign w:val="bottom"/>
            <w:hideMark/>
          </w:tcPr>
          <w:p w14:paraId="4D1D57FC"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79C53AA1"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r>
      <w:tr w:rsidR="001F28E8" w:rsidRPr="00FD3743" w14:paraId="69C37E8C" w14:textId="77777777" w:rsidTr="008B316E">
        <w:trPr>
          <w:trHeight w:val="300"/>
        </w:trPr>
        <w:tc>
          <w:tcPr>
            <w:tcW w:w="4741" w:type="dxa"/>
            <w:tcBorders>
              <w:top w:val="nil"/>
              <w:left w:val="nil"/>
              <w:bottom w:val="nil"/>
              <w:right w:val="nil"/>
            </w:tcBorders>
            <w:shd w:val="clear" w:color="auto" w:fill="auto"/>
            <w:noWrap/>
            <w:vAlign w:val="center"/>
            <w:hideMark/>
          </w:tcPr>
          <w:p w14:paraId="796C5252" w14:textId="77777777" w:rsidR="001F28E8" w:rsidRPr="00FD3743" w:rsidRDefault="001F28E8" w:rsidP="008B316E">
            <w:pPr>
              <w:spacing w:after="0" w:line="240" w:lineRule="auto"/>
              <w:rPr>
                <w:rFonts w:eastAsia="Times New Roman" w:cs="Arial"/>
                <w:b/>
                <w:bCs/>
                <w:color w:val="000000"/>
                <w:sz w:val="22"/>
                <w:u w:val="single"/>
                <w:lang w:eastAsia="en-GB"/>
              </w:rPr>
            </w:pPr>
            <w:r w:rsidRPr="00FD3743">
              <w:rPr>
                <w:rFonts w:eastAsia="Times New Roman" w:cs="Arial"/>
                <w:b/>
                <w:bCs/>
                <w:color w:val="000000"/>
                <w:sz w:val="22"/>
                <w:u w:val="single"/>
                <w:lang w:eastAsia="en-GB"/>
              </w:rPr>
              <w:t>VCEG</w:t>
            </w:r>
          </w:p>
        </w:tc>
        <w:tc>
          <w:tcPr>
            <w:tcW w:w="1415" w:type="dxa"/>
            <w:tcBorders>
              <w:top w:val="nil"/>
              <w:left w:val="nil"/>
              <w:bottom w:val="nil"/>
              <w:right w:val="nil"/>
            </w:tcBorders>
            <w:shd w:val="clear" w:color="auto" w:fill="auto"/>
            <w:noWrap/>
            <w:vAlign w:val="bottom"/>
            <w:hideMark/>
          </w:tcPr>
          <w:p w14:paraId="4B9F139E" w14:textId="77777777" w:rsidR="001F28E8" w:rsidRPr="00FD3743" w:rsidRDefault="001F28E8" w:rsidP="008B316E">
            <w:pPr>
              <w:spacing w:after="0" w:line="240" w:lineRule="auto"/>
              <w:rPr>
                <w:rFonts w:eastAsia="Times New Roman" w:cs="Arial"/>
                <w:b/>
                <w:bCs/>
                <w:color w:val="000000"/>
                <w:sz w:val="22"/>
                <w:u w:val="single"/>
                <w:lang w:eastAsia="en-GB"/>
              </w:rPr>
            </w:pPr>
          </w:p>
        </w:tc>
        <w:tc>
          <w:tcPr>
            <w:tcW w:w="1781" w:type="dxa"/>
            <w:tcBorders>
              <w:top w:val="nil"/>
              <w:left w:val="nil"/>
              <w:bottom w:val="nil"/>
              <w:right w:val="nil"/>
            </w:tcBorders>
            <w:shd w:val="clear" w:color="auto" w:fill="auto"/>
            <w:noWrap/>
            <w:vAlign w:val="bottom"/>
            <w:hideMark/>
          </w:tcPr>
          <w:p w14:paraId="30C06998"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609FB3D9"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r>
      <w:tr w:rsidR="001F28E8" w:rsidRPr="00FD3743" w14:paraId="71722A2D" w14:textId="77777777" w:rsidTr="008B316E">
        <w:trPr>
          <w:trHeight w:val="300"/>
        </w:trPr>
        <w:tc>
          <w:tcPr>
            <w:tcW w:w="4741" w:type="dxa"/>
            <w:tcBorders>
              <w:top w:val="nil"/>
              <w:left w:val="nil"/>
              <w:bottom w:val="nil"/>
              <w:right w:val="nil"/>
            </w:tcBorders>
            <w:shd w:val="clear" w:color="auto" w:fill="auto"/>
            <w:noWrap/>
            <w:vAlign w:val="bottom"/>
            <w:hideMark/>
          </w:tcPr>
          <w:p w14:paraId="0BDA9E39"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415" w:type="dxa"/>
            <w:tcBorders>
              <w:top w:val="nil"/>
              <w:left w:val="nil"/>
              <w:bottom w:val="nil"/>
              <w:right w:val="nil"/>
            </w:tcBorders>
            <w:shd w:val="clear" w:color="auto" w:fill="auto"/>
            <w:noWrap/>
            <w:vAlign w:val="bottom"/>
            <w:hideMark/>
          </w:tcPr>
          <w:p w14:paraId="5CF4B09F"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noWrap/>
            <w:vAlign w:val="bottom"/>
            <w:hideMark/>
          </w:tcPr>
          <w:p w14:paraId="32289B47"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5AD9D2A0"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r>
      <w:tr w:rsidR="001F28E8" w:rsidRPr="00FD3743" w14:paraId="634E00A0" w14:textId="77777777" w:rsidTr="008B316E">
        <w:trPr>
          <w:trHeight w:val="300"/>
        </w:trPr>
        <w:tc>
          <w:tcPr>
            <w:tcW w:w="4741" w:type="dxa"/>
            <w:tcBorders>
              <w:top w:val="nil"/>
              <w:left w:val="nil"/>
              <w:bottom w:val="nil"/>
              <w:right w:val="nil"/>
            </w:tcBorders>
            <w:shd w:val="clear" w:color="auto" w:fill="auto"/>
            <w:noWrap/>
            <w:vAlign w:val="center"/>
            <w:hideMark/>
          </w:tcPr>
          <w:p w14:paraId="43C8E953"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Vice-Chancellor</w:t>
            </w:r>
          </w:p>
        </w:tc>
        <w:tc>
          <w:tcPr>
            <w:tcW w:w="1415" w:type="dxa"/>
            <w:tcBorders>
              <w:top w:val="nil"/>
              <w:left w:val="nil"/>
              <w:bottom w:val="nil"/>
              <w:right w:val="nil"/>
            </w:tcBorders>
            <w:shd w:val="clear" w:color="auto" w:fill="auto"/>
            <w:noWrap/>
            <w:vAlign w:val="center"/>
            <w:hideMark/>
          </w:tcPr>
          <w:p w14:paraId="0DABDB10"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 xml:space="preserve"> Yes</w:t>
            </w:r>
          </w:p>
        </w:tc>
        <w:tc>
          <w:tcPr>
            <w:tcW w:w="1781" w:type="dxa"/>
            <w:tcBorders>
              <w:top w:val="nil"/>
              <w:left w:val="nil"/>
              <w:bottom w:val="nil"/>
              <w:right w:val="nil"/>
            </w:tcBorders>
            <w:shd w:val="clear" w:color="auto" w:fill="auto"/>
            <w:noWrap/>
            <w:vAlign w:val="center"/>
            <w:hideMark/>
          </w:tcPr>
          <w:p w14:paraId="14FFBA59"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c>
          <w:tcPr>
            <w:tcW w:w="1781" w:type="dxa"/>
            <w:tcBorders>
              <w:top w:val="nil"/>
              <w:left w:val="nil"/>
              <w:bottom w:val="nil"/>
              <w:right w:val="nil"/>
            </w:tcBorders>
            <w:shd w:val="clear" w:color="auto" w:fill="auto"/>
            <w:vAlign w:val="center"/>
            <w:hideMark/>
          </w:tcPr>
          <w:p w14:paraId="319CB163"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w:t>
            </w:r>
          </w:p>
        </w:tc>
      </w:tr>
      <w:tr w:rsidR="001F28E8" w:rsidRPr="00FD3743" w14:paraId="209C7BD1" w14:textId="77777777" w:rsidTr="008B316E">
        <w:trPr>
          <w:trHeight w:val="300"/>
        </w:trPr>
        <w:tc>
          <w:tcPr>
            <w:tcW w:w="4741" w:type="dxa"/>
            <w:tcBorders>
              <w:top w:val="nil"/>
              <w:left w:val="nil"/>
              <w:bottom w:val="nil"/>
              <w:right w:val="nil"/>
            </w:tcBorders>
            <w:shd w:val="clear" w:color="auto" w:fill="auto"/>
            <w:noWrap/>
            <w:vAlign w:val="center"/>
          </w:tcPr>
          <w:p w14:paraId="427AD5EA" w14:textId="77777777" w:rsidR="001F28E8" w:rsidRPr="00FD3743" w:rsidRDefault="001F28E8" w:rsidP="008B316E">
            <w:pPr>
              <w:spacing w:after="0" w:line="240" w:lineRule="auto"/>
              <w:rPr>
                <w:rFonts w:eastAsia="Times New Roman" w:cs="Arial"/>
                <w:color w:val="000000"/>
                <w:sz w:val="22"/>
                <w:lang w:eastAsia="en-GB"/>
              </w:rPr>
            </w:pPr>
            <w:r>
              <w:rPr>
                <w:rFonts w:eastAsia="Times New Roman" w:cs="Arial"/>
                <w:color w:val="000000"/>
                <w:sz w:val="22"/>
                <w:lang w:eastAsia="en-GB"/>
              </w:rPr>
              <w:t>Deputy Vice-Chancellor</w:t>
            </w:r>
          </w:p>
        </w:tc>
        <w:tc>
          <w:tcPr>
            <w:tcW w:w="1415" w:type="dxa"/>
            <w:tcBorders>
              <w:top w:val="nil"/>
              <w:left w:val="nil"/>
              <w:bottom w:val="nil"/>
              <w:right w:val="nil"/>
            </w:tcBorders>
            <w:shd w:val="clear" w:color="auto" w:fill="auto"/>
            <w:noWrap/>
            <w:vAlign w:val="center"/>
          </w:tcPr>
          <w:p w14:paraId="7D6D3909"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tcPr>
          <w:p w14:paraId="623215F7"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tcPr>
          <w:p w14:paraId="36817CC6"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4539E0AB" w14:textId="77777777" w:rsidTr="008B316E">
        <w:trPr>
          <w:trHeight w:val="300"/>
        </w:trPr>
        <w:tc>
          <w:tcPr>
            <w:tcW w:w="4741" w:type="dxa"/>
            <w:tcBorders>
              <w:top w:val="nil"/>
              <w:left w:val="nil"/>
              <w:bottom w:val="nil"/>
              <w:right w:val="nil"/>
            </w:tcBorders>
            <w:shd w:val="clear" w:color="auto" w:fill="auto"/>
            <w:noWrap/>
            <w:vAlign w:val="center"/>
            <w:hideMark/>
          </w:tcPr>
          <w:p w14:paraId="2E46CA22"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Chief Officer (Resources)</w:t>
            </w:r>
          </w:p>
        </w:tc>
        <w:tc>
          <w:tcPr>
            <w:tcW w:w="1415" w:type="dxa"/>
            <w:tcBorders>
              <w:top w:val="nil"/>
              <w:left w:val="nil"/>
              <w:bottom w:val="nil"/>
              <w:right w:val="nil"/>
            </w:tcBorders>
            <w:shd w:val="clear" w:color="auto" w:fill="auto"/>
            <w:noWrap/>
            <w:vAlign w:val="center"/>
            <w:hideMark/>
          </w:tcPr>
          <w:p w14:paraId="6CC53F95"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66253109"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3BD7147D"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5880F4FE" w14:textId="77777777" w:rsidTr="008B316E">
        <w:trPr>
          <w:trHeight w:val="300"/>
        </w:trPr>
        <w:tc>
          <w:tcPr>
            <w:tcW w:w="4741" w:type="dxa"/>
            <w:tcBorders>
              <w:top w:val="nil"/>
              <w:left w:val="nil"/>
              <w:bottom w:val="nil"/>
              <w:right w:val="nil"/>
            </w:tcBorders>
            <w:shd w:val="clear" w:color="auto" w:fill="auto"/>
            <w:noWrap/>
            <w:vAlign w:val="center"/>
            <w:hideMark/>
          </w:tcPr>
          <w:p w14:paraId="586CD11E"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PVC (Research &amp; Innovation)</w:t>
            </w:r>
          </w:p>
        </w:tc>
        <w:tc>
          <w:tcPr>
            <w:tcW w:w="1415" w:type="dxa"/>
            <w:tcBorders>
              <w:top w:val="nil"/>
              <w:left w:val="nil"/>
              <w:bottom w:val="nil"/>
              <w:right w:val="nil"/>
            </w:tcBorders>
            <w:shd w:val="clear" w:color="auto" w:fill="auto"/>
            <w:noWrap/>
            <w:vAlign w:val="center"/>
            <w:hideMark/>
          </w:tcPr>
          <w:p w14:paraId="619F534C"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384B7DED"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432AB57B"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117091C6" w14:textId="77777777" w:rsidTr="008B316E">
        <w:trPr>
          <w:trHeight w:val="300"/>
        </w:trPr>
        <w:tc>
          <w:tcPr>
            <w:tcW w:w="4741" w:type="dxa"/>
            <w:tcBorders>
              <w:top w:val="nil"/>
              <w:left w:val="nil"/>
              <w:bottom w:val="nil"/>
              <w:right w:val="nil"/>
            </w:tcBorders>
            <w:shd w:val="clear" w:color="auto" w:fill="auto"/>
            <w:noWrap/>
            <w:vAlign w:val="center"/>
            <w:hideMark/>
          </w:tcPr>
          <w:p w14:paraId="66438EC9"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PVC (Student Engagement)</w:t>
            </w:r>
          </w:p>
        </w:tc>
        <w:tc>
          <w:tcPr>
            <w:tcW w:w="1415" w:type="dxa"/>
            <w:tcBorders>
              <w:top w:val="nil"/>
              <w:left w:val="nil"/>
              <w:bottom w:val="nil"/>
              <w:right w:val="nil"/>
            </w:tcBorders>
            <w:shd w:val="clear" w:color="auto" w:fill="auto"/>
            <w:noWrap/>
            <w:vAlign w:val="center"/>
            <w:hideMark/>
          </w:tcPr>
          <w:p w14:paraId="48C99F0B"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79E743A8"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c>
          <w:tcPr>
            <w:tcW w:w="1781" w:type="dxa"/>
            <w:tcBorders>
              <w:top w:val="nil"/>
              <w:left w:val="nil"/>
              <w:bottom w:val="nil"/>
              <w:right w:val="nil"/>
            </w:tcBorders>
            <w:shd w:val="clear" w:color="auto" w:fill="auto"/>
            <w:vAlign w:val="center"/>
            <w:hideMark/>
          </w:tcPr>
          <w:p w14:paraId="381B7BFE"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6A9B6418" w14:textId="77777777" w:rsidTr="008B316E">
        <w:trPr>
          <w:trHeight w:val="300"/>
        </w:trPr>
        <w:tc>
          <w:tcPr>
            <w:tcW w:w="4741" w:type="dxa"/>
            <w:tcBorders>
              <w:top w:val="nil"/>
              <w:left w:val="nil"/>
              <w:bottom w:val="nil"/>
              <w:right w:val="nil"/>
            </w:tcBorders>
            <w:shd w:val="clear" w:color="auto" w:fill="auto"/>
            <w:noWrap/>
            <w:vAlign w:val="center"/>
            <w:hideMark/>
          </w:tcPr>
          <w:p w14:paraId="26950BE2"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University Secretary &amp; Clerk to the Governors</w:t>
            </w:r>
          </w:p>
        </w:tc>
        <w:tc>
          <w:tcPr>
            <w:tcW w:w="1415" w:type="dxa"/>
            <w:tcBorders>
              <w:top w:val="nil"/>
              <w:left w:val="nil"/>
              <w:bottom w:val="nil"/>
              <w:right w:val="nil"/>
            </w:tcBorders>
            <w:shd w:val="clear" w:color="auto" w:fill="auto"/>
            <w:noWrap/>
            <w:vAlign w:val="center"/>
            <w:hideMark/>
          </w:tcPr>
          <w:p w14:paraId="3EF5A45C"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 xml:space="preserve"> </w:t>
            </w:r>
            <w:r>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70AF2D4B"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c>
          <w:tcPr>
            <w:tcW w:w="1781" w:type="dxa"/>
            <w:tcBorders>
              <w:top w:val="nil"/>
              <w:left w:val="nil"/>
              <w:bottom w:val="nil"/>
              <w:right w:val="nil"/>
            </w:tcBorders>
            <w:shd w:val="clear" w:color="auto" w:fill="auto"/>
            <w:vAlign w:val="center"/>
            <w:hideMark/>
          </w:tcPr>
          <w:p w14:paraId="0B698837"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501ECF09" w14:textId="77777777" w:rsidTr="008B316E">
        <w:trPr>
          <w:trHeight w:val="300"/>
        </w:trPr>
        <w:tc>
          <w:tcPr>
            <w:tcW w:w="4741" w:type="dxa"/>
            <w:tcBorders>
              <w:top w:val="nil"/>
              <w:left w:val="nil"/>
              <w:bottom w:val="nil"/>
              <w:right w:val="nil"/>
            </w:tcBorders>
            <w:shd w:val="clear" w:color="auto" w:fill="auto"/>
            <w:noWrap/>
            <w:vAlign w:val="bottom"/>
            <w:hideMark/>
          </w:tcPr>
          <w:p w14:paraId="665BDCCF" w14:textId="77777777" w:rsidR="001F28E8" w:rsidRPr="00FD3743" w:rsidRDefault="001F28E8" w:rsidP="008B316E">
            <w:pPr>
              <w:spacing w:after="0" w:line="240" w:lineRule="auto"/>
              <w:jc w:val="center"/>
              <w:rPr>
                <w:rFonts w:eastAsia="Times New Roman" w:cs="Arial"/>
                <w:color w:val="000000"/>
                <w:sz w:val="22"/>
                <w:lang w:eastAsia="en-GB"/>
              </w:rPr>
            </w:pPr>
          </w:p>
        </w:tc>
        <w:tc>
          <w:tcPr>
            <w:tcW w:w="1415" w:type="dxa"/>
            <w:tcBorders>
              <w:top w:val="nil"/>
              <w:left w:val="nil"/>
              <w:bottom w:val="nil"/>
              <w:right w:val="nil"/>
            </w:tcBorders>
            <w:shd w:val="clear" w:color="auto" w:fill="auto"/>
            <w:noWrap/>
            <w:vAlign w:val="center"/>
            <w:hideMark/>
          </w:tcPr>
          <w:p w14:paraId="6D32E735" w14:textId="77777777" w:rsidR="001F28E8" w:rsidRPr="002741BD"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noWrap/>
            <w:vAlign w:val="center"/>
            <w:hideMark/>
          </w:tcPr>
          <w:p w14:paraId="54DCDFAD"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387DE09E"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r>
      <w:tr w:rsidR="001F28E8" w:rsidRPr="00FD3743" w14:paraId="0B3869B3" w14:textId="77777777" w:rsidTr="008B316E">
        <w:trPr>
          <w:trHeight w:val="300"/>
        </w:trPr>
        <w:tc>
          <w:tcPr>
            <w:tcW w:w="4741" w:type="dxa"/>
            <w:tcBorders>
              <w:top w:val="nil"/>
              <w:left w:val="nil"/>
              <w:bottom w:val="nil"/>
              <w:right w:val="nil"/>
            </w:tcBorders>
            <w:shd w:val="clear" w:color="auto" w:fill="auto"/>
            <w:noWrap/>
            <w:vAlign w:val="center"/>
            <w:hideMark/>
          </w:tcPr>
          <w:p w14:paraId="48F96A9B" w14:textId="77777777" w:rsidR="001F28E8" w:rsidRPr="00FD3743" w:rsidRDefault="001F28E8" w:rsidP="008B316E">
            <w:pPr>
              <w:spacing w:after="0" w:line="240" w:lineRule="auto"/>
              <w:rPr>
                <w:rFonts w:eastAsia="Times New Roman" w:cs="Arial"/>
                <w:b/>
                <w:bCs/>
                <w:color w:val="000000"/>
                <w:sz w:val="22"/>
                <w:u w:val="single"/>
                <w:lang w:eastAsia="en-GB"/>
              </w:rPr>
            </w:pPr>
            <w:r w:rsidRPr="00FD3743">
              <w:rPr>
                <w:rFonts w:eastAsia="Times New Roman" w:cs="Arial"/>
                <w:b/>
                <w:bCs/>
                <w:color w:val="000000"/>
                <w:sz w:val="22"/>
                <w:u w:val="single"/>
                <w:lang w:eastAsia="en-GB"/>
              </w:rPr>
              <w:t>Schools</w:t>
            </w:r>
          </w:p>
        </w:tc>
        <w:tc>
          <w:tcPr>
            <w:tcW w:w="1415" w:type="dxa"/>
            <w:tcBorders>
              <w:top w:val="nil"/>
              <w:left w:val="nil"/>
              <w:bottom w:val="nil"/>
              <w:right w:val="nil"/>
            </w:tcBorders>
            <w:shd w:val="clear" w:color="auto" w:fill="auto"/>
            <w:noWrap/>
            <w:vAlign w:val="center"/>
            <w:hideMark/>
          </w:tcPr>
          <w:p w14:paraId="237B8A16" w14:textId="77777777" w:rsidR="001F28E8" w:rsidRPr="002741BD" w:rsidRDefault="001F28E8" w:rsidP="008B316E">
            <w:pPr>
              <w:spacing w:after="0" w:line="240" w:lineRule="auto"/>
              <w:rPr>
                <w:rFonts w:eastAsia="Times New Roman" w:cs="Arial"/>
                <w:b/>
                <w:bCs/>
                <w:color w:val="000000"/>
                <w:sz w:val="22"/>
                <w:u w:val="single"/>
                <w:lang w:eastAsia="en-GB"/>
              </w:rPr>
            </w:pPr>
          </w:p>
        </w:tc>
        <w:tc>
          <w:tcPr>
            <w:tcW w:w="1781" w:type="dxa"/>
            <w:tcBorders>
              <w:top w:val="nil"/>
              <w:left w:val="nil"/>
              <w:bottom w:val="nil"/>
              <w:right w:val="nil"/>
            </w:tcBorders>
            <w:shd w:val="clear" w:color="auto" w:fill="auto"/>
            <w:noWrap/>
            <w:vAlign w:val="center"/>
            <w:hideMark/>
          </w:tcPr>
          <w:p w14:paraId="556D364C"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59C8E650"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r>
      <w:tr w:rsidR="001F28E8" w:rsidRPr="00FD3743" w14:paraId="003DBCF4" w14:textId="77777777" w:rsidTr="008B316E">
        <w:trPr>
          <w:trHeight w:val="300"/>
        </w:trPr>
        <w:tc>
          <w:tcPr>
            <w:tcW w:w="4741" w:type="dxa"/>
            <w:tcBorders>
              <w:top w:val="nil"/>
              <w:left w:val="nil"/>
              <w:bottom w:val="nil"/>
              <w:right w:val="nil"/>
            </w:tcBorders>
            <w:shd w:val="clear" w:color="auto" w:fill="auto"/>
            <w:noWrap/>
            <w:vAlign w:val="bottom"/>
            <w:hideMark/>
          </w:tcPr>
          <w:p w14:paraId="0E3BBB51"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415" w:type="dxa"/>
            <w:tcBorders>
              <w:top w:val="nil"/>
              <w:left w:val="nil"/>
              <w:bottom w:val="nil"/>
              <w:right w:val="nil"/>
            </w:tcBorders>
            <w:shd w:val="clear" w:color="auto" w:fill="auto"/>
            <w:noWrap/>
            <w:vAlign w:val="center"/>
            <w:hideMark/>
          </w:tcPr>
          <w:p w14:paraId="248DCA40" w14:textId="77777777" w:rsidR="001F28E8" w:rsidRPr="002741BD"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noWrap/>
            <w:vAlign w:val="center"/>
            <w:hideMark/>
          </w:tcPr>
          <w:p w14:paraId="6E94B916"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5A8D77E7"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r>
      <w:tr w:rsidR="001F28E8" w:rsidRPr="00FD3743" w14:paraId="52BFE0E3" w14:textId="77777777" w:rsidTr="008B316E">
        <w:trPr>
          <w:trHeight w:val="300"/>
        </w:trPr>
        <w:tc>
          <w:tcPr>
            <w:tcW w:w="4741" w:type="dxa"/>
            <w:tcBorders>
              <w:top w:val="nil"/>
              <w:left w:val="nil"/>
              <w:bottom w:val="nil"/>
              <w:right w:val="nil"/>
            </w:tcBorders>
            <w:shd w:val="clear" w:color="auto" w:fill="auto"/>
            <w:noWrap/>
            <w:vAlign w:val="center"/>
            <w:hideMark/>
          </w:tcPr>
          <w:p w14:paraId="5B867C8F"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Dean CSAD</w:t>
            </w:r>
          </w:p>
        </w:tc>
        <w:tc>
          <w:tcPr>
            <w:tcW w:w="1415" w:type="dxa"/>
            <w:tcBorders>
              <w:top w:val="nil"/>
              <w:left w:val="nil"/>
              <w:bottom w:val="nil"/>
              <w:right w:val="nil"/>
            </w:tcBorders>
            <w:shd w:val="clear" w:color="auto" w:fill="auto"/>
            <w:noWrap/>
            <w:vAlign w:val="center"/>
            <w:hideMark/>
          </w:tcPr>
          <w:p w14:paraId="51656253"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3979F35A"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1</w:t>
            </w:r>
          </w:p>
        </w:tc>
        <w:tc>
          <w:tcPr>
            <w:tcW w:w="1781" w:type="dxa"/>
            <w:tcBorders>
              <w:top w:val="nil"/>
              <w:left w:val="nil"/>
              <w:bottom w:val="nil"/>
              <w:right w:val="nil"/>
            </w:tcBorders>
            <w:shd w:val="clear" w:color="auto" w:fill="auto"/>
            <w:vAlign w:val="center"/>
            <w:hideMark/>
          </w:tcPr>
          <w:p w14:paraId="16799E70"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4</w:t>
            </w:r>
          </w:p>
        </w:tc>
      </w:tr>
      <w:tr w:rsidR="001F28E8" w:rsidRPr="00FD3743" w14:paraId="76D8BC7A" w14:textId="77777777" w:rsidTr="008B316E">
        <w:trPr>
          <w:trHeight w:val="300"/>
        </w:trPr>
        <w:tc>
          <w:tcPr>
            <w:tcW w:w="4741" w:type="dxa"/>
            <w:tcBorders>
              <w:top w:val="nil"/>
              <w:left w:val="nil"/>
              <w:bottom w:val="nil"/>
              <w:right w:val="nil"/>
            </w:tcBorders>
            <w:shd w:val="clear" w:color="auto" w:fill="auto"/>
            <w:noWrap/>
            <w:vAlign w:val="center"/>
            <w:hideMark/>
          </w:tcPr>
          <w:p w14:paraId="26235921"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Dean CSESP</w:t>
            </w:r>
          </w:p>
        </w:tc>
        <w:tc>
          <w:tcPr>
            <w:tcW w:w="1415" w:type="dxa"/>
            <w:tcBorders>
              <w:top w:val="nil"/>
              <w:left w:val="nil"/>
              <w:bottom w:val="nil"/>
              <w:right w:val="nil"/>
            </w:tcBorders>
            <w:shd w:val="clear" w:color="auto" w:fill="auto"/>
            <w:noWrap/>
            <w:vAlign w:val="center"/>
            <w:hideMark/>
          </w:tcPr>
          <w:p w14:paraId="351F19B6"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 xml:space="preserve"> </w:t>
            </w:r>
            <w:r>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052A22FA"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c>
          <w:tcPr>
            <w:tcW w:w="1781" w:type="dxa"/>
            <w:tcBorders>
              <w:top w:val="nil"/>
              <w:left w:val="nil"/>
              <w:bottom w:val="nil"/>
              <w:right w:val="nil"/>
            </w:tcBorders>
            <w:shd w:val="clear" w:color="auto" w:fill="auto"/>
            <w:vAlign w:val="center"/>
            <w:hideMark/>
          </w:tcPr>
          <w:p w14:paraId="3C8C8BB7"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13D26CDA" w14:textId="77777777" w:rsidTr="008B316E">
        <w:trPr>
          <w:trHeight w:val="300"/>
        </w:trPr>
        <w:tc>
          <w:tcPr>
            <w:tcW w:w="4741" w:type="dxa"/>
            <w:tcBorders>
              <w:top w:val="nil"/>
              <w:left w:val="nil"/>
              <w:bottom w:val="nil"/>
              <w:right w:val="nil"/>
            </w:tcBorders>
            <w:shd w:val="clear" w:color="auto" w:fill="auto"/>
            <w:noWrap/>
            <w:vAlign w:val="center"/>
            <w:hideMark/>
          </w:tcPr>
          <w:p w14:paraId="73C37BB8"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 xml:space="preserve">Dean CSM </w:t>
            </w:r>
          </w:p>
        </w:tc>
        <w:tc>
          <w:tcPr>
            <w:tcW w:w="1415" w:type="dxa"/>
            <w:tcBorders>
              <w:top w:val="nil"/>
              <w:left w:val="nil"/>
              <w:bottom w:val="nil"/>
              <w:right w:val="nil"/>
            </w:tcBorders>
            <w:shd w:val="clear" w:color="auto" w:fill="auto"/>
            <w:noWrap/>
            <w:vAlign w:val="center"/>
            <w:hideMark/>
          </w:tcPr>
          <w:p w14:paraId="2D6E3529"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 xml:space="preserve"> Yes</w:t>
            </w:r>
          </w:p>
        </w:tc>
        <w:tc>
          <w:tcPr>
            <w:tcW w:w="1781" w:type="dxa"/>
            <w:tcBorders>
              <w:top w:val="nil"/>
              <w:left w:val="nil"/>
              <w:bottom w:val="nil"/>
              <w:right w:val="nil"/>
            </w:tcBorders>
            <w:shd w:val="clear" w:color="auto" w:fill="auto"/>
            <w:noWrap/>
            <w:vAlign w:val="center"/>
            <w:hideMark/>
          </w:tcPr>
          <w:p w14:paraId="77FA2E59"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53D0FEF9"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5EEDB5AB" w14:textId="77777777" w:rsidTr="008B316E">
        <w:trPr>
          <w:trHeight w:val="300"/>
        </w:trPr>
        <w:tc>
          <w:tcPr>
            <w:tcW w:w="4741" w:type="dxa"/>
            <w:tcBorders>
              <w:top w:val="nil"/>
              <w:left w:val="nil"/>
              <w:bottom w:val="nil"/>
              <w:right w:val="nil"/>
            </w:tcBorders>
            <w:shd w:val="clear" w:color="auto" w:fill="auto"/>
            <w:noWrap/>
            <w:vAlign w:val="center"/>
            <w:hideMark/>
          </w:tcPr>
          <w:p w14:paraId="0AA6AB3C"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Dean CST</w:t>
            </w:r>
          </w:p>
        </w:tc>
        <w:tc>
          <w:tcPr>
            <w:tcW w:w="1415" w:type="dxa"/>
            <w:tcBorders>
              <w:top w:val="nil"/>
              <w:left w:val="nil"/>
              <w:bottom w:val="nil"/>
              <w:right w:val="nil"/>
            </w:tcBorders>
            <w:shd w:val="clear" w:color="auto" w:fill="auto"/>
            <w:noWrap/>
            <w:vAlign w:val="center"/>
            <w:hideMark/>
          </w:tcPr>
          <w:p w14:paraId="3703CD93" w14:textId="77777777" w:rsidR="001F28E8" w:rsidRPr="002741BD"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27F263C2"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1</w:t>
            </w:r>
          </w:p>
        </w:tc>
        <w:tc>
          <w:tcPr>
            <w:tcW w:w="1781" w:type="dxa"/>
            <w:tcBorders>
              <w:top w:val="nil"/>
              <w:left w:val="nil"/>
              <w:bottom w:val="nil"/>
              <w:right w:val="nil"/>
            </w:tcBorders>
            <w:shd w:val="clear" w:color="auto" w:fill="auto"/>
            <w:vAlign w:val="center"/>
            <w:hideMark/>
          </w:tcPr>
          <w:p w14:paraId="18E9DDC6"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34717FBA" w14:textId="77777777" w:rsidTr="008B316E">
        <w:trPr>
          <w:trHeight w:val="300"/>
        </w:trPr>
        <w:tc>
          <w:tcPr>
            <w:tcW w:w="4741" w:type="dxa"/>
            <w:tcBorders>
              <w:top w:val="nil"/>
              <w:left w:val="nil"/>
              <w:bottom w:val="nil"/>
              <w:right w:val="nil"/>
            </w:tcBorders>
            <w:shd w:val="clear" w:color="auto" w:fill="auto"/>
            <w:noWrap/>
            <w:vAlign w:val="center"/>
            <w:hideMark/>
          </w:tcPr>
          <w:p w14:paraId="605F3890"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Dean CSSHS</w:t>
            </w:r>
          </w:p>
        </w:tc>
        <w:tc>
          <w:tcPr>
            <w:tcW w:w="1415" w:type="dxa"/>
            <w:tcBorders>
              <w:top w:val="nil"/>
              <w:left w:val="nil"/>
              <w:bottom w:val="nil"/>
              <w:right w:val="nil"/>
            </w:tcBorders>
            <w:shd w:val="clear" w:color="auto" w:fill="auto"/>
            <w:noWrap/>
            <w:vAlign w:val="center"/>
            <w:hideMark/>
          </w:tcPr>
          <w:p w14:paraId="4009C52E"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51DE3985"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55518BEA"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54F06BCB" w14:textId="77777777" w:rsidTr="008B316E">
        <w:trPr>
          <w:trHeight w:val="300"/>
        </w:trPr>
        <w:tc>
          <w:tcPr>
            <w:tcW w:w="4741" w:type="dxa"/>
            <w:tcBorders>
              <w:top w:val="nil"/>
              <w:left w:val="nil"/>
              <w:bottom w:val="nil"/>
              <w:right w:val="nil"/>
            </w:tcBorders>
            <w:shd w:val="clear" w:color="auto" w:fill="auto"/>
            <w:noWrap/>
            <w:vAlign w:val="center"/>
            <w:hideMark/>
          </w:tcPr>
          <w:p w14:paraId="013DD5BF" w14:textId="77777777" w:rsidR="001F28E8" w:rsidRPr="00FD3743" w:rsidRDefault="001F28E8" w:rsidP="008B316E">
            <w:pPr>
              <w:spacing w:after="0" w:line="240" w:lineRule="auto"/>
              <w:jc w:val="center"/>
              <w:rPr>
                <w:rFonts w:eastAsia="Times New Roman" w:cs="Arial"/>
                <w:color w:val="000000"/>
                <w:sz w:val="22"/>
                <w:lang w:eastAsia="en-GB"/>
              </w:rPr>
            </w:pPr>
          </w:p>
        </w:tc>
        <w:tc>
          <w:tcPr>
            <w:tcW w:w="1415" w:type="dxa"/>
            <w:tcBorders>
              <w:top w:val="nil"/>
              <w:left w:val="nil"/>
              <w:bottom w:val="nil"/>
              <w:right w:val="nil"/>
            </w:tcBorders>
            <w:shd w:val="clear" w:color="auto" w:fill="auto"/>
            <w:noWrap/>
            <w:vAlign w:val="center"/>
            <w:hideMark/>
          </w:tcPr>
          <w:p w14:paraId="3C3DA554" w14:textId="77777777" w:rsidR="001F28E8" w:rsidRPr="002741BD"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noWrap/>
            <w:vAlign w:val="center"/>
            <w:hideMark/>
          </w:tcPr>
          <w:p w14:paraId="23FC500D"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2197BB12"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r>
      <w:tr w:rsidR="001F28E8" w:rsidRPr="00FD3743" w14:paraId="44710D57" w14:textId="77777777" w:rsidTr="008B316E">
        <w:trPr>
          <w:trHeight w:val="300"/>
        </w:trPr>
        <w:tc>
          <w:tcPr>
            <w:tcW w:w="4741" w:type="dxa"/>
            <w:tcBorders>
              <w:top w:val="nil"/>
              <w:left w:val="nil"/>
              <w:bottom w:val="nil"/>
              <w:right w:val="nil"/>
            </w:tcBorders>
            <w:shd w:val="clear" w:color="auto" w:fill="auto"/>
            <w:noWrap/>
            <w:vAlign w:val="center"/>
            <w:hideMark/>
          </w:tcPr>
          <w:p w14:paraId="266424D0" w14:textId="77777777" w:rsidR="001F28E8" w:rsidRPr="00FD3743" w:rsidRDefault="001F28E8" w:rsidP="008B316E">
            <w:pPr>
              <w:spacing w:after="0" w:line="240" w:lineRule="auto"/>
              <w:rPr>
                <w:rFonts w:eastAsia="Times New Roman" w:cs="Arial"/>
                <w:b/>
                <w:bCs/>
                <w:color w:val="000000"/>
                <w:sz w:val="22"/>
                <w:u w:val="single"/>
                <w:lang w:eastAsia="en-GB"/>
              </w:rPr>
            </w:pPr>
            <w:r w:rsidRPr="00FD3743">
              <w:rPr>
                <w:rFonts w:eastAsia="Times New Roman" w:cs="Arial"/>
                <w:b/>
                <w:bCs/>
                <w:color w:val="000000"/>
                <w:sz w:val="22"/>
                <w:u w:val="single"/>
                <w:lang w:eastAsia="en-GB"/>
              </w:rPr>
              <w:t>Units</w:t>
            </w:r>
          </w:p>
        </w:tc>
        <w:tc>
          <w:tcPr>
            <w:tcW w:w="1415" w:type="dxa"/>
            <w:tcBorders>
              <w:top w:val="nil"/>
              <w:left w:val="nil"/>
              <w:bottom w:val="nil"/>
              <w:right w:val="nil"/>
            </w:tcBorders>
            <w:shd w:val="clear" w:color="auto" w:fill="auto"/>
            <w:noWrap/>
            <w:vAlign w:val="center"/>
            <w:hideMark/>
          </w:tcPr>
          <w:p w14:paraId="6AE4FFC6" w14:textId="77777777" w:rsidR="001F28E8" w:rsidRPr="00FD3743" w:rsidRDefault="001F28E8" w:rsidP="008B316E">
            <w:pPr>
              <w:spacing w:after="0" w:line="240" w:lineRule="auto"/>
              <w:rPr>
                <w:rFonts w:eastAsia="Times New Roman" w:cs="Arial"/>
                <w:b/>
                <w:bCs/>
                <w:color w:val="000000"/>
                <w:sz w:val="22"/>
                <w:u w:val="single"/>
                <w:lang w:eastAsia="en-GB"/>
              </w:rPr>
            </w:pPr>
          </w:p>
        </w:tc>
        <w:tc>
          <w:tcPr>
            <w:tcW w:w="1781" w:type="dxa"/>
            <w:tcBorders>
              <w:top w:val="nil"/>
              <w:left w:val="nil"/>
              <w:bottom w:val="nil"/>
              <w:right w:val="nil"/>
            </w:tcBorders>
            <w:shd w:val="clear" w:color="auto" w:fill="auto"/>
            <w:noWrap/>
            <w:vAlign w:val="center"/>
            <w:hideMark/>
          </w:tcPr>
          <w:p w14:paraId="6E354251"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0C3E1324"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r>
      <w:tr w:rsidR="001F28E8" w:rsidRPr="00FD3743" w14:paraId="7FA8EA3F" w14:textId="77777777" w:rsidTr="008B316E">
        <w:trPr>
          <w:trHeight w:val="300"/>
        </w:trPr>
        <w:tc>
          <w:tcPr>
            <w:tcW w:w="4741" w:type="dxa"/>
            <w:tcBorders>
              <w:top w:val="nil"/>
              <w:left w:val="nil"/>
              <w:bottom w:val="nil"/>
              <w:right w:val="nil"/>
            </w:tcBorders>
            <w:shd w:val="clear" w:color="auto" w:fill="auto"/>
            <w:noWrap/>
            <w:vAlign w:val="bottom"/>
            <w:hideMark/>
          </w:tcPr>
          <w:p w14:paraId="4019A476"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415" w:type="dxa"/>
            <w:tcBorders>
              <w:top w:val="nil"/>
              <w:left w:val="nil"/>
              <w:bottom w:val="nil"/>
              <w:right w:val="nil"/>
            </w:tcBorders>
            <w:shd w:val="clear" w:color="auto" w:fill="auto"/>
            <w:noWrap/>
            <w:vAlign w:val="center"/>
            <w:hideMark/>
          </w:tcPr>
          <w:p w14:paraId="32C72540" w14:textId="77777777" w:rsidR="001F28E8" w:rsidRPr="00FD3743" w:rsidRDefault="001F28E8" w:rsidP="008B316E">
            <w:pPr>
              <w:spacing w:after="0" w:line="240" w:lineRule="auto"/>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noWrap/>
            <w:vAlign w:val="center"/>
            <w:hideMark/>
          </w:tcPr>
          <w:p w14:paraId="1CECCEAF"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c>
          <w:tcPr>
            <w:tcW w:w="1781" w:type="dxa"/>
            <w:tcBorders>
              <w:top w:val="nil"/>
              <w:left w:val="nil"/>
              <w:bottom w:val="nil"/>
              <w:right w:val="nil"/>
            </w:tcBorders>
            <w:shd w:val="clear" w:color="auto" w:fill="auto"/>
            <w:vAlign w:val="center"/>
            <w:hideMark/>
          </w:tcPr>
          <w:p w14:paraId="43C1DF86" w14:textId="77777777" w:rsidR="001F28E8" w:rsidRPr="00FD3743" w:rsidRDefault="001F28E8" w:rsidP="008B316E">
            <w:pPr>
              <w:spacing w:after="0" w:line="240" w:lineRule="auto"/>
              <w:jc w:val="center"/>
              <w:rPr>
                <w:rFonts w:ascii="Times New Roman" w:eastAsia="Times New Roman" w:hAnsi="Times New Roman" w:cs="Times New Roman"/>
                <w:color w:val="auto"/>
                <w:sz w:val="20"/>
                <w:szCs w:val="20"/>
                <w:lang w:eastAsia="en-GB"/>
              </w:rPr>
            </w:pPr>
          </w:p>
        </w:tc>
      </w:tr>
      <w:tr w:rsidR="001F28E8" w:rsidRPr="00FD3743" w14:paraId="20142F6A" w14:textId="77777777" w:rsidTr="008B316E">
        <w:trPr>
          <w:trHeight w:val="300"/>
        </w:trPr>
        <w:tc>
          <w:tcPr>
            <w:tcW w:w="4741" w:type="dxa"/>
            <w:tcBorders>
              <w:top w:val="nil"/>
              <w:left w:val="nil"/>
              <w:bottom w:val="nil"/>
              <w:right w:val="nil"/>
            </w:tcBorders>
            <w:shd w:val="clear" w:color="auto" w:fill="auto"/>
            <w:noWrap/>
            <w:vAlign w:val="center"/>
            <w:hideMark/>
          </w:tcPr>
          <w:p w14:paraId="0E2F7989"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Environment &amp; Estates</w:t>
            </w:r>
          </w:p>
        </w:tc>
        <w:tc>
          <w:tcPr>
            <w:tcW w:w="1415" w:type="dxa"/>
            <w:tcBorders>
              <w:top w:val="nil"/>
              <w:left w:val="nil"/>
              <w:bottom w:val="nil"/>
              <w:right w:val="nil"/>
            </w:tcBorders>
            <w:shd w:val="clear" w:color="auto" w:fill="auto"/>
            <w:noWrap/>
            <w:vAlign w:val="center"/>
            <w:hideMark/>
          </w:tcPr>
          <w:p w14:paraId="4E563FFB"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5DE15766"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r>
              <w:rPr>
                <w:rFonts w:eastAsia="Times New Roman" w:cs="Arial"/>
                <w:color w:val="000000"/>
                <w:sz w:val="22"/>
                <w:lang w:eastAsia="en-GB"/>
              </w:rPr>
              <w:t>2</w:t>
            </w:r>
          </w:p>
        </w:tc>
        <w:tc>
          <w:tcPr>
            <w:tcW w:w="1781" w:type="dxa"/>
            <w:tcBorders>
              <w:top w:val="nil"/>
              <w:left w:val="nil"/>
              <w:bottom w:val="nil"/>
              <w:right w:val="nil"/>
            </w:tcBorders>
            <w:shd w:val="clear" w:color="auto" w:fill="auto"/>
            <w:vAlign w:val="center"/>
            <w:hideMark/>
          </w:tcPr>
          <w:p w14:paraId="28E2CE61"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4E0FC597" w14:textId="77777777" w:rsidTr="008B316E">
        <w:trPr>
          <w:trHeight w:val="300"/>
        </w:trPr>
        <w:tc>
          <w:tcPr>
            <w:tcW w:w="4741" w:type="dxa"/>
            <w:tcBorders>
              <w:top w:val="nil"/>
              <w:left w:val="nil"/>
              <w:bottom w:val="nil"/>
              <w:right w:val="nil"/>
            </w:tcBorders>
            <w:shd w:val="clear" w:color="auto" w:fill="auto"/>
            <w:noWrap/>
            <w:vAlign w:val="center"/>
            <w:hideMark/>
          </w:tcPr>
          <w:p w14:paraId="416BB69F"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People Services</w:t>
            </w:r>
          </w:p>
        </w:tc>
        <w:tc>
          <w:tcPr>
            <w:tcW w:w="1415" w:type="dxa"/>
            <w:tcBorders>
              <w:top w:val="nil"/>
              <w:left w:val="nil"/>
              <w:bottom w:val="nil"/>
              <w:right w:val="nil"/>
            </w:tcBorders>
            <w:shd w:val="clear" w:color="auto" w:fill="auto"/>
            <w:noWrap/>
            <w:vAlign w:val="center"/>
            <w:hideMark/>
          </w:tcPr>
          <w:p w14:paraId="5C49C5AE"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15318ED6"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29416D6D"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261CD640" w14:textId="77777777" w:rsidTr="008B316E">
        <w:trPr>
          <w:trHeight w:val="300"/>
        </w:trPr>
        <w:tc>
          <w:tcPr>
            <w:tcW w:w="4741" w:type="dxa"/>
            <w:tcBorders>
              <w:top w:val="nil"/>
              <w:left w:val="nil"/>
              <w:bottom w:val="nil"/>
              <w:right w:val="nil"/>
            </w:tcBorders>
            <w:shd w:val="clear" w:color="auto" w:fill="auto"/>
            <w:noWrap/>
            <w:vAlign w:val="center"/>
            <w:hideMark/>
          </w:tcPr>
          <w:p w14:paraId="4E1C0746"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Global Engagement</w:t>
            </w:r>
          </w:p>
        </w:tc>
        <w:tc>
          <w:tcPr>
            <w:tcW w:w="1415" w:type="dxa"/>
            <w:tcBorders>
              <w:top w:val="nil"/>
              <w:left w:val="nil"/>
              <w:bottom w:val="nil"/>
              <w:right w:val="nil"/>
            </w:tcBorders>
            <w:shd w:val="clear" w:color="auto" w:fill="auto"/>
            <w:noWrap/>
            <w:vAlign w:val="center"/>
            <w:hideMark/>
          </w:tcPr>
          <w:p w14:paraId="244FE4F8"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280FBE16"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2</w:t>
            </w:r>
          </w:p>
        </w:tc>
        <w:tc>
          <w:tcPr>
            <w:tcW w:w="1781" w:type="dxa"/>
            <w:tcBorders>
              <w:top w:val="nil"/>
              <w:left w:val="nil"/>
              <w:bottom w:val="nil"/>
              <w:right w:val="nil"/>
            </w:tcBorders>
            <w:shd w:val="clear" w:color="auto" w:fill="auto"/>
            <w:vAlign w:val="center"/>
            <w:hideMark/>
          </w:tcPr>
          <w:p w14:paraId="7EFC0A1C"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1D3F9A8B" w14:textId="77777777" w:rsidTr="008B316E">
        <w:trPr>
          <w:trHeight w:val="300"/>
        </w:trPr>
        <w:tc>
          <w:tcPr>
            <w:tcW w:w="4741" w:type="dxa"/>
            <w:tcBorders>
              <w:top w:val="nil"/>
              <w:left w:val="nil"/>
              <w:bottom w:val="nil"/>
              <w:right w:val="nil"/>
            </w:tcBorders>
            <w:shd w:val="clear" w:color="auto" w:fill="auto"/>
            <w:noWrap/>
            <w:vAlign w:val="center"/>
            <w:hideMark/>
          </w:tcPr>
          <w:p w14:paraId="3B541550"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Learning Enhancement</w:t>
            </w:r>
          </w:p>
        </w:tc>
        <w:tc>
          <w:tcPr>
            <w:tcW w:w="1415" w:type="dxa"/>
            <w:tcBorders>
              <w:top w:val="nil"/>
              <w:left w:val="nil"/>
              <w:bottom w:val="nil"/>
              <w:right w:val="nil"/>
            </w:tcBorders>
            <w:shd w:val="clear" w:color="auto" w:fill="auto"/>
            <w:noWrap/>
            <w:vAlign w:val="center"/>
            <w:hideMark/>
          </w:tcPr>
          <w:p w14:paraId="23C28384"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r>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783C368B"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r>
              <w:rPr>
                <w:rFonts w:eastAsia="Times New Roman" w:cs="Arial"/>
                <w:color w:val="000000"/>
                <w:sz w:val="22"/>
                <w:lang w:eastAsia="en-GB"/>
              </w:rPr>
              <w:t>4</w:t>
            </w:r>
          </w:p>
        </w:tc>
        <w:tc>
          <w:tcPr>
            <w:tcW w:w="1781" w:type="dxa"/>
            <w:tcBorders>
              <w:top w:val="nil"/>
              <w:left w:val="nil"/>
              <w:bottom w:val="nil"/>
              <w:right w:val="nil"/>
            </w:tcBorders>
            <w:shd w:val="clear" w:color="auto" w:fill="auto"/>
            <w:vAlign w:val="center"/>
            <w:hideMark/>
          </w:tcPr>
          <w:p w14:paraId="3905594C"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6911375D" w14:textId="77777777" w:rsidTr="008B316E">
        <w:trPr>
          <w:trHeight w:val="300"/>
        </w:trPr>
        <w:tc>
          <w:tcPr>
            <w:tcW w:w="4741" w:type="dxa"/>
            <w:tcBorders>
              <w:top w:val="nil"/>
              <w:left w:val="nil"/>
              <w:bottom w:val="nil"/>
              <w:right w:val="nil"/>
            </w:tcBorders>
            <w:shd w:val="clear" w:color="auto" w:fill="auto"/>
            <w:noWrap/>
            <w:vAlign w:val="center"/>
            <w:hideMark/>
          </w:tcPr>
          <w:p w14:paraId="2C18897C"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Library &amp; Information Services</w:t>
            </w:r>
          </w:p>
        </w:tc>
        <w:tc>
          <w:tcPr>
            <w:tcW w:w="1415" w:type="dxa"/>
            <w:tcBorders>
              <w:top w:val="nil"/>
              <w:left w:val="nil"/>
              <w:bottom w:val="nil"/>
              <w:right w:val="nil"/>
            </w:tcBorders>
            <w:shd w:val="clear" w:color="auto" w:fill="auto"/>
            <w:noWrap/>
            <w:vAlign w:val="center"/>
            <w:hideMark/>
          </w:tcPr>
          <w:p w14:paraId="445F1C5C"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0FCFC5C0"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1</w:t>
            </w:r>
          </w:p>
        </w:tc>
        <w:tc>
          <w:tcPr>
            <w:tcW w:w="1781" w:type="dxa"/>
            <w:tcBorders>
              <w:top w:val="nil"/>
              <w:left w:val="nil"/>
              <w:bottom w:val="nil"/>
              <w:right w:val="nil"/>
            </w:tcBorders>
            <w:shd w:val="clear" w:color="auto" w:fill="auto"/>
            <w:vAlign w:val="center"/>
            <w:hideMark/>
          </w:tcPr>
          <w:p w14:paraId="30E1FF70"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66AB11AA" w14:textId="77777777" w:rsidTr="008B316E">
        <w:trPr>
          <w:trHeight w:val="300"/>
        </w:trPr>
        <w:tc>
          <w:tcPr>
            <w:tcW w:w="4741" w:type="dxa"/>
            <w:tcBorders>
              <w:top w:val="nil"/>
              <w:left w:val="nil"/>
              <w:bottom w:val="nil"/>
              <w:right w:val="nil"/>
            </w:tcBorders>
            <w:shd w:val="clear" w:color="auto" w:fill="auto"/>
            <w:noWrap/>
            <w:vAlign w:val="center"/>
            <w:hideMark/>
          </w:tcPr>
          <w:p w14:paraId="5485D628"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Marketing &amp; External Relations</w:t>
            </w:r>
          </w:p>
        </w:tc>
        <w:tc>
          <w:tcPr>
            <w:tcW w:w="1415" w:type="dxa"/>
            <w:tcBorders>
              <w:top w:val="nil"/>
              <w:left w:val="nil"/>
              <w:bottom w:val="nil"/>
              <w:right w:val="nil"/>
            </w:tcBorders>
            <w:shd w:val="clear" w:color="auto" w:fill="auto"/>
            <w:noWrap/>
            <w:vAlign w:val="center"/>
            <w:hideMark/>
          </w:tcPr>
          <w:p w14:paraId="2D75A189" w14:textId="77777777" w:rsidR="001F28E8" w:rsidRPr="002741BD"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n/a</w:t>
            </w:r>
          </w:p>
        </w:tc>
        <w:tc>
          <w:tcPr>
            <w:tcW w:w="1781" w:type="dxa"/>
            <w:tcBorders>
              <w:top w:val="nil"/>
              <w:left w:val="nil"/>
              <w:bottom w:val="nil"/>
              <w:right w:val="nil"/>
            </w:tcBorders>
            <w:shd w:val="clear" w:color="auto" w:fill="auto"/>
            <w:noWrap/>
            <w:vAlign w:val="center"/>
            <w:hideMark/>
          </w:tcPr>
          <w:p w14:paraId="14C2D8EB"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1208622D"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31F73E0C" w14:textId="77777777" w:rsidTr="008B316E">
        <w:trPr>
          <w:trHeight w:val="300"/>
        </w:trPr>
        <w:tc>
          <w:tcPr>
            <w:tcW w:w="4741" w:type="dxa"/>
            <w:tcBorders>
              <w:top w:val="nil"/>
              <w:left w:val="nil"/>
              <w:bottom w:val="nil"/>
              <w:right w:val="nil"/>
            </w:tcBorders>
            <w:shd w:val="clear" w:color="auto" w:fill="auto"/>
            <w:noWrap/>
            <w:vAlign w:val="center"/>
            <w:hideMark/>
          </w:tcPr>
          <w:p w14:paraId="4BD1A53D"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Student Services</w:t>
            </w:r>
          </w:p>
        </w:tc>
        <w:tc>
          <w:tcPr>
            <w:tcW w:w="1415" w:type="dxa"/>
            <w:tcBorders>
              <w:top w:val="nil"/>
              <w:left w:val="nil"/>
              <w:bottom w:val="nil"/>
              <w:right w:val="nil"/>
            </w:tcBorders>
            <w:shd w:val="clear" w:color="auto" w:fill="auto"/>
            <w:noWrap/>
            <w:vAlign w:val="center"/>
            <w:hideMark/>
          </w:tcPr>
          <w:p w14:paraId="44BCE003"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1CEABE8A"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749C79BD"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20F18BDC" w14:textId="77777777" w:rsidTr="008B316E">
        <w:trPr>
          <w:trHeight w:val="300"/>
        </w:trPr>
        <w:tc>
          <w:tcPr>
            <w:tcW w:w="4741" w:type="dxa"/>
            <w:tcBorders>
              <w:top w:val="nil"/>
              <w:left w:val="nil"/>
              <w:bottom w:val="nil"/>
              <w:right w:val="nil"/>
            </w:tcBorders>
            <w:shd w:val="clear" w:color="auto" w:fill="auto"/>
            <w:noWrap/>
            <w:vAlign w:val="center"/>
            <w:hideMark/>
          </w:tcPr>
          <w:p w14:paraId="75142BE5"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Registry Services</w:t>
            </w:r>
          </w:p>
        </w:tc>
        <w:tc>
          <w:tcPr>
            <w:tcW w:w="1415" w:type="dxa"/>
            <w:tcBorders>
              <w:top w:val="nil"/>
              <w:left w:val="nil"/>
              <w:bottom w:val="nil"/>
              <w:right w:val="nil"/>
            </w:tcBorders>
            <w:shd w:val="clear" w:color="auto" w:fill="auto"/>
            <w:noWrap/>
            <w:vAlign w:val="center"/>
            <w:hideMark/>
          </w:tcPr>
          <w:p w14:paraId="21E4F2B8"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6740405A"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1</w:t>
            </w:r>
          </w:p>
        </w:tc>
        <w:tc>
          <w:tcPr>
            <w:tcW w:w="1781" w:type="dxa"/>
            <w:tcBorders>
              <w:top w:val="nil"/>
              <w:left w:val="nil"/>
              <w:bottom w:val="nil"/>
              <w:right w:val="nil"/>
            </w:tcBorders>
            <w:shd w:val="clear" w:color="auto" w:fill="auto"/>
            <w:vAlign w:val="center"/>
            <w:hideMark/>
          </w:tcPr>
          <w:p w14:paraId="26F1AFC9"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197E6992" w14:textId="77777777" w:rsidTr="008B316E">
        <w:trPr>
          <w:trHeight w:val="300"/>
        </w:trPr>
        <w:tc>
          <w:tcPr>
            <w:tcW w:w="4741" w:type="dxa"/>
            <w:tcBorders>
              <w:top w:val="nil"/>
              <w:left w:val="nil"/>
              <w:bottom w:val="nil"/>
              <w:right w:val="nil"/>
            </w:tcBorders>
            <w:shd w:val="clear" w:color="auto" w:fill="auto"/>
            <w:noWrap/>
            <w:vAlign w:val="center"/>
            <w:hideMark/>
          </w:tcPr>
          <w:p w14:paraId="6D8F4897"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Research &amp; Graduate Studies</w:t>
            </w:r>
          </w:p>
        </w:tc>
        <w:tc>
          <w:tcPr>
            <w:tcW w:w="1415" w:type="dxa"/>
            <w:tcBorders>
              <w:top w:val="nil"/>
              <w:left w:val="nil"/>
              <w:bottom w:val="nil"/>
              <w:right w:val="nil"/>
            </w:tcBorders>
            <w:shd w:val="clear" w:color="auto" w:fill="auto"/>
            <w:noWrap/>
            <w:vAlign w:val="center"/>
            <w:hideMark/>
          </w:tcPr>
          <w:p w14:paraId="2CE0C89C"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467CD6F9"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3E4FE12E"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41272912" w14:textId="77777777" w:rsidTr="008B316E">
        <w:trPr>
          <w:trHeight w:val="300"/>
        </w:trPr>
        <w:tc>
          <w:tcPr>
            <w:tcW w:w="4741" w:type="dxa"/>
            <w:tcBorders>
              <w:top w:val="nil"/>
              <w:left w:val="nil"/>
              <w:bottom w:val="nil"/>
              <w:right w:val="nil"/>
            </w:tcBorders>
            <w:shd w:val="clear" w:color="auto" w:fill="auto"/>
            <w:noWrap/>
            <w:vAlign w:val="center"/>
            <w:hideMark/>
          </w:tcPr>
          <w:p w14:paraId="21A4C0EF"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Sport</w:t>
            </w:r>
          </w:p>
        </w:tc>
        <w:tc>
          <w:tcPr>
            <w:tcW w:w="1415" w:type="dxa"/>
            <w:tcBorders>
              <w:top w:val="nil"/>
              <w:left w:val="nil"/>
              <w:bottom w:val="nil"/>
              <w:right w:val="nil"/>
            </w:tcBorders>
            <w:shd w:val="clear" w:color="auto" w:fill="auto"/>
            <w:noWrap/>
            <w:vAlign w:val="center"/>
            <w:hideMark/>
          </w:tcPr>
          <w:p w14:paraId="488A61D2"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 xml:space="preserve"> </w:t>
            </w:r>
            <w:r>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7FD79CB0"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c>
          <w:tcPr>
            <w:tcW w:w="1781" w:type="dxa"/>
            <w:tcBorders>
              <w:top w:val="nil"/>
              <w:left w:val="nil"/>
              <w:bottom w:val="nil"/>
              <w:right w:val="nil"/>
            </w:tcBorders>
            <w:shd w:val="clear" w:color="auto" w:fill="auto"/>
            <w:vAlign w:val="center"/>
            <w:hideMark/>
          </w:tcPr>
          <w:p w14:paraId="0DA2FF41"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r w:rsidR="001F28E8" w:rsidRPr="00FD3743" w14:paraId="0FC5A01B" w14:textId="77777777" w:rsidTr="008B316E">
        <w:trPr>
          <w:trHeight w:val="300"/>
        </w:trPr>
        <w:tc>
          <w:tcPr>
            <w:tcW w:w="4741" w:type="dxa"/>
            <w:tcBorders>
              <w:top w:val="nil"/>
              <w:left w:val="nil"/>
              <w:bottom w:val="nil"/>
              <w:right w:val="nil"/>
            </w:tcBorders>
            <w:shd w:val="clear" w:color="auto" w:fill="auto"/>
            <w:noWrap/>
            <w:vAlign w:val="center"/>
            <w:hideMark/>
          </w:tcPr>
          <w:p w14:paraId="165F63D2"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Innovation</w:t>
            </w:r>
          </w:p>
        </w:tc>
        <w:tc>
          <w:tcPr>
            <w:tcW w:w="1415" w:type="dxa"/>
            <w:tcBorders>
              <w:top w:val="nil"/>
              <w:left w:val="nil"/>
              <w:bottom w:val="nil"/>
              <w:right w:val="nil"/>
            </w:tcBorders>
            <w:shd w:val="clear" w:color="auto" w:fill="auto"/>
            <w:noWrap/>
            <w:vAlign w:val="center"/>
            <w:hideMark/>
          </w:tcPr>
          <w:p w14:paraId="64851F51"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Yes</w:t>
            </w:r>
          </w:p>
        </w:tc>
        <w:tc>
          <w:tcPr>
            <w:tcW w:w="1781" w:type="dxa"/>
            <w:tcBorders>
              <w:top w:val="nil"/>
              <w:left w:val="nil"/>
              <w:bottom w:val="nil"/>
              <w:right w:val="nil"/>
            </w:tcBorders>
            <w:shd w:val="clear" w:color="auto" w:fill="auto"/>
            <w:noWrap/>
            <w:vAlign w:val="center"/>
            <w:hideMark/>
          </w:tcPr>
          <w:p w14:paraId="620F50D2"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c>
          <w:tcPr>
            <w:tcW w:w="1781" w:type="dxa"/>
            <w:tcBorders>
              <w:top w:val="nil"/>
              <w:left w:val="nil"/>
              <w:bottom w:val="nil"/>
              <w:right w:val="nil"/>
            </w:tcBorders>
            <w:shd w:val="clear" w:color="auto" w:fill="auto"/>
            <w:vAlign w:val="center"/>
            <w:hideMark/>
          </w:tcPr>
          <w:p w14:paraId="009C85CC" w14:textId="77777777" w:rsidR="001F28E8" w:rsidRPr="00FD3743" w:rsidRDefault="001F28E8" w:rsidP="008B316E">
            <w:pPr>
              <w:spacing w:after="0" w:line="240" w:lineRule="auto"/>
              <w:jc w:val="center"/>
              <w:rPr>
                <w:rFonts w:eastAsia="Times New Roman" w:cs="Arial"/>
                <w:color w:val="000000"/>
                <w:sz w:val="22"/>
                <w:lang w:eastAsia="en-GB"/>
              </w:rPr>
            </w:pPr>
            <w:r>
              <w:rPr>
                <w:rFonts w:eastAsia="Times New Roman" w:cs="Arial"/>
                <w:color w:val="000000"/>
                <w:sz w:val="22"/>
                <w:lang w:eastAsia="en-GB"/>
              </w:rPr>
              <w:t>-</w:t>
            </w:r>
          </w:p>
        </w:tc>
      </w:tr>
      <w:tr w:rsidR="001F28E8" w:rsidRPr="00FD3743" w14:paraId="26CFCE27" w14:textId="77777777" w:rsidTr="008B316E">
        <w:trPr>
          <w:trHeight w:val="300"/>
        </w:trPr>
        <w:tc>
          <w:tcPr>
            <w:tcW w:w="4741" w:type="dxa"/>
            <w:tcBorders>
              <w:top w:val="nil"/>
              <w:left w:val="nil"/>
              <w:bottom w:val="nil"/>
              <w:right w:val="nil"/>
            </w:tcBorders>
            <w:shd w:val="clear" w:color="auto" w:fill="auto"/>
            <w:noWrap/>
            <w:vAlign w:val="center"/>
            <w:hideMark/>
          </w:tcPr>
          <w:p w14:paraId="2B9BD9BE" w14:textId="77777777" w:rsidR="001F28E8" w:rsidRPr="00FD3743" w:rsidRDefault="001F28E8" w:rsidP="008B316E">
            <w:pPr>
              <w:spacing w:after="0" w:line="240" w:lineRule="auto"/>
              <w:rPr>
                <w:rFonts w:eastAsia="Times New Roman" w:cs="Arial"/>
                <w:color w:val="000000"/>
                <w:sz w:val="22"/>
                <w:lang w:eastAsia="en-GB"/>
              </w:rPr>
            </w:pPr>
            <w:r w:rsidRPr="00FD3743">
              <w:rPr>
                <w:rFonts w:eastAsia="Times New Roman" w:cs="Arial"/>
                <w:color w:val="000000"/>
                <w:sz w:val="22"/>
                <w:lang w:eastAsia="en-GB"/>
              </w:rPr>
              <w:t>Director of Global Academies</w:t>
            </w:r>
          </w:p>
        </w:tc>
        <w:tc>
          <w:tcPr>
            <w:tcW w:w="1415" w:type="dxa"/>
            <w:tcBorders>
              <w:top w:val="nil"/>
              <w:left w:val="nil"/>
              <w:bottom w:val="nil"/>
              <w:right w:val="nil"/>
            </w:tcBorders>
            <w:shd w:val="clear" w:color="auto" w:fill="auto"/>
            <w:noWrap/>
            <w:vAlign w:val="center"/>
            <w:hideMark/>
          </w:tcPr>
          <w:p w14:paraId="14FD1A44" w14:textId="77777777" w:rsidR="001F28E8" w:rsidRPr="002741BD" w:rsidRDefault="001F28E8" w:rsidP="008B316E">
            <w:pPr>
              <w:spacing w:after="0" w:line="240" w:lineRule="auto"/>
              <w:jc w:val="center"/>
              <w:rPr>
                <w:rFonts w:eastAsia="Times New Roman" w:cs="Arial"/>
                <w:color w:val="000000"/>
                <w:sz w:val="22"/>
                <w:lang w:eastAsia="en-GB"/>
              </w:rPr>
            </w:pPr>
            <w:r w:rsidRPr="002741BD">
              <w:rPr>
                <w:rFonts w:eastAsia="Times New Roman" w:cs="Arial"/>
                <w:color w:val="000000"/>
                <w:sz w:val="22"/>
                <w:lang w:eastAsia="en-GB"/>
              </w:rPr>
              <w:t xml:space="preserve"> n/a</w:t>
            </w:r>
            <w:r>
              <w:rPr>
                <w:rFonts w:eastAsia="Times New Roman" w:cs="Arial"/>
                <w:color w:val="000000"/>
                <w:sz w:val="22"/>
                <w:lang w:eastAsia="en-GB"/>
              </w:rPr>
              <w:t>*</w:t>
            </w:r>
          </w:p>
        </w:tc>
        <w:tc>
          <w:tcPr>
            <w:tcW w:w="1781" w:type="dxa"/>
            <w:tcBorders>
              <w:top w:val="nil"/>
              <w:left w:val="nil"/>
              <w:bottom w:val="nil"/>
              <w:right w:val="nil"/>
            </w:tcBorders>
            <w:shd w:val="clear" w:color="auto" w:fill="auto"/>
            <w:noWrap/>
            <w:vAlign w:val="center"/>
            <w:hideMark/>
          </w:tcPr>
          <w:p w14:paraId="4CE5626E"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c>
          <w:tcPr>
            <w:tcW w:w="1781" w:type="dxa"/>
            <w:tcBorders>
              <w:top w:val="nil"/>
              <w:left w:val="nil"/>
              <w:bottom w:val="nil"/>
              <w:right w:val="nil"/>
            </w:tcBorders>
            <w:shd w:val="clear" w:color="auto" w:fill="auto"/>
            <w:vAlign w:val="center"/>
            <w:hideMark/>
          </w:tcPr>
          <w:p w14:paraId="16FDEF3E" w14:textId="77777777" w:rsidR="001F28E8" w:rsidRPr="00FD3743" w:rsidRDefault="001F28E8" w:rsidP="008B316E">
            <w:pPr>
              <w:spacing w:after="0" w:line="240" w:lineRule="auto"/>
              <w:jc w:val="center"/>
              <w:rPr>
                <w:rFonts w:eastAsia="Times New Roman" w:cs="Arial"/>
                <w:color w:val="000000"/>
                <w:sz w:val="22"/>
                <w:lang w:eastAsia="en-GB"/>
              </w:rPr>
            </w:pPr>
            <w:r w:rsidRPr="00FD3743">
              <w:rPr>
                <w:rFonts w:eastAsia="Times New Roman" w:cs="Arial"/>
                <w:color w:val="000000"/>
                <w:sz w:val="22"/>
                <w:lang w:eastAsia="en-GB"/>
              </w:rPr>
              <w:t xml:space="preserve"> -</w:t>
            </w:r>
          </w:p>
        </w:tc>
      </w:tr>
    </w:tbl>
    <w:p w14:paraId="0D248397" w14:textId="77777777" w:rsidR="001F28E8" w:rsidRDefault="001F28E8" w:rsidP="001F28E8"/>
    <w:p w14:paraId="5F1921BC" w14:textId="77777777" w:rsidR="002D1F7F" w:rsidRPr="002D1F7F" w:rsidRDefault="002D1F7F" w:rsidP="002D1F7F">
      <w:pPr>
        <w:pStyle w:val="Heading2"/>
        <w:numPr>
          <w:ilvl w:val="0"/>
          <w:numId w:val="0"/>
        </w:numPr>
        <w:ind w:left="578" w:hanging="578"/>
      </w:pPr>
    </w:p>
    <w:p w14:paraId="4AE6ED51" w14:textId="77777777" w:rsidR="00537AEA" w:rsidRPr="004D1FDB" w:rsidRDefault="00537AEA" w:rsidP="004D1FDB"/>
    <w:sectPr w:rsidR="00537AEA" w:rsidRPr="004D1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AE6E" w14:textId="77777777" w:rsidR="00DC3DCC" w:rsidRDefault="00DC3DCC" w:rsidP="005D3AB3">
      <w:pPr>
        <w:spacing w:after="0" w:line="240" w:lineRule="auto"/>
      </w:pPr>
      <w:r>
        <w:separator/>
      </w:r>
    </w:p>
  </w:endnote>
  <w:endnote w:type="continuationSeparator" w:id="0">
    <w:p w14:paraId="62E8B52E" w14:textId="77777777" w:rsidR="00DC3DCC" w:rsidRDefault="00DC3DCC" w:rsidP="005D3AB3">
      <w:pPr>
        <w:spacing w:after="0" w:line="240" w:lineRule="auto"/>
      </w:pPr>
      <w:r>
        <w:continuationSeparator/>
      </w:r>
    </w:p>
  </w:endnote>
  <w:endnote w:type="continuationNotice" w:id="1">
    <w:p w14:paraId="60B247AD" w14:textId="77777777" w:rsidR="00DC3DCC" w:rsidRDefault="00DC3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8C65" w14:textId="77777777" w:rsidR="00DC3DCC" w:rsidRDefault="00DC3DCC" w:rsidP="005D3AB3">
      <w:pPr>
        <w:spacing w:after="0" w:line="240" w:lineRule="auto"/>
      </w:pPr>
      <w:r>
        <w:separator/>
      </w:r>
    </w:p>
  </w:footnote>
  <w:footnote w:type="continuationSeparator" w:id="0">
    <w:p w14:paraId="3DF7541D" w14:textId="77777777" w:rsidR="00DC3DCC" w:rsidRDefault="00DC3DCC" w:rsidP="005D3AB3">
      <w:pPr>
        <w:spacing w:after="0" w:line="240" w:lineRule="auto"/>
      </w:pPr>
      <w:r>
        <w:continuationSeparator/>
      </w:r>
    </w:p>
  </w:footnote>
  <w:footnote w:type="continuationNotice" w:id="1">
    <w:p w14:paraId="6BE9BC4D" w14:textId="77777777" w:rsidR="00DC3DCC" w:rsidRDefault="00DC3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835" w14:textId="323DD96A" w:rsidR="00B515C9" w:rsidRPr="00B515C9" w:rsidRDefault="00B515C9" w:rsidP="00B515C9">
    <w:pPr>
      <w:pStyle w:val="Header"/>
      <w:rPr>
        <w:color w:val="767171" w:themeColor="background2" w:themeShade="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B5CD8"/>
    <w:multiLevelType w:val="multilevel"/>
    <w:tmpl w:val="46BA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4632EF"/>
    <w:multiLevelType w:val="multilevel"/>
    <w:tmpl w:val="88080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B1960"/>
    <w:multiLevelType w:val="multilevel"/>
    <w:tmpl w:val="81900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0543A3"/>
    <w:multiLevelType w:val="multilevel"/>
    <w:tmpl w:val="27F2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AE754E"/>
    <w:multiLevelType w:val="hybridMultilevel"/>
    <w:tmpl w:val="F310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2"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04F9D"/>
    <w:multiLevelType w:val="multilevel"/>
    <w:tmpl w:val="F08E0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6D1509"/>
    <w:multiLevelType w:val="multilevel"/>
    <w:tmpl w:val="705C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E57036"/>
    <w:multiLevelType w:val="hybridMultilevel"/>
    <w:tmpl w:val="E5048D6E"/>
    <w:lvl w:ilvl="0" w:tplc="B04A9AFA">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5E6FCD"/>
    <w:multiLevelType w:val="multilevel"/>
    <w:tmpl w:val="DBBC4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6B3186"/>
    <w:multiLevelType w:val="multilevel"/>
    <w:tmpl w:val="47C6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64AA7"/>
    <w:multiLevelType w:val="multilevel"/>
    <w:tmpl w:val="75CEC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B626D"/>
    <w:multiLevelType w:val="multilevel"/>
    <w:tmpl w:val="62C46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145058">
    <w:abstractNumId w:val="21"/>
  </w:num>
  <w:num w:numId="2" w16cid:durableId="1138766773">
    <w:abstractNumId w:val="35"/>
  </w:num>
  <w:num w:numId="3" w16cid:durableId="522522328">
    <w:abstractNumId w:val="12"/>
  </w:num>
  <w:num w:numId="4" w16cid:durableId="556480329">
    <w:abstractNumId w:val="16"/>
  </w:num>
  <w:num w:numId="5" w16cid:durableId="1852528974">
    <w:abstractNumId w:val="28"/>
  </w:num>
  <w:num w:numId="6" w16cid:durableId="1075126410">
    <w:abstractNumId w:val="15"/>
  </w:num>
  <w:num w:numId="7" w16cid:durableId="662045058">
    <w:abstractNumId w:val="31"/>
  </w:num>
  <w:num w:numId="8" w16cid:durableId="171647425">
    <w:abstractNumId w:val="9"/>
  </w:num>
  <w:num w:numId="9" w16cid:durableId="690037627">
    <w:abstractNumId w:val="7"/>
  </w:num>
  <w:num w:numId="10" w16cid:durableId="544222084">
    <w:abstractNumId w:val="6"/>
  </w:num>
  <w:num w:numId="11" w16cid:durableId="1183857078">
    <w:abstractNumId w:val="5"/>
  </w:num>
  <w:num w:numId="12" w16cid:durableId="1770005877">
    <w:abstractNumId w:val="4"/>
  </w:num>
  <w:num w:numId="13" w16cid:durableId="1841969353">
    <w:abstractNumId w:val="8"/>
  </w:num>
  <w:num w:numId="14" w16cid:durableId="1963029304">
    <w:abstractNumId w:val="3"/>
  </w:num>
  <w:num w:numId="15" w16cid:durableId="1362318309">
    <w:abstractNumId w:val="2"/>
  </w:num>
  <w:num w:numId="16" w16cid:durableId="2125734639">
    <w:abstractNumId w:val="1"/>
  </w:num>
  <w:num w:numId="17" w16cid:durableId="1029530543">
    <w:abstractNumId w:val="0"/>
  </w:num>
  <w:num w:numId="18" w16cid:durableId="1238900517">
    <w:abstractNumId w:val="10"/>
  </w:num>
  <w:num w:numId="19" w16cid:durableId="1626694177">
    <w:abstractNumId w:val="22"/>
  </w:num>
  <w:num w:numId="20" w16cid:durableId="1448157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9748906">
    <w:abstractNumId w:val="34"/>
  </w:num>
  <w:num w:numId="22" w16cid:durableId="55516916">
    <w:abstractNumId w:val="11"/>
  </w:num>
  <w:num w:numId="23" w16cid:durableId="2115055358">
    <w:abstractNumId w:val="18"/>
  </w:num>
  <w:num w:numId="24" w16cid:durableId="1060713258">
    <w:abstractNumId w:val="25"/>
  </w:num>
  <w:num w:numId="25" w16cid:durableId="888763029">
    <w:abstractNumId w:val="23"/>
  </w:num>
  <w:num w:numId="26" w16cid:durableId="904874202">
    <w:abstractNumId w:val="29"/>
  </w:num>
  <w:num w:numId="27" w16cid:durableId="1305549757">
    <w:abstractNumId w:val="18"/>
    <w:lvlOverride w:ilvl="0">
      <w:startOverride w:val="1"/>
    </w:lvlOverride>
  </w:num>
  <w:num w:numId="28" w16cid:durableId="784496698">
    <w:abstractNumId w:val="18"/>
    <w:lvlOverride w:ilvl="0">
      <w:startOverride w:val="1"/>
    </w:lvlOverride>
  </w:num>
  <w:num w:numId="29" w16cid:durableId="22482585">
    <w:abstractNumId w:val="18"/>
    <w:lvlOverride w:ilvl="0">
      <w:startOverride w:val="1"/>
    </w:lvlOverride>
  </w:num>
  <w:num w:numId="30" w16cid:durableId="16255064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77484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1126081">
    <w:abstractNumId w:val="20"/>
  </w:num>
  <w:num w:numId="33" w16cid:durableId="1594514295">
    <w:abstractNumId w:val="19"/>
  </w:num>
  <w:num w:numId="34" w16cid:durableId="1546864549">
    <w:abstractNumId w:val="13"/>
  </w:num>
  <w:num w:numId="35" w16cid:durableId="1978022554">
    <w:abstractNumId w:val="24"/>
  </w:num>
  <w:num w:numId="36" w16cid:durableId="843785649">
    <w:abstractNumId w:val="36"/>
  </w:num>
  <w:num w:numId="37" w16cid:durableId="47531561">
    <w:abstractNumId w:val="14"/>
  </w:num>
  <w:num w:numId="38" w16cid:durableId="1886407685">
    <w:abstractNumId w:val="32"/>
  </w:num>
  <w:num w:numId="39" w16cid:durableId="1448546575">
    <w:abstractNumId w:val="33"/>
  </w:num>
  <w:num w:numId="40" w16cid:durableId="376054557">
    <w:abstractNumId w:val="30"/>
  </w:num>
  <w:num w:numId="41" w16cid:durableId="1357804246">
    <w:abstractNumId w:val="17"/>
  </w:num>
  <w:num w:numId="42" w16cid:durableId="1875190875">
    <w:abstractNumId w:val="26"/>
  </w:num>
  <w:num w:numId="43" w16cid:durableId="9871325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2DE"/>
    <w:rsid w:val="000005E6"/>
    <w:rsid w:val="00010B49"/>
    <w:rsid w:val="000112AE"/>
    <w:rsid w:val="00015CC3"/>
    <w:rsid w:val="00016CF2"/>
    <w:rsid w:val="00021C83"/>
    <w:rsid w:val="00030742"/>
    <w:rsid w:val="000423C2"/>
    <w:rsid w:val="000525E6"/>
    <w:rsid w:val="00064917"/>
    <w:rsid w:val="00067966"/>
    <w:rsid w:val="000753A8"/>
    <w:rsid w:val="00084894"/>
    <w:rsid w:val="0009597B"/>
    <w:rsid w:val="00096435"/>
    <w:rsid w:val="000A6EAC"/>
    <w:rsid w:val="000D0B2C"/>
    <w:rsid w:val="000D23F4"/>
    <w:rsid w:val="000D3EF5"/>
    <w:rsid w:val="000F0838"/>
    <w:rsid w:val="000F13D6"/>
    <w:rsid w:val="000F431D"/>
    <w:rsid w:val="00117556"/>
    <w:rsid w:val="0012564B"/>
    <w:rsid w:val="0013053B"/>
    <w:rsid w:val="00134131"/>
    <w:rsid w:val="00135284"/>
    <w:rsid w:val="001404D9"/>
    <w:rsid w:val="001477BC"/>
    <w:rsid w:val="0015225C"/>
    <w:rsid w:val="00153F54"/>
    <w:rsid w:val="00161EDB"/>
    <w:rsid w:val="00176A6B"/>
    <w:rsid w:val="001A52A7"/>
    <w:rsid w:val="001B6874"/>
    <w:rsid w:val="001C0E14"/>
    <w:rsid w:val="001D610B"/>
    <w:rsid w:val="001E09F2"/>
    <w:rsid w:val="001E196D"/>
    <w:rsid w:val="001E1B0F"/>
    <w:rsid w:val="001E5082"/>
    <w:rsid w:val="001F28E8"/>
    <w:rsid w:val="001F4F20"/>
    <w:rsid w:val="001F6B2F"/>
    <w:rsid w:val="002142CF"/>
    <w:rsid w:val="00250991"/>
    <w:rsid w:val="00252148"/>
    <w:rsid w:val="00261178"/>
    <w:rsid w:val="00261A26"/>
    <w:rsid w:val="00263057"/>
    <w:rsid w:val="002634BA"/>
    <w:rsid w:val="00267D83"/>
    <w:rsid w:val="00276D78"/>
    <w:rsid w:val="002823CE"/>
    <w:rsid w:val="002967E2"/>
    <w:rsid w:val="002A4EE3"/>
    <w:rsid w:val="002B63D8"/>
    <w:rsid w:val="002C5D9D"/>
    <w:rsid w:val="002D1F7F"/>
    <w:rsid w:val="002E1F39"/>
    <w:rsid w:val="002E5BBE"/>
    <w:rsid w:val="002F3B5B"/>
    <w:rsid w:val="00310A76"/>
    <w:rsid w:val="00314F69"/>
    <w:rsid w:val="003205F6"/>
    <w:rsid w:val="0032264E"/>
    <w:rsid w:val="003416A0"/>
    <w:rsid w:val="003475A4"/>
    <w:rsid w:val="003517FB"/>
    <w:rsid w:val="003526E4"/>
    <w:rsid w:val="00381A11"/>
    <w:rsid w:val="003915AD"/>
    <w:rsid w:val="00397455"/>
    <w:rsid w:val="00397DF5"/>
    <w:rsid w:val="003B30EC"/>
    <w:rsid w:val="003B78BE"/>
    <w:rsid w:val="003C2126"/>
    <w:rsid w:val="00426CD0"/>
    <w:rsid w:val="004350CB"/>
    <w:rsid w:val="00435DB2"/>
    <w:rsid w:val="00450992"/>
    <w:rsid w:val="0045248A"/>
    <w:rsid w:val="00454793"/>
    <w:rsid w:val="004618C7"/>
    <w:rsid w:val="0046381F"/>
    <w:rsid w:val="0047087F"/>
    <w:rsid w:val="004734A0"/>
    <w:rsid w:val="004A0911"/>
    <w:rsid w:val="004B20D0"/>
    <w:rsid w:val="004D1FDB"/>
    <w:rsid w:val="004E6F06"/>
    <w:rsid w:val="004F3D8E"/>
    <w:rsid w:val="004F5D57"/>
    <w:rsid w:val="005005F9"/>
    <w:rsid w:val="005035F0"/>
    <w:rsid w:val="00503782"/>
    <w:rsid w:val="0050649B"/>
    <w:rsid w:val="00530F92"/>
    <w:rsid w:val="0053121C"/>
    <w:rsid w:val="00537AEA"/>
    <w:rsid w:val="0054428C"/>
    <w:rsid w:val="0055051B"/>
    <w:rsid w:val="0056661F"/>
    <w:rsid w:val="00570C2A"/>
    <w:rsid w:val="00595C53"/>
    <w:rsid w:val="00597A2D"/>
    <w:rsid w:val="005A2387"/>
    <w:rsid w:val="005A5AD5"/>
    <w:rsid w:val="005B4356"/>
    <w:rsid w:val="005B4809"/>
    <w:rsid w:val="005B66CB"/>
    <w:rsid w:val="005B71FA"/>
    <w:rsid w:val="005C1286"/>
    <w:rsid w:val="005D3AB3"/>
    <w:rsid w:val="005D3DFB"/>
    <w:rsid w:val="005D691A"/>
    <w:rsid w:val="005E4BA9"/>
    <w:rsid w:val="0060088D"/>
    <w:rsid w:val="006225F7"/>
    <w:rsid w:val="00645C47"/>
    <w:rsid w:val="006649BD"/>
    <w:rsid w:val="00664D4D"/>
    <w:rsid w:val="00675991"/>
    <w:rsid w:val="00684ACE"/>
    <w:rsid w:val="00686B34"/>
    <w:rsid w:val="006A0052"/>
    <w:rsid w:val="006A4FE6"/>
    <w:rsid w:val="006B33D7"/>
    <w:rsid w:val="006D6498"/>
    <w:rsid w:val="006E03A1"/>
    <w:rsid w:val="006E2E7D"/>
    <w:rsid w:val="00700188"/>
    <w:rsid w:val="0071039C"/>
    <w:rsid w:val="00713A28"/>
    <w:rsid w:val="00722FD5"/>
    <w:rsid w:val="00733A14"/>
    <w:rsid w:val="00734D37"/>
    <w:rsid w:val="00737F77"/>
    <w:rsid w:val="00753C13"/>
    <w:rsid w:val="00766200"/>
    <w:rsid w:val="007702D4"/>
    <w:rsid w:val="0077217C"/>
    <w:rsid w:val="00780C68"/>
    <w:rsid w:val="007A0E66"/>
    <w:rsid w:val="007A7210"/>
    <w:rsid w:val="007A7AC3"/>
    <w:rsid w:val="007B48B2"/>
    <w:rsid w:val="007E0C23"/>
    <w:rsid w:val="00802AA7"/>
    <w:rsid w:val="00803D56"/>
    <w:rsid w:val="0080657A"/>
    <w:rsid w:val="00815A26"/>
    <w:rsid w:val="00824DDD"/>
    <w:rsid w:val="00834AFD"/>
    <w:rsid w:val="008467C2"/>
    <w:rsid w:val="00854E81"/>
    <w:rsid w:val="008569CD"/>
    <w:rsid w:val="00862D95"/>
    <w:rsid w:val="00866360"/>
    <w:rsid w:val="00874D8E"/>
    <w:rsid w:val="0088341B"/>
    <w:rsid w:val="0088599E"/>
    <w:rsid w:val="00891365"/>
    <w:rsid w:val="008C1175"/>
    <w:rsid w:val="008C551C"/>
    <w:rsid w:val="008D254A"/>
    <w:rsid w:val="008F4691"/>
    <w:rsid w:val="009133E2"/>
    <w:rsid w:val="00916166"/>
    <w:rsid w:val="0091761E"/>
    <w:rsid w:val="00922CA3"/>
    <w:rsid w:val="00923FFB"/>
    <w:rsid w:val="009278BD"/>
    <w:rsid w:val="009359B4"/>
    <w:rsid w:val="00971EA6"/>
    <w:rsid w:val="00973B36"/>
    <w:rsid w:val="00973C73"/>
    <w:rsid w:val="00977442"/>
    <w:rsid w:val="0098001E"/>
    <w:rsid w:val="00993BF9"/>
    <w:rsid w:val="009A3418"/>
    <w:rsid w:val="009B29DB"/>
    <w:rsid w:val="009C2331"/>
    <w:rsid w:val="009C26A5"/>
    <w:rsid w:val="009C6886"/>
    <w:rsid w:val="009D2881"/>
    <w:rsid w:val="009D4EF7"/>
    <w:rsid w:val="009E1A4C"/>
    <w:rsid w:val="009F2803"/>
    <w:rsid w:val="00A01818"/>
    <w:rsid w:val="00A03398"/>
    <w:rsid w:val="00A06524"/>
    <w:rsid w:val="00A10647"/>
    <w:rsid w:val="00A17065"/>
    <w:rsid w:val="00A30CA3"/>
    <w:rsid w:val="00A34868"/>
    <w:rsid w:val="00A612DB"/>
    <w:rsid w:val="00A640A2"/>
    <w:rsid w:val="00A70447"/>
    <w:rsid w:val="00A82B8E"/>
    <w:rsid w:val="00AA009A"/>
    <w:rsid w:val="00AA04B2"/>
    <w:rsid w:val="00AC3E5E"/>
    <w:rsid w:val="00AD1CA8"/>
    <w:rsid w:val="00AD4C56"/>
    <w:rsid w:val="00AF6A33"/>
    <w:rsid w:val="00AF742A"/>
    <w:rsid w:val="00B04A83"/>
    <w:rsid w:val="00B05A36"/>
    <w:rsid w:val="00B12965"/>
    <w:rsid w:val="00B1455D"/>
    <w:rsid w:val="00B35976"/>
    <w:rsid w:val="00B36065"/>
    <w:rsid w:val="00B515C9"/>
    <w:rsid w:val="00B528ED"/>
    <w:rsid w:val="00B548D2"/>
    <w:rsid w:val="00B54D4D"/>
    <w:rsid w:val="00B6307B"/>
    <w:rsid w:val="00B75892"/>
    <w:rsid w:val="00B86E39"/>
    <w:rsid w:val="00B92905"/>
    <w:rsid w:val="00BA6C69"/>
    <w:rsid w:val="00BC7369"/>
    <w:rsid w:val="00BC77B0"/>
    <w:rsid w:val="00BC798C"/>
    <w:rsid w:val="00C0100A"/>
    <w:rsid w:val="00C05B84"/>
    <w:rsid w:val="00C24D8F"/>
    <w:rsid w:val="00C30F00"/>
    <w:rsid w:val="00C341BE"/>
    <w:rsid w:val="00C458FB"/>
    <w:rsid w:val="00C73529"/>
    <w:rsid w:val="00C9033A"/>
    <w:rsid w:val="00CA1500"/>
    <w:rsid w:val="00CA6EDB"/>
    <w:rsid w:val="00CA7F13"/>
    <w:rsid w:val="00CB137C"/>
    <w:rsid w:val="00CB1F64"/>
    <w:rsid w:val="00CB5D44"/>
    <w:rsid w:val="00CD53A1"/>
    <w:rsid w:val="00CD582A"/>
    <w:rsid w:val="00CE47D3"/>
    <w:rsid w:val="00CE5258"/>
    <w:rsid w:val="00CE608D"/>
    <w:rsid w:val="00CF46A9"/>
    <w:rsid w:val="00D4172F"/>
    <w:rsid w:val="00D447ED"/>
    <w:rsid w:val="00D5591B"/>
    <w:rsid w:val="00D70F0F"/>
    <w:rsid w:val="00D973DB"/>
    <w:rsid w:val="00DA7F3A"/>
    <w:rsid w:val="00DC3DCC"/>
    <w:rsid w:val="00DD7E12"/>
    <w:rsid w:val="00DE4B6E"/>
    <w:rsid w:val="00E148C3"/>
    <w:rsid w:val="00E24A5F"/>
    <w:rsid w:val="00E374E4"/>
    <w:rsid w:val="00E40BAE"/>
    <w:rsid w:val="00E53462"/>
    <w:rsid w:val="00E734C7"/>
    <w:rsid w:val="00E84FDC"/>
    <w:rsid w:val="00E938EE"/>
    <w:rsid w:val="00EB33B4"/>
    <w:rsid w:val="00EB7B63"/>
    <w:rsid w:val="00EC0CD6"/>
    <w:rsid w:val="00ED09C6"/>
    <w:rsid w:val="00ED1374"/>
    <w:rsid w:val="00ED184E"/>
    <w:rsid w:val="00EE23DF"/>
    <w:rsid w:val="00EF729B"/>
    <w:rsid w:val="00F04921"/>
    <w:rsid w:val="00F07112"/>
    <w:rsid w:val="00F132D0"/>
    <w:rsid w:val="00F17158"/>
    <w:rsid w:val="00F26438"/>
    <w:rsid w:val="00F314A6"/>
    <w:rsid w:val="00F56CFD"/>
    <w:rsid w:val="00F618BF"/>
    <w:rsid w:val="00F74ABA"/>
    <w:rsid w:val="00F77E1A"/>
    <w:rsid w:val="00F84635"/>
    <w:rsid w:val="00FA0DCE"/>
    <w:rsid w:val="00FA19C7"/>
    <w:rsid w:val="00FA20F1"/>
    <w:rsid w:val="00FA30DC"/>
    <w:rsid w:val="00FB4D9E"/>
    <w:rsid w:val="00FC6E7A"/>
    <w:rsid w:val="023A58F4"/>
    <w:rsid w:val="05CD8AEA"/>
    <w:rsid w:val="06299956"/>
    <w:rsid w:val="07695B4B"/>
    <w:rsid w:val="09052BAC"/>
    <w:rsid w:val="0AE4C40C"/>
    <w:rsid w:val="1100C10D"/>
    <w:rsid w:val="14017AFF"/>
    <w:rsid w:val="17675771"/>
    <w:rsid w:val="1F11F4D1"/>
    <w:rsid w:val="24F9CE5E"/>
    <w:rsid w:val="29A02E05"/>
    <w:rsid w:val="2BAFCBBD"/>
    <w:rsid w:val="2D0F46D0"/>
    <w:rsid w:val="2E4E995D"/>
    <w:rsid w:val="3005B0F2"/>
    <w:rsid w:val="30833CE0"/>
    <w:rsid w:val="31C1B83E"/>
    <w:rsid w:val="323907D4"/>
    <w:rsid w:val="3E80B9F5"/>
    <w:rsid w:val="3F69D045"/>
    <w:rsid w:val="412377BF"/>
    <w:rsid w:val="43A3EB64"/>
    <w:rsid w:val="4652DD82"/>
    <w:rsid w:val="47CA1467"/>
    <w:rsid w:val="4965E4C8"/>
    <w:rsid w:val="4C5958E4"/>
    <w:rsid w:val="4DAED960"/>
    <w:rsid w:val="4F94E74F"/>
    <w:rsid w:val="4FA6E6AC"/>
    <w:rsid w:val="54EE8B6B"/>
    <w:rsid w:val="55C0F3DE"/>
    <w:rsid w:val="5CB3A954"/>
    <w:rsid w:val="5E4F79B5"/>
    <w:rsid w:val="6242B0AF"/>
    <w:rsid w:val="66F0F98A"/>
    <w:rsid w:val="6E8CE936"/>
    <w:rsid w:val="70BEC952"/>
    <w:rsid w:val="71C66B44"/>
    <w:rsid w:val="72A45FD9"/>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CF"/>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2142CF"/>
    <w:pPr>
      <w:numPr>
        <w:numId w:val="5"/>
      </w:numPr>
      <w:spacing w:before="360" w:after="120"/>
      <w:ind w:left="431" w:hanging="431"/>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2142CF"/>
    <w:pPr>
      <w:numPr>
        <w:ilvl w:val="1"/>
        <w:numId w:val="5"/>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2142CF"/>
    <w:pPr>
      <w:numPr>
        <w:ilvl w:val="2"/>
        <w:numId w:val="5"/>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2142CF"/>
    <w:pPr>
      <w:numPr>
        <w:ilvl w:val="3"/>
        <w:numId w:val="5"/>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5"/>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2142CF"/>
    <w:rPr>
      <w:rFonts w:ascii="Arial" w:eastAsiaTheme="majorEastAsia" w:hAnsi="Arial" w:cstheme="majorBidi"/>
      <w:color w:val="000000" w:themeColor="text1"/>
      <w:sz w:val="28"/>
      <w:szCs w:val="32"/>
      <w:lang w:val="en-GB"/>
    </w:rPr>
  </w:style>
  <w:style w:type="character" w:customStyle="1" w:styleId="Heading2Char">
    <w:name w:val="Heading 2 Char"/>
    <w:aliases w:val="Heading 2 (CMU Minutes) Char"/>
    <w:basedOn w:val="DefaultParagraphFont"/>
    <w:link w:val="Heading2"/>
    <w:uiPriority w:val="9"/>
    <w:rsid w:val="002142CF"/>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2142CF"/>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2142CF"/>
    <w:rPr>
      <w:rFonts w:ascii="Arial" w:eastAsiaTheme="majorEastAsia" w:hAnsi="Arial" w:cstheme="majorBidi"/>
      <w:iCs/>
      <w:color w:val="000000" w:themeColor="text1"/>
      <w:sz w:val="24"/>
      <w:lang w:val="en-GB"/>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3"/>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styleId="FollowedHyperlink">
    <w:name w:val="FollowedHyperlink"/>
    <w:basedOn w:val="DefaultParagraphFont"/>
    <w:uiPriority w:val="99"/>
    <w:semiHidden/>
    <w:unhideWhenUsed/>
    <w:rsid w:val="003915AD"/>
    <w:rPr>
      <w:color w:val="954F72" w:themeColor="followedHyperlink"/>
      <w:u w:val="single"/>
    </w:rPr>
  </w:style>
  <w:style w:type="character" w:customStyle="1" w:styleId="normaltextrun">
    <w:name w:val="normaltextrun"/>
    <w:basedOn w:val="DefaultParagraphFont"/>
    <w:rsid w:val="00250991"/>
  </w:style>
  <w:style w:type="character" w:customStyle="1" w:styleId="eop">
    <w:name w:val="eop"/>
    <w:basedOn w:val="DefaultParagraphFont"/>
    <w:rsid w:val="0025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64459">
      <w:bodyDiv w:val="1"/>
      <w:marLeft w:val="0"/>
      <w:marRight w:val="0"/>
      <w:marTop w:val="0"/>
      <w:marBottom w:val="0"/>
      <w:divBdr>
        <w:top w:val="none" w:sz="0" w:space="0" w:color="auto"/>
        <w:left w:val="none" w:sz="0" w:space="0" w:color="auto"/>
        <w:bottom w:val="none" w:sz="0" w:space="0" w:color="auto"/>
        <w:right w:val="none" w:sz="0" w:space="0" w:color="auto"/>
      </w:divBdr>
      <w:divsChild>
        <w:div w:id="786773393">
          <w:marLeft w:val="0"/>
          <w:marRight w:val="0"/>
          <w:marTop w:val="0"/>
          <w:marBottom w:val="0"/>
          <w:divBdr>
            <w:top w:val="none" w:sz="0" w:space="0" w:color="auto"/>
            <w:left w:val="none" w:sz="0" w:space="0" w:color="auto"/>
            <w:bottom w:val="none" w:sz="0" w:space="0" w:color="auto"/>
            <w:right w:val="none" w:sz="0" w:space="0" w:color="auto"/>
          </w:divBdr>
        </w:div>
        <w:div w:id="1482770776">
          <w:marLeft w:val="0"/>
          <w:marRight w:val="0"/>
          <w:marTop w:val="0"/>
          <w:marBottom w:val="0"/>
          <w:divBdr>
            <w:top w:val="none" w:sz="0" w:space="0" w:color="auto"/>
            <w:left w:val="none" w:sz="0" w:space="0" w:color="auto"/>
            <w:bottom w:val="none" w:sz="0" w:space="0" w:color="auto"/>
            <w:right w:val="none" w:sz="0" w:space="0" w:color="auto"/>
          </w:divBdr>
        </w:div>
        <w:div w:id="2013943537">
          <w:marLeft w:val="0"/>
          <w:marRight w:val="0"/>
          <w:marTop w:val="0"/>
          <w:marBottom w:val="0"/>
          <w:divBdr>
            <w:top w:val="none" w:sz="0" w:space="0" w:color="auto"/>
            <w:left w:val="none" w:sz="0" w:space="0" w:color="auto"/>
            <w:bottom w:val="none" w:sz="0" w:space="0" w:color="auto"/>
            <w:right w:val="none" w:sz="0" w:space="0" w:color="auto"/>
          </w:divBdr>
        </w:div>
        <w:div w:id="587037585">
          <w:marLeft w:val="0"/>
          <w:marRight w:val="0"/>
          <w:marTop w:val="0"/>
          <w:marBottom w:val="0"/>
          <w:divBdr>
            <w:top w:val="none" w:sz="0" w:space="0" w:color="auto"/>
            <w:left w:val="none" w:sz="0" w:space="0" w:color="auto"/>
            <w:bottom w:val="none" w:sz="0" w:space="0" w:color="auto"/>
            <w:right w:val="none" w:sz="0" w:space="0" w:color="auto"/>
          </w:divBdr>
        </w:div>
        <w:div w:id="1205143899">
          <w:marLeft w:val="0"/>
          <w:marRight w:val="0"/>
          <w:marTop w:val="0"/>
          <w:marBottom w:val="0"/>
          <w:divBdr>
            <w:top w:val="none" w:sz="0" w:space="0" w:color="auto"/>
            <w:left w:val="none" w:sz="0" w:space="0" w:color="auto"/>
            <w:bottom w:val="none" w:sz="0" w:space="0" w:color="auto"/>
            <w:right w:val="none" w:sz="0" w:space="0" w:color="auto"/>
          </w:divBdr>
        </w:div>
        <w:div w:id="576676377">
          <w:marLeft w:val="0"/>
          <w:marRight w:val="0"/>
          <w:marTop w:val="0"/>
          <w:marBottom w:val="0"/>
          <w:divBdr>
            <w:top w:val="none" w:sz="0" w:space="0" w:color="auto"/>
            <w:left w:val="none" w:sz="0" w:space="0" w:color="auto"/>
            <w:bottom w:val="none" w:sz="0" w:space="0" w:color="auto"/>
            <w:right w:val="none" w:sz="0" w:space="0" w:color="auto"/>
          </w:divBdr>
        </w:div>
        <w:div w:id="440419029">
          <w:marLeft w:val="0"/>
          <w:marRight w:val="0"/>
          <w:marTop w:val="0"/>
          <w:marBottom w:val="0"/>
          <w:divBdr>
            <w:top w:val="none" w:sz="0" w:space="0" w:color="auto"/>
            <w:left w:val="none" w:sz="0" w:space="0" w:color="auto"/>
            <w:bottom w:val="none" w:sz="0" w:space="0" w:color="auto"/>
            <w:right w:val="none" w:sz="0" w:space="0" w:color="auto"/>
          </w:divBdr>
        </w:div>
        <w:div w:id="1125932050">
          <w:marLeft w:val="0"/>
          <w:marRight w:val="0"/>
          <w:marTop w:val="0"/>
          <w:marBottom w:val="0"/>
          <w:divBdr>
            <w:top w:val="none" w:sz="0" w:space="0" w:color="auto"/>
            <w:left w:val="none" w:sz="0" w:space="0" w:color="auto"/>
            <w:bottom w:val="none" w:sz="0" w:space="0" w:color="auto"/>
            <w:right w:val="none" w:sz="0" w:space="0" w:color="auto"/>
          </w:divBdr>
        </w:div>
        <w:div w:id="1002665374">
          <w:marLeft w:val="0"/>
          <w:marRight w:val="0"/>
          <w:marTop w:val="0"/>
          <w:marBottom w:val="0"/>
          <w:divBdr>
            <w:top w:val="none" w:sz="0" w:space="0" w:color="auto"/>
            <w:left w:val="none" w:sz="0" w:space="0" w:color="auto"/>
            <w:bottom w:val="none" w:sz="0" w:space="0" w:color="auto"/>
            <w:right w:val="none" w:sz="0" w:space="0" w:color="auto"/>
          </w:divBdr>
        </w:div>
        <w:div w:id="1871644891">
          <w:marLeft w:val="0"/>
          <w:marRight w:val="0"/>
          <w:marTop w:val="0"/>
          <w:marBottom w:val="0"/>
          <w:divBdr>
            <w:top w:val="none" w:sz="0" w:space="0" w:color="auto"/>
            <w:left w:val="none" w:sz="0" w:space="0" w:color="auto"/>
            <w:bottom w:val="none" w:sz="0" w:space="0" w:color="auto"/>
            <w:right w:val="none" w:sz="0" w:space="0" w:color="auto"/>
          </w:divBdr>
        </w:div>
      </w:divsChild>
    </w:div>
    <w:div w:id="14511957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462">
          <w:marLeft w:val="0"/>
          <w:marRight w:val="0"/>
          <w:marTop w:val="0"/>
          <w:marBottom w:val="0"/>
          <w:divBdr>
            <w:top w:val="none" w:sz="0" w:space="0" w:color="auto"/>
            <w:left w:val="none" w:sz="0" w:space="0" w:color="auto"/>
            <w:bottom w:val="none" w:sz="0" w:space="0" w:color="auto"/>
            <w:right w:val="none" w:sz="0" w:space="0" w:color="auto"/>
          </w:divBdr>
        </w:div>
        <w:div w:id="164260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rotty@cardiffmet.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voisin@cardiffmet.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276B67AF650C4EBDF481D32BCE590D" ma:contentTypeVersion="1" ma:contentTypeDescription="Create a new document." ma:contentTypeScope="" ma:versionID="7524ef8f38dc85833c03316d9ce0f69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24900D4-20EC-4858-96D9-CEF85659E00D}">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6da3332c-a189-48a3-a7c8-653038035034"/>
    <ds:schemaRef ds:uri="http://schemas.openxmlformats.org/package/2006/metadata/core-properties"/>
    <ds:schemaRef ds:uri="72657322-6576-2272-3E0D-0A3C7461626C"/>
    <ds:schemaRef ds:uri="http://schemas.microsoft.com/office/2006/metadata/properties"/>
  </ds:schemaRefs>
</ds:datastoreItem>
</file>

<file path=customXml/itemProps4.xml><?xml version="1.0" encoding="utf-8"?>
<ds:datastoreItem xmlns:ds="http://schemas.openxmlformats.org/officeDocument/2006/customXml" ds:itemID="{725479A5-89C0-49CF-8AFC-75106D453361}"/>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0</DocSecurity>
  <Lines>26</Lines>
  <Paragraphs>7</Paragraphs>
  <ScaleCrop>false</ScaleCrop>
  <Company>Cardiff Metropolitan University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Crotty, Helen</cp:lastModifiedBy>
  <cp:revision>3</cp:revision>
  <cp:lastPrinted>2023-08-31T09:30:00Z</cp:lastPrinted>
  <dcterms:created xsi:type="dcterms:W3CDTF">2024-03-14T15:01:00Z</dcterms:created>
  <dcterms:modified xsi:type="dcterms:W3CDTF">2024-03-14T15:02:00Z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0x010100A7276B67AF650C4EBDF481D32BCE590D</vt:lpwstr>
  </property>
  <property fmtid="{D5CDD505-2E9C-101B-9397-08002B2CF9AE}" pid="3" name="Order">
    <vt:r8>8700</vt:r8>
  </property>
  <property fmtid="{D5CDD505-2E9C-101B-9397-08002B2CF9AE}" pid="4" name="xd_Signature">
    <vt:bool>false</vt:bool>
  </property>
  <property fmtid="{D5CDD505-2E9C-101B-9397-08002B2CF9AE}" pid="5" name="SharedWithUsers">
    <vt:lpwstr>67;#Andrews, Leon;#70;#Cornick, Dan;#16;#Crotty, Helen;#71;#Allaway, Chris</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Notes1">
    <vt:lpwstr>AUD17/11.23-24</vt:lpwstr>
  </property>
  <property fmtid="{D5CDD505-2E9C-101B-9397-08002B2CF9AE}" pid="14" name="Sensitivity">
    <vt:lpwstr>Public</vt:lpwstr>
  </property>
  <property fmtid="{D5CDD505-2E9C-101B-9397-08002B2CF9AE}" pid="15" name="_SourceUrl">
    <vt:lpwstr/>
  </property>
  <property fmtid="{D5CDD505-2E9C-101B-9397-08002B2CF9AE}" pid="16" name="_SharedFileIndex">
    <vt:lpwstr/>
  </property>
</Properties>
</file>