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7AE5" w14:textId="6BB5600F" w:rsidR="00D120FF" w:rsidRPr="00E415E6" w:rsidRDefault="00D120FF" w:rsidP="00E415E6">
      <w:pPr>
        <w:jc w:val="center"/>
      </w:pPr>
      <w:r w:rsidRPr="00E415E6">
        <w:rPr>
          <w:noProof/>
        </w:rPr>
        <w:drawing>
          <wp:inline distT="0" distB="0" distL="0" distR="0" wp14:anchorId="28331E01" wp14:editId="65A7251F">
            <wp:extent cx="2095500" cy="616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T%20landscape%20logo_blue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572" cy="616583"/>
                    </a:xfrm>
                    <a:prstGeom prst="rect">
                      <a:avLst/>
                    </a:prstGeom>
                  </pic:spPr>
                </pic:pic>
              </a:graphicData>
            </a:graphic>
          </wp:inline>
        </w:drawing>
      </w:r>
    </w:p>
    <w:p w14:paraId="5847FE09" w14:textId="77777777" w:rsidR="00D120FF" w:rsidRPr="00E415E6" w:rsidRDefault="00D120FF" w:rsidP="00E415E6">
      <w:pPr>
        <w:jc w:val="both"/>
      </w:pPr>
    </w:p>
    <w:p w14:paraId="0601EB89" w14:textId="6D145636" w:rsidR="00D812A3" w:rsidRPr="005A3BAD" w:rsidRDefault="00D120FF" w:rsidP="00964872">
      <w:pPr>
        <w:jc w:val="center"/>
        <w:rPr>
          <w:rFonts w:eastAsia="Times New Roman" w:cs="Times New Roman"/>
          <w:b/>
          <w:sz w:val="24"/>
          <w:szCs w:val="24"/>
          <w:lang w:bidi="en-US"/>
        </w:rPr>
      </w:pPr>
      <w:r w:rsidRPr="005A3BAD">
        <w:rPr>
          <w:rFonts w:eastAsia="Times New Roman" w:cs="Times New Roman"/>
          <w:b/>
          <w:sz w:val="24"/>
          <w:szCs w:val="24"/>
          <w:lang w:bidi="en-US"/>
        </w:rPr>
        <w:t xml:space="preserve">REQUIREMENT </w:t>
      </w:r>
      <w:r w:rsidR="00D812A3" w:rsidRPr="005A3BAD">
        <w:rPr>
          <w:rFonts w:eastAsia="Times New Roman" w:cs="Times New Roman"/>
          <w:b/>
          <w:sz w:val="24"/>
          <w:szCs w:val="24"/>
          <w:lang w:bidi="en-US"/>
        </w:rPr>
        <w:t>BRIEFING DOCUMENT</w:t>
      </w:r>
    </w:p>
    <w:p w14:paraId="127AE6AF" w14:textId="1945CFB2" w:rsidR="00EE244A" w:rsidRPr="005A3BAD" w:rsidRDefault="00D812A3" w:rsidP="00964872">
      <w:pPr>
        <w:jc w:val="center"/>
        <w:rPr>
          <w:sz w:val="24"/>
          <w:szCs w:val="24"/>
        </w:rPr>
      </w:pPr>
      <w:r w:rsidRPr="005A3BAD">
        <w:rPr>
          <w:sz w:val="24"/>
          <w:szCs w:val="24"/>
        </w:rPr>
        <w:t>ITT REFERENCE</w:t>
      </w:r>
      <w:r w:rsidR="00260E82" w:rsidRPr="005A3BAD">
        <w:rPr>
          <w:sz w:val="24"/>
          <w:szCs w:val="24"/>
        </w:rPr>
        <w:t xml:space="preserve"> </w:t>
      </w:r>
      <w:r w:rsidR="00964872" w:rsidRPr="005A3BAD">
        <w:rPr>
          <w:sz w:val="24"/>
          <w:szCs w:val="24"/>
        </w:rPr>
        <w:t>ITT/</w:t>
      </w:r>
      <w:r w:rsidR="005E4919" w:rsidRPr="005A3BAD">
        <w:rPr>
          <w:sz w:val="24"/>
          <w:szCs w:val="24"/>
        </w:rPr>
        <w:t>17/0</w:t>
      </w:r>
      <w:r w:rsidR="00964872" w:rsidRPr="005A3BAD">
        <w:rPr>
          <w:sz w:val="24"/>
          <w:szCs w:val="24"/>
        </w:rPr>
        <w:t>27</w:t>
      </w:r>
    </w:p>
    <w:p w14:paraId="2E6F9300" w14:textId="1107B9D0" w:rsidR="00964872" w:rsidRPr="005A3BAD" w:rsidRDefault="00EE244A" w:rsidP="00964872">
      <w:pPr>
        <w:jc w:val="center"/>
        <w:rPr>
          <w:b/>
          <w:sz w:val="24"/>
          <w:szCs w:val="24"/>
        </w:rPr>
      </w:pPr>
      <w:r w:rsidRPr="005A3BAD">
        <w:rPr>
          <w:b/>
          <w:sz w:val="24"/>
          <w:szCs w:val="24"/>
        </w:rPr>
        <w:t xml:space="preserve">THE </w:t>
      </w:r>
      <w:r w:rsidR="00964872" w:rsidRPr="005A3BAD">
        <w:rPr>
          <w:b/>
          <w:sz w:val="24"/>
          <w:szCs w:val="24"/>
        </w:rPr>
        <w:t>CREATION OF A FRAMEWORK AGREEMENT FOR INTELLECTUAL PROPERTY</w:t>
      </w:r>
    </w:p>
    <w:p w14:paraId="2FAEACFD" w14:textId="04628C4D" w:rsidR="00964872" w:rsidRPr="005A3BAD" w:rsidRDefault="00964872" w:rsidP="00964872">
      <w:pPr>
        <w:jc w:val="center"/>
        <w:rPr>
          <w:b/>
          <w:sz w:val="24"/>
          <w:szCs w:val="24"/>
        </w:rPr>
      </w:pPr>
      <w:r w:rsidRPr="005A3BAD">
        <w:rPr>
          <w:b/>
          <w:sz w:val="24"/>
          <w:szCs w:val="24"/>
        </w:rPr>
        <w:t xml:space="preserve">DEVELOPMENT &amp; COMMERCIALISATION SUPPORT </w:t>
      </w:r>
    </w:p>
    <w:p w14:paraId="53AD18C6" w14:textId="4D4E7F8D" w:rsidR="00964872" w:rsidRPr="005A3BAD" w:rsidRDefault="00964872" w:rsidP="00964872">
      <w:pPr>
        <w:jc w:val="center"/>
        <w:rPr>
          <w:b/>
          <w:sz w:val="24"/>
          <w:szCs w:val="24"/>
        </w:rPr>
      </w:pPr>
      <w:r w:rsidRPr="005A3BAD">
        <w:rPr>
          <w:b/>
          <w:sz w:val="24"/>
          <w:szCs w:val="24"/>
        </w:rPr>
        <w:t>FOR</w:t>
      </w:r>
    </w:p>
    <w:p w14:paraId="6877F30C" w14:textId="01832A39" w:rsidR="00BA3701" w:rsidRPr="005A3BAD" w:rsidRDefault="00964872" w:rsidP="00964872">
      <w:pPr>
        <w:jc w:val="center"/>
        <w:rPr>
          <w:b/>
          <w:sz w:val="24"/>
          <w:szCs w:val="24"/>
        </w:rPr>
      </w:pPr>
      <w:r w:rsidRPr="005A3BAD">
        <w:rPr>
          <w:b/>
          <w:sz w:val="24"/>
          <w:szCs w:val="24"/>
        </w:rPr>
        <w:t xml:space="preserve">CARDIFF METROPOLITAN UNIVERSITY </w:t>
      </w:r>
    </w:p>
    <w:p w14:paraId="502E948C" w14:textId="77777777" w:rsidR="005A3BAD" w:rsidRPr="00964872" w:rsidRDefault="005A3BAD" w:rsidP="005A3BAD">
      <w:pPr>
        <w:jc w:val="both"/>
        <w:rPr>
          <w:rFonts w:cs="Arial"/>
          <w:b/>
          <w:lang w:val="en"/>
        </w:rPr>
      </w:pPr>
      <w:r w:rsidRPr="00964872">
        <w:rPr>
          <w:rFonts w:cs="Arial"/>
          <w:b/>
          <w:lang w:val="en"/>
        </w:rPr>
        <w:t>INTRODUCTION</w:t>
      </w:r>
    </w:p>
    <w:p w14:paraId="3C1A00A8" w14:textId="77777777" w:rsidR="00141CFD" w:rsidRPr="000B2CB4" w:rsidRDefault="00141CFD" w:rsidP="00141CFD">
      <w:pPr>
        <w:tabs>
          <w:tab w:val="left" w:pos="5103"/>
        </w:tabs>
        <w:spacing w:after="0" w:line="240" w:lineRule="auto"/>
        <w:jc w:val="both"/>
        <w:rPr>
          <w:rFonts w:cs="Calibri"/>
        </w:rPr>
      </w:pPr>
      <w:r w:rsidRPr="000B2CB4">
        <w:rPr>
          <w:rFonts w:cs="Calibri"/>
        </w:rPr>
        <w:t xml:space="preserve">Cardiff Metropolitan University </w:t>
      </w:r>
      <w:r>
        <w:rPr>
          <w:rFonts w:cs="Calibri"/>
        </w:rPr>
        <w:t xml:space="preserve">(the “University”) is seeking to procure and appoint a small number of specialist businesses (“Supplier” or “Suppliers”) to a framework agreement that will support the University in developing and commercially exploiting University Intellectual Property (“IP”). </w:t>
      </w:r>
    </w:p>
    <w:p w14:paraId="3ED198CE" w14:textId="77777777" w:rsidR="00141CFD" w:rsidRDefault="00141CFD" w:rsidP="00141CFD">
      <w:pPr>
        <w:spacing w:after="0" w:line="240" w:lineRule="auto"/>
        <w:jc w:val="both"/>
        <w:rPr>
          <w:rFonts w:cs="Arial"/>
          <w:lang w:val="en"/>
        </w:rPr>
      </w:pPr>
    </w:p>
    <w:p w14:paraId="2605910F" w14:textId="2A2DEC5E" w:rsidR="005A3BAD" w:rsidRPr="00964872" w:rsidRDefault="005A3BAD" w:rsidP="009C5E2F">
      <w:pPr>
        <w:spacing w:after="0" w:line="240" w:lineRule="auto"/>
        <w:jc w:val="both"/>
        <w:rPr>
          <w:rFonts w:cs="Arial"/>
          <w:lang w:val="en"/>
        </w:rPr>
      </w:pPr>
      <w:r w:rsidRPr="00964872">
        <w:rPr>
          <w:rFonts w:cs="Arial"/>
          <w:lang w:val="en"/>
        </w:rPr>
        <w:t>This document is designed to be “read first” to give you an overview of our requirement</w:t>
      </w:r>
      <w:r w:rsidR="00BA6C56">
        <w:rPr>
          <w:rFonts w:cs="Arial"/>
          <w:lang w:val="en"/>
        </w:rPr>
        <w:t>s</w:t>
      </w:r>
      <w:r w:rsidRPr="00964872">
        <w:rPr>
          <w:rFonts w:cs="Arial"/>
          <w:lang w:val="en"/>
        </w:rPr>
        <w:t xml:space="preserve"> and to enable you to decide if you wish to tender for this contract opportunity.</w:t>
      </w:r>
    </w:p>
    <w:p w14:paraId="4D25A634" w14:textId="77777777" w:rsidR="009C5E2F" w:rsidRDefault="009C5E2F" w:rsidP="009C5E2F">
      <w:pPr>
        <w:spacing w:after="0" w:line="240" w:lineRule="auto"/>
        <w:rPr>
          <w:b/>
        </w:rPr>
      </w:pPr>
    </w:p>
    <w:p w14:paraId="1FF774A5" w14:textId="0B0ED966" w:rsidR="005A3BAD" w:rsidRDefault="00BA6C56" w:rsidP="009C5E2F">
      <w:pPr>
        <w:spacing w:after="0" w:line="240" w:lineRule="auto"/>
        <w:rPr>
          <w:b/>
        </w:rPr>
      </w:pPr>
      <w:r w:rsidRPr="00BA6C56">
        <w:rPr>
          <w:b/>
        </w:rPr>
        <w:t>THE UNIVERSITY</w:t>
      </w:r>
    </w:p>
    <w:p w14:paraId="53B6CA09" w14:textId="77777777" w:rsidR="009C5E2F" w:rsidRPr="00BA6C56" w:rsidRDefault="009C5E2F" w:rsidP="009C5E2F">
      <w:pPr>
        <w:spacing w:after="0" w:line="240" w:lineRule="auto"/>
        <w:rPr>
          <w:b/>
        </w:rPr>
      </w:pPr>
    </w:p>
    <w:p w14:paraId="1B4C3D8A" w14:textId="77777777" w:rsidR="009C5E2F" w:rsidRDefault="009C5E2F" w:rsidP="009C5E2F">
      <w:pPr>
        <w:spacing w:after="0" w:line="240" w:lineRule="auto"/>
        <w:jc w:val="both"/>
        <w:rPr>
          <w:rFonts w:cs="Calibri"/>
        </w:rPr>
      </w:pPr>
      <w:r>
        <w:rPr>
          <w:rFonts w:cs="Calibri"/>
        </w:rPr>
        <w:t>The</w:t>
      </w:r>
      <w:r w:rsidRPr="00862007">
        <w:rPr>
          <w:rFonts w:cs="Calibri"/>
        </w:rPr>
        <w:t xml:space="preserve"> University currently operates two teaching campuses and one purely residential site within the city of Cardiff, and has almost 11,000 students from over 140 different countries. The University’s range of programmes identifies it as sharply focused upon professionally and vocationally-relevant higher education and applied research. </w:t>
      </w:r>
    </w:p>
    <w:p w14:paraId="56E1A8E1" w14:textId="77777777" w:rsidR="009C5E2F" w:rsidRPr="00862007" w:rsidRDefault="009C5E2F" w:rsidP="009C5E2F">
      <w:pPr>
        <w:spacing w:after="0" w:line="240" w:lineRule="auto"/>
        <w:jc w:val="both"/>
        <w:rPr>
          <w:rFonts w:cs="Calibri"/>
        </w:rPr>
      </w:pPr>
    </w:p>
    <w:p w14:paraId="2A18A019" w14:textId="77777777" w:rsidR="009C5E2F" w:rsidRDefault="009C5E2F" w:rsidP="009C5E2F">
      <w:pPr>
        <w:spacing w:after="0" w:line="240" w:lineRule="auto"/>
        <w:jc w:val="both"/>
        <w:rPr>
          <w:rFonts w:cs="Calibri"/>
        </w:rPr>
      </w:pPr>
      <w:r w:rsidRPr="00862007">
        <w:rPr>
          <w:rFonts w:cs="Calibri"/>
        </w:rPr>
        <w:t xml:space="preserve">Proud of its reputation for providing a student-centred approach to learning and first-class teaching, and boasting a culture within which applied research and enterprise flourishes, </w:t>
      </w:r>
      <w:r>
        <w:rPr>
          <w:rFonts w:cs="Calibri"/>
        </w:rPr>
        <w:t xml:space="preserve">the </w:t>
      </w:r>
      <w:r w:rsidRPr="00862007">
        <w:rPr>
          <w:rFonts w:cs="Calibri"/>
        </w:rPr>
        <w:t>University is a confident, forward-thinking and metropolitan higher education institution with a history tracing back to the 19th century.</w:t>
      </w:r>
    </w:p>
    <w:p w14:paraId="0DC2A931" w14:textId="77777777" w:rsidR="009C5E2F" w:rsidRPr="00862007" w:rsidRDefault="009C5E2F" w:rsidP="009C5E2F">
      <w:pPr>
        <w:spacing w:after="0" w:line="240" w:lineRule="auto"/>
        <w:jc w:val="both"/>
        <w:rPr>
          <w:rFonts w:cs="Calibri"/>
        </w:rPr>
      </w:pPr>
    </w:p>
    <w:p w14:paraId="7FE16290" w14:textId="77777777" w:rsidR="009C5E2F" w:rsidRDefault="009C5E2F" w:rsidP="009C5E2F">
      <w:pPr>
        <w:spacing w:after="0" w:line="240" w:lineRule="auto"/>
        <w:jc w:val="both"/>
        <w:rPr>
          <w:rFonts w:cs="Calibri"/>
        </w:rPr>
      </w:pPr>
      <w:r w:rsidRPr="00862007">
        <w:rPr>
          <w:rFonts w:cs="Calibri"/>
        </w:rPr>
        <w:t>Ranked as the top new University in the UK for its research excellence</w:t>
      </w:r>
      <w:r>
        <w:rPr>
          <w:rFonts w:cs="Calibri"/>
        </w:rPr>
        <w:t>,</w:t>
      </w:r>
      <w:r>
        <w:rPr>
          <w:rStyle w:val="FootnoteReference"/>
          <w:rFonts w:cs="Calibri"/>
        </w:rPr>
        <w:footnoteReference w:id="1"/>
      </w:r>
      <w:r w:rsidRPr="00862007">
        <w:rPr>
          <w:rFonts w:cs="Calibri"/>
        </w:rPr>
        <w:t xml:space="preserve"> </w:t>
      </w:r>
      <w:r>
        <w:rPr>
          <w:rFonts w:cs="Calibri"/>
        </w:rPr>
        <w:t>the</w:t>
      </w:r>
      <w:r w:rsidRPr="00862007">
        <w:rPr>
          <w:rFonts w:cs="Calibri"/>
        </w:rPr>
        <w:t xml:space="preserve"> University offers the opportunity to study in one of Europe’s most dynamic and cosmopolitan capital city locations.  The University regularly achieves positive league table ratings and has just been re-awarded the leading UK university status for overall international student satisfaction for a </w:t>
      </w:r>
      <w:r>
        <w:rPr>
          <w:rFonts w:cs="Calibri"/>
        </w:rPr>
        <w:t>sixth</w:t>
      </w:r>
      <w:r w:rsidRPr="00862007">
        <w:rPr>
          <w:rFonts w:cs="Calibri"/>
        </w:rPr>
        <w:t xml:space="preserve"> consecutive year.</w:t>
      </w:r>
    </w:p>
    <w:p w14:paraId="048F1D23" w14:textId="77777777" w:rsidR="009C5E2F" w:rsidRPr="00862007" w:rsidRDefault="009C5E2F" w:rsidP="009C5E2F">
      <w:pPr>
        <w:spacing w:after="0" w:line="240" w:lineRule="auto"/>
        <w:jc w:val="both"/>
        <w:rPr>
          <w:rFonts w:cs="Calibri"/>
        </w:rPr>
      </w:pPr>
    </w:p>
    <w:p w14:paraId="015D6DB5" w14:textId="77777777" w:rsidR="009C5E2F" w:rsidRPr="00862007" w:rsidRDefault="009C5E2F" w:rsidP="009C5E2F">
      <w:pPr>
        <w:spacing w:after="0" w:line="240" w:lineRule="auto"/>
        <w:jc w:val="both"/>
        <w:rPr>
          <w:rFonts w:cs="Calibri"/>
        </w:rPr>
      </w:pPr>
      <w:r w:rsidRPr="00862007">
        <w:rPr>
          <w:rFonts w:cs="Calibri"/>
        </w:rPr>
        <w:t>For further information about Cardiff Metropolitan University, please visit:</w:t>
      </w:r>
    </w:p>
    <w:p w14:paraId="78466FC0" w14:textId="77777777" w:rsidR="009C5E2F" w:rsidRPr="00862007" w:rsidRDefault="002D6F78" w:rsidP="009C5E2F">
      <w:pPr>
        <w:spacing w:after="0" w:line="240" w:lineRule="auto"/>
        <w:jc w:val="both"/>
        <w:rPr>
          <w:rFonts w:cs="Calibri"/>
        </w:rPr>
      </w:pPr>
      <w:hyperlink r:id="rId12" w:history="1">
        <w:r w:rsidR="009C5E2F" w:rsidRPr="00862007">
          <w:rPr>
            <w:rFonts w:cs="Calibri"/>
          </w:rPr>
          <w:t>http://www.cardiffmet.ac.uk/Pages/home.aspx</w:t>
        </w:r>
      </w:hyperlink>
    </w:p>
    <w:p w14:paraId="0DCE2458" w14:textId="77777777" w:rsidR="00ED3DA6" w:rsidRDefault="00ED3DA6" w:rsidP="00ED3DA6">
      <w:pPr>
        <w:spacing w:after="0" w:line="240" w:lineRule="auto"/>
        <w:jc w:val="both"/>
        <w:rPr>
          <w:rFonts w:cs="Arial"/>
          <w:b/>
          <w:highlight w:val="yellow"/>
          <w:lang w:val="en"/>
        </w:rPr>
      </w:pPr>
    </w:p>
    <w:p w14:paraId="6C64D72E" w14:textId="49B70881" w:rsidR="00776A7F" w:rsidRPr="00ED3DA6" w:rsidRDefault="00776A7F" w:rsidP="00ED3DA6">
      <w:pPr>
        <w:spacing w:after="0" w:line="240" w:lineRule="auto"/>
        <w:jc w:val="both"/>
        <w:rPr>
          <w:rFonts w:cs="Arial"/>
          <w:b/>
          <w:lang w:val="en"/>
        </w:rPr>
      </w:pPr>
      <w:r w:rsidRPr="00ED3DA6">
        <w:rPr>
          <w:rFonts w:cs="Arial"/>
          <w:b/>
          <w:lang w:val="en"/>
        </w:rPr>
        <w:t>REQUIREMENT OVERVIEW</w:t>
      </w:r>
    </w:p>
    <w:p w14:paraId="4A3DB299" w14:textId="77777777" w:rsidR="009F7C73" w:rsidRPr="00964872" w:rsidRDefault="009F7C73" w:rsidP="00ED3DA6">
      <w:pPr>
        <w:spacing w:after="0" w:line="240" w:lineRule="auto"/>
        <w:jc w:val="both"/>
        <w:rPr>
          <w:highlight w:val="yellow"/>
        </w:rPr>
      </w:pPr>
    </w:p>
    <w:p w14:paraId="66239220" w14:textId="62AB03B7" w:rsidR="00ED3DA6" w:rsidRDefault="00ED3DA6" w:rsidP="00ED3DA6">
      <w:pPr>
        <w:pStyle w:val="NoSpacing"/>
        <w:jc w:val="both"/>
      </w:pPr>
      <w:r>
        <w:t xml:space="preserve">The University’s Strategic Plan for the 5 years up to academic year 2022/23 notes an intention to achieve “…significant growth in the volume, quality, value and impact of research and innovation”. The University therefore believes that the time is right to procure and appoint a small number of Suppliers to assist the University in the development and commercialisation of University-developed IP. </w:t>
      </w:r>
    </w:p>
    <w:p w14:paraId="7DA9C7E3" w14:textId="77777777" w:rsidR="00ED3DA6" w:rsidRDefault="00ED3DA6" w:rsidP="00ED3DA6">
      <w:pPr>
        <w:pStyle w:val="NoSpacing"/>
        <w:jc w:val="both"/>
      </w:pPr>
    </w:p>
    <w:p w14:paraId="41D5C31A" w14:textId="77777777" w:rsidR="00ED3DA6" w:rsidRDefault="00ED3DA6" w:rsidP="00106D51">
      <w:pPr>
        <w:pStyle w:val="NoSpacing"/>
        <w:jc w:val="both"/>
      </w:pPr>
      <w:r>
        <w:t xml:space="preserve">The successful Suppliers will be suitably skilled, experienced and resourced with proven and successful track records in supporting universities and similar organisations develop and exploit IP. </w:t>
      </w:r>
    </w:p>
    <w:p w14:paraId="40AA9217" w14:textId="77777777" w:rsidR="00ED3DA6" w:rsidRDefault="00ED3DA6" w:rsidP="00106D51">
      <w:pPr>
        <w:pStyle w:val="NoSpacing"/>
        <w:jc w:val="both"/>
      </w:pPr>
    </w:p>
    <w:p w14:paraId="6AB3476E" w14:textId="5B3FD26E" w:rsidR="00ED3DA6" w:rsidRDefault="00ED3DA6" w:rsidP="00106D51">
      <w:pPr>
        <w:pStyle w:val="NoSpacing"/>
        <w:jc w:val="both"/>
      </w:pPr>
      <w:r>
        <w:t>The University believes that the most effective way to structure this requirement is to create a framework arrangement comprising two ‘lots’. The lots are based on supporting projects at various Technology Readiness Level (“TRL”) stages as follow</w:t>
      </w:r>
      <w:r w:rsidR="00976180">
        <w:t>s:</w:t>
      </w:r>
    </w:p>
    <w:p w14:paraId="7AC8474F" w14:textId="77777777" w:rsidR="00ED3DA6" w:rsidRDefault="00ED3DA6" w:rsidP="00106D51">
      <w:pPr>
        <w:pStyle w:val="NoSpacing"/>
        <w:jc w:val="both"/>
      </w:pPr>
    </w:p>
    <w:p w14:paraId="7064A7AB" w14:textId="77777777" w:rsidR="00ED3DA6" w:rsidRDefault="00ED3DA6" w:rsidP="00106D51">
      <w:pPr>
        <w:pStyle w:val="NoSpacing"/>
        <w:jc w:val="both"/>
      </w:pPr>
      <w:r>
        <w:t>Lot 1 would usually cover TRL’s 4 to 7 and Lot 2 would usually cover TRL’s 8 and 9.</w:t>
      </w:r>
    </w:p>
    <w:p w14:paraId="608142A1" w14:textId="77777777" w:rsidR="00ED3DA6" w:rsidRDefault="00ED3DA6" w:rsidP="00106D51">
      <w:pPr>
        <w:pStyle w:val="NoSpacing"/>
        <w:jc w:val="both"/>
      </w:pPr>
    </w:p>
    <w:p w14:paraId="59E60FE6" w14:textId="77777777" w:rsidR="00ED3DA6" w:rsidRDefault="00ED3DA6" w:rsidP="00106D51">
      <w:pPr>
        <w:pStyle w:val="NoSpacing"/>
        <w:jc w:val="both"/>
      </w:pPr>
      <w:r>
        <w:t xml:space="preserve">Lot 1 – the University will seek to appoint up to 3 Suppliers to this lot. The successful Suppliers will have the skills and experience of various technologies to provide support as the University deems appropriate to research projects that are usually in the TRL phases 4 to 7. </w:t>
      </w:r>
    </w:p>
    <w:p w14:paraId="69FCDC98" w14:textId="77777777" w:rsidR="00ED3DA6" w:rsidRDefault="00ED3DA6" w:rsidP="00106D51">
      <w:pPr>
        <w:pStyle w:val="NoSpacing"/>
        <w:jc w:val="both"/>
      </w:pPr>
      <w:r>
        <w:t xml:space="preserve"> </w:t>
      </w:r>
    </w:p>
    <w:p w14:paraId="373C9718" w14:textId="6D902F10" w:rsidR="00541889" w:rsidRDefault="00ED3DA6" w:rsidP="00FD42A8">
      <w:pPr>
        <w:spacing w:after="0" w:line="240" w:lineRule="auto"/>
        <w:jc w:val="both"/>
      </w:pPr>
      <w:bookmarkStart w:id="0" w:name="_GoBack"/>
      <w:r>
        <w:t xml:space="preserve">Lot 2 – the University will seek to appoint one firm to undertake the </w:t>
      </w:r>
      <w:r w:rsidR="00541889">
        <w:t xml:space="preserve">various activities associated with the </w:t>
      </w:r>
      <w:r>
        <w:t>commercialisation of technologies tha</w:t>
      </w:r>
      <w:r w:rsidR="00FD42A8">
        <w:t>t are usually in TRL’s 8 and 9</w:t>
      </w:r>
      <w:r w:rsidR="00541889" w:rsidRPr="00541889">
        <w:t>, which will include but not be limited to:</w:t>
      </w:r>
    </w:p>
    <w:p w14:paraId="2C954FE1" w14:textId="77777777" w:rsidR="00541889" w:rsidRPr="00541889" w:rsidRDefault="00541889" w:rsidP="00FD42A8">
      <w:pPr>
        <w:spacing w:after="0" w:line="240" w:lineRule="auto"/>
        <w:jc w:val="both"/>
      </w:pPr>
    </w:p>
    <w:p w14:paraId="2A7D41B9" w14:textId="458D41C4" w:rsidR="00541889" w:rsidRPr="00541889" w:rsidRDefault="00541889" w:rsidP="00FD42A8">
      <w:pPr>
        <w:spacing w:after="0" w:line="240" w:lineRule="auto"/>
        <w:jc w:val="both"/>
      </w:pPr>
      <w:r w:rsidRPr="00541889">
        <w:t>identification of market channels and potential investors; undertaking introductions to potential investors and assisting in due diligence assessments; and supporting the negotiation and conclusion of commercialisation arrangements in the form of licencing or sale.</w:t>
      </w:r>
    </w:p>
    <w:bookmarkEnd w:id="0"/>
    <w:p w14:paraId="26F629DC" w14:textId="77777777" w:rsidR="00541889" w:rsidRDefault="00541889" w:rsidP="00106D51">
      <w:pPr>
        <w:pStyle w:val="NoSpacing"/>
        <w:jc w:val="both"/>
      </w:pPr>
    </w:p>
    <w:p w14:paraId="24A79E98" w14:textId="0B71C744" w:rsidR="00ED3DA6" w:rsidRDefault="00ED3DA6" w:rsidP="00106D51">
      <w:pPr>
        <w:pStyle w:val="NoSpacing"/>
        <w:jc w:val="both"/>
      </w:pPr>
      <w:r>
        <w:t xml:space="preserve">At the University’s discretion, the firm appointed to Lot 2 may be asked to become involved in projects at earlier TRL stages where the University deems appropriate.  </w:t>
      </w:r>
    </w:p>
    <w:p w14:paraId="4D7BEBDC" w14:textId="77777777" w:rsidR="00ED3DA6" w:rsidRDefault="00ED3DA6" w:rsidP="00106D51">
      <w:pPr>
        <w:pStyle w:val="NoSpacing"/>
        <w:jc w:val="both"/>
      </w:pPr>
    </w:p>
    <w:p w14:paraId="26142B11" w14:textId="77777777" w:rsidR="00ED3DA6" w:rsidRDefault="00ED3DA6" w:rsidP="00106D51">
      <w:pPr>
        <w:pStyle w:val="NoSpacing"/>
        <w:jc w:val="both"/>
      </w:pPr>
      <w:r>
        <w:t>Bidders may submit proposals to be appointed to either or both lots.</w:t>
      </w:r>
    </w:p>
    <w:p w14:paraId="53F9BF93" w14:textId="719202A7" w:rsidR="00964872" w:rsidRDefault="00964872" w:rsidP="00ED3DA6">
      <w:pPr>
        <w:spacing w:after="0" w:line="240" w:lineRule="auto"/>
        <w:jc w:val="both"/>
        <w:rPr>
          <w:rFonts w:cs="Arial"/>
          <w:highlight w:val="yellow"/>
          <w:lang w:val="en"/>
        </w:rPr>
      </w:pPr>
    </w:p>
    <w:p w14:paraId="0830A796" w14:textId="7E66DE55" w:rsidR="00A67C4F" w:rsidRDefault="00A67C4F" w:rsidP="00ED3DA6">
      <w:pPr>
        <w:spacing w:after="0" w:line="240" w:lineRule="auto"/>
        <w:jc w:val="both"/>
        <w:rPr>
          <w:rFonts w:cs="Arial"/>
          <w:b/>
        </w:rPr>
      </w:pPr>
      <w:r w:rsidRPr="00964872">
        <w:rPr>
          <w:rFonts w:cs="Arial"/>
          <w:b/>
          <w:caps/>
        </w:rPr>
        <w:t>procedural</w:t>
      </w:r>
      <w:r w:rsidRPr="00964872">
        <w:rPr>
          <w:rFonts w:cs="Arial"/>
          <w:b/>
        </w:rPr>
        <w:t xml:space="preserve"> REQUIREMENT</w:t>
      </w:r>
    </w:p>
    <w:p w14:paraId="4B6C67BA" w14:textId="77777777" w:rsidR="006F28E4" w:rsidRPr="00964872" w:rsidRDefault="006F28E4" w:rsidP="00ED3DA6">
      <w:pPr>
        <w:spacing w:after="0" w:line="240" w:lineRule="auto"/>
        <w:jc w:val="both"/>
        <w:rPr>
          <w:rFonts w:cs="Arial"/>
          <w:b/>
        </w:rPr>
      </w:pPr>
    </w:p>
    <w:p w14:paraId="3E1F70AF" w14:textId="393B671A" w:rsidR="0084541A" w:rsidRDefault="0084541A" w:rsidP="0084541A">
      <w:pPr>
        <w:pStyle w:val="NoSpacing"/>
        <w:jc w:val="both"/>
      </w:pPr>
      <w:r>
        <w:t xml:space="preserve">This variability of the potential value of this framework as set out above gives rise to the possible situation that the </w:t>
      </w:r>
      <w:r w:rsidR="00976180">
        <w:t xml:space="preserve">potential revenue generated through this framework </w:t>
      </w:r>
      <w:r>
        <w:t>may exceed the procurement value threshold for full and open competition as set out in the Public Contracts Regulations.</w:t>
      </w:r>
    </w:p>
    <w:p w14:paraId="5732C297" w14:textId="77777777" w:rsidR="0084541A" w:rsidRDefault="0084541A" w:rsidP="0084541A">
      <w:pPr>
        <w:pStyle w:val="NoSpacing"/>
        <w:jc w:val="both"/>
      </w:pPr>
    </w:p>
    <w:p w14:paraId="515FEC9A" w14:textId="39291353" w:rsidR="0084541A" w:rsidRDefault="0084541A" w:rsidP="0084541A">
      <w:pPr>
        <w:pStyle w:val="NoSpacing"/>
        <w:jc w:val="both"/>
      </w:pPr>
      <w:r>
        <w:t xml:space="preserve">Consequently, this procurement is being conducted in accordance with the Public Contracts Regulations (‘PCR’), using the PCR ‘Open’ procedure. Under the ‘Open’ procedure, there is no separate pre-qualification process and the University will evaluate all compliant tenders received by the closing time and date.  </w:t>
      </w:r>
    </w:p>
    <w:p w14:paraId="77D72C31" w14:textId="77777777" w:rsidR="0084541A" w:rsidRPr="00862007" w:rsidRDefault="0084541A" w:rsidP="0084541A">
      <w:pPr>
        <w:pStyle w:val="NoSpacing"/>
        <w:jc w:val="both"/>
        <w:rPr>
          <w:highlight w:val="yellow"/>
        </w:rPr>
      </w:pPr>
    </w:p>
    <w:p w14:paraId="21FA55B5" w14:textId="53B7880D" w:rsidR="00A67C4F" w:rsidRDefault="0084541A" w:rsidP="00ED3DA6">
      <w:pPr>
        <w:spacing w:after="0" w:line="240" w:lineRule="auto"/>
        <w:jc w:val="both"/>
        <w:rPr>
          <w:rFonts w:cs="Arial"/>
        </w:rPr>
      </w:pPr>
      <w:r>
        <w:rPr>
          <w:rFonts w:cs="Arial"/>
        </w:rPr>
        <w:t xml:space="preserve">The PCR </w:t>
      </w:r>
      <w:r w:rsidR="00A67C4F" w:rsidRPr="00964872">
        <w:rPr>
          <w:rFonts w:cs="Arial"/>
        </w:rPr>
        <w:t xml:space="preserve">requires us to place a contract </w:t>
      </w:r>
      <w:r w:rsidR="00090A6D" w:rsidRPr="00964872">
        <w:rPr>
          <w:rFonts w:cs="Arial"/>
        </w:rPr>
        <w:t>notice</w:t>
      </w:r>
      <w:r w:rsidR="00A67C4F" w:rsidRPr="00964872">
        <w:rPr>
          <w:rFonts w:cs="Arial"/>
        </w:rPr>
        <w:t xml:space="preserve"> </w:t>
      </w:r>
      <w:r w:rsidR="00FB6415" w:rsidRPr="00964872">
        <w:rPr>
          <w:rFonts w:cs="Arial"/>
        </w:rPr>
        <w:t xml:space="preserve">advertising this contract opportunity </w:t>
      </w:r>
      <w:r w:rsidR="00A67C4F" w:rsidRPr="00964872">
        <w:rPr>
          <w:rFonts w:cs="Arial"/>
        </w:rPr>
        <w:t xml:space="preserve">in the Official Journal of the European Union (OJEU), via which you have hopefully arrived at this documentation set. </w:t>
      </w:r>
    </w:p>
    <w:p w14:paraId="06F337DE" w14:textId="77777777" w:rsidR="00C25898" w:rsidRPr="00964872" w:rsidRDefault="00C25898" w:rsidP="00ED3DA6">
      <w:pPr>
        <w:spacing w:after="0" w:line="240" w:lineRule="auto"/>
        <w:jc w:val="both"/>
        <w:rPr>
          <w:rFonts w:cs="Arial"/>
        </w:rPr>
      </w:pPr>
    </w:p>
    <w:p w14:paraId="4E9F8567" w14:textId="09C9F971" w:rsidR="00A67C4F" w:rsidRDefault="003305A8" w:rsidP="00ED3DA6">
      <w:pPr>
        <w:spacing w:after="0" w:line="240" w:lineRule="auto"/>
        <w:jc w:val="both"/>
        <w:rPr>
          <w:rFonts w:cs="Arial"/>
          <w:lang w:val="en"/>
        </w:rPr>
      </w:pPr>
      <w:r w:rsidRPr="00964872">
        <w:rPr>
          <w:rFonts w:cs="Arial"/>
          <w:lang w:val="en"/>
        </w:rPr>
        <w:t>A brief</w:t>
      </w:r>
      <w:r w:rsidR="00C950CA" w:rsidRPr="00964872">
        <w:rPr>
          <w:rFonts w:cs="Arial"/>
          <w:lang w:val="en"/>
        </w:rPr>
        <w:t xml:space="preserve"> overview</w:t>
      </w:r>
      <w:r w:rsidRPr="00964872">
        <w:rPr>
          <w:rFonts w:cs="Arial"/>
          <w:lang w:val="en"/>
        </w:rPr>
        <w:t xml:space="preserve"> of the evaluation process</w:t>
      </w:r>
      <w:r w:rsidR="00C950CA" w:rsidRPr="00964872">
        <w:rPr>
          <w:rFonts w:cs="Arial"/>
          <w:lang w:val="en"/>
        </w:rPr>
        <w:t xml:space="preserve"> is detailed </w:t>
      </w:r>
      <w:r w:rsidR="00964F44" w:rsidRPr="00964872">
        <w:rPr>
          <w:rFonts w:cs="Arial"/>
          <w:lang w:val="en"/>
        </w:rPr>
        <w:t>below;</w:t>
      </w:r>
      <w:r w:rsidRPr="00964872">
        <w:rPr>
          <w:rFonts w:cs="Arial"/>
          <w:lang w:val="en"/>
        </w:rPr>
        <w:t xml:space="preserve"> a more detailed evaluation plan </w:t>
      </w:r>
      <w:r w:rsidR="00C950CA" w:rsidRPr="00964872">
        <w:rPr>
          <w:rFonts w:cs="Arial"/>
          <w:lang w:val="en"/>
        </w:rPr>
        <w:t xml:space="preserve">is </w:t>
      </w:r>
      <w:r w:rsidR="00C6035B">
        <w:rPr>
          <w:rFonts w:cs="Arial"/>
          <w:lang w:val="en"/>
        </w:rPr>
        <w:t xml:space="preserve">contained within the tender documentation </w:t>
      </w:r>
      <w:r w:rsidR="00C950CA" w:rsidRPr="00964872">
        <w:rPr>
          <w:rFonts w:cs="Arial"/>
          <w:lang w:val="en"/>
        </w:rPr>
        <w:t>available on th</w:t>
      </w:r>
      <w:r w:rsidR="00C6035B">
        <w:rPr>
          <w:rFonts w:cs="Arial"/>
          <w:lang w:val="en"/>
        </w:rPr>
        <w:t>e University</w:t>
      </w:r>
      <w:r w:rsidR="00C950CA" w:rsidRPr="00964872">
        <w:rPr>
          <w:rFonts w:cs="Arial"/>
          <w:lang w:val="en"/>
        </w:rPr>
        <w:t xml:space="preserve"> etender portal.</w:t>
      </w:r>
    </w:p>
    <w:p w14:paraId="0AB9838E" w14:textId="77777777" w:rsidR="00C25898" w:rsidRPr="00964872" w:rsidRDefault="00C25898" w:rsidP="00ED3DA6">
      <w:pPr>
        <w:spacing w:after="0" w:line="240" w:lineRule="auto"/>
        <w:jc w:val="both"/>
        <w:rPr>
          <w:rFonts w:cs="Arial"/>
          <w:lang w:val="en"/>
        </w:rPr>
      </w:pPr>
    </w:p>
    <w:p w14:paraId="5BEA9202" w14:textId="08E546A1" w:rsidR="00964F44" w:rsidRDefault="00C24995" w:rsidP="00ED3DA6">
      <w:pPr>
        <w:spacing w:after="0" w:line="240" w:lineRule="auto"/>
        <w:jc w:val="both"/>
        <w:rPr>
          <w:rFonts w:cs="Arial"/>
          <w:b/>
          <w:lang w:val="en"/>
        </w:rPr>
      </w:pPr>
      <w:r w:rsidRPr="00C24995">
        <w:rPr>
          <w:rFonts w:cs="Arial"/>
          <w:b/>
          <w:lang w:val="en"/>
        </w:rPr>
        <w:t>ACCESSING THE TENDER DOCU</w:t>
      </w:r>
      <w:r>
        <w:rPr>
          <w:rFonts w:cs="Arial"/>
          <w:b/>
          <w:lang w:val="en"/>
        </w:rPr>
        <w:t>MENTS</w:t>
      </w:r>
      <w:r w:rsidRPr="00C24995">
        <w:rPr>
          <w:rFonts w:cs="Arial"/>
          <w:b/>
          <w:lang w:val="en"/>
        </w:rPr>
        <w:t xml:space="preserve"> AND SUBMITTING A TENDER</w:t>
      </w:r>
    </w:p>
    <w:p w14:paraId="5ED33107" w14:textId="77777777" w:rsidR="00C25898" w:rsidRPr="00C24995" w:rsidRDefault="00C25898" w:rsidP="00ED3DA6">
      <w:pPr>
        <w:spacing w:after="0" w:line="240" w:lineRule="auto"/>
        <w:jc w:val="both"/>
        <w:rPr>
          <w:rFonts w:cs="Arial"/>
          <w:b/>
          <w:lang w:val="en"/>
        </w:rPr>
      </w:pPr>
    </w:p>
    <w:p w14:paraId="63EAA352" w14:textId="00251A21" w:rsidR="00F10A5E" w:rsidRPr="00C24995" w:rsidRDefault="001F7154" w:rsidP="00ED3DA6">
      <w:pPr>
        <w:spacing w:after="0" w:line="240" w:lineRule="auto"/>
        <w:jc w:val="both"/>
        <w:rPr>
          <w:rFonts w:cs="Arial"/>
        </w:rPr>
      </w:pPr>
      <w:r w:rsidRPr="00C24995">
        <w:rPr>
          <w:rFonts w:cs="Arial"/>
        </w:rPr>
        <w:t xml:space="preserve">If after reading the requirement overview you believe that your </w:t>
      </w:r>
      <w:r w:rsidR="00196A28">
        <w:rPr>
          <w:rFonts w:cs="Arial"/>
        </w:rPr>
        <w:t>business</w:t>
      </w:r>
      <w:r w:rsidRPr="00C24995">
        <w:rPr>
          <w:rFonts w:cs="Arial"/>
        </w:rPr>
        <w:t xml:space="preserve"> is</w:t>
      </w:r>
      <w:r w:rsidR="0021509B" w:rsidRPr="00C24995">
        <w:rPr>
          <w:rFonts w:cs="Arial"/>
        </w:rPr>
        <w:t xml:space="preserve"> able</w:t>
      </w:r>
      <w:r w:rsidRPr="00C24995">
        <w:rPr>
          <w:rFonts w:cs="Arial"/>
        </w:rPr>
        <w:t xml:space="preserve"> to provide </w:t>
      </w:r>
      <w:r w:rsidR="00196A28">
        <w:rPr>
          <w:rFonts w:cs="Arial"/>
        </w:rPr>
        <w:t xml:space="preserve">IP development or exploitation support </w:t>
      </w:r>
      <w:r w:rsidR="004E7DDB" w:rsidRPr="00C24995">
        <w:rPr>
          <w:rFonts w:cs="Arial"/>
        </w:rPr>
        <w:t>in accordance with our requirements</w:t>
      </w:r>
      <w:r w:rsidR="00196A28">
        <w:rPr>
          <w:rFonts w:cs="Arial"/>
        </w:rPr>
        <w:t>,</w:t>
      </w:r>
      <w:r w:rsidR="00C10457" w:rsidRPr="00C24995">
        <w:rPr>
          <w:rFonts w:cs="Arial"/>
        </w:rPr>
        <w:t xml:space="preserve"> </w:t>
      </w:r>
      <w:r w:rsidR="00F10A5E" w:rsidRPr="00C24995">
        <w:rPr>
          <w:rFonts w:cs="Arial"/>
        </w:rPr>
        <w:t xml:space="preserve">please proceed to </w:t>
      </w:r>
      <w:r w:rsidR="00196A28">
        <w:rPr>
          <w:rFonts w:cs="Arial"/>
        </w:rPr>
        <w:t xml:space="preserve">register your business and </w:t>
      </w:r>
      <w:r w:rsidR="00F10A5E" w:rsidRPr="00C24995">
        <w:rPr>
          <w:rFonts w:cs="Arial"/>
        </w:rPr>
        <w:t>download th</w:t>
      </w:r>
      <w:r w:rsidR="00965331" w:rsidRPr="00C24995">
        <w:rPr>
          <w:rFonts w:cs="Arial"/>
        </w:rPr>
        <w:t>e full tender documentation set from the Cardiff Metropolitan Intend e-tender portal, link below</w:t>
      </w:r>
      <w:r w:rsidR="00196A28">
        <w:rPr>
          <w:rFonts w:cs="Arial"/>
        </w:rPr>
        <w:t>:</w:t>
      </w:r>
    </w:p>
    <w:p w14:paraId="0C65CA8E" w14:textId="6A62F60E" w:rsidR="00965331" w:rsidRPr="00964872" w:rsidRDefault="002D6F78" w:rsidP="00ED3DA6">
      <w:pPr>
        <w:spacing w:after="0" w:line="240" w:lineRule="auto"/>
        <w:jc w:val="both"/>
        <w:rPr>
          <w:rFonts w:cs="Arial"/>
          <w:b/>
        </w:rPr>
      </w:pPr>
      <w:hyperlink r:id="rId13" w:history="1">
        <w:r w:rsidR="00965331" w:rsidRPr="00964872">
          <w:rPr>
            <w:rStyle w:val="Hyperlink"/>
            <w:rFonts w:cs="Arial"/>
            <w:b/>
          </w:rPr>
          <w:t>https://in-tendhost.co.uk/cardiffmet/aspx/Home</w:t>
        </w:r>
      </w:hyperlink>
    </w:p>
    <w:p w14:paraId="4B797FEB" w14:textId="77777777" w:rsidR="00196A28" w:rsidRDefault="00196A28" w:rsidP="00ED3DA6">
      <w:pPr>
        <w:spacing w:after="0" w:line="240" w:lineRule="auto"/>
        <w:jc w:val="both"/>
        <w:rPr>
          <w:rFonts w:cs="Arial"/>
        </w:rPr>
      </w:pPr>
    </w:p>
    <w:p w14:paraId="0FB35D4F" w14:textId="21CD6142" w:rsidR="00965331" w:rsidRPr="00964872" w:rsidRDefault="00965331" w:rsidP="00ED3DA6">
      <w:pPr>
        <w:spacing w:after="0" w:line="240" w:lineRule="auto"/>
        <w:jc w:val="both"/>
        <w:rPr>
          <w:rFonts w:cs="Arial"/>
        </w:rPr>
      </w:pPr>
      <w:r w:rsidRPr="00964872">
        <w:rPr>
          <w:rFonts w:cs="Arial"/>
        </w:rPr>
        <w:lastRenderedPageBreak/>
        <w:t xml:space="preserve">Registration on this site is </w:t>
      </w:r>
      <w:r w:rsidR="00196A28">
        <w:rPr>
          <w:rFonts w:cs="Arial"/>
        </w:rPr>
        <w:t xml:space="preserve">simple to undertake and is </w:t>
      </w:r>
      <w:r w:rsidRPr="00964872">
        <w:rPr>
          <w:rFonts w:cs="Arial"/>
        </w:rPr>
        <w:t>free of charge.</w:t>
      </w:r>
      <w:r w:rsidR="00196A28">
        <w:rPr>
          <w:rFonts w:cs="Arial"/>
        </w:rPr>
        <w:t xml:space="preserve"> There is a portal user guide accessible from the home page.</w:t>
      </w:r>
    </w:p>
    <w:p w14:paraId="44FBC71F" w14:textId="77777777" w:rsidR="00965331" w:rsidRPr="00964872" w:rsidRDefault="00965331" w:rsidP="00ED3DA6">
      <w:pPr>
        <w:spacing w:after="0" w:line="240" w:lineRule="auto"/>
        <w:jc w:val="both"/>
        <w:rPr>
          <w:rFonts w:cs="Arial"/>
        </w:rPr>
      </w:pPr>
    </w:p>
    <w:p w14:paraId="68AB84E2" w14:textId="623E0BDB" w:rsidR="00B33583" w:rsidRPr="00964872" w:rsidRDefault="006B636D" w:rsidP="00ED3DA6">
      <w:pPr>
        <w:spacing w:after="0" w:line="240" w:lineRule="auto"/>
        <w:jc w:val="both"/>
        <w:rPr>
          <w:rFonts w:cs="Arial"/>
        </w:rPr>
      </w:pPr>
      <w:r w:rsidRPr="00964872">
        <w:rPr>
          <w:rFonts w:cs="Arial"/>
        </w:rPr>
        <w:t>The tender documentation set</w:t>
      </w:r>
      <w:r w:rsidR="00F10A5E" w:rsidRPr="00964872">
        <w:rPr>
          <w:rFonts w:cs="Arial"/>
        </w:rPr>
        <w:t xml:space="preserve"> comprise</w:t>
      </w:r>
      <w:r w:rsidRPr="00964872">
        <w:rPr>
          <w:rFonts w:cs="Arial"/>
        </w:rPr>
        <w:t>s</w:t>
      </w:r>
      <w:r w:rsidR="00F10A5E" w:rsidRPr="00964872">
        <w:rPr>
          <w:rFonts w:cs="Arial"/>
        </w:rPr>
        <w:t xml:space="preserve"> the following documents</w:t>
      </w:r>
      <w:r w:rsidR="00A95B2C" w:rsidRPr="00964872">
        <w:rPr>
          <w:rFonts w:cs="Arial"/>
        </w:rPr>
        <w:t>:</w:t>
      </w:r>
      <w:r w:rsidR="00F10A5E" w:rsidRPr="00964872">
        <w:rPr>
          <w:rFonts w:cs="Arial"/>
        </w:rPr>
        <w:t xml:space="preserve"> </w:t>
      </w:r>
    </w:p>
    <w:p w14:paraId="1E2BD411" w14:textId="77777777" w:rsidR="00B33583" w:rsidRPr="00964872" w:rsidRDefault="00B33583" w:rsidP="00ED3DA6">
      <w:pPr>
        <w:spacing w:after="0" w:line="240" w:lineRule="auto"/>
        <w:jc w:val="both"/>
        <w:rPr>
          <w:rFonts w:cs="Arial"/>
          <w:highlight w:val="yellow"/>
        </w:rPr>
      </w:pPr>
    </w:p>
    <w:p w14:paraId="301953B4" w14:textId="0C548555" w:rsidR="00F10A5E" w:rsidRPr="00964872" w:rsidRDefault="006B636D" w:rsidP="00ED3DA6">
      <w:pPr>
        <w:pStyle w:val="ListParagraph"/>
        <w:numPr>
          <w:ilvl w:val="0"/>
          <w:numId w:val="12"/>
        </w:numPr>
        <w:spacing w:after="0" w:line="240" w:lineRule="auto"/>
        <w:jc w:val="both"/>
        <w:rPr>
          <w:rFonts w:cs="Arial"/>
        </w:rPr>
      </w:pPr>
      <w:r w:rsidRPr="00964872">
        <w:rPr>
          <w:rFonts w:cs="Arial"/>
        </w:rPr>
        <w:t>This Requirement Briefing Document</w:t>
      </w:r>
    </w:p>
    <w:p w14:paraId="7AE1028B" w14:textId="3CBAAA96" w:rsidR="00D7694E" w:rsidRPr="00964872" w:rsidRDefault="006B636D" w:rsidP="00ED3DA6">
      <w:pPr>
        <w:pStyle w:val="ListParagraph"/>
        <w:numPr>
          <w:ilvl w:val="0"/>
          <w:numId w:val="12"/>
        </w:numPr>
        <w:spacing w:after="0" w:line="240" w:lineRule="auto"/>
        <w:jc w:val="both"/>
        <w:rPr>
          <w:rFonts w:cs="Arial"/>
        </w:rPr>
      </w:pPr>
      <w:r w:rsidRPr="00964872">
        <w:rPr>
          <w:rFonts w:cs="Arial"/>
        </w:rPr>
        <w:t>Invitation to tender document (ITT)</w:t>
      </w:r>
      <w:r w:rsidR="000E4E11" w:rsidRPr="00964872">
        <w:rPr>
          <w:rFonts w:cs="Arial"/>
        </w:rPr>
        <w:t>,</w:t>
      </w:r>
      <w:r w:rsidR="00D7694E" w:rsidRPr="00964872">
        <w:rPr>
          <w:rFonts w:cs="Arial"/>
        </w:rPr>
        <w:t xml:space="preserve"> including:</w:t>
      </w:r>
    </w:p>
    <w:p w14:paraId="15A9A97A" w14:textId="49490CC7" w:rsidR="00D7694E" w:rsidRPr="00964872" w:rsidRDefault="00D7694E" w:rsidP="00ED3DA6">
      <w:pPr>
        <w:pStyle w:val="ListParagraph"/>
        <w:numPr>
          <w:ilvl w:val="0"/>
          <w:numId w:val="14"/>
        </w:numPr>
        <w:spacing w:after="0" w:line="240" w:lineRule="auto"/>
        <w:jc w:val="both"/>
        <w:rPr>
          <w:rFonts w:cs="Arial"/>
        </w:rPr>
      </w:pPr>
      <w:r w:rsidRPr="00964872">
        <w:rPr>
          <w:rFonts w:cs="Arial"/>
        </w:rPr>
        <w:t>Specification</w:t>
      </w:r>
    </w:p>
    <w:p w14:paraId="2A5E49EA" w14:textId="222E16BF" w:rsidR="000E4E11" w:rsidRPr="00964872" w:rsidRDefault="000E4E11" w:rsidP="00ED3DA6">
      <w:pPr>
        <w:pStyle w:val="ListParagraph"/>
        <w:numPr>
          <w:ilvl w:val="0"/>
          <w:numId w:val="14"/>
        </w:numPr>
        <w:spacing w:after="0" w:line="240" w:lineRule="auto"/>
        <w:jc w:val="both"/>
        <w:rPr>
          <w:rFonts w:cs="Arial"/>
        </w:rPr>
      </w:pPr>
      <w:r w:rsidRPr="00964872">
        <w:rPr>
          <w:rFonts w:cs="Arial"/>
        </w:rPr>
        <w:t xml:space="preserve">Terms and Conditions </w:t>
      </w:r>
    </w:p>
    <w:p w14:paraId="3F8FC084" w14:textId="043F43D0" w:rsidR="006B636D" w:rsidRPr="00964872" w:rsidRDefault="00D7694E" w:rsidP="00ED3DA6">
      <w:pPr>
        <w:pStyle w:val="ListParagraph"/>
        <w:numPr>
          <w:ilvl w:val="0"/>
          <w:numId w:val="14"/>
        </w:numPr>
        <w:spacing w:after="0" w:line="240" w:lineRule="auto"/>
        <w:jc w:val="both"/>
        <w:rPr>
          <w:rFonts w:cs="Arial"/>
        </w:rPr>
      </w:pPr>
      <w:r w:rsidRPr="00964872">
        <w:rPr>
          <w:rFonts w:cs="Arial"/>
        </w:rPr>
        <w:t>Evaluation Plan</w:t>
      </w:r>
    </w:p>
    <w:p w14:paraId="0A19361E" w14:textId="02EF086B" w:rsidR="00964872" w:rsidRPr="00964872" w:rsidRDefault="00964872" w:rsidP="00ED3DA6">
      <w:pPr>
        <w:pStyle w:val="ListParagraph"/>
        <w:numPr>
          <w:ilvl w:val="0"/>
          <w:numId w:val="14"/>
        </w:numPr>
        <w:spacing w:after="0" w:line="240" w:lineRule="auto"/>
        <w:jc w:val="both"/>
        <w:rPr>
          <w:rFonts w:cs="Arial"/>
        </w:rPr>
      </w:pPr>
      <w:r w:rsidRPr="00964872">
        <w:rPr>
          <w:rFonts w:cs="Arial"/>
        </w:rPr>
        <w:t>Question Set</w:t>
      </w:r>
    </w:p>
    <w:p w14:paraId="2722A83F" w14:textId="3D8F55E3" w:rsidR="00964872" w:rsidRPr="00964872" w:rsidRDefault="00964872" w:rsidP="00ED3DA6">
      <w:pPr>
        <w:pStyle w:val="ListParagraph"/>
        <w:numPr>
          <w:ilvl w:val="0"/>
          <w:numId w:val="14"/>
        </w:numPr>
        <w:spacing w:after="0" w:line="240" w:lineRule="auto"/>
        <w:jc w:val="both"/>
        <w:rPr>
          <w:rFonts w:cs="Arial"/>
        </w:rPr>
      </w:pPr>
      <w:r w:rsidRPr="00964872">
        <w:rPr>
          <w:rFonts w:cs="Arial"/>
        </w:rPr>
        <w:t>Pricing Schedule</w:t>
      </w:r>
    </w:p>
    <w:p w14:paraId="3CB2BCA3" w14:textId="77777777" w:rsidR="00D7694E" w:rsidRPr="00964872" w:rsidRDefault="00D7694E" w:rsidP="00ED3DA6">
      <w:pPr>
        <w:pStyle w:val="ListParagraph"/>
        <w:spacing w:after="0" w:line="240" w:lineRule="auto"/>
        <w:ind w:left="1440"/>
        <w:jc w:val="both"/>
        <w:rPr>
          <w:rFonts w:cs="Arial"/>
          <w:highlight w:val="yellow"/>
        </w:rPr>
      </w:pPr>
    </w:p>
    <w:p w14:paraId="6062D488" w14:textId="048D8A18" w:rsidR="00F10A5E" w:rsidRPr="00964872" w:rsidRDefault="00F10A5E" w:rsidP="00ED3DA6">
      <w:pPr>
        <w:spacing w:after="0" w:line="240" w:lineRule="auto"/>
        <w:jc w:val="both"/>
        <w:rPr>
          <w:rFonts w:cs="Arial"/>
        </w:rPr>
      </w:pPr>
      <w:r w:rsidRPr="00964872">
        <w:rPr>
          <w:rFonts w:cs="Arial"/>
        </w:rPr>
        <w:t xml:space="preserve">This tender is being conducted fully electronically and completed tenders must be uploaded to this </w:t>
      </w:r>
      <w:r w:rsidR="006B636D" w:rsidRPr="00964872">
        <w:rPr>
          <w:rFonts w:cs="Arial"/>
        </w:rPr>
        <w:t xml:space="preserve">Cardiff Met </w:t>
      </w:r>
      <w:r w:rsidR="00F718AD" w:rsidRPr="00964872">
        <w:rPr>
          <w:rFonts w:cs="Arial"/>
        </w:rPr>
        <w:t>e</w:t>
      </w:r>
      <w:r w:rsidR="003606C0" w:rsidRPr="00964872">
        <w:rPr>
          <w:rFonts w:cs="Arial"/>
        </w:rPr>
        <w:t>-te</w:t>
      </w:r>
      <w:r w:rsidRPr="00964872">
        <w:rPr>
          <w:rFonts w:cs="Arial"/>
        </w:rPr>
        <w:t>ndering port</w:t>
      </w:r>
      <w:r w:rsidR="00CD0737" w:rsidRPr="00964872">
        <w:rPr>
          <w:rFonts w:cs="Arial"/>
        </w:rPr>
        <w:t>al by the closing date and time</w:t>
      </w:r>
      <w:r w:rsidR="00E31EF5" w:rsidRPr="00964872">
        <w:rPr>
          <w:rFonts w:cs="Arial"/>
        </w:rPr>
        <w:t xml:space="preserve"> detailed below</w:t>
      </w:r>
      <w:r w:rsidRPr="00964872">
        <w:rPr>
          <w:rFonts w:cs="Arial"/>
        </w:rPr>
        <w:t>;</w:t>
      </w:r>
    </w:p>
    <w:p w14:paraId="607EC1CB" w14:textId="77777777" w:rsidR="00F10A5E" w:rsidRPr="00964872" w:rsidRDefault="00F10A5E" w:rsidP="00ED3DA6">
      <w:pPr>
        <w:spacing w:after="0" w:line="240" w:lineRule="auto"/>
        <w:jc w:val="both"/>
        <w:rPr>
          <w:rFonts w:cs="Arial"/>
          <w:color w:val="FF0000"/>
          <w:sz w:val="24"/>
          <w:highlight w:val="yellow"/>
        </w:rPr>
      </w:pPr>
    </w:p>
    <w:p w14:paraId="3C85C207" w14:textId="1B4528F3" w:rsidR="00964F44" w:rsidRPr="00196A28" w:rsidRDefault="00C17690" w:rsidP="00ED3DA6">
      <w:pPr>
        <w:spacing w:after="0" w:line="240" w:lineRule="auto"/>
        <w:rPr>
          <w:rFonts w:cs="Arial"/>
          <w:b/>
          <w:sz w:val="24"/>
          <w:u w:val="single"/>
        </w:rPr>
      </w:pPr>
      <w:r w:rsidRPr="00196A28">
        <w:rPr>
          <w:rFonts w:cs="Arial"/>
          <w:b/>
          <w:sz w:val="24"/>
          <w:u w:val="single"/>
        </w:rPr>
        <w:t>TUESDAY</w:t>
      </w:r>
      <w:r w:rsidR="00814FCD" w:rsidRPr="00196A28">
        <w:rPr>
          <w:rFonts w:cs="Arial"/>
          <w:b/>
          <w:sz w:val="24"/>
          <w:u w:val="single"/>
        </w:rPr>
        <w:t xml:space="preserve"> </w:t>
      </w:r>
      <w:r w:rsidR="00196A28">
        <w:rPr>
          <w:rFonts w:cs="Arial"/>
          <w:b/>
          <w:sz w:val="24"/>
          <w:u w:val="single"/>
        </w:rPr>
        <w:t>28</w:t>
      </w:r>
      <w:r w:rsidRPr="00196A28">
        <w:rPr>
          <w:rFonts w:cs="Arial"/>
          <w:b/>
          <w:sz w:val="24"/>
          <w:u w:val="single"/>
          <w:vertAlign w:val="superscript"/>
        </w:rPr>
        <w:t>TH</w:t>
      </w:r>
      <w:r w:rsidRPr="00196A28">
        <w:rPr>
          <w:rFonts w:cs="Arial"/>
          <w:b/>
          <w:sz w:val="24"/>
          <w:u w:val="single"/>
        </w:rPr>
        <w:t xml:space="preserve"> </w:t>
      </w:r>
      <w:r w:rsidR="00814FCD" w:rsidRPr="00196A28">
        <w:rPr>
          <w:rFonts w:cs="Arial"/>
          <w:b/>
          <w:sz w:val="24"/>
          <w:u w:val="single"/>
        </w:rPr>
        <w:t>NOVEMBER 2017</w:t>
      </w:r>
      <w:r w:rsidR="00A8615E" w:rsidRPr="00196A28">
        <w:rPr>
          <w:rFonts w:cs="Arial"/>
          <w:b/>
          <w:sz w:val="24"/>
          <w:u w:val="single"/>
        </w:rPr>
        <w:t xml:space="preserve"> </w:t>
      </w:r>
      <w:r w:rsidR="00E65075" w:rsidRPr="00196A28">
        <w:rPr>
          <w:rFonts w:cs="Arial"/>
          <w:b/>
          <w:sz w:val="24"/>
          <w:u w:val="single"/>
        </w:rPr>
        <w:t>AT 12</w:t>
      </w:r>
      <w:r w:rsidR="00A8615E" w:rsidRPr="00196A28">
        <w:rPr>
          <w:rFonts w:cs="Arial"/>
          <w:b/>
          <w:sz w:val="24"/>
          <w:u w:val="single"/>
        </w:rPr>
        <w:t>:00 HRS</w:t>
      </w:r>
    </w:p>
    <w:p w14:paraId="6956682B" w14:textId="77777777" w:rsidR="00964872" w:rsidRPr="00964872" w:rsidRDefault="00964872" w:rsidP="00ED3DA6">
      <w:pPr>
        <w:spacing w:after="0" w:line="240" w:lineRule="auto"/>
        <w:rPr>
          <w:rFonts w:cs="Arial"/>
          <w:b/>
          <w:sz w:val="24"/>
          <w:highlight w:val="yellow"/>
          <w:u w:val="single"/>
        </w:rPr>
      </w:pPr>
    </w:p>
    <w:sectPr w:rsidR="00964872" w:rsidRPr="00964872" w:rsidSect="00B07B15">
      <w:footerReference w:type="default" r:id="rId14"/>
      <w:pgSz w:w="11906" w:h="16838"/>
      <w:pgMar w:top="993"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F8B1" w14:textId="77777777" w:rsidR="006826DD" w:rsidRDefault="006826DD" w:rsidP="008B6CF9">
      <w:pPr>
        <w:spacing w:after="0" w:line="240" w:lineRule="auto"/>
      </w:pPr>
      <w:r>
        <w:separator/>
      </w:r>
    </w:p>
  </w:endnote>
  <w:endnote w:type="continuationSeparator" w:id="0">
    <w:p w14:paraId="30B04BEE" w14:textId="77777777" w:rsidR="006826DD" w:rsidRDefault="006826DD" w:rsidP="008B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5205"/>
      <w:docPartObj>
        <w:docPartGallery w:val="Page Numbers (Bottom of Page)"/>
        <w:docPartUnique/>
      </w:docPartObj>
    </w:sdtPr>
    <w:sdtEndPr>
      <w:rPr>
        <w:noProof/>
      </w:rPr>
    </w:sdtEndPr>
    <w:sdtContent>
      <w:p w14:paraId="514F6EE9" w14:textId="22BFC02D" w:rsidR="006826DD" w:rsidRDefault="006826DD">
        <w:pPr>
          <w:pStyle w:val="Footer"/>
          <w:jc w:val="center"/>
        </w:pPr>
        <w:r>
          <w:fldChar w:fldCharType="begin"/>
        </w:r>
        <w:r>
          <w:instrText xml:space="preserve"> PAGE   \* MERGEFORMAT </w:instrText>
        </w:r>
        <w:r>
          <w:fldChar w:fldCharType="separate"/>
        </w:r>
        <w:r w:rsidR="002D6F78">
          <w:rPr>
            <w:noProof/>
          </w:rPr>
          <w:t>2</w:t>
        </w:r>
        <w:r>
          <w:rPr>
            <w:noProof/>
          </w:rPr>
          <w:fldChar w:fldCharType="end"/>
        </w:r>
      </w:p>
    </w:sdtContent>
  </w:sdt>
  <w:p w14:paraId="78898F5A" w14:textId="77777777" w:rsidR="006826DD" w:rsidRDefault="0068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5315" w14:textId="77777777" w:rsidR="006826DD" w:rsidRDefault="006826DD" w:rsidP="008B6CF9">
      <w:pPr>
        <w:spacing w:after="0" w:line="240" w:lineRule="auto"/>
      </w:pPr>
      <w:r>
        <w:separator/>
      </w:r>
    </w:p>
  </w:footnote>
  <w:footnote w:type="continuationSeparator" w:id="0">
    <w:p w14:paraId="26D21759" w14:textId="77777777" w:rsidR="006826DD" w:rsidRDefault="006826DD" w:rsidP="008B6CF9">
      <w:pPr>
        <w:spacing w:after="0" w:line="240" w:lineRule="auto"/>
      </w:pPr>
      <w:r>
        <w:continuationSeparator/>
      </w:r>
    </w:p>
  </w:footnote>
  <w:footnote w:id="1">
    <w:p w14:paraId="4139FF07" w14:textId="77777777" w:rsidR="009C5E2F" w:rsidRDefault="009C5E2F" w:rsidP="009C5E2F">
      <w:pPr>
        <w:pStyle w:val="FootnoteText"/>
      </w:pPr>
      <w:r>
        <w:rPr>
          <w:rStyle w:val="FootnoteReference"/>
        </w:rPr>
        <w:footnoteRef/>
      </w:r>
      <w:r>
        <w:t xml:space="preserve"> </w:t>
      </w:r>
      <w:r w:rsidRPr="004D1B53">
        <w:rPr>
          <w:lang w:val="en-US"/>
        </w:rPr>
        <w:t>Source: Research Excellence Framework 2014 - 2020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6048"/>
    <w:multiLevelType w:val="hybridMultilevel"/>
    <w:tmpl w:val="D0D0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264B9"/>
    <w:multiLevelType w:val="hybridMultilevel"/>
    <w:tmpl w:val="A75C1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44DD7"/>
    <w:multiLevelType w:val="hybridMultilevel"/>
    <w:tmpl w:val="D6FC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710B"/>
    <w:multiLevelType w:val="hybridMultilevel"/>
    <w:tmpl w:val="E30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C3814"/>
    <w:multiLevelType w:val="hybridMultilevel"/>
    <w:tmpl w:val="5AD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55814"/>
    <w:multiLevelType w:val="hybridMultilevel"/>
    <w:tmpl w:val="697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A5AD6"/>
    <w:multiLevelType w:val="hybridMultilevel"/>
    <w:tmpl w:val="65A4E28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7" w15:restartNumberingAfterBreak="0">
    <w:nsid w:val="4088655A"/>
    <w:multiLevelType w:val="hybridMultilevel"/>
    <w:tmpl w:val="FD16D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17C6E"/>
    <w:multiLevelType w:val="hybridMultilevel"/>
    <w:tmpl w:val="C4A68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DB11FD"/>
    <w:multiLevelType w:val="hybridMultilevel"/>
    <w:tmpl w:val="9C481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B6931"/>
    <w:multiLevelType w:val="hybridMultilevel"/>
    <w:tmpl w:val="AC1C31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D4BD3"/>
    <w:multiLevelType w:val="hybridMultilevel"/>
    <w:tmpl w:val="251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0328D"/>
    <w:multiLevelType w:val="hybridMultilevel"/>
    <w:tmpl w:val="FD38F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32972"/>
    <w:multiLevelType w:val="hybridMultilevel"/>
    <w:tmpl w:val="6F18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0"/>
  </w:num>
  <w:num w:numId="6">
    <w:abstractNumId w:val="6"/>
  </w:num>
  <w:num w:numId="7">
    <w:abstractNumId w:val="2"/>
  </w:num>
  <w:num w:numId="8">
    <w:abstractNumId w:val="11"/>
  </w:num>
  <w:num w:numId="9">
    <w:abstractNumId w:val="13"/>
  </w:num>
  <w:num w:numId="10">
    <w:abstractNumId w:val="1"/>
  </w:num>
  <w:num w:numId="11">
    <w:abstractNumId w:val="12"/>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62"/>
    <w:rsid w:val="0000589F"/>
    <w:rsid w:val="000061DE"/>
    <w:rsid w:val="00011ACC"/>
    <w:rsid w:val="00013748"/>
    <w:rsid w:val="0001484A"/>
    <w:rsid w:val="00014FB2"/>
    <w:rsid w:val="00021B00"/>
    <w:rsid w:val="0002333F"/>
    <w:rsid w:val="00027A74"/>
    <w:rsid w:val="000314B6"/>
    <w:rsid w:val="00036228"/>
    <w:rsid w:val="00037BDD"/>
    <w:rsid w:val="00041C48"/>
    <w:rsid w:val="0005516A"/>
    <w:rsid w:val="00062D0B"/>
    <w:rsid w:val="00071A55"/>
    <w:rsid w:val="000721C6"/>
    <w:rsid w:val="00073409"/>
    <w:rsid w:val="00084962"/>
    <w:rsid w:val="0008507E"/>
    <w:rsid w:val="000871E1"/>
    <w:rsid w:val="00090A6D"/>
    <w:rsid w:val="000A593B"/>
    <w:rsid w:val="000C1030"/>
    <w:rsid w:val="000C2B1B"/>
    <w:rsid w:val="000C6CDF"/>
    <w:rsid w:val="000C6D88"/>
    <w:rsid w:val="000D293B"/>
    <w:rsid w:val="000E4E11"/>
    <w:rsid w:val="000E6518"/>
    <w:rsid w:val="000F247F"/>
    <w:rsid w:val="000F73D0"/>
    <w:rsid w:val="00101CE7"/>
    <w:rsid w:val="00106D51"/>
    <w:rsid w:val="00107C48"/>
    <w:rsid w:val="00110E26"/>
    <w:rsid w:val="001133C8"/>
    <w:rsid w:val="00114EC4"/>
    <w:rsid w:val="001162F9"/>
    <w:rsid w:val="00120681"/>
    <w:rsid w:val="00131641"/>
    <w:rsid w:val="00134177"/>
    <w:rsid w:val="00136285"/>
    <w:rsid w:val="0014024F"/>
    <w:rsid w:val="00141CFD"/>
    <w:rsid w:val="00142DDA"/>
    <w:rsid w:val="00146881"/>
    <w:rsid w:val="00150668"/>
    <w:rsid w:val="00150F18"/>
    <w:rsid w:val="00152578"/>
    <w:rsid w:val="001542A7"/>
    <w:rsid w:val="00154308"/>
    <w:rsid w:val="0016507B"/>
    <w:rsid w:val="00166CCF"/>
    <w:rsid w:val="00172467"/>
    <w:rsid w:val="00177A94"/>
    <w:rsid w:val="001810C1"/>
    <w:rsid w:val="00184A60"/>
    <w:rsid w:val="001905AD"/>
    <w:rsid w:val="00190B0D"/>
    <w:rsid w:val="00195957"/>
    <w:rsid w:val="00196A28"/>
    <w:rsid w:val="001A2216"/>
    <w:rsid w:val="001A7ECB"/>
    <w:rsid w:val="001B0319"/>
    <w:rsid w:val="001B30D4"/>
    <w:rsid w:val="001C4694"/>
    <w:rsid w:val="001D2B0F"/>
    <w:rsid w:val="001D4AA6"/>
    <w:rsid w:val="001D7246"/>
    <w:rsid w:val="001E4DA8"/>
    <w:rsid w:val="001F03DE"/>
    <w:rsid w:val="001F1939"/>
    <w:rsid w:val="001F5254"/>
    <w:rsid w:val="001F552E"/>
    <w:rsid w:val="001F6DFA"/>
    <w:rsid w:val="001F7154"/>
    <w:rsid w:val="00202F09"/>
    <w:rsid w:val="0021289F"/>
    <w:rsid w:val="0021509B"/>
    <w:rsid w:val="002153F4"/>
    <w:rsid w:val="00217D5F"/>
    <w:rsid w:val="00221616"/>
    <w:rsid w:val="0022212F"/>
    <w:rsid w:val="002239B0"/>
    <w:rsid w:val="0022445E"/>
    <w:rsid w:val="0022516A"/>
    <w:rsid w:val="002275E4"/>
    <w:rsid w:val="002275E6"/>
    <w:rsid w:val="00231B57"/>
    <w:rsid w:val="00232877"/>
    <w:rsid w:val="00237AEE"/>
    <w:rsid w:val="00244216"/>
    <w:rsid w:val="0024769F"/>
    <w:rsid w:val="0025100F"/>
    <w:rsid w:val="00253DC1"/>
    <w:rsid w:val="0025476D"/>
    <w:rsid w:val="002552CA"/>
    <w:rsid w:val="00260E82"/>
    <w:rsid w:val="00264544"/>
    <w:rsid w:val="00266C2E"/>
    <w:rsid w:val="00270145"/>
    <w:rsid w:val="00275EEE"/>
    <w:rsid w:val="00281950"/>
    <w:rsid w:val="002907E2"/>
    <w:rsid w:val="002946E3"/>
    <w:rsid w:val="002B06A6"/>
    <w:rsid w:val="002B25F3"/>
    <w:rsid w:val="002B6C1B"/>
    <w:rsid w:val="002C0ECE"/>
    <w:rsid w:val="002C2DEB"/>
    <w:rsid w:val="002C4B6D"/>
    <w:rsid w:val="002D2A1C"/>
    <w:rsid w:val="002D3B47"/>
    <w:rsid w:val="002D4586"/>
    <w:rsid w:val="002D68C6"/>
    <w:rsid w:val="002D6C13"/>
    <w:rsid w:val="002D6D8D"/>
    <w:rsid w:val="002D6F78"/>
    <w:rsid w:val="002E4B2F"/>
    <w:rsid w:val="002F089D"/>
    <w:rsid w:val="002F6BA6"/>
    <w:rsid w:val="003001F6"/>
    <w:rsid w:val="00300DDC"/>
    <w:rsid w:val="003071C6"/>
    <w:rsid w:val="00307DF6"/>
    <w:rsid w:val="00322EFD"/>
    <w:rsid w:val="003305A8"/>
    <w:rsid w:val="00331A69"/>
    <w:rsid w:val="00333B92"/>
    <w:rsid w:val="00336285"/>
    <w:rsid w:val="00341505"/>
    <w:rsid w:val="003442E3"/>
    <w:rsid w:val="00346520"/>
    <w:rsid w:val="00351BFB"/>
    <w:rsid w:val="00357C0C"/>
    <w:rsid w:val="003606C0"/>
    <w:rsid w:val="00362911"/>
    <w:rsid w:val="00363E67"/>
    <w:rsid w:val="00366958"/>
    <w:rsid w:val="00367C7B"/>
    <w:rsid w:val="003734E4"/>
    <w:rsid w:val="003745DF"/>
    <w:rsid w:val="00381571"/>
    <w:rsid w:val="00383123"/>
    <w:rsid w:val="00385D17"/>
    <w:rsid w:val="00386B4D"/>
    <w:rsid w:val="00386EBF"/>
    <w:rsid w:val="00393FE5"/>
    <w:rsid w:val="00394806"/>
    <w:rsid w:val="003B6358"/>
    <w:rsid w:val="003C0E33"/>
    <w:rsid w:val="003C5423"/>
    <w:rsid w:val="003D23A9"/>
    <w:rsid w:val="003D27B9"/>
    <w:rsid w:val="003D427A"/>
    <w:rsid w:val="003E1F8D"/>
    <w:rsid w:val="003E783C"/>
    <w:rsid w:val="003F1AA1"/>
    <w:rsid w:val="003F2BD4"/>
    <w:rsid w:val="00400CE1"/>
    <w:rsid w:val="00401D46"/>
    <w:rsid w:val="00402449"/>
    <w:rsid w:val="00412E36"/>
    <w:rsid w:val="00416232"/>
    <w:rsid w:val="00416C7B"/>
    <w:rsid w:val="0042631B"/>
    <w:rsid w:val="0042798C"/>
    <w:rsid w:val="00431449"/>
    <w:rsid w:val="0043334B"/>
    <w:rsid w:val="00433C5B"/>
    <w:rsid w:val="004362FB"/>
    <w:rsid w:val="00442452"/>
    <w:rsid w:val="00444B9C"/>
    <w:rsid w:val="00445C76"/>
    <w:rsid w:val="0044794E"/>
    <w:rsid w:val="004500F6"/>
    <w:rsid w:val="00450E83"/>
    <w:rsid w:val="004543A7"/>
    <w:rsid w:val="00461267"/>
    <w:rsid w:val="00464EEF"/>
    <w:rsid w:val="00470BA3"/>
    <w:rsid w:val="00475C7B"/>
    <w:rsid w:val="00485796"/>
    <w:rsid w:val="004923A5"/>
    <w:rsid w:val="00494868"/>
    <w:rsid w:val="004A3CAC"/>
    <w:rsid w:val="004A4A30"/>
    <w:rsid w:val="004A6E5E"/>
    <w:rsid w:val="004B43A2"/>
    <w:rsid w:val="004B6826"/>
    <w:rsid w:val="004B72CE"/>
    <w:rsid w:val="004C1F16"/>
    <w:rsid w:val="004C2504"/>
    <w:rsid w:val="004C2E36"/>
    <w:rsid w:val="004D0B49"/>
    <w:rsid w:val="004D2AB5"/>
    <w:rsid w:val="004D5358"/>
    <w:rsid w:val="004D5783"/>
    <w:rsid w:val="004D619F"/>
    <w:rsid w:val="004E178A"/>
    <w:rsid w:val="004E2EC2"/>
    <w:rsid w:val="004E7DDB"/>
    <w:rsid w:val="004F3660"/>
    <w:rsid w:val="005007A0"/>
    <w:rsid w:val="0050160B"/>
    <w:rsid w:val="00503BB5"/>
    <w:rsid w:val="0050443F"/>
    <w:rsid w:val="005167A9"/>
    <w:rsid w:val="00517C10"/>
    <w:rsid w:val="00523C99"/>
    <w:rsid w:val="005363D2"/>
    <w:rsid w:val="00536A2F"/>
    <w:rsid w:val="00541889"/>
    <w:rsid w:val="00544ACA"/>
    <w:rsid w:val="00546C28"/>
    <w:rsid w:val="00551142"/>
    <w:rsid w:val="00554276"/>
    <w:rsid w:val="0055444E"/>
    <w:rsid w:val="00557140"/>
    <w:rsid w:val="00557D67"/>
    <w:rsid w:val="005741DA"/>
    <w:rsid w:val="00580C28"/>
    <w:rsid w:val="00583F59"/>
    <w:rsid w:val="005905FE"/>
    <w:rsid w:val="00592DBA"/>
    <w:rsid w:val="00594E7D"/>
    <w:rsid w:val="005A3BAD"/>
    <w:rsid w:val="005A6E2E"/>
    <w:rsid w:val="005A7E59"/>
    <w:rsid w:val="005B0D01"/>
    <w:rsid w:val="005B1A7C"/>
    <w:rsid w:val="005B4A54"/>
    <w:rsid w:val="005B7C6E"/>
    <w:rsid w:val="005C4415"/>
    <w:rsid w:val="005C46CC"/>
    <w:rsid w:val="005D4BF1"/>
    <w:rsid w:val="005E0841"/>
    <w:rsid w:val="005E152C"/>
    <w:rsid w:val="005E4919"/>
    <w:rsid w:val="005E4B15"/>
    <w:rsid w:val="005E7F33"/>
    <w:rsid w:val="005F39F3"/>
    <w:rsid w:val="005F5A1D"/>
    <w:rsid w:val="005F79F8"/>
    <w:rsid w:val="0060478A"/>
    <w:rsid w:val="006108FF"/>
    <w:rsid w:val="00616DCB"/>
    <w:rsid w:val="00621B8D"/>
    <w:rsid w:val="0062306A"/>
    <w:rsid w:val="00626A47"/>
    <w:rsid w:val="00632E34"/>
    <w:rsid w:val="00633210"/>
    <w:rsid w:val="00636D6A"/>
    <w:rsid w:val="006373A1"/>
    <w:rsid w:val="00641974"/>
    <w:rsid w:val="006424D0"/>
    <w:rsid w:val="00643A9D"/>
    <w:rsid w:val="00645EE0"/>
    <w:rsid w:val="0064694E"/>
    <w:rsid w:val="00650A27"/>
    <w:rsid w:val="006611AC"/>
    <w:rsid w:val="0066133D"/>
    <w:rsid w:val="006663E5"/>
    <w:rsid w:val="00670081"/>
    <w:rsid w:val="006728C6"/>
    <w:rsid w:val="0067491B"/>
    <w:rsid w:val="00680EA9"/>
    <w:rsid w:val="006826DD"/>
    <w:rsid w:val="006923BC"/>
    <w:rsid w:val="006929B3"/>
    <w:rsid w:val="006947E9"/>
    <w:rsid w:val="00696A43"/>
    <w:rsid w:val="006A25E8"/>
    <w:rsid w:val="006A33A1"/>
    <w:rsid w:val="006B32C9"/>
    <w:rsid w:val="006B636D"/>
    <w:rsid w:val="006C5BBB"/>
    <w:rsid w:val="006C67D8"/>
    <w:rsid w:val="006C696F"/>
    <w:rsid w:val="006C6C9E"/>
    <w:rsid w:val="006D0DE0"/>
    <w:rsid w:val="006E56DF"/>
    <w:rsid w:val="006E6184"/>
    <w:rsid w:val="006F11F8"/>
    <w:rsid w:val="006F28E4"/>
    <w:rsid w:val="006F45A7"/>
    <w:rsid w:val="006F48CD"/>
    <w:rsid w:val="006F69B2"/>
    <w:rsid w:val="006F6C48"/>
    <w:rsid w:val="00701A66"/>
    <w:rsid w:val="007042BB"/>
    <w:rsid w:val="007071EF"/>
    <w:rsid w:val="00711E26"/>
    <w:rsid w:val="00722606"/>
    <w:rsid w:val="00722B8C"/>
    <w:rsid w:val="00727123"/>
    <w:rsid w:val="00732184"/>
    <w:rsid w:val="0073351C"/>
    <w:rsid w:val="00735B4C"/>
    <w:rsid w:val="00736E15"/>
    <w:rsid w:val="007405C7"/>
    <w:rsid w:val="007409F2"/>
    <w:rsid w:val="007460EF"/>
    <w:rsid w:val="00755EB1"/>
    <w:rsid w:val="00760C29"/>
    <w:rsid w:val="00762175"/>
    <w:rsid w:val="00764D70"/>
    <w:rsid w:val="007752AB"/>
    <w:rsid w:val="00776A7F"/>
    <w:rsid w:val="00776B41"/>
    <w:rsid w:val="007774CC"/>
    <w:rsid w:val="0078424C"/>
    <w:rsid w:val="00784D35"/>
    <w:rsid w:val="0078777C"/>
    <w:rsid w:val="00794B4D"/>
    <w:rsid w:val="007A2B56"/>
    <w:rsid w:val="007A2E89"/>
    <w:rsid w:val="007A3A20"/>
    <w:rsid w:val="007A531B"/>
    <w:rsid w:val="007A5593"/>
    <w:rsid w:val="007A5945"/>
    <w:rsid w:val="007B025B"/>
    <w:rsid w:val="007B2826"/>
    <w:rsid w:val="007B5D42"/>
    <w:rsid w:val="007B7D81"/>
    <w:rsid w:val="007C182B"/>
    <w:rsid w:val="007C448C"/>
    <w:rsid w:val="007C5E64"/>
    <w:rsid w:val="007D1EFB"/>
    <w:rsid w:val="007D357E"/>
    <w:rsid w:val="007D6595"/>
    <w:rsid w:val="007D7DF2"/>
    <w:rsid w:val="007E1EF9"/>
    <w:rsid w:val="007E48C1"/>
    <w:rsid w:val="007F2827"/>
    <w:rsid w:val="00800E35"/>
    <w:rsid w:val="008103A7"/>
    <w:rsid w:val="00810EFD"/>
    <w:rsid w:val="00812774"/>
    <w:rsid w:val="00813641"/>
    <w:rsid w:val="00814FCD"/>
    <w:rsid w:val="00821207"/>
    <w:rsid w:val="0083174C"/>
    <w:rsid w:val="00842C7D"/>
    <w:rsid w:val="008437E8"/>
    <w:rsid w:val="00844DAE"/>
    <w:rsid w:val="0084541A"/>
    <w:rsid w:val="00850039"/>
    <w:rsid w:val="008517EB"/>
    <w:rsid w:val="00857B66"/>
    <w:rsid w:val="00862C08"/>
    <w:rsid w:val="00865342"/>
    <w:rsid w:val="00865D2C"/>
    <w:rsid w:val="008762E4"/>
    <w:rsid w:val="00877933"/>
    <w:rsid w:val="00881AA9"/>
    <w:rsid w:val="00887FF8"/>
    <w:rsid w:val="00890AE5"/>
    <w:rsid w:val="008924DA"/>
    <w:rsid w:val="008928DE"/>
    <w:rsid w:val="008944B3"/>
    <w:rsid w:val="00895E23"/>
    <w:rsid w:val="008967A5"/>
    <w:rsid w:val="008B6CF9"/>
    <w:rsid w:val="008B7875"/>
    <w:rsid w:val="008C2E4F"/>
    <w:rsid w:val="008D7961"/>
    <w:rsid w:val="008F26D4"/>
    <w:rsid w:val="008F6008"/>
    <w:rsid w:val="00912357"/>
    <w:rsid w:val="00914117"/>
    <w:rsid w:val="009166BC"/>
    <w:rsid w:val="00923A3A"/>
    <w:rsid w:val="00923AA6"/>
    <w:rsid w:val="00930742"/>
    <w:rsid w:val="009324E9"/>
    <w:rsid w:val="009351C4"/>
    <w:rsid w:val="00937312"/>
    <w:rsid w:val="00942815"/>
    <w:rsid w:val="009433F5"/>
    <w:rsid w:val="009541E0"/>
    <w:rsid w:val="00955EA7"/>
    <w:rsid w:val="00960E62"/>
    <w:rsid w:val="009611A9"/>
    <w:rsid w:val="00963B43"/>
    <w:rsid w:val="00963D5A"/>
    <w:rsid w:val="00964872"/>
    <w:rsid w:val="00964DAA"/>
    <w:rsid w:val="00964F44"/>
    <w:rsid w:val="00965331"/>
    <w:rsid w:val="009747A9"/>
    <w:rsid w:val="009757E1"/>
    <w:rsid w:val="00976180"/>
    <w:rsid w:val="00980960"/>
    <w:rsid w:val="00980ABD"/>
    <w:rsid w:val="00982974"/>
    <w:rsid w:val="009847BD"/>
    <w:rsid w:val="00996A35"/>
    <w:rsid w:val="009A1F6A"/>
    <w:rsid w:val="009B4B72"/>
    <w:rsid w:val="009B68A7"/>
    <w:rsid w:val="009C0D81"/>
    <w:rsid w:val="009C56CE"/>
    <w:rsid w:val="009C5E2F"/>
    <w:rsid w:val="009D1BEA"/>
    <w:rsid w:val="009D1DFD"/>
    <w:rsid w:val="009D7D81"/>
    <w:rsid w:val="009E08EE"/>
    <w:rsid w:val="009E127B"/>
    <w:rsid w:val="009F4882"/>
    <w:rsid w:val="009F6527"/>
    <w:rsid w:val="009F7C73"/>
    <w:rsid w:val="00A00805"/>
    <w:rsid w:val="00A02272"/>
    <w:rsid w:val="00A074A4"/>
    <w:rsid w:val="00A11C57"/>
    <w:rsid w:val="00A21B45"/>
    <w:rsid w:val="00A24B60"/>
    <w:rsid w:val="00A257B3"/>
    <w:rsid w:val="00A26EA5"/>
    <w:rsid w:val="00A27814"/>
    <w:rsid w:val="00A3374B"/>
    <w:rsid w:val="00A35BD7"/>
    <w:rsid w:val="00A35EA1"/>
    <w:rsid w:val="00A36606"/>
    <w:rsid w:val="00A40175"/>
    <w:rsid w:val="00A64FBA"/>
    <w:rsid w:val="00A67C4F"/>
    <w:rsid w:val="00A67F1E"/>
    <w:rsid w:val="00A72864"/>
    <w:rsid w:val="00A85409"/>
    <w:rsid w:val="00A8615E"/>
    <w:rsid w:val="00A95B2C"/>
    <w:rsid w:val="00A97C2A"/>
    <w:rsid w:val="00AA3A74"/>
    <w:rsid w:val="00AA5751"/>
    <w:rsid w:val="00AB1FCD"/>
    <w:rsid w:val="00AB5B23"/>
    <w:rsid w:val="00AB75AF"/>
    <w:rsid w:val="00AC481E"/>
    <w:rsid w:val="00AC4BE4"/>
    <w:rsid w:val="00AC6130"/>
    <w:rsid w:val="00AC667C"/>
    <w:rsid w:val="00AD36AA"/>
    <w:rsid w:val="00AD4FD3"/>
    <w:rsid w:val="00AD6164"/>
    <w:rsid w:val="00AD782C"/>
    <w:rsid w:val="00AF1912"/>
    <w:rsid w:val="00AF4D4B"/>
    <w:rsid w:val="00AF72FE"/>
    <w:rsid w:val="00B04060"/>
    <w:rsid w:val="00B07B15"/>
    <w:rsid w:val="00B14EAD"/>
    <w:rsid w:val="00B1698F"/>
    <w:rsid w:val="00B20E69"/>
    <w:rsid w:val="00B22F0E"/>
    <w:rsid w:val="00B33583"/>
    <w:rsid w:val="00B407AA"/>
    <w:rsid w:val="00B4246B"/>
    <w:rsid w:val="00B45524"/>
    <w:rsid w:val="00B5076C"/>
    <w:rsid w:val="00B56DAF"/>
    <w:rsid w:val="00B65258"/>
    <w:rsid w:val="00B66F39"/>
    <w:rsid w:val="00B67361"/>
    <w:rsid w:val="00B70048"/>
    <w:rsid w:val="00B706B1"/>
    <w:rsid w:val="00B72A32"/>
    <w:rsid w:val="00B739D0"/>
    <w:rsid w:val="00B7563D"/>
    <w:rsid w:val="00B76F98"/>
    <w:rsid w:val="00B80083"/>
    <w:rsid w:val="00B8251B"/>
    <w:rsid w:val="00B90A03"/>
    <w:rsid w:val="00B91003"/>
    <w:rsid w:val="00B96E64"/>
    <w:rsid w:val="00B97CBE"/>
    <w:rsid w:val="00BA2897"/>
    <w:rsid w:val="00BA3701"/>
    <w:rsid w:val="00BA3CCC"/>
    <w:rsid w:val="00BA6C56"/>
    <w:rsid w:val="00BB0928"/>
    <w:rsid w:val="00BB3B90"/>
    <w:rsid w:val="00BC5B4F"/>
    <w:rsid w:val="00BC6AE2"/>
    <w:rsid w:val="00BC6D32"/>
    <w:rsid w:val="00BD21E4"/>
    <w:rsid w:val="00BD54F6"/>
    <w:rsid w:val="00BE4435"/>
    <w:rsid w:val="00BF1936"/>
    <w:rsid w:val="00BF3002"/>
    <w:rsid w:val="00C01598"/>
    <w:rsid w:val="00C02305"/>
    <w:rsid w:val="00C10457"/>
    <w:rsid w:val="00C17690"/>
    <w:rsid w:val="00C23003"/>
    <w:rsid w:val="00C23C42"/>
    <w:rsid w:val="00C24995"/>
    <w:rsid w:val="00C24C94"/>
    <w:rsid w:val="00C25898"/>
    <w:rsid w:val="00C25F7B"/>
    <w:rsid w:val="00C30E45"/>
    <w:rsid w:val="00C3644C"/>
    <w:rsid w:val="00C40F31"/>
    <w:rsid w:val="00C43566"/>
    <w:rsid w:val="00C43B44"/>
    <w:rsid w:val="00C44F0C"/>
    <w:rsid w:val="00C454BB"/>
    <w:rsid w:val="00C6035B"/>
    <w:rsid w:val="00C636BD"/>
    <w:rsid w:val="00C63F5D"/>
    <w:rsid w:val="00C66D65"/>
    <w:rsid w:val="00C7477C"/>
    <w:rsid w:val="00C806D6"/>
    <w:rsid w:val="00C82B66"/>
    <w:rsid w:val="00C950CA"/>
    <w:rsid w:val="00C978F1"/>
    <w:rsid w:val="00CA322A"/>
    <w:rsid w:val="00CA587A"/>
    <w:rsid w:val="00CA679F"/>
    <w:rsid w:val="00CB2A93"/>
    <w:rsid w:val="00CB5FB8"/>
    <w:rsid w:val="00CB7261"/>
    <w:rsid w:val="00CC5746"/>
    <w:rsid w:val="00CD0737"/>
    <w:rsid w:val="00CD1F3B"/>
    <w:rsid w:val="00CD65DE"/>
    <w:rsid w:val="00CD731C"/>
    <w:rsid w:val="00CE566F"/>
    <w:rsid w:val="00CF60F2"/>
    <w:rsid w:val="00D041DA"/>
    <w:rsid w:val="00D120FF"/>
    <w:rsid w:val="00D2160F"/>
    <w:rsid w:val="00D241E3"/>
    <w:rsid w:val="00D3144D"/>
    <w:rsid w:val="00D33125"/>
    <w:rsid w:val="00D3381B"/>
    <w:rsid w:val="00D37312"/>
    <w:rsid w:val="00D4513C"/>
    <w:rsid w:val="00D55588"/>
    <w:rsid w:val="00D56FAC"/>
    <w:rsid w:val="00D63A21"/>
    <w:rsid w:val="00D645FA"/>
    <w:rsid w:val="00D65CC4"/>
    <w:rsid w:val="00D6626E"/>
    <w:rsid w:val="00D66CD4"/>
    <w:rsid w:val="00D7026A"/>
    <w:rsid w:val="00D7262D"/>
    <w:rsid w:val="00D7694E"/>
    <w:rsid w:val="00D80E74"/>
    <w:rsid w:val="00D812A3"/>
    <w:rsid w:val="00D82D80"/>
    <w:rsid w:val="00D947F3"/>
    <w:rsid w:val="00D966FD"/>
    <w:rsid w:val="00D97010"/>
    <w:rsid w:val="00D97791"/>
    <w:rsid w:val="00DA2338"/>
    <w:rsid w:val="00DA32E2"/>
    <w:rsid w:val="00DA79AA"/>
    <w:rsid w:val="00DC66E9"/>
    <w:rsid w:val="00DD5CBC"/>
    <w:rsid w:val="00DD6402"/>
    <w:rsid w:val="00DE0D3B"/>
    <w:rsid w:val="00DF2446"/>
    <w:rsid w:val="00DF6C62"/>
    <w:rsid w:val="00E04FCC"/>
    <w:rsid w:val="00E052F3"/>
    <w:rsid w:val="00E07F5C"/>
    <w:rsid w:val="00E1118A"/>
    <w:rsid w:val="00E14951"/>
    <w:rsid w:val="00E1654F"/>
    <w:rsid w:val="00E246E0"/>
    <w:rsid w:val="00E25390"/>
    <w:rsid w:val="00E309FD"/>
    <w:rsid w:val="00E31514"/>
    <w:rsid w:val="00E31EF5"/>
    <w:rsid w:val="00E41535"/>
    <w:rsid w:val="00E415E6"/>
    <w:rsid w:val="00E52624"/>
    <w:rsid w:val="00E65075"/>
    <w:rsid w:val="00E71B0A"/>
    <w:rsid w:val="00E74C8A"/>
    <w:rsid w:val="00E7537F"/>
    <w:rsid w:val="00E7556F"/>
    <w:rsid w:val="00E76EAB"/>
    <w:rsid w:val="00E80477"/>
    <w:rsid w:val="00E81ECC"/>
    <w:rsid w:val="00E8363E"/>
    <w:rsid w:val="00E91607"/>
    <w:rsid w:val="00E92CC0"/>
    <w:rsid w:val="00E93D57"/>
    <w:rsid w:val="00E94572"/>
    <w:rsid w:val="00EA12AF"/>
    <w:rsid w:val="00EA4872"/>
    <w:rsid w:val="00EB3BFF"/>
    <w:rsid w:val="00EB45D4"/>
    <w:rsid w:val="00EB527F"/>
    <w:rsid w:val="00EC5403"/>
    <w:rsid w:val="00EC5966"/>
    <w:rsid w:val="00EC6226"/>
    <w:rsid w:val="00EC6CD1"/>
    <w:rsid w:val="00ED3DA6"/>
    <w:rsid w:val="00ED4B9E"/>
    <w:rsid w:val="00EE244A"/>
    <w:rsid w:val="00EE4163"/>
    <w:rsid w:val="00EF0443"/>
    <w:rsid w:val="00EF0A31"/>
    <w:rsid w:val="00EF147E"/>
    <w:rsid w:val="00EF37BA"/>
    <w:rsid w:val="00EF3A3F"/>
    <w:rsid w:val="00F0005C"/>
    <w:rsid w:val="00F01C7B"/>
    <w:rsid w:val="00F10A5E"/>
    <w:rsid w:val="00F140C4"/>
    <w:rsid w:val="00F14C7E"/>
    <w:rsid w:val="00F26BB5"/>
    <w:rsid w:val="00F26F5A"/>
    <w:rsid w:val="00F30C1B"/>
    <w:rsid w:val="00F37AA9"/>
    <w:rsid w:val="00F407B9"/>
    <w:rsid w:val="00F46E57"/>
    <w:rsid w:val="00F5622C"/>
    <w:rsid w:val="00F718AD"/>
    <w:rsid w:val="00F72E53"/>
    <w:rsid w:val="00F83AF0"/>
    <w:rsid w:val="00F8704E"/>
    <w:rsid w:val="00F949A0"/>
    <w:rsid w:val="00F97AC0"/>
    <w:rsid w:val="00FA26FC"/>
    <w:rsid w:val="00FA2D31"/>
    <w:rsid w:val="00FA463B"/>
    <w:rsid w:val="00FA6E6B"/>
    <w:rsid w:val="00FB1FD2"/>
    <w:rsid w:val="00FB4239"/>
    <w:rsid w:val="00FB6415"/>
    <w:rsid w:val="00FB7AD2"/>
    <w:rsid w:val="00FC3F29"/>
    <w:rsid w:val="00FC5A1F"/>
    <w:rsid w:val="00FC6563"/>
    <w:rsid w:val="00FC66FE"/>
    <w:rsid w:val="00FD0028"/>
    <w:rsid w:val="00FD04F8"/>
    <w:rsid w:val="00FD0C9D"/>
    <w:rsid w:val="00FD1D1B"/>
    <w:rsid w:val="00FD42A8"/>
    <w:rsid w:val="00FD7949"/>
    <w:rsid w:val="00FD7F50"/>
    <w:rsid w:val="00FE3630"/>
    <w:rsid w:val="00FF1348"/>
    <w:rsid w:val="00FF2008"/>
    <w:rsid w:val="00FF386E"/>
    <w:rsid w:val="00FF62B7"/>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BFF5"/>
  <w15:docId w15:val="{4EE0B9C9-FEBD-475F-8A3B-E916C17B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E6"/>
  </w:style>
  <w:style w:type="paragraph" w:styleId="Heading1">
    <w:name w:val="heading 1"/>
    <w:basedOn w:val="Normal"/>
    <w:next w:val="Normal"/>
    <w:link w:val="Heading1Char"/>
    <w:uiPriority w:val="9"/>
    <w:qFormat/>
    <w:rsid w:val="00E41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15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5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1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1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15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41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923AA6"/>
    <w:pPr>
      <w:tabs>
        <w:tab w:val="left" w:pos="5103"/>
      </w:tabs>
      <w:spacing w:after="0" w:line="240" w:lineRule="auto"/>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rsid w:val="00923AA6"/>
    <w:rPr>
      <w:rFonts w:ascii="Times New Roman" w:eastAsia="Times New Roman" w:hAnsi="Times New Roman" w:cs="Times New Roman"/>
      <w:szCs w:val="20"/>
    </w:rPr>
  </w:style>
  <w:style w:type="character" w:styleId="Hyperlink">
    <w:name w:val="Hyperlink"/>
    <w:basedOn w:val="DefaultParagraphFont"/>
    <w:rsid w:val="00923AA6"/>
    <w:rPr>
      <w:color w:val="0000FF"/>
      <w:u w:val="single"/>
    </w:rPr>
  </w:style>
  <w:style w:type="paragraph" w:styleId="NoSpacing">
    <w:name w:val="No Spacing"/>
    <w:uiPriority w:val="1"/>
    <w:qFormat/>
    <w:rsid w:val="00E415E6"/>
    <w:pPr>
      <w:spacing w:after="0" w:line="240" w:lineRule="auto"/>
    </w:pPr>
  </w:style>
  <w:style w:type="paragraph" w:styleId="BalloonText">
    <w:name w:val="Balloon Text"/>
    <w:basedOn w:val="Normal"/>
    <w:link w:val="BalloonTextChar"/>
    <w:uiPriority w:val="99"/>
    <w:semiHidden/>
    <w:unhideWhenUsed/>
    <w:rsid w:val="00D1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FF"/>
    <w:rPr>
      <w:rFonts w:ascii="Tahoma" w:hAnsi="Tahoma" w:cs="Tahoma"/>
      <w:sz w:val="16"/>
      <w:szCs w:val="16"/>
    </w:rPr>
  </w:style>
  <w:style w:type="paragraph" w:styleId="ListParagraph">
    <w:name w:val="List Paragraph"/>
    <w:basedOn w:val="Normal"/>
    <w:uiPriority w:val="1"/>
    <w:qFormat/>
    <w:rsid w:val="00E415E6"/>
    <w:pPr>
      <w:ind w:left="720"/>
      <w:contextualSpacing/>
    </w:pPr>
  </w:style>
  <w:style w:type="paragraph" w:styleId="EndnoteText">
    <w:name w:val="endnote text"/>
    <w:basedOn w:val="Normal"/>
    <w:link w:val="EndnoteTextChar"/>
    <w:uiPriority w:val="99"/>
    <w:semiHidden/>
    <w:unhideWhenUsed/>
    <w:rsid w:val="008B6C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CF9"/>
    <w:rPr>
      <w:sz w:val="20"/>
      <w:szCs w:val="20"/>
    </w:rPr>
  </w:style>
  <w:style w:type="character" w:styleId="EndnoteReference">
    <w:name w:val="endnote reference"/>
    <w:basedOn w:val="DefaultParagraphFont"/>
    <w:uiPriority w:val="99"/>
    <w:semiHidden/>
    <w:unhideWhenUsed/>
    <w:rsid w:val="008B6CF9"/>
    <w:rPr>
      <w:vertAlign w:val="superscript"/>
    </w:rPr>
  </w:style>
  <w:style w:type="paragraph" w:styleId="FootnoteText">
    <w:name w:val="footnote text"/>
    <w:basedOn w:val="Normal"/>
    <w:link w:val="FootnoteTextChar"/>
    <w:uiPriority w:val="99"/>
    <w:unhideWhenUsed/>
    <w:rsid w:val="008B6CF9"/>
    <w:pPr>
      <w:spacing w:after="0" w:line="240" w:lineRule="auto"/>
    </w:pPr>
    <w:rPr>
      <w:sz w:val="20"/>
      <w:szCs w:val="20"/>
    </w:rPr>
  </w:style>
  <w:style w:type="character" w:customStyle="1" w:styleId="FootnoteTextChar">
    <w:name w:val="Footnote Text Char"/>
    <w:basedOn w:val="DefaultParagraphFont"/>
    <w:link w:val="FootnoteText"/>
    <w:uiPriority w:val="99"/>
    <w:rsid w:val="008B6CF9"/>
    <w:rPr>
      <w:sz w:val="20"/>
      <w:szCs w:val="20"/>
    </w:rPr>
  </w:style>
  <w:style w:type="character" w:styleId="FootnoteReference">
    <w:name w:val="footnote reference"/>
    <w:basedOn w:val="DefaultParagraphFont"/>
    <w:uiPriority w:val="99"/>
    <w:unhideWhenUsed/>
    <w:rsid w:val="008B6CF9"/>
    <w:rPr>
      <w:vertAlign w:val="superscript"/>
    </w:rPr>
  </w:style>
  <w:style w:type="character" w:styleId="FollowedHyperlink">
    <w:name w:val="FollowedHyperlink"/>
    <w:basedOn w:val="DefaultParagraphFont"/>
    <w:uiPriority w:val="99"/>
    <w:semiHidden/>
    <w:unhideWhenUsed/>
    <w:rsid w:val="002C0ECE"/>
    <w:rPr>
      <w:color w:val="800080" w:themeColor="followedHyperlink"/>
      <w:u w:val="single"/>
    </w:rPr>
  </w:style>
  <w:style w:type="paragraph" w:styleId="BodyTextIndent">
    <w:name w:val="Body Text Indent"/>
    <w:basedOn w:val="Normal"/>
    <w:link w:val="BodyTextIndentChar"/>
    <w:uiPriority w:val="99"/>
    <w:unhideWhenUsed/>
    <w:rsid w:val="00844DAE"/>
    <w:pPr>
      <w:ind w:left="283"/>
    </w:pPr>
  </w:style>
  <w:style w:type="character" w:customStyle="1" w:styleId="BodyTextIndentChar">
    <w:name w:val="Body Text Indent Char"/>
    <w:basedOn w:val="DefaultParagraphFont"/>
    <w:link w:val="BodyTextIndent"/>
    <w:uiPriority w:val="99"/>
    <w:rsid w:val="00844DAE"/>
  </w:style>
  <w:style w:type="paragraph" w:styleId="Header">
    <w:name w:val="header"/>
    <w:basedOn w:val="Normal"/>
    <w:link w:val="HeaderChar"/>
    <w:uiPriority w:val="99"/>
    <w:unhideWhenUsed/>
    <w:rsid w:val="00F26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B5"/>
  </w:style>
  <w:style w:type="paragraph" w:styleId="Footer">
    <w:name w:val="footer"/>
    <w:basedOn w:val="Normal"/>
    <w:link w:val="FooterChar"/>
    <w:uiPriority w:val="99"/>
    <w:unhideWhenUsed/>
    <w:rsid w:val="00F26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B5"/>
  </w:style>
  <w:style w:type="character" w:customStyle="1" w:styleId="Heading1Char">
    <w:name w:val="Heading 1 Char"/>
    <w:basedOn w:val="DefaultParagraphFont"/>
    <w:link w:val="Heading1"/>
    <w:uiPriority w:val="9"/>
    <w:rsid w:val="00E415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15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15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15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15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15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15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15E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415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415E6"/>
    <w:pPr>
      <w:spacing w:line="240" w:lineRule="auto"/>
    </w:pPr>
    <w:rPr>
      <w:b/>
      <w:bCs/>
      <w:color w:val="4F81BD" w:themeColor="accent1"/>
      <w:sz w:val="18"/>
      <w:szCs w:val="18"/>
    </w:rPr>
  </w:style>
  <w:style w:type="paragraph" w:styleId="Title">
    <w:name w:val="Title"/>
    <w:basedOn w:val="Normal"/>
    <w:next w:val="Normal"/>
    <w:link w:val="TitleChar"/>
    <w:uiPriority w:val="10"/>
    <w:qFormat/>
    <w:rsid w:val="00E41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5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1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15E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415E6"/>
    <w:rPr>
      <w:b/>
      <w:bCs/>
    </w:rPr>
  </w:style>
  <w:style w:type="character" w:styleId="Emphasis">
    <w:name w:val="Emphasis"/>
    <w:basedOn w:val="DefaultParagraphFont"/>
    <w:uiPriority w:val="20"/>
    <w:qFormat/>
    <w:rsid w:val="00E415E6"/>
    <w:rPr>
      <w:i/>
      <w:iCs/>
    </w:rPr>
  </w:style>
  <w:style w:type="paragraph" w:styleId="Quote">
    <w:name w:val="Quote"/>
    <w:basedOn w:val="Normal"/>
    <w:next w:val="Normal"/>
    <w:link w:val="QuoteChar"/>
    <w:uiPriority w:val="29"/>
    <w:qFormat/>
    <w:rsid w:val="00E415E6"/>
    <w:rPr>
      <w:i/>
      <w:iCs/>
      <w:color w:val="000000" w:themeColor="text1"/>
    </w:rPr>
  </w:style>
  <w:style w:type="character" w:customStyle="1" w:styleId="QuoteChar">
    <w:name w:val="Quote Char"/>
    <w:basedOn w:val="DefaultParagraphFont"/>
    <w:link w:val="Quote"/>
    <w:uiPriority w:val="29"/>
    <w:rsid w:val="00E415E6"/>
    <w:rPr>
      <w:i/>
      <w:iCs/>
      <w:color w:val="000000" w:themeColor="text1"/>
    </w:rPr>
  </w:style>
  <w:style w:type="paragraph" w:styleId="IntenseQuote">
    <w:name w:val="Intense Quote"/>
    <w:basedOn w:val="Normal"/>
    <w:next w:val="Normal"/>
    <w:link w:val="IntenseQuoteChar"/>
    <w:uiPriority w:val="30"/>
    <w:qFormat/>
    <w:rsid w:val="00E415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15E6"/>
    <w:rPr>
      <w:b/>
      <w:bCs/>
      <w:i/>
      <w:iCs/>
      <w:color w:val="4F81BD" w:themeColor="accent1"/>
    </w:rPr>
  </w:style>
  <w:style w:type="character" w:styleId="SubtleEmphasis">
    <w:name w:val="Subtle Emphasis"/>
    <w:basedOn w:val="DefaultParagraphFont"/>
    <w:uiPriority w:val="19"/>
    <w:qFormat/>
    <w:rsid w:val="00E415E6"/>
    <w:rPr>
      <w:i/>
      <w:iCs/>
      <w:color w:val="808080" w:themeColor="text1" w:themeTint="7F"/>
    </w:rPr>
  </w:style>
  <w:style w:type="character" w:styleId="IntenseEmphasis">
    <w:name w:val="Intense Emphasis"/>
    <w:basedOn w:val="DefaultParagraphFont"/>
    <w:uiPriority w:val="21"/>
    <w:qFormat/>
    <w:rsid w:val="00E415E6"/>
    <w:rPr>
      <w:b/>
      <w:bCs/>
      <w:i/>
      <w:iCs/>
      <w:color w:val="4F81BD" w:themeColor="accent1"/>
    </w:rPr>
  </w:style>
  <w:style w:type="character" w:styleId="SubtleReference">
    <w:name w:val="Subtle Reference"/>
    <w:basedOn w:val="DefaultParagraphFont"/>
    <w:uiPriority w:val="31"/>
    <w:qFormat/>
    <w:rsid w:val="00E415E6"/>
    <w:rPr>
      <w:smallCaps/>
      <w:color w:val="C0504D" w:themeColor="accent2"/>
      <w:u w:val="single"/>
    </w:rPr>
  </w:style>
  <w:style w:type="character" w:styleId="IntenseReference">
    <w:name w:val="Intense Reference"/>
    <w:basedOn w:val="DefaultParagraphFont"/>
    <w:uiPriority w:val="32"/>
    <w:qFormat/>
    <w:rsid w:val="00E415E6"/>
    <w:rPr>
      <w:b/>
      <w:bCs/>
      <w:smallCaps/>
      <w:color w:val="C0504D" w:themeColor="accent2"/>
      <w:spacing w:val="5"/>
      <w:u w:val="single"/>
    </w:rPr>
  </w:style>
  <w:style w:type="character" w:styleId="BookTitle">
    <w:name w:val="Book Title"/>
    <w:basedOn w:val="DefaultParagraphFont"/>
    <w:uiPriority w:val="33"/>
    <w:qFormat/>
    <w:rsid w:val="00E415E6"/>
    <w:rPr>
      <w:b/>
      <w:bCs/>
      <w:smallCaps/>
      <w:spacing w:val="5"/>
    </w:rPr>
  </w:style>
  <w:style w:type="paragraph" w:styleId="TOCHeading">
    <w:name w:val="TOC Heading"/>
    <w:basedOn w:val="Heading1"/>
    <w:next w:val="Normal"/>
    <w:uiPriority w:val="39"/>
    <w:semiHidden/>
    <w:unhideWhenUsed/>
    <w:qFormat/>
    <w:rsid w:val="00E41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86134">
      <w:bodyDiv w:val="1"/>
      <w:marLeft w:val="0"/>
      <w:marRight w:val="0"/>
      <w:marTop w:val="0"/>
      <w:marBottom w:val="0"/>
      <w:divBdr>
        <w:top w:val="none" w:sz="0" w:space="0" w:color="auto"/>
        <w:left w:val="none" w:sz="0" w:space="0" w:color="auto"/>
        <w:bottom w:val="none" w:sz="0" w:space="0" w:color="auto"/>
        <w:right w:val="none" w:sz="0" w:space="0" w:color="auto"/>
      </w:divBdr>
    </w:div>
    <w:div w:id="16578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ndhost.co.uk/cardiffmet/aspx/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iffmet.ac.uk/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BBCB649E4F844AD678D213046704E" ma:contentTypeVersion="1" ma:contentTypeDescription="Create a new document." ma:contentTypeScope="" ma:versionID="def5abf777afe56263a9250cadd696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F614-4BA1-4967-B60F-5CDB133E2DDD}">
  <ds:schemaRefs>
    <ds:schemaRef ds:uri="http://schemas.microsoft.com/sharepoint/v3/contenttype/forms"/>
  </ds:schemaRefs>
</ds:datastoreItem>
</file>

<file path=customXml/itemProps2.xml><?xml version="1.0" encoding="utf-8"?>
<ds:datastoreItem xmlns:ds="http://schemas.openxmlformats.org/officeDocument/2006/customXml" ds:itemID="{1DC17E98-924B-4C88-86FB-62A958D477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886ecf0-53cf-4199-9a40-f1b36839d26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32FA21-5771-4EEA-B700-CB93AA944971}"/>
</file>

<file path=customXml/itemProps4.xml><?xml version="1.0" encoding="utf-8"?>
<ds:datastoreItem xmlns:ds="http://schemas.openxmlformats.org/officeDocument/2006/customXml" ds:itemID="{7A67BE90-D251-4DAF-AA5E-E117DC6C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sm20536</dc:creator>
  <cp:lastModifiedBy>Standfast, Peter</cp:lastModifiedBy>
  <cp:revision>9</cp:revision>
  <cp:lastPrinted>2017-10-26T15:48:00Z</cp:lastPrinted>
  <dcterms:created xsi:type="dcterms:W3CDTF">2017-10-26T15:22:00Z</dcterms:created>
  <dcterms:modified xsi:type="dcterms:W3CDTF">2017-10-27T13:21:00Z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0x010100785BBCB649E4F844AD678D213046704E</vt:lpwstr>
  </property>
  <property fmtid="{D5CDD505-2E9C-101B-9397-08002B2CF9AE}" pid="3" name="Order">
    <vt:r8>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