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58DF84A9" w14:textId="3DA3F479" w:rsidR="00F40999" w:rsidRDefault="00F40999" w:rsidP="008569CD">
      <w:pPr>
        <w:pStyle w:val="Subtitle"/>
        <w:jc w:val="center"/>
        <w:rPr>
          <w:rFonts w:ascii="Altis" w:eastAsiaTheme="majorEastAsia" w:hAnsi="Altis" w:cstheme="majorBidi"/>
          <w:color w:val="13335A"/>
          <w:spacing w:val="-10"/>
          <w:kern w:val="28"/>
          <w:sz w:val="48"/>
          <w:szCs w:val="56"/>
        </w:rPr>
      </w:pPr>
      <w:r w:rsidRPr="00F40999">
        <w:rPr>
          <w:rFonts w:ascii="Altis" w:eastAsiaTheme="majorEastAsia" w:hAnsi="Altis" w:cstheme="majorBidi"/>
          <w:color w:val="13335A"/>
          <w:spacing w:val="-10"/>
          <w:kern w:val="28"/>
          <w:sz w:val="48"/>
          <w:szCs w:val="56"/>
        </w:rPr>
        <w:t xml:space="preserve">ETHICAL INVESTMENT </w:t>
      </w:r>
      <w:r w:rsidR="00D44C95" w:rsidRPr="006E6CDB">
        <w:rPr>
          <w:rFonts w:ascii="Altis" w:eastAsiaTheme="majorEastAsia" w:hAnsi="Altis" w:cstheme="majorBidi"/>
          <w:color w:val="13335A"/>
          <w:spacing w:val="-10"/>
          <w:kern w:val="28"/>
          <w:sz w:val="48"/>
          <w:szCs w:val="56"/>
        </w:rPr>
        <w:t>AND</w:t>
      </w:r>
      <w:r w:rsidR="00F317BA" w:rsidRPr="006E6CDB">
        <w:rPr>
          <w:rFonts w:ascii="Altis" w:eastAsiaTheme="majorEastAsia" w:hAnsi="Altis" w:cstheme="majorBidi"/>
          <w:color w:val="13335A"/>
          <w:spacing w:val="-10"/>
          <w:kern w:val="28"/>
          <w:sz w:val="48"/>
          <w:szCs w:val="56"/>
        </w:rPr>
        <w:t xml:space="preserve"> BANKING</w:t>
      </w:r>
      <w:r w:rsidR="00F317BA" w:rsidRPr="00D44C95">
        <w:rPr>
          <w:rFonts w:ascii="Altis" w:eastAsiaTheme="majorEastAsia" w:hAnsi="Altis" w:cstheme="majorBidi"/>
          <w:color w:val="FF0000"/>
          <w:spacing w:val="-10"/>
          <w:kern w:val="28"/>
          <w:sz w:val="48"/>
          <w:szCs w:val="56"/>
        </w:rPr>
        <w:t xml:space="preserve"> </w:t>
      </w:r>
      <w:r w:rsidRPr="00F40999">
        <w:rPr>
          <w:rFonts w:ascii="Altis" w:eastAsiaTheme="majorEastAsia" w:hAnsi="Altis" w:cstheme="majorBidi"/>
          <w:color w:val="13335A"/>
          <w:spacing w:val="-10"/>
          <w:kern w:val="28"/>
          <w:sz w:val="48"/>
          <w:szCs w:val="56"/>
        </w:rPr>
        <w:t>POLICY</w:t>
      </w:r>
    </w:p>
    <w:p w14:paraId="1DAD50F9" w14:textId="59F64C7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2EB68A8D" w:rsidR="005D0B18" w:rsidRPr="00D9301C" w:rsidRDefault="001B5FB9" w:rsidP="00E62C64">
            <w:pPr>
              <w:rPr>
                <w:rStyle w:val="SubtleEmphasis"/>
              </w:rPr>
            </w:pPr>
            <w:r>
              <w:rPr>
                <w:rStyle w:val="SubtleEmphasis"/>
              </w:rPr>
              <w:t>Ethical Investment and Banking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6F12F665" w:rsidR="00424E11" w:rsidRPr="00D9301C" w:rsidRDefault="00EE0419" w:rsidP="00E62C64">
            <w:pPr>
              <w:rPr>
                <w:rStyle w:val="SubtleEmphasis"/>
              </w:rPr>
            </w:pPr>
            <w:r w:rsidRPr="006E6CDB">
              <w:rPr>
                <w:rStyle w:val="SubtleEmphasis"/>
              </w:rPr>
              <w:t>30</w:t>
            </w:r>
            <w:r w:rsidR="00FE2C3C" w:rsidRPr="006E6CDB">
              <w:rPr>
                <w:rStyle w:val="SubtleEmphasis"/>
              </w:rPr>
              <w:t xml:space="preserve"> </w:t>
            </w:r>
            <w:r w:rsidRPr="006E6CDB">
              <w:rPr>
                <w:rStyle w:val="SubtleEmphasis"/>
              </w:rPr>
              <w:t>JUNE</w:t>
            </w:r>
            <w:r w:rsidR="00FE2C3C" w:rsidRPr="006E6CDB">
              <w:rPr>
                <w:rStyle w:val="SubtleEmphasis"/>
              </w:rPr>
              <w:t xml:space="preserve"> </w:t>
            </w:r>
            <w:r w:rsidRPr="006E6CDB">
              <w:rPr>
                <w:rStyle w:val="SubtleEmphasis"/>
              </w:rPr>
              <w:t>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01810588" w:rsidR="00424E11" w:rsidRPr="00D9301C" w:rsidRDefault="001B5FB9" w:rsidP="00E62C64">
            <w:pPr>
              <w:rPr>
                <w:rStyle w:val="SubtleEmphasis"/>
              </w:rPr>
            </w:pPr>
            <w:r>
              <w:rPr>
                <w:rStyle w:val="SubtleEmphasis"/>
              </w:rPr>
              <w:t>Management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F3142C1" w:rsidR="00424E11" w:rsidRPr="00D9301C" w:rsidRDefault="00BF33F8" w:rsidP="00E62C64">
            <w:pPr>
              <w:rPr>
                <w:rStyle w:val="SubtleEmphasis"/>
              </w:rPr>
            </w:pPr>
            <w:r>
              <w:rPr>
                <w:rStyle w:val="SubtleEmphasis"/>
              </w:rPr>
              <w:t>1.1</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31EEC5F2" w:rsidR="00424E11" w:rsidRPr="00D9301C" w:rsidRDefault="00172C53" w:rsidP="00E62C64">
            <w:pPr>
              <w:rPr>
                <w:rStyle w:val="SubtleEmphasis"/>
              </w:rPr>
            </w:pPr>
            <w:r>
              <w:rPr>
                <w:rStyle w:val="SubtleEmphasis"/>
              </w:rPr>
              <w:t>February</w:t>
            </w:r>
            <w:r w:rsidR="001E54DD" w:rsidRPr="00D9301C">
              <w:rPr>
                <w:rStyle w:val="SubtleEmphasis"/>
              </w:rPr>
              <w:t xml:space="preserve"> </w:t>
            </w:r>
            <w:r>
              <w:rPr>
                <w:rStyle w:val="SubtleEmphasis"/>
              </w:rPr>
              <w:t>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7E02F975" w:rsidR="00424E11" w:rsidRPr="00D9301C" w:rsidRDefault="00DD5E0E" w:rsidP="00E62C64">
            <w:pPr>
              <w:rPr>
                <w:rStyle w:val="SubtleEmphasis"/>
              </w:rPr>
            </w:pPr>
            <w:r>
              <w:rPr>
                <w:rStyle w:val="SubtleEmphasis"/>
              </w:rPr>
              <w:t>February</w:t>
            </w:r>
            <w:r w:rsidR="004F7942">
              <w:rPr>
                <w:rStyle w:val="SubtleEmphasis"/>
              </w:rPr>
              <w:t xml:space="preserve"> 2023</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3F09CB51" w14:textId="70B644C5" w:rsidR="00424E11" w:rsidRPr="00D9301C" w:rsidRDefault="00D9301C" w:rsidP="0006702D">
            <w:pPr>
              <w:pStyle w:val="CommentText"/>
              <w:rPr>
                <w:rStyle w:val="SubtleEmphasis"/>
              </w:rPr>
            </w:pPr>
            <w:r w:rsidRPr="00EC2C8F">
              <w:rPr>
                <w:i/>
                <w:iCs/>
                <w:color w:val="404040" w:themeColor="text1" w:themeTint="BF"/>
                <w:sz w:val="24"/>
                <w:szCs w:val="24"/>
              </w:rPr>
              <w:t>No major change</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5DDB7AA5" w:rsidR="00424E11" w:rsidRPr="00D9301C" w:rsidRDefault="00424E11" w:rsidP="00E62C64">
            <w:pPr>
              <w:rPr>
                <w:rStyle w:val="SubtleEmphasis"/>
              </w:rPr>
            </w:pP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11C81001" w:rsidR="00424E11" w:rsidRPr="00D9301C" w:rsidRDefault="004F7942" w:rsidP="00E62C64">
            <w:pPr>
              <w:rPr>
                <w:rStyle w:val="SubtleEmphasis"/>
              </w:rPr>
            </w:pPr>
            <w:r w:rsidRPr="006E6CDB">
              <w:rPr>
                <w:rStyle w:val="SubtleEmphasis"/>
              </w:rPr>
              <w:t xml:space="preserve">30 JUNE </w:t>
            </w:r>
            <w:r w:rsidR="00EE0419" w:rsidRPr="006E6CDB">
              <w:rPr>
                <w:rStyle w:val="SubtleEmphasis"/>
              </w:rPr>
              <w:t>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1F5030D1" w:rsidR="00424E11" w:rsidRPr="00D9301C" w:rsidRDefault="00AC5D9B" w:rsidP="00E62C64">
            <w:pPr>
              <w:rPr>
                <w:rStyle w:val="SubtleEmphasis"/>
              </w:rPr>
            </w:pPr>
            <w:r>
              <w:rPr>
                <w:rStyle w:val="SubtleEmphasis"/>
              </w:rPr>
              <w:t>David Llewellyn (</w:t>
            </w:r>
            <w:r w:rsidR="00C23D45">
              <w:rPr>
                <w:rStyle w:val="SubtleEmphasis"/>
              </w:rPr>
              <w:t>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BD778E0" w:rsidR="00424E11" w:rsidRPr="00D9301C" w:rsidRDefault="00A30008" w:rsidP="00E62C64">
            <w:pPr>
              <w:rPr>
                <w:rStyle w:val="SubtleEmphasis"/>
              </w:rPr>
            </w:pPr>
            <w:r>
              <w:rPr>
                <w:rStyle w:val="SubtleEmphasis"/>
              </w:rPr>
              <w:t>Finance</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69E51900" w:rsidR="00424E11" w:rsidRPr="00D9301C" w:rsidRDefault="00AC5D9B" w:rsidP="00E62C64">
            <w:pPr>
              <w:rPr>
                <w:rStyle w:val="SubtleEmphasis"/>
              </w:rPr>
            </w:pPr>
            <w:r>
              <w:rPr>
                <w:rStyle w:val="SubtleEmphasis"/>
              </w:rPr>
              <w:t>dllewellyn</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3" w:name="_Toc73711327"/>
            <w:bookmarkStart w:id="4" w:name="_Toc73711702"/>
            <w:bookmarkStart w:id="5"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32F724F6" w:rsidR="00376449" w:rsidRPr="00CD441C" w:rsidRDefault="009B621F" w:rsidP="00376449">
            <w:pPr>
              <w:rPr>
                <w:rStyle w:val="SubtleEmphasis"/>
              </w:rPr>
            </w:pPr>
            <w:r>
              <w:rPr>
                <w:rStyle w:val="SubtleEmphasis"/>
              </w:rPr>
              <w:t>01 February 2020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376449" w14:paraId="2B43271D" w14:textId="77777777" w:rsidTr="00376449">
        <w:tc>
          <w:tcPr>
            <w:tcW w:w="3005" w:type="dxa"/>
          </w:tcPr>
          <w:p w14:paraId="459358E4" w14:textId="0A143ED3" w:rsidR="00376449" w:rsidRPr="00CD441C" w:rsidRDefault="00CD441C" w:rsidP="00376449">
            <w:pPr>
              <w:rPr>
                <w:rStyle w:val="SubtleEmphasis"/>
              </w:rPr>
            </w:pPr>
            <w:r>
              <w:rPr>
                <w:rStyle w:val="SubtleEmphasis"/>
              </w:rPr>
              <w:t>1.1</w:t>
            </w:r>
          </w:p>
        </w:tc>
        <w:tc>
          <w:tcPr>
            <w:tcW w:w="3005" w:type="dxa"/>
          </w:tcPr>
          <w:p w14:paraId="40C609B4" w14:textId="4E517E47" w:rsidR="00376449" w:rsidRPr="00CD441C" w:rsidRDefault="009B621F" w:rsidP="00376449">
            <w:pPr>
              <w:rPr>
                <w:rStyle w:val="SubtleEmphasis"/>
              </w:rPr>
            </w:pPr>
            <w:r>
              <w:rPr>
                <w:rStyle w:val="SubtleEmphasis"/>
              </w:rPr>
              <w:t>30 June 2022</w:t>
            </w:r>
            <w:r w:rsidR="00CD441C">
              <w:rPr>
                <w:rStyle w:val="SubtleEmphasis"/>
              </w:rPr>
              <w:t xml:space="preserve"> </w:t>
            </w:r>
          </w:p>
        </w:tc>
        <w:tc>
          <w:tcPr>
            <w:tcW w:w="3006" w:type="dxa"/>
          </w:tcPr>
          <w:p w14:paraId="086F274B" w14:textId="7C373EE7" w:rsidR="00376449" w:rsidRPr="00CD441C" w:rsidRDefault="00CD441C" w:rsidP="00376449">
            <w:pPr>
              <w:rPr>
                <w:rStyle w:val="SubtleEmphasis"/>
              </w:rPr>
            </w:pPr>
            <w:r>
              <w:rPr>
                <w:rStyle w:val="SubtleEmphasis"/>
              </w:rPr>
              <w:t xml:space="preserve">Updating </w:t>
            </w:r>
            <w:r w:rsidR="009B621F">
              <w:rPr>
                <w:rStyle w:val="SubtleEmphasis"/>
              </w:rPr>
              <w:t>title,</w:t>
            </w:r>
            <w:r w:rsidR="00403497">
              <w:rPr>
                <w:rStyle w:val="SubtleEmphasis"/>
              </w:rPr>
              <w:t xml:space="preserve"> </w:t>
            </w:r>
            <w:r>
              <w:rPr>
                <w:rStyle w:val="SubtleEmphasis"/>
              </w:rPr>
              <w:t>paragra</w:t>
            </w:r>
            <w:r w:rsidR="00403497">
              <w:rPr>
                <w:rStyle w:val="SubtleEmphasis"/>
              </w:rPr>
              <w:t>ph 3.2, addition of paragraph 3.9</w:t>
            </w:r>
          </w:p>
        </w:tc>
      </w:tr>
    </w:tbl>
    <w:p w14:paraId="12A0BC07" w14:textId="234AE89E" w:rsidR="00084894" w:rsidRPr="00376449" w:rsidRDefault="00084894" w:rsidP="00376449">
      <w:pPr>
        <w:rPr>
          <w:szCs w:val="24"/>
        </w:rPr>
      </w:pPr>
    </w:p>
    <w:bookmarkEnd w:id="3"/>
    <w:bookmarkEnd w:id="4"/>
    <w:bookmarkEnd w:id="5"/>
    <w:p w14:paraId="2FD28679" w14:textId="77777777" w:rsidR="00351D20" w:rsidRDefault="00351D20" w:rsidP="00351D20">
      <w:pPr>
        <w:pStyle w:val="Heading1"/>
        <w:numPr>
          <w:ilvl w:val="0"/>
          <w:numId w:val="0"/>
        </w:numPr>
        <w:ind w:left="431" w:hanging="431"/>
      </w:pPr>
      <w:r>
        <w:t>Policy Hub</w:t>
      </w:r>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2"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3" w:history="1">
        <w:r>
          <w:rPr>
            <w:rStyle w:val="Hyperlink"/>
          </w:rPr>
          <w:t>cardiffmet.ac.uk/about/</w:t>
        </w:r>
        <w:proofErr w:type="spellStart"/>
        <w:r>
          <w:rPr>
            <w:rStyle w:val="Hyperlink"/>
          </w:rPr>
          <w:t>policyhub</w:t>
        </w:r>
        <w:proofErr w:type="spellEnd"/>
      </w:hyperlink>
      <w:r w:rsidR="00351D20">
        <w:t>; or</w:t>
      </w:r>
    </w:p>
    <w:p w14:paraId="5024C122" w14:textId="21C389AE" w:rsidR="00B65212" w:rsidRDefault="00351D20" w:rsidP="00EC2C8F">
      <w:pPr>
        <w:pStyle w:val="ActionPoints"/>
      </w:pPr>
      <w:r>
        <w:t xml:space="preserve">Contact </w:t>
      </w:r>
      <w:hyperlink r:id="rId14" w:history="1">
        <w:r w:rsidRPr="006F0BC0">
          <w:rPr>
            <w:rStyle w:val="Hyperlink"/>
          </w:rPr>
          <w:t>policies@cardiffmet.ac.uk</w:t>
        </w:r>
      </w:hyperlink>
      <w:r w:rsidR="00260329">
        <w:t>.</w:t>
      </w:r>
      <w:r>
        <w:t xml:space="preserve"> </w:t>
      </w:r>
      <w:r w:rsidR="00B65212">
        <w:br w:type="page"/>
      </w:r>
    </w:p>
    <w:p w14:paraId="30688CDB" w14:textId="77777777" w:rsidR="004B78E6" w:rsidRPr="00BC0C57" w:rsidRDefault="004B78E6" w:rsidP="004B78E6">
      <w:pPr>
        <w:pStyle w:val="ListParagraph"/>
        <w:numPr>
          <w:ilvl w:val="0"/>
          <w:numId w:val="23"/>
        </w:numPr>
        <w:spacing w:after="0" w:line="240" w:lineRule="auto"/>
        <w:jc w:val="both"/>
        <w:rPr>
          <w:rFonts w:cs="Arial"/>
          <w:b/>
          <w:szCs w:val="24"/>
        </w:rPr>
      </w:pPr>
      <w:r w:rsidRPr="00BC0C57">
        <w:rPr>
          <w:rFonts w:cs="Arial"/>
          <w:b/>
          <w:szCs w:val="24"/>
        </w:rPr>
        <w:lastRenderedPageBreak/>
        <w:t>Scope &amp; Purpose</w:t>
      </w:r>
    </w:p>
    <w:p w14:paraId="35F081B4" w14:textId="77777777" w:rsidR="004B78E6" w:rsidRPr="00BC0C57" w:rsidRDefault="004B78E6" w:rsidP="004B78E6">
      <w:pPr>
        <w:pStyle w:val="ListParagraph"/>
        <w:ind w:left="360"/>
        <w:jc w:val="both"/>
        <w:rPr>
          <w:rFonts w:cs="Arial"/>
          <w:b/>
          <w:szCs w:val="24"/>
        </w:rPr>
      </w:pPr>
    </w:p>
    <w:p w14:paraId="66ACAF8E" w14:textId="77777777" w:rsidR="004B78E6" w:rsidRPr="00BC0C57" w:rsidRDefault="004B78E6" w:rsidP="004B78E6">
      <w:pPr>
        <w:pStyle w:val="ListParagraph"/>
        <w:ind w:left="360"/>
        <w:jc w:val="both"/>
        <w:rPr>
          <w:rFonts w:cs="Arial"/>
          <w:szCs w:val="24"/>
        </w:rPr>
      </w:pPr>
      <w:r w:rsidRPr="00BC0C57">
        <w:rPr>
          <w:rFonts w:cs="Arial"/>
          <w:szCs w:val="24"/>
        </w:rPr>
        <w:t xml:space="preserve">Cardiff Metropolitan University recognises the importance of ensuring that the investment of the University’s funds matches its priorities and values as stated in its strategies and operations. Having an explicit Ethical Investment Policy helps the University’s stakeholders to make this connection and provides the opportunity to influence positive change in corporate behaviour. This policy supports the University’s aim to invest its funds with due consideration for ethical, environmental, corporate governance and social issues. </w:t>
      </w:r>
    </w:p>
    <w:p w14:paraId="09D7BA46" w14:textId="77777777" w:rsidR="004B78E6" w:rsidRPr="00BC0C57" w:rsidRDefault="004B78E6" w:rsidP="004B78E6">
      <w:pPr>
        <w:pStyle w:val="ListParagraph"/>
        <w:ind w:left="360"/>
        <w:jc w:val="both"/>
        <w:rPr>
          <w:rFonts w:cs="Arial"/>
          <w:szCs w:val="24"/>
        </w:rPr>
      </w:pPr>
    </w:p>
    <w:p w14:paraId="3411C12F" w14:textId="77777777" w:rsidR="004B78E6" w:rsidRDefault="004B78E6" w:rsidP="004B78E6">
      <w:pPr>
        <w:pStyle w:val="ListParagraph"/>
        <w:ind w:left="360"/>
        <w:jc w:val="both"/>
        <w:rPr>
          <w:rFonts w:cs="Arial"/>
          <w:szCs w:val="24"/>
        </w:rPr>
      </w:pPr>
      <w:r w:rsidRPr="00BC0C57">
        <w:rPr>
          <w:rFonts w:cs="Arial"/>
          <w:szCs w:val="24"/>
        </w:rPr>
        <w:t>This policy applies to all activities undertaken by (or on behalf of) the University its students, staff, governors, contractors and other stakeholders. It seeks to give all parties a voice in environment, sustainability and ethical matters via governance.</w:t>
      </w:r>
    </w:p>
    <w:p w14:paraId="282CF2EE" w14:textId="77777777" w:rsidR="004B78E6" w:rsidRDefault="004B78E6" w:rsidP="004B78E6">
      <w:pPr>
        <w:pStyle w:val="ListParagraph"/>
        <w:ind w:left="360"/>
        <w:jc w:val="both"/>
        <w:rPr>
          <w:rFonts w:cs="Arial"/>
          <w:szCs w:val="24"/>
        </w:rPr>
      </w:pPr>
    </w:p>
    <w:p w14:paraId="5F70598B" w14:textId="77777777" w:rsidR="004B78E6" w:rsidRPr="00BC0C57" w:rsidRDefault="004B78E6" w:rsidP="004B78E6">
      <w:pPr>
        <w:pStyle w:val="ListParagraph"/>
        <w:numPr>
          <w:ilvl w:val="0"/>
          <w:numId w:val="23"/>
        </w:numPr>
        <w:spacing w:after="0" w:line="240" w:lineRule="auto"/>
        <w:jc w:val="both"/>
        <w:rPr>
          <w:rFonts w:cs="Arial"/>
          <w:b/>
          <w:szCs w:val="24"/>
        </w:rPr>
      </w:pPr>
      <w:r w:rsidRPr="00BC0C57">
        <w:rPr>
          <w:rFonts w:cs="Arial"/>
          <w:b/>
          <w:szCs w:val="24"/>
        </w:rPr>
        <w:t>Executive Summary</w:t>
      </w:r>
    </w:p>
    <w:p w14:paraId="74281577" w14:textId="77777777" w:rsidR="004B78E6" w:rsidRPr="00BC0C57" w:rsidRDefault="004B78E6" w:rsidP="004B78E6">
      <w:pPr>
        <w:jc w:val="both"/>
        <w:rPr>
          <w:rFonts w:cs="Arial"/>
          <w:szCs w:val="24"/>
        </w:rPr>
      </w:pPr>
    </w:p>
    <w:p w14:paraId="40CC6C9E" w14:textId="77777777" w:rsidR="004B78E6" w:rsidRPr="00BC0C57" w:rsidRDefault="004B78E6" w:rsidP="004B78E6">
      <w:pPr>
        <w:pStyle w:val="ListParagraph"/>
        <w:ind w:left="360"/>
        <w:jc w:val="both"/>
        <w:rPr>
          <w:szCs w:val="24"/>
        </w:rPr>
      </w:pPr>
      <w:r w:rsidRPr="00BC0C57">
        <w:rPr>
          <w:rFonts w:cs="Arial"/>
          <w:szCs w:val="24"/>
        </w:rPr>
        <w:t>The Ethical Investment policy is a strand of the University’s Sustainability Strategy and its Treasury Management Policy. Through the strategy, Cardiff Metropolitan University takes account of sustainability concerns and promotes the same behaviour in its partners and suppliers that Cardiff Metropolitan University practices. The policy sits within the University’s Ethics Framework.</w:t>
      </w:r>
      <w:r w:rsidRPr="00BC0C57">
        <w:rPr>
          <w:szCs w:val="24"/>
        </w:rPr>
        <w:t xml:space="preserve"> </w:t>
      </w:r>
    </w:p>
    <w:p w14:paraId="7D6FC2EF" w14:textId="77777777" w:rsidR="004B78E6" w:rsidRPr="00BC0C57" w:rsidRDefault="004B78E6" w:rsidP="004B78E6">
      <w:pPr>
        <w:pStyle w:val="ListParagraph"/>
        <w:ind w:left="360"/>
        <w:jc w:val="both"/>
        <w:rPr>
          <w:szCs w:val="24"/>
        </w:rPr>
      </w:pPr>
    </w:p>
    <w:p w14:paraId="43964D59" w14:textId="77777777" w:rsidR="004B78E6" w:rsidRPr="00BC0C57" w:rsidRDefault="004B78E6" w:rsidP="004B78E6">
      <w:pPr>
        <w:pStyle w:val="ListParagraph"/>
        <w:ind w:left="360"/>
        <w:jc w:val="both"/>
        <w:rPr>
          <w:rFonts w:cs="Arial"/>
          <w:szCs w:val="24"/>
        </w:rPr>
      </w:pPr>
      <w:r w:rsidRPr="00BC0C57">
        <w:rPr>
          <w:rFonts w:cs="Arial"/>
          <w:szCs w:val="24"/>
        </w:rPr>
        <w:t xml:space="preserve">The Ethical Investment Policy is one of a </w:t>
      </w:r>
      <w:proofErr w:type="gramStart"/>
      <w:r w:rsidRPr="00BC0C57">
        <w:rPr>
          <w:rFonts w:cs="Arial"/>
          <w:szCs w:val="24"/>
        </w:rPr>
        <w:t>suite</w:t>
      </w:r>
      <w:proofErr w:type="gramEnd"/>
      <w:r w:rsidRPr="00BC0C57">
        <w:rPr>
          <w:rFonts w:cs="Arial"/>
          <w:szCs w:val="24"/>
        </w:rPr>
        <w:t xml:space="preserve"> of policies, and should be read in conjunction with the following:</w:t>
      </w:r>
    </w:p>
    <w:p w14:paraId="7822395A" w14:textId="77777777" w:rsidR="004B78E6" w:rsidRPr="00BC0C57" w:rsidRDefault="004B78E6" w:rsidP="004B78E6">
      <w:pPr>
        <w:pStyle w:val="ListParagraph"/>
        <w:ind w:left="360"/>
        <w:jc w:val="both"/>
        <w:rPr>
          <w:rFonts w:cs="Arial"/>
          <w:szCs w:val="24"/>
        </w:rPr>
      </w:pPr>
    </w:p>
    <w:p w14:paraId="53FF32B9" w14:textId="77777777" w:rsidR="004B78E6" w:rsidRPr="007954B8" w:rsidRDefault="004B78E6" w:rsidP="004B78E6">
      <w:pPr>
        <w:pStyle w:val="ListParagraph"/>
        <w:spacing w:line="360" w:lineRule="auto"/>
        <w:ind w:left="360"/>
        <w:jc w:val="both"/>
        <w:rPr>
          <w:rFonts w:cs="Arial"/>
          <w:szCs w:val="24"/>
        </w:rPr>
      </w:pPr>
      <w:r w:rsidRPr="007954B8">
        <w:rPr>
          <w:rFonts w:cs="Arial"/>
          <w:szCs w:val="24"/>
        </w:rPr>
        <w:t>Financial Regulations</w:t>
      </w:r>
    </w:p>
    <w:p w14:paraId="0049B4F5" w14:textId="77777777" w:rsidR="004B78E6" w:rsidRPr="007954B8" w:rsidRDefault="004B78E6" w:rsidP="004B78E6">
      <w:pPr>
        <w:pStyle w:val="ListParagraph"/>
        <w:spacing w:line="360" w:lineRule="auto"/>
        <w:ind w:left="360"/>
        <w:jc w:val="both"/>
        <w:rPr>
          <w:rFonts w:cs="Arial"/>
          <w:szCs w:val="24"/>
        </w:rPr>
      </w:pPr>
      <w:r w:rsidRPr="007954B8">
        <w:rPr>
          <w:rFonts w:cs="Arial"/>
          <w:szCs w:val="24"/>
        </w:rPr>
        <w:t>Treasury Management Policy</w:t>
      </w:r>
    </w:p>
    <w:p w14:paraId="26AFD500" w14:textId="77777777" w:rsidR="004B78E6" w:rsidRPr="007954B8" w:rsidRDefault="004B78E6" w:rsidP="004B78E6">
      <w:pPr>
        <w:pStyle w:val="ListParagraph"/>
        <w:spacing w:line="360" w:lineRule="auto"/>
        <w:ind w:left="360"/>
        <w:jc w:val="both"/>
        <w:rPr>
          <w:rFonts w:cs="Arial"/>
          <w:szCs w:val="24"/>
        </w:rPr>
      </w:pPr>
      <w:r w:rsidRPr="007954B8">
        <w:rPr>
          <w:rFonts w:cs="Arial"/>
          <w:szCs w:val="24"/>
        </w:rPr>
        <w:t xml:space="preserve">Environment &amp; Sustainability Policy </w:t>
      </w:r>
    </w:p>
    <w:p w14:paraId="428B2B1B" w14:textId="77777777" w:rsidR="004B78E6" w:rsidRPr="007954B8" w:rsidRDefault="004B78E6" w:rsidP="004B78E6">
      <w:pPr>
        <w:pStyle w:val="ListParagraph"/>
        <w:spacing w:line="360" w:lineRule="auto"/>
        <w:ind w:left="360"/>
        <w:jc w:val="both"/>
        <w:rPr>
          <w:rFonts w:cs="Arial"/>
          <w:szCs w:val="24"/>
        </w:rPr>
      </w:pPr>
      <w:r w:rsidRPr="007954B8">
        <w:rPr>
          <w:rFonts w:cs="Arial"/>
          <w:szCs w:val="24"/>
        </w:rPr>
        <w:t xml:space="preserve">Sustainability Strategy </w:t>
      </w:r>
    </w:p>
    <w:p w14:paraId="70018552" w14:textId="77777777" w:rsidR="004B78E6" w:rsidRPr="00BC0C57" w:rsidRDefault="004B78E6" w:rsidP="004B78E6">
      <w:pPr>
        <w:pStyle w:val="ListParagraph"/>
        <w:spacing w:line="360" w:lineRule="auto"/>
        <w:ind w:left="360"/>
        <w:jc w:val="both"/>
        <w:rPr>
          <w:rFonts w:cs="Arial"/>
          <w:szCs w:val="24"/>
        </w:rPr>
      </w:pPr>
      <w:r w:rsidRPr="00BC0C57">
        <w:rPr>
          <w:rFonts w:cs="Arial"/>
          <w:szCs w:val="24"/>
        </w:rPr>
        <w:t>The University’s Ethics Framework</w:t>
      </w:r>
    </w:p>
    <w:p w14:paraId="056484D1" w14:textId="77777777" w:rsidR="004B78E6" w:rsidRPr="00BC0C57" w:rsidRDefault="004B78E6" w:rsidP="004B78E6">
      <w:pPr>
        <w:pStyle w:val="ListParagraph"/>
        <w:ind w:left="360"/>
        <w:jc w:val="both"/>
        <w:rPr>
          <w:szCs w:val="24"/>
        </w:rPr>
      </w:pPr>
    </w:p>
    <w:p w14:paraId="7C47FA4C" w14:textId="77777777" w:rsidR="004B78E6" w:rsidRPr="00BC0C57" w:rsidRDefault="004B78E6" w:rsidP="004B78E6">
      <w:pPr>
        <w:pStyle w:val="ListParagraph"/>
        <w:ind w:left="360"/>
        <w:jc w:val="both"/>
        <w:rPr>
          <w:rFonts w:cs="Arial"/>
          <w:szCs w:val="24"/>
        </w:rPr>
      </w:pPr>
      <w:r w:rsidRPr="00BC0C57">
        <w:rPr>
          <w:rFonts w:cs="Arial"/>
          <w:szCs w:val="24"/>
        </w:rPr>
        <w:t>The University invests its surplus funds and endowments with the objective of maximising the return on the investments whilst minimising the risks to the capital values. The University expects the selection, retention and realisation of all treasury investment to be done in a manner which is consistent with its investment objectives and legal duties. To this end, the University seeks assurance from its banking partners and investment fund managers that they satisfy its ethical requirements.</w:t>
      </w:r>
    </w:p>
    <w:p w14:paraId="705A3489" w14:textId="77777777" w:rsidR="004B78E6" w:rsidRPr="00BC0C57" w:rsidRDefault="004B78E6" w:rsidP="004B78E6">
      <w:pPr>
        <w:pStyle w:val="ListParagraph"/>
        <w:ind w:left="360"/>
        <w:jc w:val="both"/>
        <w:rPr>
          <w:rFonts w:cs="Arial"/>
          <w:szCs w:val="24"/>
        </w:rPr>
      </w:pPr>
    </w:p>
    <w:p w14:paraId="4F9E6095" w14:textId="77777777" w:rsidR="004B78E6" w:rsidRPr="00BC0C57" w:rsidRDefault="004B78E6" w:rsidP="004B78E6">
      <w:pPr>
        <w:ind w:firstLine="360"/>
        <w:jc w:val="both"/>
        <w:rPr>
          <w:rFonts w:cs="Arial"/>
          <w:szCs w:val="24"/>
        </w:rPr>
      </w:pPr>
      <w:r w:rsidRPr="00BC0C57">
        <w:rPr>
          <w:rFonts w:cs="Arial"/>
          <w:szCs w:val="24"/>
        </w:rPr>
        <w:t xml:space="preserve">The University routinely invests surplus funds &amp; endowments </w:t>
      </w:r>
      <w:proofErr w:type="gramStart"/>
      <w:r w:rsidRPr="00BC0C57">
        <w:rPr>
          <w:rFonts w:cs="Arial"/>
          <w:szCs w:val="24"/>
        </w:rPr>
        <w:t>in</w:t>
      </w:r>
      <w:r w:rsidRPr="00BC0C57">
        <w:rPr>
          <w:rFonts w:cs="Arial"/>
          <w:b/>
          <w:szCs w:val="24"/>
        </w:rPr>
        <w:t>;</w:t>
      </w:r>
      <w:proofErr w:type="gramEnd"/>
    </w:p>
    <w:p w14:paraId="09EC14DD" w14:textId="77777777" w:rsidR="004B78E6" w:rsidRPr="00BC0C57" w:rsidRDefault="004B78E6" w:rsidP="004B78E6">
      <w:pPr>
        <w:ind w:left="360"/>
        <w:jc w:val="both"/>
        <w:rPr>
          <w:rFonts w:cs="Arial"/>
          <w:b/>
          <w:szCs w:val="24"/>
        </w:rPr>
      </w:pPr>
    </w:p>
    <w:p w14:paraId="40E928DE" w14:textId="77777777" w:rsidR="004B78E6" w:rsidRPr="00BC0C57" w:rsidRDefault="004B78E6" w:rsidP="004B78E6">
      <w:pPr>
        <w:pStyle w:val="ListParagraph"/>
        <w:numPr>
          <w:ilvl w:val="0"/>
          <w:numId w:val="24"/>
        </w:numPr>
        <w:spacing w:after="0" w:line="240" w:lineRule="auto"/>
        <w:jc w:val="both"/>
        <w:rPr>
          <w:rFonts w:cs="Arial"/>
          <w:szCs w:val="24"/>
        </w:rPr>
      </w:pPr>
      <w:r w:rsidRPr="00BC0C57">
        <w:rPr>
          <w:rFonts w:cs="Arial"/>
          <w:szCs w:val="24"/>
        </w:rPr>
        <w:lastRenderedPageBreak/>
        <w:t>Third party organisations; these investments are managed by the University’s investment fund managers. Deposits are made in line with the guidance set out in the Treasury Management Policy.</w:t>
      </w:r>
    </w:p>
    <w:p w14:paraId="4BD1AA88" w14:textId="77777777" w:rsidR="004B78E6" w:rsidRPr="00BC0C57" w:rsidRDefault="004B78E6" w:rsidP="004B78E6">
      <w:pPr>
        <w:pStyle w:val="ListParagraph"/>
        <w:ind w:left="1500"/>
        <w:jc w:val="both"/>
        <w:rPr>
          <w:rFonts w:cs="Arial"/>
          <w:szCs w:val="24"/>
        </w:rPr>
      </w:pPr>
    </w:p>
    <w:p w14:paraId="45881419" w14:textId="77777777" w:rsidR="004B78E6" w:rsidRPr="00BC0C57" w:rsidRDefault="004B78E6" w:rsidP="004B78E6">
      <w:pPr>
        <w:pStyle w:val="ListParagraph"/>
        <w:numPr>
          <w:ilvl w:val="0"/>
          <w:numId w:val="24"/>
        </w:numPr>
        <w:spacing w:after="0" w:line="240" w:lineRule="auto"/>
        <w:jc w:val="both"/>
        <w:rPr>
          <w:rFonts w:cs="Arial"/>
          <w:szCs w:val="24"/>
        </w:rPr>
      </w:pPr>
      <w:r w:rsidRPr="00BC0C57">
        <w:rPr>
          <w:rFonts w:cs="Arial"/>
          <w:szCs w:val="24"/>
        </w:rPr>
        <w:t>Short and long-term deposits</w:t>
      </w:r>
      <w:r w:rsidRPr="00BC0C57">
        <w:rPr>
          <w:rFonts w:cs="Arial"/>
          <w:b/>
          <w:bCs/>
          <w:szCs w:val="24"/>
        </w:rPr>
        <w:t xml:space="preserve"> </w:t>
      </w:r>
      <w:r w:rsidRPr="00BC0C57">
        <w:rPr>
          <w:rFonts w:cs="Arial"/>
          <w:szCs w:val="24"/>
        </w:rPr>
        <w:t>with the University’s banking partners. Banks and building societies, will be researched to ascertain compatibility with the University’s Ethical and Sustainability Policies.</w:t>
      </w:r>
    </w:p>
    <w:p w14:paraId="1077E41E" w14:textId="77777777" w:rsidR="004B78E6" w:rsidRPr="00BC0C57" w:rsidRDefault="004B78E6" w:rsidP="004B78E6">
      <w:pPr>
        <w:pStyle w:val="ListParagraph"/>
        <w:ind w:left="1500"/>
        <w:jc w:val="both"/>
        <w:rPr>
          <w:rFonts w:cs="Arial"/>
          <w:szCs w:val="24"/>
        </w:rPr>
      </w:pPr>
    </w:p>
    <w:p w14:paraId="62770EFD" w14:textId="77777777" w:rsidR="004B78E6" w:rsidRPr="00BC0C57" w:rsidRDefault="004B78E6" w:rsidP="004B78E6">
      <w:pPr>
        <w:pStyle w:val="ListParagraph"/>
        <w:numPr>
          <w:ilvl w:val="0"/>
          <w:numId w:val="24"/>
        </w:numPr>
        <w:spacing w:after="0" w:line="240" w:lineRule="auto"/>
        <w:jc w:val="both"/>
        <w:rPr>
          <w:rFonts w:cs="Arial"/>
          <w:szCs w:val="24"/>
        </w:rPr>
      </w:pPr>
      <w:r w:rsidRPr="00BC0C57">
        <w:rPr>
          <w:rFonts w:cs="Arial"/>
          <w:szCs w:val="24"/>
        </w:rPr>
        <w:t>Spin out companies which are established to strengthen research and to commercialise the Intellectual Property owned by the University.</w:t>
      </w:r>
    </w:p>
    <w:p w14:paraId="0C86F3AE" w14:textId="77777777" w:rsidR="004B78E6" w:rsidRPr="00BC0C57" w:rsidRDefault="004B78E6" w:rsidP="004B78E6">
      <w:pPr>
        <w:jc w:val="both"/>
        <w:rPr>
          <w:rFonts w:cs="Arial"/>
          <w:szCs w:val="24"/>
        </w:rPr>
      </w:pPr>
    </w:p>
    <w:p w14:paraId="303EFFAD" w14:textId="77777777" w:rsidR="004B78E6" w:rsidRPr="00BC0C57" w:rsidRDefault="004B78E6" w:rsidP="004B78E6">
      <w:pPr>
        <w:pStyle w:val="ListParagraph"/>
        <w:numPr>
          <w:ilvl w:val="0"/>
          <w:numId w:val="24"/>
        </w:numPr>
        <w:spacing w:after="0" w:line="240" w:lineRule="auto"/>
        <w:jc w:val="both"/>
        <w:rPr>
          <w:rFonts w:cs="Arial"/>
          <w:szCs w:val="24"/>
        </w:rPr>
      </w:pPr>
      <w:r w:rsidRPr="00BC0C57">
        <w:rPr>
          <w:rFonts w:cs="Arial"/>
          <w:szCs w:val="24"/>
        </w:rPr>
        <w:t>Charitable Bonds which are managed by established trust fund managers.</w:t>
      </w:r>
    </w:p>
    <w:p w14:paraId="7BE362CA" w14:textId="77777777" w:rsidR="004B78E6" w:rsidRPr="00BC0C57" w:rsidRDefault="004B78E6" w:rsidP="004B78E6">
      <w:pPr>
        <w:pStyle w:val="ListParagraph"/>
        <w:ind w:left="360"/>
        <w:jc w:val="both"/>
        <w:rPr>
          <w:rFonts w:cs="Arial"/>
          <w:b/>
          <w:szCs w:val="24"/>
        </w:rPr>
      </w:pPr>
    </w:p>
    <w:p w14:paraId="5D51E282" w14:textId="77777777" w:rsidR="004B78E6" w:rsidRPr="00BC0C57" w:rsidRDefault="004B78E6" w:rsidP="004B78E6">
      <w:pPr>
        <w:pStyle w:val="ListParagraph"/>
        <w:numPr>
          <w:ilvl w:val="0"/>
          <w:numId w:val="23"/>
        </w:numPr>
        <w:spacing w:after="0" w:line="240" w:lineRule="auto"/>
        <w:jc w:val="both"/>
        <w:rPr>
          <w:rFonts w:cs="Arial"/>
          <w:b/>
          <w:szCs w:val="24"/>
        </w:rPr>
      </w:pPr>
      <w:r w:rsidRPr="00BC0C57">
        <w:rPr>
          <w:rFonts w:cs="Arial"/>
          <w:b/>
          <w:szCs w:val="24"/>
        </w:rPr>
        <w:t>Statement of Policy</w:t>
      </w:r>
    </w:p>
    <w:p w14:paraId="296B6A46" w14:textId="77777777" w:rsidR="004B78E6" w:rsidRPr="00BC0C57" w:rsidRDefault="004B78E6" w:rsidP="004B78E6">
      <w:pPr>
        <w:pStyle w:val="ListParagraph"/>
        <w:ind w:left="360"/>
        <w:jc w:val="both"/>
        <w:rPr>
          <w:rFonts w:cs="Arial"/>
          <w:b/>
          <w:szCs w:val="24"/>
        </w:rPr>
      </w:pPr>
    </w:p>
    <w:p w14:paraId="18D8B921"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To ensure open and transparent communication of investment processes and practices with its stakeholders and the public, the University commits, (commencing in 2020) to note all its investments in its Annual Financial Statements. </w:t>
      </w:r>
    </w:p>
    <w:p w14:paraId="4D42D538" w14:textId="77777777" w:rsidR="004B78E6" w:rsidRPr="00BC0C57" w:rsidRDefault="004B78E6" w:rsidP="004B78E6">
      <w:pPr>
        <w:pStyle w:val="ListParagraph"/>
        <w:ind w:left="792"/>
        <w:jc w:val="both"/>
        <w:rPr>
          <w:rFonts w:cs="Arial"/>
          <w:szCs w:val="24"/>
        </w:rPr>
      </w:pPr>
    </w:p>
    <w:p w14:paraId="17FAA1F5" w14:textId="77777777" w:rsidR="004B78E6" w:rsidRDefault="004B78E6" w:rsidP="004B78E6">
      <w:pPr>
        <w:pStyle w:val="ListParagraph"/>
        <w:numPr>
          <w:ilvl w:val="3"/>
          <w:numId w:val="23"/>
        </w:numPr>
        <w:spacing w:after="0" w:line="240" w:lineRule="auto"/>
        <w:jc w:val="both"/>
        <w:rPr>
          <w:rFonts w:cs="Arial"/>
          <w:szCs w:val="24"/>
        </w:rPr>
      </w:pPr>
      <w:r w:rsidRPr="00497DD9">
        <w:rPr>
          <w:rFonts w:cs="Arial"/>
          <w:szCs w:val="24"/>
        </w:rPr>
        <w:t>The Financial Statements are publicly available on the University’s website (investments will be listed in the 2019/2020 statements &amp; onwards).</w:t>
      </w:r>
    </w:p>
    <w:p w14:paraId="0523FAF7" w14:textId="77777777" w:rsidR="004B78E6" w:rsidRPr="00497DD9" w:rsidRDefault="004B78E6" w:rsidP="004B78E6">
      <w:pPr>
        <w:pStyle w:val="ListParagraph"/>
        <w:numPr>
          <w:ilvl w:val="3"/>
          <w:numId w:val="23"/>
        </w:numPr>
        <w:spacing w:after="0" w:line="240" w:lineRule="auto"/>
        <w:jc w:val="both"/>
        <w:rPr>
          <w:rFonts w:cs="Arial"/>
          <w:szCs w:val="24"/>
        </w:rPr>
      </w:pPr>
    </w:p>
    <w:p w14:paraId="505F89BB"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When deciding on the placement of its investments, the University strives to adhere to its stated values. As such it does not knowingly invest (including through collective funds), in companies or activities which </w:t>
      </w:r>
      <w:proofErr w:type="gramStart"/>
      <w:r w:rsidRPr="00BC0C57">
        <w:rPr>
          <w:rFonts w:cs="Arial"/>
          <w:szCs w:val="24"/>
        </w:rPr>
        <w:t>are considered to be</w:t>
      </w:r>
      <w:proofErr w:type="gramEnd"/>
      <w:r w:rsidRPr="00BC0C57">
        <w:rPr>
          <w:rFonts w:cs="Arial"/>
          <w:szCs w:val="24"/>
        </w:rPr>
        <w:t xml:space="preserve"> unethical, potentially detrimental to health (this includes alcohol</w:t>
      </w:r>
      <w:r>
        <w:rPr>
          <w:rFonts w:cs="Arial"/>
          <w:szCs w:val="24"/>
        </w:rPr>
        <w:t>, t</w:t>
      </w:r>
      <w:r w:rsidRPr="00BC0C57">
        <w:rPr>
          <w:rFonts w:cs="Arial"/>
          <w:szCs w:val="24"/>
        </w:rPr>
        <w:t>obacco</w:t>
      </w:r>
      <w:r>
        <w:rPr>
          <w:rFonts w:cs="Arial"/>
          <w:szCs w:val="24"/>
        </w:rPr>
        <w:t xml:space="preserve"> and gambling</w:t>
      </w:r>
      <w:r w:rsidRPr="00BC0C57">
        <w:rPr>
          <w:rFonts w:cs="Arial"/>
          <w:szCs w:val="24"/>
        </w:rPr>
        <w:t>), threaten community and international stability, or contribute to the maintenance of poverty, abuse of children or other groups. This includes:</w:t>
      </w:r>
    </w:p>
    <w:p w14:paraId="7C33A704" w14:textId="77777777" w:rsidR="004B78E6" w:rsidRPr="00BC0C57" w:rsidRDefault="004B78E6" w:rsidP="004B78E6">
      <w:pPr>
        <w:pStyle w:val="ListParagraph"/>
        <w:ind w:left="360"/>
        <w:jc w:val="both"/>
        <w:rPr>
          <w:rFonts w:cs="Arial"/>
          <w:szCs w:val="24"/>
        </w:rPr>
      </w:pPr>
    </w:p>
    <w:p w14:paraId="649B4DB8" w14:textId="77777777" w:rsidR="004B78E6" w:rsidRPr="00BC0C57" w:rsidRDefault="004B78E6" w:rsidP="004B78E6">
      <w:pPr>
        <w:pStyle w:val="ListParagraph"/>
        <w:numPr>
          <w:ilvl w:val="3"/>
          <w:numId w:val="25"/>
        </w:numPr>
        <w:spacing w:after="0" w:line="240" w:lineRule="auto"/>
        <w:jc w:val="both"/>
        <w:rPr>
          <w:rFonts w:cs="Arial"/>
          <w:szCs w:val="24"/>
        </w:rPr>
      </w:pPr>
      <w:r w:rsidRPr="00BC0C57">
        <w:rPr>
          <w:rFonts w:cs="Arial"/>
          <w:szCs w:val="24"/>
        </w:rPr>
        <w:t>All fossil fuel companies.</w:t>
      </w:r>
    </w:p>
    <w:p w14:paraId="3501830E" w14:textId="77777777" w:rsidR="004B78E6" w:rsidRPr="00BC0C57" w:rsidRDefault="004B78E6" w:rsidP="004B78E6">
      <w:pPr>
        <w:pStyle w:val="ListParagraph"/>
        <w:numPr>
          <w:ilvl w:val="3"/>
          <w:numId w:val="25"/>
        </w:numPr>
        <w:spacing w:after="0" w:line="240" w:lineRule="auto"/>
        <w:jc w:val="both"/>
        <w:rPr>
          <w:rFonts w:cs="Arial"/>
          <w:szCs w:val="24"/>
        </w:rPr>
      </w:pPr>
      <w:r w:rsidRPr="00BC0C57">
        <w:rPr>
          <w:rFonts w:cs="Arial"/>
          <w:szCs w:val="24"/>
        </w:rPr>
        <w:t xml:space="preserve">All arms </w:t>
      </w:r>
      <w:proofErr w:type="gramStart"/>
      <w:r w:rsidRPr="00BC0C57">
        <w:rPr>
          <w:rFonts w:cs="Arial"/>
          <w:szCs w:val="24"/>
        </w:rPr>
        <w:t>companies</w:t>
      </w:r>
      <w:proofErr w:type="gramEnd"/>
      <w:r w:rsidRPr="00BC0C57">
        <w:rPr>
          <w:rFonts w:cs="Arial"/>
          <w:szCs w:val="24"/>
        </w:rPr>
        <w:t>.</w:t>
      </w:r>
    </w:p>
    <w:p w14:paraId="160D898E" w14:textId="77777777" w:rsidR="004B78E6" w:rsidRDefault="004B78E6" w:rsidP="004B78E6">
      <w:pPr>
        <w:pStyle w:val="ListParagraph"/>
        <w:numPr>
          <w:ilvl w:val="3"/>
          <w:numId w:val="25"/>
        </w:numPr>
        <w:spacing w:after="0" w:line="240" w:lineRule="auto"/>
        <w:jc w:val="both"/>
        <w:rPr>
          <w:rFonts w:cs="Arial"/>
          <w:szCs w:val="24"/>
        </w:rPr>
      </w:pPr>
      <w:r w:rsidRPr="00BC0C57">
        <w:rPr>
          <w:rFonts w:cs="Arial"/>
          <w:szCs w:val="24"/>
        </w:rPr>
        <w:t>All companies complicit in the violation of international law.</w:t>
      </w:r>
    </w:p>
    <w:p w14:paraId="2062BB6B" w14:textId="77777777" w:rsidR="004B78E6" w:rsidRPr="00A30534" w:rsidRDefault="004B78E6" w:rsidP="004B78E6">
      <w:pPr>
        <w:pStyle w:val="ListParagraph"/>
        <w:numPr>
          <w:ilvl w:val="3"/>
          <w:numId w:val="25"/>
        </w:numPr>
        <w:spacing w:after="0" w:line="240" w:lineRule="auto"/>
        <w:jc w:val="both"/>
        <w:rPr>
          <w:rFonts w:cs="Arial"/>
          <w:szCs w:val="24"/>
        </w:rPr>
      </w:pPr>
      <w:r w:rsidRPr="00A30534">
        <w:rPr>
          <w:rFonts w:cs="Arial"/>
          <w:szCs w:val="24"/>
        </w:rPr>
        <w:t>To screen out Border Industry companies</w:t>
      </w:r>
    </w:p>
    <w:p w14:paraId="06BCBF82" w14:textId="77777777" w:rsidR="004B78E6" w:rsidRPr="00BC0C57" w:rsidRDefault="004B78E6" w:rsidP="004B78E6">
      <w:pPr>
        <w:jc w:val="both"/>
        <w:rPr>
          <w:rFonts w:cs="Arial"/>
          <w:szCs w:val="24"/>
        </w:rPr>
      </w:pPr>
    </w:p>
    <w:p w14:paraId="120B8438"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The University will make an active commitment, where possible, to increase the amount of investment in positive environmental activities (including healthcare and the low carbon sector) and directly invest in on-campus renewable energy and minimisation of waste projects</w:t>
      </w:r>
    </w:p>
    <w:p w14:paraId="5EDC0F57" w14:textId="77777777" w:rsidR="004B78E6" w:rsidRPr="00BC0C57" w:rsidRDefault="004B78E6" w:rsidP="004B78E6">
      <w:pPr>
        <w:pStyle w:val="ListParagraph"/>
        <w:ind w:left="792"/>
        <w:jc w:val="both"/>
        <w:rPr>
          <w:rFonts w:cs="Arial"/>
          <w:szCs w:val="24"/>
        </w:rPr>
      </w:pPr>
    </w:p>
    <w:p w14:paraId="3B4562E2"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The University will engage in community investment and local sourcing, where possible, and seek investment opportunities with companies who have demonstrated a positive record of ethical performance.</w:t>
      </w:r>
    </w:p>
    <w:p w14:paraId="6FEF4F9D" w14:textId="77777777" w:rsidR="004B78E6" w:rsidRPr="00BC0C57" w:rsidRDefault="004B78E6" w:rsidP="004B78E6">
      <w:pPr>
        <w:pStyle w:val="ListParagraph"/>
        <w:rPr>
          <w:rFonts w:cs="Arial"/>
          <w:szCs w:val="24"/>
        </w:rPr>
      </w:pPr>
    </w:p>
    <w:p w14:paraId="4ACE403B"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lastRenderedPageBreak/>
        <w:t>The University will ensure that where fund managers undertake the University’s investments that they operate, where possible, to socially responsible objectives, which are consistent with those of the University.</w:t>
      </w:r>
    </w:p>
    <w:p w14:paraId="6582FD8F" w14:textId="77777777" w:rsidR="004B78E6" w:rsidRPr="00BC0C57" w:rsidRDefault="004B78E6" w:rsidP="004B78E6">
      <w:pPr>
        <w:pStyle w:val="ListParagraph"/>
        <w:rPr>
          <w:rFonts w:cs="Arial"/>
          <w:szCs w:val="24"/>
        </w:rPr>
      </w:pPr>
    </w:p>
    <w:p w14:paraId="6D4646E4"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The University will apply good practice in human rights when making investment decisions and consider the ethical implications of investments alongside the commercial opportunities. In doing so it will strive to ensure that corporate decisions and actions give due consideration to the global environment, its climate and biodiversity, engaging in best corporate governance.</w:t>
      </w:r>
    </w:p>
    <w:p w14:paraId="3C1A80E7" w14:textId="77777777" w:rsidR="004B78E6" w:rsidRPr="00BC0C57" w:rsidRDefault="004B78E6" w:rsidP="004B78E6">
      <w:pPr>
        <w:jc w:val="both"/>
        <w:rPr>
          <w:rFonts w:cs="Arial"/>
          <w:szCs w:val="24"/>
        </w:rPr>
      </w:pPr>
    </w:p>
    <w:p w14:paraId="5FD0034B"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The University commits to have student representation on the Sustainability Committee. </w:t>
      </w:r>
    </w:p>
    <w:p w14:paraId="4A1B4B3B" w14:textId="77777777" w:rsidR="004B78E6" w:rsidRPr="00BC0C57" w:rsidRDefault="004B78E6" w:rsidP="004B78E6">
      <w:pPr>
        <w:pStyle w:val="ListParagraph"/>
        <w:rPr>
          <w:rFonts w:cs="Arial"/>
          <w:szCs w:val="24"/>
        </w:rPr>
      </w:pPr>
    </w:p>
    <w:p w14:paraId="1422015C" w14:textId="77777777" w:rsidR="004B78E6"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The University will publish the Ethical Investment Policy on the University website with appropriate contact details. </w:t>
      </w:r>
    </w:p>
    <w:p w14:paraId="779AE19D" w14:textId="77777777" w:rsidR="004B78E6" w:rsidRPr="00497DD9" w:rsidRDefault="004B78E6" w:rsidP="004B78E6">
      <w:pPr>
        <w:pStyle w:val="ListParagraph"/>
        <w:rPr>
          <w:rFonts w:cs="Arial"/>
          <w:szCs w:val="24"/>
        </w:rPr>
      </w:pPr>
    </w:p>
    <w:p w14:paraId="0BCE30E9" w14:textId="77777777" w:rsidR="004B78E6" w:rsidRPr="00A30534" w:rsidRDefault="004B78E6" w:rsidP="004B78E6">
      <w:pPr>
        <w:pStyle w:val="ListParagraph"/>
        <w:numPr>
          <w:ilvl w:val="1"/>
          <w:numId w:val="23"/>
        </w:numPr>
        <w:spacing w:after="0" w:line="240" w:lineRule="auto"/>
        <w:jc w:val="both"/>
        <w:rPr>
          <w:rFonts w:cs="Arial"/>
          <w:szCs w:val="24"/>
        </w:rPr>
      </w:pPr>
      <w:r w:rsidRPr="00A30534">
        <w:rPr>
          <w:rFonts w:cs="Arial"/>
          <w:szCs w:val="24"/>
        </w:rPr>
        <w:t>The University commits to have student representation on the Resources Committee where investments are discussed.</w:t>
      </w:r>
    </w:p>
    <w:p w14:paraId="00370B47" w14:textId="77777777" w:rsidR="004B78E6" w:rsidRPr="00BC0C57" w:rsidRDefault="004B78E6" w:rsidP="004B78E6">
      <w:pPr>
        <w:ind w:left="360"/>
        <w:jc w:val="both"/>
        <w:rPr>
          <w:rFonts w:cs="Arial"/>
          <w:szCs w:val="24"/>
        </w:rPr>
      </w:pPr>
    </w:p>
    <w:p w14:paraId="5AB851D9" w14:textId="77777777" w:rsidR="004B78E6" w:rsidRPr="00BC0C57" w:rsidRDefault="004B78E6" w:rsidP="004B78E6">
      <w:pPr>
        <w:pStyle w:val="ListParagraph"/>
        <w:numPr>
          <w:ilvl w:val="0"/>
          <w:numId w:val="23"/>
        </w:numPr>
        <w:spacing w:after="0" w:line="240" w:lineRule="auto"/>
        <w:jc w:val="both"/>
        <w:rPr>
          <w:rFonts w:cs="Arial"/>
          <w:b/>
          <w:szCs w:val="24"/>
        </w:rPr>
      </w:pPr>
      <w:r w:rsidRPr="00BC0C57">
        <w:rPr>
          <w:rFonts w:cs="Arial"/>
          <w:b/>
          <w:szCs w:val="24"/>
        </w:rPr>
        <w:t>Roles, Responsibilities and Policy Review</w:t>
      </w:r>
    </w:p>
    <w:p w14:paraId="6C28CE5E" w14:textId="77777777" w:rsidR="004B78E6" w:rsidRPr="00BC0C57" w:rsidRDefault="004B78E6" w:rsidP="004B78E6">
      <w:pPr>
        <w:jc w:val="both"/>
        <w:rPr>
          <w:rFonts w:cs="Arial"/>
          <w:b/>
          <w:szCs w:val="24"/>
        </w:rPr>
      </w:pPr>
    </w:p>
    <w:p w14:paraId="7481E0E2"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The University holds a Sustainability Focus Group to provide an ongoing opportunity for the wider student body and staff community to engage with and challenge the University’s practices on the grounds of ethical investment and other sustainability issues.</w:t>
      </w:r>
    </w:p>
    <w:p w14:paraId="359D3E4E" w14:textId="77777777" w:rsidR="004B78E6" w:rsidRPr="00BC0C57" w:rsidRDefault="004B78E6" w:rsidP="004B78E6">
      <w:pPr>
        <w:pStyle w:val="ListParagraph"/>
        <w:ind w:left="792"/>
        <w:jc w:val="both"/>
        <w:rPr>
          <w:rFonts w:cs="Arial"/>
          <w:szCs w:val="24"/>
        </w:rPr>
      </w:pPr>
    </w:p>
    <w:p w14:paraId="6C6C0815"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The focus group reports into the Sustainability Committee. To ensure effective engagement, all focus group feedback will be reviewed at the Sustainability Committee on a termly basis. </w:t>
      </w:r>
    </w:p>
    <w:p w14:paraId="077EEDFE" w14:textId="77777777" w:rsidR="004B78E6" w:rsidRPr="00BC0C57" w:rsidRDefault="004B78E6" w:rsidP="004B78E6">
      <w:pPr>
        <w:pStyle w:val="ListParagraph"/>
        <w:rPr>
          <w:rFonts w:cs="Arial"/>
          <w:szCs w:val="24"/>
        </w:rPr>
      </w:pPr>
    </w:p>
    <w:p w14:paraId="2B7CCD2A"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The Sustainability Committee will review the Ethical Investment policy on an annual basis. The Sustainability Committee reports into the University’s Management Board and from there to the Board of Governors via Resources Committee.</w:t>
      </w:r>
    </w:p>
    <w:p w14:paraId="6DD79E52" w14:textId="77777777" w:rsidR="004B78E6" w:rsidRPr="00BC0C57" w:rsidRDefault="004B78E6" w:rsidP="004B78E6">
      <w:pPr>
        <w:pStyle w:val="ListParagraph"/>
        <w:rPr>
          <w:rFonts w:cs="Arial"/>
          <w:szCs w:val="24"/>
        </w:rPr>
      </w:pPr>
    </w:p>
    <w:p w14:paraId="03E1965F"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The Ethical Investment Policy is owned by the Chief Officer Resources (CO(R)) and is implemented by key University financial and legal staff under the CO(R)’s direction. </w:t>
      </w:r>
    </w:p>
    <w:p w14:paraId="00526141" w14:textId="77777777" w:rsidR="004B78E6" w:rsidRPr="00BC0C57" w:rsidRDefault="004B78E6" w:rsidP="004B78E6">
      <w:pPr>
        <w:pStyle w:val="ListParagraph"/>
        <w:rPr>
          <w:rFonts w:cs="Arial"/>
          <w:szCs w:val="24"/>
        </w:rPr>
      </w:pPr>
    </w:p>
    <w:p w14:paraId="7369AA91" w14:textId="77777777" w:rsidR="004B78E6" w:rsidRPr="00BC0C57" w:rsidRDefault="004B78E6" w:rsidP="004B78E6">
      <w:pPr>
        <w:pStyle w:val="ListParagraph"/>
        <w:numPr>
          <w:ilvl w:val="1"/>
          <w:numId w:val="23"/>
        </w:numPr>
        <w:spacing w:after="0" w:line="240" w:lineRule="auto"/>
        <w:jc w:val="both"/>
        <w:rPr>
          <w:rFonts w:cs="Arial"/>
          <w:szCs w:val="24"/>
        </w:rPr>
      </w:pPr>
      <w:r w:rsidRPr="00BC0C57">
        <w:rPr>
          <w:rFonts w:cs="Arial"/>
          <w:szCs w:val="24"/>
        </w:rPr>
        <w:t xml:space="preserve">The CO(R) will present the Ethical Investment and Treasury Management Policies to the Resources Committee for review in accordance with the University’s policy protocols. All amendments to the policy will require the final approval of the Board of Governors at which there is Student Union representation. </w:t>
      </w:r>
    </w:p>
    <w:p w14:paraId="37C1601C" w14:textId="77777777" w:rsidR="004B78E6" w:rsidRPr="00BC0C57" w:rsidRDefault="004B78E6" w:rsidP="004B78E6">
      <w:pPr>
        <w:pStyle w:val="ListParagraph"/>
        <w:rPr>
          <w:rFonts w:cs="Arial"/>
          <w:szCs w:val="24"/>
        </w:rPr>
      </w:pPr>
    </w:p>
    <w:p w14:paraId="058DE4A3" w14:textId="64A0A407" w:rsidR="00D52B06" w:rsidRPr="004B78E6" w:rsidRDefault="004B78E6" w:rsidP="004B78E6">
      <w:pPr>
        <w:pStyle w:val="ListParagraph"/>
        <w:numPr>
          <w:ilvl w:val="1"/>
          <w:numId w:val="23"/>
        </w:numPr>
        <w:spacing w:after="0" w:line="240" w:lineRule="auto"/>
        <w:jc w:val="both"/>
        <w:rPr>
          <w:rFonts w:cs="Arial"/>
          <w:szCs w:val="24"/>
        </w:rPr>
      </w:pPr>
      <w:r w:rsidRPr="00BC0C57">
        <w:rPr>
          <w:rFonts w:cs="Arial"/>
          <w:szCs w:val="24"/>
        </w:rPr>
        <w:lastRenderedPageBreak/>
        <w:t xml:space="preserve">By posting the policy on the University webpages the University continues to encourage staff, students and other stakeholders to engage with the policy. </w:t>
      </w:r>
    </w:p>
    <w:sectPr w:rsidR="00D52B06" w:rsidRPr="004B78E6" w:rsidSect="00F20D28">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C292" w14:textId="77777777" w:rsidR="00CE69B2" w:rsidRDefault="00CE69B2" w:rsidP="003B0CD4">
      <w:pPr>
        <w:spacing w:after="0" w:line="240" w:lineRule="auto"/>
      </w:pPr>
      <w:r>
        <w:separator/>
      </w:r>
    </w:p>
  </w:endnote>
  <w:endnote w:type="continuationSeparator" w:id="0">
    <w:p w14:paraId="1D523772" w14:textId="77777777" w:rsidR="00CE69B2" w:rsidRDefault="00CE69B2"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D47C" w14:textId="77777777" w:rsidR="00CE69B2" w:rsidRDefault="00CE69B2" w:rsidP="003B0CD4">
      <w:pPr>
        <w:spacing w:after="0" w:line="240" w:lineRule="auto"/>
      </w:pPr>
      <w:r>
        <w:separator/>
      </w:r>
    </w:p>
  </w:footnote>
  <w:footnote w:type="continuationSeparator" w:id="0">
    <w:p w14:paraId="06BB889F" w14:textId="77777777" w:rsidR="00CE69B2" w:rsidRDefault="00CE69B2"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854F28"/>
    <w:multiLevelType w:val="multilevel"/>
    <w:tmpl w:val="B92E9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35770"/>
    <w:multiLevelType w:val="multilevel"/>
    <w:tmpl w:val="76843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0D7783"/>
    <w:multiLevelType w:val="hybridMultilevel"/>
    <w:tmpl w:val="44024B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19"/>
  </w:num>
  <w:num w:numId="5">
    <w:abstractNumId w:val="13"/>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5"/>
  </w:num>
  <w:num w:numId="23">
    <w:abstractNumId w:val="16"/>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1OvAYV8qDoYKCx1hZbGlSknBxIzdj24xgTWvg6e37KWFSPY1OCoGpz1V6hDNPHRdwxF52BoDG30/PCXKCqXJw==" w:salt="oZ2Ygmx83NqR5FllM18u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05F7"/>
    <w:rsid w:val="00034C64"/>
    <w:rsid w:val="000423C2"/>
    <w:rsid w:val="0006702D"/>
    <w:rsid w:val="00067966"/>
    <w:rsid w:val="00084894"/>
    <w:rsid w:val="0009597B"/>
    <w:rsid w:val="00096435"/>
    <w:rsid w:val="000D0B2C"/>
    <w:rsid w:val="000D23F4"/>
    <w:rsid w:val="000D3EF5"/>
    <w:rsid w:val="000F0838"/>
    <w:rsid w:val="000F13D6"/>
    <w:rsid w:val="000F3FF4"/>
    <w:rsid w:val="0012564B"/>
    <w:rsid w:val="00130BA3"/>
    <w:rsid w:val="0013304E"/>
    <w:rsid w:val="0013607D"/>
    <w:rsid w:val="001367FE"/>
    <w:rsid w:val="001420C5"/>
    <w:rsid w:val="0015225C"/>
    <w:rsid w:val="00161EDB"/>
    <w:rsid w:val="00172C53"/>
    <w:rsid w:val="00176A6B"/>
    <w:rsid w:val="001A52A7"/>
    <w:rsid w:val="001A7F68"/>
    <w:rsid w:val="001B5FB9"/>
    <w:rsid w:val="001B6874"/>
    <w:rsid w:val="001C0E14"/>
    <w:rsid w:val="001D589B"/>
    <w:rsid w:val="001D610B"/>
    <w:rsid w:val="001E196D"/>
    <w:rsid w:val="001E54DD"/>
    <w:rsid w:val="00215570"/>
    <w:rsid w:val="00260329"/>
    <w:rsid w:val="00261178"/>
    <w:rsid w:val="00263057"/>
    <w:rsid w:val="00276D78"/>
    <w:rsid w:val="002F3B5B"/>
    <w:rsid w:val="00310A76"/>
    <w:rsid w:val="003205F6"/>
    <w:rsid w:val="0032264E"/>
    <w:rsid w:val="00351D20"/>
    <w:rsid w:val="003526E4"/>
    <w:rsid w:val="00367FE6"/>
    <w:rsid w:val="00376449"/>
    <w:rsid w:val="003A2FDC"/>
    <w:rsid w:val="003A7850"/>
    <w:rsid w:val="003B0CD4"/>
    <w:rsid w:val="003C2126"/>
    <w:rsid w:val="003C2881"/>
    <w:rsid w:val="003E6D68"/>
    <w:rsid w:val="004003B1"/>
    <w:rsid w:val="00403497"/>
    <w:rsid w:val="00406B6E"/>
    <w:rsid w:val="00424E11"/>
    <w:rsid w:val="00454793"/>
    <w:rsid w:val="004618C7"/>
    <w:rsid w:val="004734A0"/>
    <w:rsid w:val="004A0911"/>
    <w:rsid w:val="004B20D0"/>
    <w:rsid w:val="004B78E6"/>
    <w:rsid w:val="004D3778"/>
    <w:rsid w:val="004E6F06"/>
    <w:rsid w:val="004F3D8E"/>
    <w:rsid w:val="004F3E35"/>
    <w:rsid w:val="004F3F03"/>
    <w:rsid w:val="004F7942"/>
    <w:rsid w:val="005005F9"/>
    <w:rsid w:val="005035F0"/>
    <w:rsid w:val="00530F92"/>
    <w:rsid w:val="00537AEA"/>
    <w:rsid w:val="00542772"/>
    <w:rsid w:val="0055051B"/>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6E6CDB"/>
    <w:rsid w:val="00700188"/>
    <w:rsid w:val="0071039C"/>
    <w:rsid w:val="00714650"/>
    <w:rsid w:val="007150F4"/>
    <w:rsid w:val="00722FD5"/>
    <w:rsid w:val="00734A37"/>
    <w:rsid w:val="00734D37"/>
    <w:rsid w:val="0077217C"/>
    <w:rsid w:val="007A0E66"/>
    <w:rsid w:val="007F447E"/>
    <w:rsid w:val="00803D56"/>
    <w:rsid w:val="00815A26"/>
    <w:rsid w:val="00824DDD"/>
    <w:rsid w:val="00844206"/>
    <w:rsid w:val="008467C2"/>
    <w:rsid w:val="00854E81"/>
    <w:rsid w:val="008569CD"/>
    <w:rsid w:val="008627B3"/>
    <w:rsid w:val="00862D95"/>
    <w:rsid w:val="00866360"/>
    <w:rsid w:val="008741DB"/>
    <w:rsid w:val="0088599E"/>
    <w:rsid w:val="008C551C"/>
    <w:rsid w:val="008D23D2"/>
    <w:rsid w:val="00905E84"/>
    <w:rsid w:val="009359B4"/>
    <w:rsid w:val="00945CC4"/>
    <w:rsid w:val="00952ED2"/>
    <w:rsid w:val="0096275D"/>
    <w:rsid w:val="00971EA6"/>
    <w:rsid w:val="00973B36"/>
    <w:rsid w:val="00973C73"/>
    <w:rsid w:val="0098001E"/>
    <w:rsid w:val="00993BF9"/>
    <w:rsid w:val="009A3418"/>
    <w:rsid w:val="009B621F"/>
    <w:rsid w:val="009C2331"/>
    <w:rsid w:val="009C26A5"/>
    <w:rsid w:val="009C7B96"/>
    <w:rsid w:val="009D2881"/>
    <w:rsid w:val="009D4EF7"/>
    <w:rsid w:val="00A05E79"/>
    <w:rsid w:val="00A10647"/>
    <w:rsid w:val="00A11DD3"/>
    <w:rsid w:val="00A17065"/>
    <w:rsid w:val="00A30008"/>
    <w:rsid w:val="00A30534"/>
    <w:rsid w:val="00A640A2"/>
    <w:rsid w:val="00A7691F"/>
    <w:rsid w:val="00AC5D9B"/>
    <w:rsid w:val="00AD1CA8"/>
    <w:rsid w:val="00AE3499"/>
    <w:rsid w:val="00AE3A65"/>
    <w:rsid w:val="00AE6583"/>
    <w:rsid w:val="00AE7CC3"/>
    <w:rsid w:val="00B04A83"/>
    <w:rsid w:val="00B05A36"/>
    <w:rsid w:val="00B0766D"/>
    <w:rsid w:val="00B1455D"/>
    <w:rsid w:val="00B36065"/>
    <w:rsid w:val="00B36605"/>
    <w:rsid w:val="00B528ED"/>
    <w:rsid w:val="00B54D4D"/>
    <w:rsid w:val="00B6307B"/>
    <w:rsid w:val="00B65212"/>
    <w:rsid w:val="00B75892"/>
    <w:rsid w:val="00B82F2B"/>
    <w:rsid w:val="00B86E39"/>
    <w:rsid w:val="00BA6C69"/>
    <w:rsid w:val="00BB74FF"/>
    <w:rsid w:val="00BC77B0"/>
    <w:rsid w:val="00BF33F8"/>
    <w:rsid w:val="00C05B84"/>
    <w:rsid w:val="00C07B20"/>
    <w:rsid w:val="00C23D45"/>
    <w:rsid w:val="00C24D8F"/>
    <w:rsid w:val="00C30F00"/>
    <w:rsid w:val="00C341BE"/>
    <w:rsid w:val="00C827C1"/>
    <w:rsid w:val="00CA1500"/>
    <w:rsid w:val="00CA6EDB"/>
    <w:rsid w:val="00CB137C"/>
    <w:rsid w:val="00CB1F64"/>
    <w:rsid w:val="00CB5D44"/>
    <w:rsid w:val="00CD441C"/>
    <w:rsid w:val="00CD582A"/>
    <w:rsid w:val="00CE47D3"/>
    <w:rsid w:val="00CE608D"/>
    <w:rsid w:val="00CE69B2"/>
    <w:rsid w:val="00D20880"/>
    <w:rsid w:val="00D44C95"/>
    <w:rsid w:val="00D46E50"/>
    <w:rsid w:val="00D52B06"/>
    <w:rsid w:val="00D5591B"/>
    <w:rsid w:val="00D9301C"/>
    <w:rsid w:val="00D973DB"/>
    <w:rsid w:val="00DA05EE"/>
    <w:rsid w:val="00DD5E0E"/>
    <w:rsid w:val="00DE4000"/>
    <w:rsid w:val="00E212A3"/>
    <w:rsid w:val="00E374E4"/>
    <w:rsid w:val="00E53462"/>
    <w:rsid w:val="00E62C64"/>
    <w:rsid w:val="00E734C7"/>
    <w:rsid w:val="00E84FDC"/>
    <w:rsid w:val="00E86F85"/>
    <w:rsid w:val="00EA69F4"/>
    <w:rsid w:val="00EC2C8F"/>
    <w:rsid w:val="00ED02EC"/>
    <w:rsid w:val="00ED1374"/>
    <w:rsid w:val="00ED184E"/>
    <w:rsid w:val="00ED19D8"/>
    <w:rsid w:val="00ED6897"/>
    <w:rsid w:val="00EE0419"/>
    <w:rsid w:val="00EE23DF"/>
    <w:rsid w:val="00EF69B5"/>
    <w:rsid w:val="00F07112"/>
    <w:rsid w:val="00F20D28"/>
    <w:rsid w:val="00F314A6"/>
    <w:rsid w:val="00F317BA"/>
    <w:rsid w:val="00F31A84"/>
    <w:rsid w:val="00F40999"/>
    <w:rsid w:val="00F74ABA"/>
    <w:rsid w:val="00F77E1A"/>
    <w:rsid w:val="00F84635"/>
    <w:rsid w:val="00FA30DC"/>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2.xml><?xml version="1.0" encoding="utf-8"?>
<ds:datastoreItem xmlns:ds="http://schemas.openxmlformats.org/officeDocument/2006/customXml" ds:itemID="{51D37649-2ED1-43C4-9DC4-FA667CCDFB73}"/>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64892bb-846e-491e-935e-f887ccdb15a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1126</Words>
  <Characters>6422</Characters>
  <Application>Microsoft Office Word</Application>
  <DocSecurity>8</DocSecurity>
  <Lines>53</Lines>
  <Paragraphs>15</Paragraphs>
  <ScaleCrop>false</ScaleCrop>
  <Company>Cardiff Metropolitan University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26</cp:revision>
  <dcterms:created xsi:type="dcterms:W3CDTF">2022-06-30T08:10:00Z</dcterms:created>
  <dcterms:modified xsi:type="dcterms:W3CDTF">2022-07-04T08:25:00Z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