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4E05285" w:rsidR="004E359C" w:rsidRDefault="00A978A4" w:rsidP="004E359C">
      <w:pPr>
        <w:pStyle w:val="Title"/>
        <w:jc w:val="center"/>
      </w:pPr>
      <w:bookmarkStart w:id="0" w:name="_Toc75950285"/>
      <w:bookmarkStart w:id="1" w:name="_Toc75950366"/>
      <w:bookmarkStart w:id="2" w:name="_Toc77936657"/>
      <w:r>
        <w:t>7</w:t>
      </w:r>
      <w:r w:rsidR="004E359C">
        <w:t>.</w:t>
      </w:r>
      <w:r>
        <w:t>2</w:t>
      </w:r>
    </w:p>
    <w:p w14:paraId="5EF568D5" w14:textId="402110EE" w:rsidR="004E359C" w:rsidRDefault="00A978A4" w:rsidP="004E359C">
      <w:pPr>
        <w:pStyle w:val="Title"/>
        <w:jc w:val="center"/>
      </w:pPr>
      <w:r>
        <w:t>APPEALS PROCEDURE – REVIEW OF MITIGATING CIRCUMSTANCES DECISIONS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CFA5A0A" w:rsidR="008C01F1" w:rsidRPr="00D9301C" w:rsidRDefault="00B86E1D" w:rsidP="00891224">
            <w:pPr>
              <w:rPr>
                <w:rStyle w:val="SubtleEmphasis"/>
              </w:rPr>
            </w:pPr>
            <w:r>
              <w:rPr>
                <w:rStyle w:val="SubtleEmphasis"/>
              </w:rPr>
              <w:t>Appeals Procedure – Review of Mitigating Circumstances Decisions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DC87A9A" w:rsidR="008C01F1" w:rsidRPr="00D9301C" w:rsidRDefault="00B86E1D" w:rsidP="0041561E">
            <w:pPr>
              <w:rPr>
                <w:rStyle w:val="SubtleEmphasis"/>
              </w:rPr>
            </w:pPr>
            <w:r>
              <w:rPr>
                <w:rStyle w:val="SubtleEmphasis"/>
              </w:rPr>
              <w:t>08 Nov 2021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53E61A3" w:rsidR="008C01F1" w:rsidRPr="00D9301C" w:rsidRDefault="0086687C" w:rsidP="0041561E">
            <w:pPr>
              <w:rPr>
                <w:rStyle w:val="SubtleEmphasis"/>
              </w:rPr>
            </w:pPr>
            <w:r>
              <w:rPr>
                <w:rStyle w:val="SubtleEmphasis"/>
              </w:rPr>
              <w:t>3</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E92552B" w:rsidR="008C01F1" w:rsidRPr="00D9301C" w:rsidRDefault="009C696C" w:rsidP="0041561E">
            <w:pPr>
              <w:rPr>
                <w:rStyle w:val="SubtleEmphasis"/>
              </w:rPr>
            </w:pPr>
            <w:r>
              <w:rPr>
                <w:rStyle w:val="SubtleEmphasis"/>
              </w:rPr>
              <w:t>Jun 2024</w:t>
            </w:r>
            <w:r w:rsidR="0086687C">
              <w:rPr>
                <w:rStyle w:val="SubtleEmphasis"/>
              </w:rPr>
              <w:t>, Jul 2025</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4D41F4F1" w:rsidR="008C01F1" w:rsidRPr="00D9301C" w:rsidRDefault="0086687C" w:rsidP="0041561E">
            <w:pPr>
              <w:rPr>
                <w:rStyle w:val="SubtleEmphasis"/>
              </w:rPr>
            </w:pPr>
            <w:r>
              <w:rPr>
                <w:rStyle w:val="SubtleEmphasis"/>
              </w:rPr>
              <w:t xml:space="preserve">To be </w:t>
            </w:r>
            <w:r w:rsidR="001932AE">
              <w:rPr>
                <w:rStyle w:val="SubtleEmphasis"/>
              </w:rPr>
              <w:t>p</w:t>
            </w:r>
            <w:r>
              <w:rPr>
                <w:rStyle w:val="SubtleEmphasis"/>
              </w:rPr>
              <w:t>hased out</w:t>
            </w:r>
            <w:r w:rsidR="001932AE">
              <w:rPr>
                <w:rStyle w:val="SubtleEmphasis"/>
              </w:rPr>
              <w:t xml:space="preserve"> during 2025/26</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502F27C" w:rsidR="008C01F1" w:rsidRPr="007B244E" w:rsidRDefault="008650F8" w:rsidP="007B244E">
            <w:pPr>
              <w:rPr>
                <w:rStyle w:val="SubtleEmphasis"/>
                <w:rFonts w:cs="Arial"/>
                <w:i w:val="0"/>
              </w:rPr>
            </w:pPr>
            <w:hyperlink r:id="rId8" w:history="1">
              <w:r w:rsidRPr="003C053E">
                <w:rPr>
                  <w:rStyle w:val="Hyperlink"/>
                  <w:rFonts w:ascii="Arial" w:hAnsi="Arial"/>
                  <w:i/>
                  <w:iCs/>
                  <w:sz w:val="24"/>
                </w:rPr>
                <w:t>Academic Handbook Ah1_07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6185D187" w:rsidR="00917AE3" w:rsidRPr="00D9301C" w:rsidRDefault="00B86E1D" w:rsidP="00917AE3">
            <w:pPr>
              <w:rPr>
                <w:rStyle w:val="SubtleEmphasis"/>
              </w:rPr>
            </w:pPr>
            <w:r>
              <w:rPr>
                <w:rStyle w:val="SubtleEmphasis"/>
              </w:rPr>
              <w:t>08 Nov 2021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4627549E" w:rsidR="008C01F1" w:rsidRPr="00D9301C" w:rsidRDefault="0086687C" w:rsidP="0041561E">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B0DCC1C" w:rsidR="008C01F1" w:rsidRPr="00CD441C" w:rsidRDefault="009C696C" w:rsidP="0041561E">
            <w:pPr>
              <w:rPr>
                <w:rStyle w:val="SubtleEmphasis"/>
              </w:rPr>
            </w:pPr>
            <w:r>
              <w:rPr>
                <w:rStyle w:val="SubtleEmphasis"/>
              </w:rPr>
              <w:t>2</w:t>
            </w:r>
          </w:p>
        </w:tc>
        <w:tc>
          <w:tcPr>
            <w:tcW w:w="2126" w:type="dxa"/>
          </w:tcPr>
          <w:p w14:paraId="0B241FE6" w14:textId="3870A264" w:rsidR="008C01F1" w:rsidRPr="00CD441C" w:rsidRDefault="009C696C" w:rsidP="0041561E">
            <w:pPr>
              <w:rPr>
                <w:rStyle w:val="SubtleEmphasis"/>
              </w:rPr>
            </w:pPr>
            <w:r>
              <w:rPr>
                <w:rStyle w:val="SubtleEmphasis"/>
              </w:rPr>
              <w:t>03 Jun 2024</w:t>
            </w:r>
          </w:p>
        </w:tc>
        <w:tc>
          <w:tcPr>
            <w:tcW w:w="5052" w:type="dxa"/>
          </w:tcPr>
          <w:p w14:paraId="03E87587" w14:textId="0CB36962" w:rsidR="008C01F1" w:rsidRPr="00CD441C" w:rsidRDefault="009C696C" w:rsidP="0041561E">
            <w:pPr>
              <w:rPr>
                <w:rStyle w:val="SubtleEmphasis"/>
              </w:rPr>
            </w:pPr>
            <w:r>
              <w:rPr>
                <w:rStyle w:val="SubtleEmphasis"/>
              </w:rPr>
              <w:t>Updated guidance on confidentiality</w:t>
            </w:r>
          </w:p>
        </w:tc>
      </w:tr>
      <w:tr w:rsidR="008C01F1" w14:paraId="45B9D50E" w14:textId="77777777" w:rsidTr="00CA2FB5">
        <w:tc>
          <w:tcPr>
            <w:tcW w:w="1838" w:type="dxa"/>
          </w:tcPr>
          <w:p w14:paraId="54083638" w14:textId="3F6191C3" w:rsidR="008C01F1" w:rsidRPr="00CD441C" w:rsidRDefault="00FD1F81" w:rsidP="0041561E">
            <w:pPr>
              <w:rPr>
                <w:rStyle w:val="SubtleEmphasis"/>
              </w:rPr>
            </w:pPr>
            <w:r>
              <w:rPr>
                <w:rStyle w:val="SubtleEmphasis"/>
              </w:rPr>
              <w:t>3</w:t>
            </w:r>
          </w:p>
        </w:tc>
        <w:tc>
          <w:tcPr>
            <w:tcW w:w="2126" w:type="dxa"/>
          </w:tcPr>
          <w:p w14:paraId="5A14F608" w14:textId="4A38709F" w:rsidR="008C01F1" w:rsidRPr="00CD441C" w:rsidRDefault="00FD1F81" w:rsidP="0041561E">
            <w:pPr>
              <w:rPr>
                <w:rStyle w:val="SubtleEmphasis"/>
              </w:rPr>
            </w:pPr>
            <w:r>
              <w:rPr>
                <w:rStyle w:val="SubtleEmphasis"/>
              </w:rPr>
              <w:t>02 Jul 2025</w:t>
            </w:r>
          </w:p>
        </w:tc>
        <w:tc>
          <w:tcPr>
            <w:tcW w:w="5052" w:type="dxa"/>
          </w:tcPr>
          <w:p w14:paraId="712F7C20" w14:textId="03AC1B7D" w:rsidR="008C01F1" w:rsidRPr="002C6795" w:rsidRDefault="002C6795" w:rsidP="0041561E">
            <w:pPr>
              <w:rPr>
                <w:rStyle w:val="SubtleEmphasis"/>
                <w:lang w:val="en-US"/>
              </w:rPr>
            </w:pPr>
            <w:r w:rsidRPr="002C6795">
              <w:rPr>
                <w:rFonts w:ascii="Arial" w:hAnsi="Arial"/>
                <w:i/>
                <w:iCs/>
                <w:color w:val="404040" w:themeColor="text1" w:themeTint="BF"/>
                <w:sz w:val="24"/>
                <w:lang w:val="en-US"/>
              </w:rPr>
              <w:t>Streamlined process for upholding an appeal</w:t>
            </w: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46345183" w:rsidR="008C01F1" w:rsidRDefault="00B86E1D" w:rsidP="00B86E1D">
      <w:pPr>
        <w:pStyle w:val="Title"/>
        <w:rPr>
          <w:rStyle w:val="SubtleEmphasis"/>
          <w:rFonts w:ascii="Altis" w:hAnsi="Altis"/>
          <w:i w:val="0"/>
          <w:iCs w:val="0"/>
          <w:color w:val="13335A"/>
          <w:sz w:val="48"/>
        </w:rPr>
      </w:pPr>
      <w:r w:rsidRPr="00B86E1D">
        <w:rPr>
          <w:rStyle w:val="SubtleEmphasis"/>
          <w:rFonts w:ascii="Altis" w:hAnsi="Altis"/>
          <w:i w:val="0"/>
          <w:iCs w:val="0"/>
          <w:color w:val="13335A"/>
          <w:sz w:val="48"/>
        </w:rPr>
        <w:lastRenderedPageBreak/>
        <w:t>Appeals Procedure – Review of Mitigating Circumstances Decisions</w:t>
      </w:r>
    </w:p>
    <w:p w14:paraId="6027F265" w14:textId="3F08A211" w:rsidR="00B86E1D" w:rsidRDefault="00B86E1D" w:rsidP="00B86E1D"/>
    <w:p w14:paraId="5A1C172D" w14:textId="77777777" w:rsidR="00B86E1D" w:rsidRPr="0069233E" w:rsidRDefault="00B86E1D" w:rsidP="00B86E1D">
      <w:pPr>
        <w:pStyle w:val="BodyText"/>
      </w:pPr>
      <w:r w:rsidRPr="0069233E">
        <w:t>This procedure caters for representations against Mitigating Circumstances decisions.</w:t>
      </w:r>
    </w:p>
    <w:p w14:paraId="02B20121" w14:textId="77777777" w:rsidR="00B86E1D" w:rsidRPr="0069233E" w:rsidRDefault="00B86E1D" w:rsidP="00B86E1D">
      <w:pPr>
        <w:pStyle w:val="BodyText"/>
        <w:rPr>
          <w:b/>
        </w:rPr>
      </w:pPr>
    </w:p>
    <w:p w14:paraId="01E1F20F" w14:textId="77777777" w:rsidR="00B86E1D" w:rsidRDefault="00B86E1D" w:rsidP="00B86E1D">
      <w:pPr>
        <w:pStyle w:val="BodyText"/>
        <w:numPr>
          <w:ilvl w:val="0"/>
          <w:numId w:val="7"/>
        </w:numPr>
      </w:pPr>
      <w:r w:rsidRPr="0069233E">
        <w:t>Students are entitled to request a review following a decision of a Mitigating Circumstances Committee</w:t>
      </w:r>
      <w:r>
        <w:t xml:space="preserve"> </w:t>
      </w:r>
      <w:r w:rsidRPr="0069233E">
        <w:t>to ensure that appropriate procedures were followed, and that the decision made was</w:t>
      </w:r>
      <w:r w:rsidRPr="0069233E">
        <w:rPr>
          <w:spacing w:val="-55"/>
        </w:rPr>
        <w:t xml:space="preserve"> </w:t>
      </w:r>
      <w:r w:rsidRPr="0069233E">
        <w:t xml:space="preserve">reasonable. Any request must be submitted using the </w:t>
      </w:r>
      <w:r>
        <w:t>a</w:t>
      </w:r>
      <w:r w:rsidRPr="0069233E">
        <w:t xml:space="preserve">pplication </w:t>
      </w:r>
      <w:r>
        <w:t>form</w:t>
      </w:r>
      <w:r w:rsidRPr="0069233E">
        <w:t xml:space="preserve"> </w:t>
      </w:r>
      <w:proofErr w:type="gramStart"/>
      <w:r w:rsidRPr="0069233E">
        <w:t>online form</w:t>
      </w:r>
      <w:proofErr w:type="gramEnd"/>
      <w:r w:rsidRPr="0069233E">
        <w:t xml:space="preserve"> no later than </w:t>
      </w:r>
      <w:r w:rsidRPr="005846EC">
        <w:rPr>
          <w:b/>
          <w:bCs/>
        </w:rPr>
        <w:t>14 days</w:t>
      </w:r>
      <w:r w:rsidRPr="005846EC">
        <w:rPr>
          <w:b/>
        </w:rPr>
        <w:t xml:space="preserve"> </w:t>
      </w:r>
      <w:r w:rsidRPr="0069233E">
        <w:t xml:space="preserve">from the date of the notification which is sent by the </w:t>
      </w:r>
      <w:proofErr w:type="gramStart"/>
      <w:r w:rsidRPr="0069233E">
        <w:t>School</w:t>
      </w:r>
      <w:proofErr w:type="gramEnd"/>
      <w:r w:rsidRPr="0069233E">
        <w:t xml:space="preserve">. Applications submitted outside this timescale will not be accepted. </w:t>
      </w:r>
    </w:p>
    <w:p w14:paraId="540FDD3A" w14:textId="77777777" w:rsidR="00B86E1D" w:rsidRDefault="00B86E1D" w:rsidP="00B86E1D">
      <w:pPr>
        <w:pStyle w:val="BodyText"/>
        <w:ind w:left="720"/>
      </w:pPr>
    </w:p>
    <w:p w14:paraId="7FA6D83F" w14:textId="77777777" w:rsidR="00B86E1D" w:rsidRDefault="00B86E1D" w:rsidP="00B86E1D">
      <w:pPr>
        <w:pStyle w:val="BodyText"/>
        <w:numPr>
          <w:ilvl w:val="0"/>
          <w:numId w:val="7"/>
        </w:numPr>
      </w:pPr>
      <w:r>
        <w:t xml:space="preserve">Students </w:t>
      </w:r>
      <w:r w:rsidRPr="0069233E">
        <w:t xml:space="preserve">are only entitled to submit a request for review once the initial </w:t>
      </w:r>
      <w:r>
        <w:t>Mitigating C</w:t>
      </w:r>
      <w:r w:rsidRPr="0069233E">
        <w:t>ircumstances</w:t>
      </w:r>
      <w:r>
        <w:t xml:space="preserve"> application</w:t>
      </w:r>
      <w:r w:rsidRPr="0069233E">
        <w:t xml:space="preserve"> has been considered</w:t>
      </w:r>
      <w:r>
        <w:t xml:space="preserve"> and an outcome provided</w:t>
      </w:r>
      <w:r w:rsidRPr="0069233E">
        <w:t>.</w:t>
      </w:r>
    </w:p>
    <w:p w14:paraId="3EC2EDCF" w14:textId="77777777" w:rsidR="00B86E1D" w:rsidRPr="0069233E" w:rsidRDefault="00B86E1D" w:rsidP="00B86E1D">
      <w:pPr>
        <w:pStyle w:val="BodyText"/>
        <w:ind w:left="720"/>
      </w:pPr>
    </w:p>
    <w:p w14:paraId="572A0107" w14:textId="2B77B42B" w:rsidR="00B86E1D" w:rsidRPr="0069233E" w:rsidRDefault="00B86E1D" w:rsidP="00B86E1D">
      <w:pPr>
        <w:pStyle w:val="BodyText"/>
        <w:numPr>
          <w:ilvl w:val="0"/>
          <w:numId w:val="7"/>
        </w:numPr>
      </w:pPr>
      <w:r w:rsidRPr="0069233E">
        <w:t>All</w:t>
      </w:r>
      <w:r w:rsidRPr="0069233E">
        <w:rPr>
          <w:spacing w:val="-10"/>
        </w:rPr>
        <w:t xml:space="preserve"> </w:t>
      </w:r>
      <w:r w:rsidRPr="0069233E">
        <w:t>Applications</w:t>
      </w:r>
      <w:r w:rsidRPr="0069233E">
        <w:rPr>
          <w:spacing w:val="-10"/>
        </w:rPr>
        <w:t xml:space="preserve"> </w:t>
      </w:r>
      <w:r w:rsidRPr="0069233E">
        <w:t>must</w:t>
      </w:r>
      <w:r w:rsidRPr="0069233E">
        <w:rPr>
          <w:spacing w:val="-8"/>
        </w:rPr>
        <w:t xml:space="preserve"> </w:t>
      </w:r>
      <w:r w:rsidRPr="0069233E">
        <w:t>be</w:t>
      </w:r>
      <w:r w:rsidRPr="0069233E">
        <w:rPr>
          <w:spacing w:val="-8"/>
        </w:rPr>
        <w:t xml:space="preserve"> </w:t>
      </w:r>
      <w:r w:rsidRPr="0069233E">
        <w:t>supported</w:t>
      </w:r>
      <w:r w:rsidRPr="0069233E">
        <w:rPr>
          <w:spacing w:val="-10"/>
        </w:rPr>
        <w:t xml:space="preserve"> </w:t>
      </w:r>
      <w:r w:rsidRPr="0069233E">
        <w:t>with</w:t>
      </w:r>
      <w:r w:rsidRPr="0069233E">
        <w:rPr>
          <w:spacing w:val="-8"/>
        </w:rPr>
        <w:t xml:space="preserve"> </w:t>
      </w:r>
      <w:r w:rsidRPr="0069233E">
        <w:t>corroborating</w:t>
      </w:r>
      <w:r w:rsidRPr="0069233E">
        <w:rPr>
          <w:spacing w:val="-9"/>
        </w:rPr>
        <w:t xml:space="preserve"> </w:t>
      </w:r>
      <w:r w:rsidRPr="0069233E">
        <w:t>evidence.</w:t>
      </w:r>
      <w:r w:rsidRPr="0069233E">
        <w:rPr>
          <w:spacing w:val="-10"/>
        </w:rPr>
        <w:t xml:space="preserve"> </w:t>
      </w:r>
      <w:r w:rsidRPr="0069233E">
        <w:t>Any application received without the necessary evidence will not be accepted. All evidence submitted must be in English or a certified translation. Evidence not submitted in English or a certified translation will not be accepted. Certified translations</w:t>
      </w:r>
      <w:r w:rsidRPr="0069233E">
        <w:rPr>
          <w:spacing w:val="-11"/>
        </w:rPr>
        <w:t xml:space="preserve"> </w:t>
      </w:r>
      <w:r w:rsidRPr="0069233E">
        <w:t>must</w:t>
      </w:r>
      <w:r w:rsidRPr="0069233E">
        <w:rPr>
          <w:spacing w:val="-9"/>
        </w:rPr>
        <w:t xml:space="preserve"> </w:t>
      </w:r>
      <w:r w:rsidRPr="0069233E">
        <w:t>confirm</w:t>
      </w:r>
      <w:r w:rsidRPr="0069233E">
        <w:rPr>
          <w:spacing w:val="-8"/>
        </w:rPr>
        <w:t xml:space="preserve"> </w:t>
      </w:r>
      <w:r w:rsidRPr="0069233E">
        <w:t>that</w:t>
      </w:r>
      <w:r w:rsidRPr="0069233E">
        <w:rPr>
          <w:spacing w:val="-12"/>
        </w:rPr>
        <w:t xml:space="preserve"> </w:t>
      </w:r>
      <w:r w:rsidRPr="0069233E">
        <w:t>it</w:t>
      </w:r>
      <w:r w:rsidRPr="0069233E">
        <w:rPr>
          <w:spacing w:val="-12"/>
        </w:rPr>
        <w:t xml:space="preserve"> </w:t>
      </w:r>
      <w:r w:rsidRPr="0069233E">
        <w:t>is</w:t>
      </w:r>
      <w:r w:rsidRPr="0069233E">
        <w:rPr>
          <w:spacing w:val="-12"/>
        </w:rPr>
        <w:t xml:space="preserve"> </w:t>
      </w:r>
      <w:r w:rsidRPr="0069233E">
        <w:t>a</w:t>
      </w:r>
      <w:r w:rsidRPr="0069233E">
        <w:rPr>
          <w:spacing w:val="-12"/>
        </w:rPr>
        <w:t xml:space="preserve"> </w:t>
      </w:r>
      <w:r w:rsidRPr="0069233E">
        <w:t>‘true</w:t>
      </w:r>
      <w:r w:rsidRPr="0069233E">
        <w:rPr>
          <w:spacing w:val="-12"/>
        </w:rPr>
        <w:t xml:space="preserve"> </w:t>
      </w:r>
      <w:r w:rsidRPr="0069233E">
        <w:t>and</w:t>
      </w:r>
      <w:r w:rsidRPr="0069233E">
        <w:rPr>
          <w:spacing w:val="-14"/>
        </w:rPr>
        <w:t xml:space="preserve"> </w:t>
      </w:r>
      <w:r w:rsidRPr="0069233E">
        <w:t>accurate</w:t>
      </w:r>
      <w:r w:rsidRPr="0069233E">
        <w:rPr>
          <w:spacing w:val="-10"/>
        </w:rPr>
        <w:t xml:space="preserve"> </w:t>
      </w:r>
      <w:r w:rsidRPr="0069233E">
        <w:t>translation</w:t>
      </w:r>
      <w:r>
        <w:t>’</w:t>
      </w:r>
      <w:r w:rsidRPr="0069233E">
        <w:rPr>
          <w:spacing w:val="-11"/>
        </w:rPr>
        <w:t xml:space="preserve"> </w:t>
      </w:r>
      <w:r w:rsidRPr="0069233E">
        <w:t>of</w:t>
      </w:r>
      <w:r w:rsidRPr="0069233E">
        <w:rPr>
          <w:spacing w:val="-10"/>
        </w:rPr>
        <w:t xml:space="preserve"> </w:t>
      </w:r>
      <w:r w:rsidRPr="0069233E">
        <w:t>the</w:t>
      </w:r>
      <w:r w:rsidRPr="0069233E">
        <w:rPr>
          <w:spacing w:val="-11"/>
        </w:rPr>
        <w:t xml:space="preserve"> </w:t>
      </w:r>
      <w:r w:rsidRPr="0069233E">
        <w:t>original document.</w:t>
      </w:r>
      <w:r w:rsidRPr="0069233E">
        <w:rPr>
          <w:spacing w:val="-7"/>
        </w:rPr>
        <w:t xml:space="preserve"> </w:t>
      </w:r>
      <w:r w:rsidRPr="0069233E">
        <w:t>They</w:t>
      </w:r>
      <w:r w:rsidRPr="0069233E">
        <w:rPr>
          <w:spacing w:val="-11"/>
        </w:rPr>
        <w:t xml:space="preserve"> </w:t>
      </w:r>
      <w:r w:rsidRPr="0069233E">
        <w:t>must</w:t>
      </w:r>
      <w:r w:rsidRPr="0069233E">
        <w:rPr>
          <w:spacing w:val="-8"/>
        </w:rPr>
        <w:t xml:space="preserve"> </w:t>
      </w:r>
      <w:r w:rsidRPr="0069233E">
        <w:t>contain</w:t>
      </w:r>
      <w:r w:rsidRPr="0069233E">
        <w:rPr>
          <w:spacing w:val="-5"/>
        </w:rPr>
        <w:t xml:space="preserve"> </w:t>
      </w:r>
      <w:r w:rsidRPr="0069233E">
        <w:t>the</w:t>
      </w:r>
      <w:r w:rsidRPr="0069233E">
        <w:rPr>
          <w:spacing w:val="-8"/>
        </w:rPr>
        <w:t xml:space="preserve"> </w:t>
      </w:r>
      <w:r w:rsidRPr="0069233E">
        <w:t>date</w:t>
      </w:r>
      <w:r w:rsidRPr="0069233E">
        <w:rPr>
          <w:spacing w:val="-8"/>
        </w:rPr>
        <w:t xml:space="preserve"> </w:t>
      </w:r>
      <w:r w:rsidRPr="0069233E">
        <w:t>of</w:t>
      </w:r>
      <w:r w:rsidRPr="0069233E">
        <w:rPr>
          <w:spacing w:val="-4"/>
        </w:rPr>
        <w:t xml:space="preserve"> </w:t>
      </w:r>
      <w:r w:rsidRPr="0069233E">
        <w:t>the</w:t>
      </w:r>
      <w:r w:rsidRPr="0069233E">
        <w:rPr>
          <w:spacing w:val="-8"/>
        </w:rPr>
        <w:t xml:space="preserve"> </w:t>
      </w:r>
      <w:r w:rsidRPr="0069233E">
        <w:t>translation</w:t>
      </w:r>
      <w:r w:rsidRPr="0069233E">
        <w:rPr>
          <w:spacing w:val="-4"/>
        </w:rPr>
        <w:t xml:space="preserve"> </w:t>
      </w:r>
      <w:r w:rsidRPr="0069233E">
        <w:t>and</w:t>
      </w:r>
      <w:r w:rsidRPr="0069233E">
        <w:rPr>
          <w:spacing w:val="-8"/>
        </w:rPr>
        <w:t xml:space="preserve"> </w:t>
      </w:r>
      <w:r w:rsidRPr="0069233E">
        <w:t>must</w:t>
      </w:r>
      <w:r w:rsidRPr="0069233E">
        <w:rPr>
          <w:spacing w:val="-6"/>
        </w:rPr>
        <w:t xml:space="preserve"> </w:t>
      </w:r>
      <w:r w:rsidRPr="0069233E">
        <w:t>state</w:t>
      </w:r>
      <w:r w:rsidRPr="0069233E">
        <w:rPr>
          <w:spacing w:val="-7"/>
        </w:rPr>
        <w:t xml:space="preserve"> </w:t>
      </w:r>
      <w:r w:rsidRPr="0069233E">
        <w:t>the</w:t>
      </w:r>
      <w:r w:rsidRPr="0069233E">
        <w:rPr>
          <w:spacing w:val="-8"/>
        </w:rPr>
        <w:t xml:space="preserve"> </w:t>
      </w:r>
      <w:r w:rsidRPr="0069233E">
        <w:t>full name and contact details of the translator or a representative of the translation company.</w:t>
      </w:r>
    </w:p>
    <w:p w14:paraId="017659CA" w14:textId="77777777" w:rsidR="00B86E1D" w:rsidRPr="0069233E" w:rsidRDefault="00B86E1D" w:rsidP="00B86E1D">
      <w:pPr>
        <w:pStyle w:val="BodyText"/>
      </w:pPr>
    </w:p>
    <w:p w14:paraId="345F519B" w14:textId="77777777" w:rsidR="00B86E1D" w:rsidRPr="0069233E" w:rsidRDefault="00B86E1D" w:rsidP="00B86E1D">
      <w:pPr>
        <w:pStyle w:val="BodyText"/>
        <w:numPr>
          <w:ilvl w:val="0"/>
          <w:numId w:val="7"/>
        </w:numPr>
      </w:pPr>
      <w:r w:rsidRPr="0069233E">
        <w:t>Cardiff Metropolitan University is only prepared to consider app</w:t>
      </w:r>
      <w:r>
        <w:t>lications</w:t>
      </w:r>
      <w:r w:rsidRPr="0069233E">
        <w:t xml:space="preserve"> which are based on one or both of the following</w:t>
      </w:r>
      <w:r w:rsidRPr="0069233E">
        <w:rPr>
          <w:spacing w:val="-40"/>
        </w:rPr>
        <w:t xml:space="preserve"> </w:t>
      </w:r>
      <w:r w:rsidRPr="0069233E">
        <w:t>grounds:</w:t>
      </w:r>
    </w:p>
    <w:p w14:paraId="47CA7C21" w14:textId="77777777" w:rsidR="00B86E1D" w:rsidRPr="0069233E" w:rsidRDefault="00B86E1D" w:rsidP="00B86E1D">
      <w:pPr>
        <w:pStyle w:val="BodyText"/>
      </w:pPr>
    </w:p>
    <w:p w14:paraId="3E08D4A5" w14:textId="77777777" w:rsidR="00B86E1D" w:rsidRPr="0069233E" w:rsidRDefault="00B86E1D" w:rsidP="00B86E1D">
      <w:pPr>
        <w:pStyle w:val="BodyText"/>
        <w:numPr>
          <w:ilvl w:val="1"/>
          <w:numId w:val="8"/>
        </w:numPr>
        <w:ind w:left="1701" w:hanging="708"/>
      </w:pPr>
      <w:r w:rsidRPr="0069233E">
        <w:t xml:space="preserve">There is new and relevant evidence, which for good reason was not available at the time of submission of the Mitigating Circumstances application. You cannot cite new grounds at this stage and must show that the evidence was not accessible or known to you at the time of </w:t>
      </w:r>
      <w:r>
        <w:t xml:space="preserve">the original </w:t>
      </w:r>
      <w:r w:rsidRPr="0069233E">
        <w:t xml:space="preserve">submission. Evidence presented that was available to you, but not submitted with the original application will not be considered. </w:t>
      </w:r>
    </w:p>
    <w:p w14:paraId="73D28738" w14:textId="77777777" w:rsidR="00B86E1D" w:rsidRPr="0069233E" w:rsidRDefault="00B86E1D" w:rsidP="00B86E1D">
      <w:pPr>
        <w:pStyle w:val="BodyText"/>
      </w:pPr>
    </w:p>
    <w:p w14:paraId="6E9A61E8" w14:textId="066E3C1E" w:rsidR="00B86E1D" w:rsidRPr="0069233E" w:rsidRDefault="00E803C5" w:rsidP="00B86E1D">
      <w:pPr>
        <w:pStyle w:val="BodyText"/>
        <w:numPr>
          <w:ilvl w:val="1"/>
          <w:numId w:val="8"/>
        </w:numPr>
        <w:ind w:left="1701" w:hanging="708"/>
      </w:pPr>
      <w:r>
        <w:t xml:space="preserve">There were </w:t>
      </w:r>
      <w:r w:rsidR="00B86E1D" w:rsidRPr="0069233E">
        <w:t>irregularities in the conduct of the Mitigating Circumstances Procedure during the consideration of the application, which causes reasonable doubt whether the committee concerned would have reached the same decision had they not occurred.</w:t>
      </w:r>
    </w:p>
    <w:p w14:paraId="33AAF725" w14:textId="77777777" w:rsidR="00B86E1D" w:rsidRPr="0069233E" w:rsidRDefault="00B86E1D" w:rsidP="00B86E1D">
      <w:pPr>
        <w:pStyle w:val="BodyText"/>
      </w:pPr>
    </w:p>
    <w:p w14:paraId="0B3371C6" w14:textId="676F2B56" w:rsidR="009C696C" w:rsidRDefault="009C696C" w:rsidP="009C696C">
      <w:pPr>
        <w:pStyle w:val="BodyText"/>
        <w:numPr>
          <w:ilvl w:val="0"/>
          <w:numId w:val="7"/>
        </w:numPr>
        <w:rPr>
          <w:lang w:val="en-GB"/>
        </w:rPr>
      </w:pPr>
      <w:r w:rsidRPr="009C696C">
        <w:rPr>
          <w:lang w:val="en-GB"/>
        </w:rPr>
        <w:t>Appeals will be kept confidential except where:</w:t>
      </w:r>
    </w:p>
    <w:p w14:paraId="27B023D4" w14:textId="77777777" w:rsidR="009C696C" w:rsidRPr="009C696C" w:rsidRDefault="009C696C" w:rsidP="009C696C">
      <w:pPr>
        <w:pStyle w:val="BodyText"/>
        <w:ind w:left="720"/>
        <w:rPr>
          <w:lang w:val="en-GB"/>
        </w:rPr>
      </w:pPr>
    </w:p>
    <w:p w14:paraId="4FA05D58" w14:textId="6761821A" w:rsidR="009C696C" w:rsidRPr="009C696C" w:rsidRDefault="009C696C" w:rsidP="009C696C">
      <w:pPr>
        <w:pStyle w:val="BodyText"/>
        <w:numPr>
          <w:ilvl w:val="0"/>
          <w:numId w:val="12"/>
        </w:numPr>
        <w:rPr>
          <w:lang w:val="en-GB"/>
        </w:rPr>
      </w:pPr>
      <w:r w:rsidRPr="009C696C">
        <w:rPr>
          <w:lang w:val="en-GB"/>
        </w:rPr>
        <w:t xml:space="preserve">disclosure of the appeal and its contents to appropriately trained staff is necessary to progress the </w:t>
      </w:r>
      <w:proofErr w:type="gramStart"/>
      <w:r w:rsidRPr="009C696C">
        <w:rPr>
          <w:lang w:val="en-GB"/>
        </w:rPr>
        <w:t>appeal</w:t>
      </w:r>
      <w:r>
        <w:rPr>
          <w:lang w:val="en-GB"/>
        </w:rPr>
        <w:t>;</w:t>
      </w:r>
      <w:proofErr w:type="gramEnd"/>
    </w:p>
    <w:p w14:paraId="5629DD72" w14:textId="77777777" w:rsidR="009C696C" w:rsidRPr="009C696C" w:rsidRDefault="009C696C" w:rsidP="009C696C">
      <w:pPr>
        <w:pStyle w:val="BodyText"/>
        <w:rPr>
          <w:lang w:val="en-GB"/>
        </w:rPr>
      </w:pPr>
    </w:p>
    <w:p w14:paraId="1F214E82" w14:textId="17ADA20B" w:rsidR="009C696C" w:rsidRDefault="009C696C" w:rsidP="009C696C">
      <w:pPr>
        <w:pStyle w:val="BodyText"/>
        <w:numPr>
          <w:ilvl w:val="0"/>
          <w:numId w:val="12"/>
        </w:numPr>
        <w:rPr>
          <w:lang w:val="en-GB"/>
        </w:rPr>
      </w:pPr>
      <w:r w:rsidRPr="009C696C">
        <w:rPr>
          <w:lang w:val="en-GB"/>
        </w:rPr>
        <w:t xml:space="preserve">University staff must be contacted for information or comment in relation to the appeal contents, </w:t>
      </w:r>
      <w:proofErr w:type="gramStart"/>
      <w:r w:rsidRPr="009C696C">
        <w:rPr>
          <w:lang w:val="en-GB"/>
        </w:rPr>
        <w:t>in order to</w:t>
      </w:r>
      <w:proofErr w:type="gramEnd"/>
      <w:r w:rsidRPr="009C696C">
        <w:rPr>
          <w:lang w:val="en-GB"/>
        </w:rPr>
        <w:t xml:space="preserve"> properly investigate the </w:t>
      </w:r>
      <w:proofErr w:type="gramStart"/>
      <w:r w:rsidRPr="009C696C">
        <w:rPr>
          <w:lang w:val="en-GB"/>
        </w:rPr>
        <w:t>appeal</w:t>
      </w:r>
      <w:r>
        <w:rPr>
          <w:lang w:val="en-GB"/>
        </w:rPr>
        <w:t>;</w:t>
      </w:r>
      <w:proofErr w:type="gramEnd"/>
    </w:p>
    <w:p w14:paraId="2C8DF707" w14:textId="77777777" w:rsidR="009C696C" w:rsidRDefault="009C696C" w:rsidP="009C696C">
      <w:pPr>
        <w:pStyle w:val="ListParagraph"/>
        <w:rPr>
          <w:lang w:val="en-GB"/>
        </w:rPr>
      </w:pPr>
    </w:p>
    <w:p w14:paraId="358AE55D" w14:textId="77777777" w:rsidR="009C696C" w:rsidRPr="009C696C" w:rsidRDefault="009C696C" w:rsidP="009C696C">
      <w:pPr>
        <w:pStyle w:val="BodyText"/>
        <w:ind w:left="1134"/>
        <w:rPr>
          <w:lang w:val="en-GB"/>
        </w:rPr>
      </w:pPr>
    </w:p>
    <w:p w14:paraId="5BCDA0E0" w14:textId="138299C0" w:rsidR="009C696C" w:rsidRDefault="009C696C" w:rsidP="009C696C">
      <w:pPr>
        <w:pStyle w:val="BodyText"/>
        <w:numPr>
          <w:ilvl w:val="0"/>
          <w:numId w:val="12"/>
        </w:numPr>
        <w:rPr>
          <w:lang w:val="en-GB"/>
        </w:rPr>
      </w:pPr>
      <w:r w:rsidRPr="009C696C">
        <w:rPr>
          <w:lang w:val="en-GB"/>
        </w:rPr>
        <w:lastRenderedPageBreak/>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9C696C">
        <w:rPr>
          <w:lang w:val="en-GB"/>
        </w:rPr>
        <w:t>provided</w:t>
      </w:r>
      <w:r>
        <w:rPr>
          <w:lang w:val="en-GB"/>
        </w:rPr>
        <w:t>;</w:t>
      </w:r>
      <w:proofErr w:type="gramEnd"/>
    </w:p>
    <w:p w14:paraId="05EBE99D" w14:textId="77777777" w:rsidR="009C696C" w:rsidRPr="009C696C" w:rsidRDefault="009C696C" w:rsidP="009C696C">
      <w:pPr>
        <w:pStyle w:val="BodyText"/>
        <w:ind w:left="1134"/>
        <w:rPr>
          <w:lang w:val="en-GB"/>
        </w:rPr>
      </w:pPr>
    </w:p>
    <w:p w14:paraId="7AA18E6F" w14:textId="77777777" w:rsidR="009C696C" w:rsidRPr="009C696C" w:rsidRDefault="009C696C" w:rsidP="009C696C">
      <w:pPr>
        <w:pStyle w:val="BodyText"/>
        <w:numPr>
          <w:ilvl w:val="0"/>
          <w:numId w:val="12"/>
        </w:numPr>
        <w:rPr>
          <w:lang w:val="en-GB"/>
        </w:rPr>
      </w:pPr>
      <w:r w:rsidRPr="009C696C">
        <w:rPr>
          <w:lang w:val="en-GB"/>
        </w:rPr>
        <w:t>information within the appeal gives rise to a safeguarding concern in relation to the student or someone else, in which case advice will be sought from the University’s Safeguarding Lead.</w:t>
      </w:r>
    </w:p>
    <w:p w14:paraId="28CC2643" w14:textId="77777777" w:rsidR="009C696C" w:rsidRDefault="009C696C" w:rsidP="009C696C">
      <w:pPr>
        <w:pStyle w:val="BodyText"/>
        <w:rPr>
          <w:lang w:val="en-GB"/>
        </w:rPr>
      </w:pPr>
    </w:p>
    <w:p w14:paraId="22E22918" w14:textId="2EDE7F73" w:rsidR="009C696C" w:rsidRPr="009C696C" w:rsidRDefault="009C696C" w:rsidP="009C696C">
      <w:pPr>
        <w:pStyle w:val="BodyText"/>
        <w:rPr>
          <w:lang w:val="en-GB"/>
        </w:rPr>
      </w:pPr>
      <w:r w:rsidRPr="009C696C">
        <w:rPr>
          <w:lang w:val="en-GB"/>
        </w:rPr>
        <w:t xml:space="preserve">Students must consent to the above </w:t>
      </w:r>
      <w:proofErr w:type="gramStart"/>
      <w:r w:rsidRPr="009C696C">
        <w:rPr>
          <w:lang w:val="en-GB"/>
        </w:rPr>
        <w:t>in order to</w:t>
      </w:r>
      <w:proofErr w:type="gramEnd"/>
      <w:r w:rsidRPr="009C696C">
        <w:rPr>
          <w:lang w:val="en-GB"/>
        </w:rPr>
        <w:t xml:space="preserve"> </w:t>
      </w:r>
      <w:proofErr w:type="gramStart"/>
      <w:r w:rsidRPr="009C696C">
        <w:rPr>
          <w:lang w:val="en-GB"/>
        </w:rPr>
        <w:t>submit an application</w:t>
      </w:r>
      <w:proofErr w:type="gramEnd"/>
      <w:r w:rsidRPr="009C696C">
        <w:rPr>
          <w:lang w:val="en-GB"/>
        </w:rPr>
        <w:t xml:space="preserve"> for appeal.</w:t>
      </w:r>
    </w:p>
    <w:p w14:paraId="594F3F6E" w14:textId="77777777" w:rsidR="009C696C" w:rsidRPr="009C696C" w:rsidRDefault="009C696C" w:rsidP="009C696C">
      <w:pPr>
        <w:pStyle w:val="BodyText"/>
        <w:rPr>
          <w:lang w:val="en-GB"/>
        </w:rPr>
      </w:pPr>
    </w:p>
    <w:p w14:paraId="50414443" w14:textId="77777777" w:rsidR="009C696C" w:rsidRPr="009C696C" w:rsidRDefault="009C696C" w:rsidP="009C696C">
      <w:pPr>
        <w:pStyle w:val="BodyText"/>
        <w:rPr>
          <w:lang w:val="en-GB"/>
        </w:rPr>
      </w:pPr>
      <w:r w:rsidRPr="009C696C">
        <w:rPr>
          <w:lang w:val="en-GB"/>
        </w:rPr>
        <w:t xml:space="preserve">Appeal outcomes will be recorded </w:t>
      </w:r>
      <w:proofErr w:type="gramStart"/>
      <w:r w:rsidRPr="009C696C">
        <w:rPr>
          <w:lang w:val="en-GB"/>
        </w:rPr>
        <w:t>in order to</w:t>
      </w:r>
      <w:proofErr w:type="gramEnd"/>
      <w:r w:rsidRPr="009C696C">
        <w:rPr>
          <w:lang w:val="en-GB"/>
        </w:rPr>
        <w:t xml:space="preserve"> identify trends and inform the University’s review of procedures, however in sharing statistics internally, individual students are not identifiable.</w:t>
      </w:r>
    </w:p>
    <w:p w14:paraId="72E4AE5B" w14:textId="77777777" w:rsidR="009C696C" w:rsidRPr="009C696C" w:rsidRDefault="009C696C" w:rsidP="009C696C">
      <w:pPr>
        <w:pStyle w:val="BodyText"/>
        <w:rPr>
          <w:lang w:val="en-GB"/>
        </w:rPr>
      </w:pPr>
    </w:p>
    <w:p w14:paraId="4A01C81A" w14:textId="77777777" w:rsidR="009C696C" w:rsidRDefault="009C696C" w:rsidP="009C696C">
      <w:pPr>
        <w:pStyle w:val="BodyText"/>
      </w:pPr>
      <w:r w:rsidRPr="009C696C">
        <w:rPr>
          <w:lang w:val="en-GB"/>
        </w:rPr>
        <w:t xml:space="preserve">For further information on Data Privacy, please refer to the Cardiff Metropolitan University </w:t>
      </w:r>
      <w:hyperlink r:id="rId9" w:history="1">
        <w:r w:rsidRPr="009C696C">
          <w:rPr>
            <w:rStyle w:val="Hyperlink"/>
            <w:lang w:val="en-GB"/>
          </w:rPr>
          <w:t>Data Privacy Statement</w:t>
        </w:r>
      </w:hyperlink>
      <w:r w:rsidRPr="009C696C">
        <w:rPr>
          <w:lang w:val="en-GB"/>
        </w:rPr>
        <w:t xml:space="preserve"> or contact the Information and Data Compliance Officer by emailing </w:t>
      </w:r>
      <w:hyperlink r:id="rId10" w:history="1">
        <w:r w:rsidRPr="009C696C">
          <w:rPr>
            <w:rStyle w:val="Hyperlink"/>
            <w:lang w:val="en-GB"/>
          </w:rPr>
          <w:t>DataProtection@cardiffmet.ac.uk </w:t>
        </w:r>
      </w:hyperlink>
    </w:p>
    <w:p w14:paraId="6E784FB7" w14:textId="77777777" w:rsidR="009C696C" w:rsidRPr="009C696C" w:rsidRDefault="009C696C" w:rsidP="009C696C">
      <w:pPr>
        <w:pStyle w:val="BodyText"/>
        <w:rPr>
          <w:lang w:val="en-GB"/>
        </w:rPr>
      </w:pPr>
    </w:p>
    <w:p w14:paraId="3CC30E31" w14:textId="222F22E7" w:rsidR="00B86E1D" w:rsidRDefault="009C696C" w:rsidP="009C696C">
      <w:pPr>
        <w:pStyle w:val="BodyText"/>
        <w:rPr>
          <w:b/>
          <w:bCs/>
          <w:lang w:val="en-GB"/>
        </w:rPr>
      </w:pPr>
      <w:r w:rsidRPr="009C696C">
        <w:rPr>
          <w:lang w:val="en-GB"/>
        </w:rPr>
        <w:t xml:space="preserve">By submitting </w:t>
      </w:r>
      <w:r>
        <w:rPr>
          <w:lang w:val="en-GB"/>
        </w:rPr>
        <w:t>an</w:t>
      </w:r>
      <w:r w:rsidRPr="009C696C">
        <w:rPr>
          <w:lang w:val="en-GB"/>
        </w:rPr>
        <w:t xml:space="preserve"> appeal, </w:t>
      </w:r>
      <w:r>
        <w:rPr>
          <w:lang w:val="en-GB"/>
        </w:rPr>
        <w:t>students</w:t>
      </w:r>
      <w:r w:rsidRPr="009C696C">
        <w:rPr>
          <w:lang w:val="en-GB"/>
        </w:rPr>
        <w:t xml:space="preserve"> consent to </w:t>
      </w:r>
      <w:r>
        <w:rPr>
          <w:lang w:val="en-GB"/>
        </w:rPr>
        <w:t>their</w:t>
      </w:r>
      <w:r w:rsidRPr="009C696C">
        <w:rPr>
          <w:lang w:val="en-GB"/>
        </w:rPr>
        <w:t xml:space="preserve"> application and supporting evidence being processed in accordance with the above. Please note if </w:t>
      </w:r>
      <w:r>
        <w:rPr>
          <w:lang w:val="en-GB"/>
        </w:rPr>
        <w:t>students</w:t>
      </w:r>
      <w:r w:rsidRPr="009C696C">
        <w:rPr>
          <w:lang w:val="en-GB"/>
        </w:rPr>
        <w:t xml:space="preserve"> do not </w:t>
      </w:r>
      <w:proofErr w:type="gramStart"/>
      <w:r w:rsidRPr="009C696C">
        <w:rPr>
          <w:lang w:val="en-GB"/>
        </w:rPr>
        <w:t>consent</w:t>
      </w:r>
      <w:proofErr w:type="gramEnd"/>
      <w:r w:rsidRPr="009C696C">
        <w:rPr>
          <w:lang w:val="en-GB"/>
        </w:rPr>
        <w:t xml:space="preserve"> </w:t>
      </w:r>
      <w:r>
        <w:rPr>
          <w:lang w:val="en-GB"/>
        </w:rPr>
        <w:t>they</w:t>
      </w:r>
      <w:r w:rsidRPr="009C696C">
        <w:rPr>
          <w:lang w:val="en-GB"/>
        </w:rPr>
        <w:t xml:space="preserve"> will not be able to </w:t>
      </w:r>
      <w:proofErr w:type="gramStart"/>
      <w:r w:rsidRPr="009C696C">
        <w:rPr>
          <w:lang w:val="en-GB"/>
        </w:rPr>
        <w:t>submit an application</w:t>
      </w:r>
      <w:proofErr w:type="gramEnd"/>
      <w:r w:rsidRPr="009C696C">
        <w:rPr>
          <w:lang w:val="en-GB"/>
        </w:rPr>
        <w:t xml:space="preserve"> for appeal.</w:t>
      </w:r>
    </w:p>
    <w:p w14:paraId="4036EBF6" w14:textId="77777777" w:rsidR="009C696C" w:rsidRPr="0069233E" w:rsidRDefault="009C696C" w:rsidP="009C696C">
      <w:pPr>
        <w:pStyle w:val="BodyText"/>
      </w:pPr>
    </w:p>
    <w:p w14:paraId="220450EF" w14:textId="77777777" w:rsidR="00B86E1D" w:rsidRPr="0069233E" w:rsidRDefault="00B86E1D" w:rsidP="00B86E1D">
      <w:pPr>
        <w:pStyle w:val="BodyText"/>
        <w:numPr>
          <w:ilvl w:val="0"/>
          <w:numId w:val="7"/>
        </w:numPr>
      </w:pPr>
      <w:r w:rsidRPr="0069233E">
        <w:t>The Vice-Chancellor (or nominee), will disallow any app</w:t>
      </w:r>
      <w:r>
        <w:t xml:space="preserve">lication </w:t>
      </w:r>
      <w:r w:rsidRPr="0069233E">
        <w:t xml:space="preserve">which: </w:t>
      </w:r>
    </w:p>
    <w:p w14:paraId="1AA1A037" w14:textId="77777777" w:rsidR="00B86E1D" w:rsidRPr="0069233E" w:rsidRDefault="00B86E1D" w:rsidP="00B86E1D">
      <w:pPr>
        <w:pStyle w:val="BodyText"/>
      </w:pPr>
    </w:p>
    <w:p w14:paraId="7B0E1957" w14:textId="57C1BB39" w:rsidR="00B86E1D" w:rsidRDefault="00B86E1D" w:rsidP="00B86E1D">
      <w:pPr>
        <w:pStyle w:val="BodyText"/>
        <w:numPr>
          <w:ilvl w:val="1"/>
          <w:numId w:val="9"/>
        </w:numPr>
        <w:ind w:left="1701" w:hanging="708"/>
      </w:pPr>
      <w:r w:rsidRPr="0069233E">
        <w:t>introduces information, which was known to, and could have been reported</w:t>
      </w:r>
      <w:r w:rsidRPr="0069233E">
        <w:rPr>
          <w:spacing w:val="-18"/>
        </w:rPr>
        <w:t xml:space="preserve"> </w:t>
      </w:r>
      <w:r w:rsidRPr="0069233E">
        <w:t>by,</w:t>
      </w:r>
      <w:r w:rsidRPr="0069233E">
        <w:rPr>
          <w:spacing w:val="-17"/>
        </w:rPr>
        <w:t xml:space="preserve"> </w:t>
      </w:r>
      <w:r w:rsidRPr="0069233E">
        <w:t xml:space="preserve">the </w:t>
      </w:r>
      <w:proofErr w:type="gramStart"/>
      <w:r w:rsidRPr="0069233E">
        <w:t>student</w:t>
      </w:r>
      <w:proofErr w:type="gramEnd"/>
      <w:r w:rsidRPr="0069233E">
        <w:t xml:space="preserve"> </w:t>
      </w:r>
      <w:r>
        <w:t xml:space="preserve">within their original Mitigating Circumstances </w:t>
      </w:r>
      <w:proofErr w:type="gramStart"/>
      <w:r>
        <w:t>application</w:t>
      </w:r>
      <w:r w:rsidRPr="0069233E">
        <w:t>;</w:t>
      </w:r>
      <w:proofErr w:type="gramEnd"/>
    </w:p>
    <w:p w14:paraId="66EF203B" w14:textId="77777777" w:rsidR="00B86E1D" w:rsidRPr="0069233E" w:rsidRDefault="00B86E1D" w:rsidP="00B86E1D">
      <w:pPr>
        <w:pStyle w:val="BodyText"/>
      </w:pPr>
    </w:p>
    <w:p w14:paraId="7EB45A8F" w14:textId="77777777" w:rsidR="00B86E1D" w:rsidRPr="0069233E" w:rsidRDefault="00B86E1D" w:rsidP="00B86E1D">
      <w:pPr>
        <w:pStyle w:val="BodyText"/>
        <w:numPr>
          <w:ilvl w:val="1"/>
          <w:numId w:val="9"/>
        </w:numPr>
        <w:ind w:left="1701" w:hanging="807"/>
      </w:pPr>
      <w:r w:rsidRPr="0069233E">
        <w:t xml:space="preserve">provides no evidence of irregularities </w:t>
      </w:r>
      <w:r>
        <w:t>in the conduct of the Mitigating Circumstances Procedure during the consideration of the application.</w:t>
      </w:r>
    </w:p>
    <w:p w14:paraId="68032C10" w14:textId="77777777" w:rsidR="00B86E1D" w:rsidRPr="0069233E" w:rsidRDefault="00B86E1D" w:rsidP="00B86E1D">
      <w:pPr>
        <w:pStyle w:val="BodyText"/>
      </w:pPr>
    </w:p>
    <w:p w14:paraId="5CBE556D" w14:textId="1DBF6F4E" w:rsidR="00B86E1D" w:rsidRPr="006A10DE" w:rsidRDefault="00B86E1D" w:rsidP="00B86E1D">
      <w:pPr>
        <w:pStyle w:val="BodyText"/>
        <w:numPr>
          <w:ilvl w:val="0"/>
          <w:numId w:val="7"/>
        </w:numPr>
      </w:pPr>
      <w:r w:rsidRPr="006A10DE">
        <w:t xml:space="preserve">All outcomes are normally provided within </w:t>
      </w:r>
      <w:r>
        <w:t>four</w:t>
      </w:r>
      <w:r w:rsidRPr="006A10DE">
        <w:t xml:space="preserve"> working weeks of its</w:t>
      </w:r>
      <w:r w:rsidRPr="006A10DE">
        <w:rPr>
          <w:spacing w:val="-34"/>
        </w:rPr>
        <w:t xml:space="preserve"> </w:t>
      </w:r>
      <w:r w:rsidR="00E803C5">
        <w:t>receipt.</w:t>
      </w:r>
    </w:p>
    <w:p w14:paraId="0CE01ADB" w14:textId="77777777" w:rsidR="00B86E1D" w:rsidRPr="0069233E" w:rsidRDefault="00B86E1D" w:rsidP="00B86E1D">
      <w:pPr>
        <w:pStyle w:val="BodyText"/>
      </w:pPr>
    </w:p>
    <w:p w14:paraId="0C72F863" w14:textId="66750C3D" w:rsidR="00B86E1D" w:rsidRPr="0069233E" w:rsidRDefault="00B86E1D" w:rsidP="00B86E1D">
      <w:pPr>
        <w:pStyle w:val="BodyText"/>
        <w:numPr>
          <w:ilvl w:val="0"/>
          <w:numId w:val="7"/>
        </w:numPr>
      </w:pPr>
      <w:r w:rsidRPr="0069233E">
        <w:t>If</w:t>
      </w:r>
      <w:r w:rsidRPr="0069233E">
        <w:rPr>
          <w:spacing w:val="-4"/>
        </w:rPr>
        <w:t xml:space="preserve"> </w:t>
      </w:r>
      <w:r w:rsidRPr="0069233E">
        <w:t>an</w:t>
      </w:r>
      <w:r w:rsidRPr="0069233E">
        <w:rPr>
          <w:spacing w:val="-6"/>
        </w:rPr>
        <w:t xml:space="preserve"> </w:t>
      </w:r>
      <w:r w:rsidRPr="0069233E">
        <w:t>app</w:t>
      </w:r>
      <w:r>
        <w:t>lication</w:t>
      </w:r>
      <w:r w:rsidRPr="0069233E">
        <w:rPr>
          <w:spacing w:val="-6"/>
        </w:rPr>
        <w:t xml:space="preserve"> </w:t>
      </w:r>
      <w:r w:rsidRPr="0069233E">
        <w:t>has</w:t>
      </w:r>
      <w:r w:rsidRPr="0069233E">
        <w:rPr>
          <w:spacing w:val="-7"/>
        </w:rPr>
        <w:t xml:space="preserve"> </w:t>
      </w:r>
      <w:r w:rsidRPr="0069233E">
        <w:t>been</w:t>
      </w:r>
      <w:r w:rsidRPr="0069233E">
        <w:rPr>
          <w:spacing w:val="-8"/>
        </w:rPr>
        <w:t xml:space="preserve"> </w:t>
      </w:r>
      <w:r w:rsidRPr="0069233E">
        <w:t>disallowed</w:t>
      </w:r>
      <w:r>
        <w:t>,</w:t>
      </w:r>
      <w:r w:rsidRPr="0069233E">
        <w:rPr>
          <w:spacing w:val="-3"/>
        </w:rPr>
        <w:t xml:space="preserve"> </w:t>
      </w:r>
      <w:r w:rsidRPr="0069233E">
        <w:t>an</w:t>
      </w:r>
      <w:r w:rsidRPr="0069233E">
        <w:rPr>
          <w:spacing w:val="-6"/>
        </w:rPr>
        <w:t xml:space="preserve"> </w:t>
      </w:r>
      <w:r w:rsidRPr="0069233E">
        <w:t>outcome</w:t>
      </w:r>
      <w:r w:rsidRPr="0069233E">
        <w:rPr>
          <w:spacing w:val="-8"/>
        </w:rPr>
        <w:t xml:space="preserve"> </w:t>
      </w:r>
      <w:r w:rsidRPr="0069233E">
        <w:t>letter</w:t>
      </w:r>
      <w:r w:rsidRPr="0069233E">
        <w:rPr>
          <w:spacing w:val="-5"/>
        </w:rPr>
        <w:t xml:space="preserve"> </w:t>
      </w:r>
      <w:r w:rsidRPr="0069233E">
        <w:t>will</w:t>
      </w:r>
      <w:r w:rsidRPr="0069233E">
        <w:rPr>
          <w:spacing w:val="-7"/>
        </w:rPr>
        <w:t xml:space="preserve"> </w:t>
      </w:r>
      <w:r w:rsidRPr="0069233E">
        <w:t>be</w:t>
      </w:r>
      <w:r w:rsidRPr="0069233E">
        <w:rPr>
          <w:spacing w:val="-6"/>
        </w:rPr>
        <w:t xml:space="preserve"> </w:t>
      </w:r>
      <w:r w:rsidRPr="0069233E">
        <w:t>sent</w:t>
      </w:r>
      <w:r w:rsidRPr="0069233E">
        <w:rPr>
          <w:spacing w:val="-6"/>
        </w:rPr>
        <w:t xml:space="preserve"> </w:t>
      </w:r>
      <w:r w:rsidRPr="0069233E">
        <w:t>to</w:t>
      </w:r>
      <w:r w:rsidRPr="0069233E">
        <w:rPr>
          <w:spacing w:val="-6"/>
        </w:rPr>
        <w:t xml:space="preserve"> </w:t>
      </w:r>
      <w:r w:rsidRPr="0069233E">
        <w:t>the</w:t>
      </w:r>
      <w:r w:rsidRPr="0069233E">
        <w:rPr>
          <w:spacing w:val="-6"/>
        </w:rPr>
        <w:t xml:space="preserve"> </w:t>
      </w:r>
      <w:r>
        <w:rPr>
          <w:spacing w:val="-6"/>
        </w:rPr>
        <w:t>student</w:t>
      </w:r>
      <w:r w:rsidRPr="0069233E">
        <w:t xml:space="preserve"> including an explanation for the decision. </w:t>
      </w:r>
    </w:p>
    <w:p w14:paraId="31AFA39D" w14:textId="77777777" w:rsidR="00B86E1D" w:rsidRPr="0069233E" w:rsidRDefault="00B86E1D" w:rsidP="00B86E1D">
      <w:pPr>
        <w:pStyle w:val="BodyText"/>
      </w:pPr>
    </w:p>
    <w:p w14:paraId="3A2499F9" w14:textId="192CA414" w:rsidR="00B86E1D" w:rsidRDefault="00B86E1D" w:rsidP="00B86E1D">
      <w:pPr>
        <w:pStyle w:val="BodyText"/>
        <w:numPr>
          <w:ilvl w:val="0"/>
          <w:numId w:val="7"/>
        </w:numPr>
      </w:pPr>
      <w:r w:rsidRPr="0069233E">
        <w:t xml:space="preserve">If it is decided by the Vice-Chancellor (or </w:t>
      </w:r>
      <w:proofErr w:type="gramStart"/>
      <w:r w:rsidRPr="0069233E">
        <w:t>nominee),</w:t>
      </w:r>
      <w:proofErr w:type="gramEnd"/>
      <w:r w:rsidRPr="0069233E">
        <w:t xml:space="preserve"> that there is a case to be considered, it shall be referred </w:t>
      </w:r>
      <w:proofErr w:type="gramStart"/>
      <w:r w:rsidRPr="0069233E">
        <w:t>to</w:t>
      </w:r>
      <w:proofErr w:type="gramEnd"/>
      <w:r w:rsidRPr="0069233E">
        <w:t xml:space="preserve"> the relevant Mitigating Circumstances </w:t>
      </w:r>
      <w:r>
        <w:t>Committee</w:t>
      </w:r>
      <w:r w:rsidR="00E803C5">
        <w:t xml:space="preserve"> for further consideration.</w:t>
      </w:r>
    </w:p>
    <w:p w14:paraId="2933BA6D" w14:textId="77777777" w:rsidR="00B86E1D" w:rsidRDefault="00B86E1D" w:rsidP="00B86E1D">
      <w:pPr>
        <w:pStyle w:val="ListParagraph"/>
      </w:pPr>
    </w:p>
    <w:p w14:paraId="4083C0B0" w14:textId="77777777" w:rsidR="00B86E1D" w:rsidRDefault="00B86E1D" w:rsidP="00B86E1D">
      <w:pPr>
        <w:pStyle w:val="BodyText"/>
        <w:numPr>
          <w:ilvl w:val="0"/>
          <w:numId w:val="7"/>
        </w:numPr>
      </w:pPr>
      <w:r w:rsidRPr="0069233E">
        <w:t xml:space="preserve">If, following a successful </w:t>
      </w:r>
      <w:r>
        <w:t>application</w:t>
      </w:r>
      <w:r w:rsidRPr="0069233E">
        <w:t>, the student is still dissatisfied with the outcome, the</w:t>
      </w:r>
      <w:r>
        <w:t>y</w:t>
      </w:r>
      <w:r w:rsidRPr="0069233E">
        <w:t xml:space="preserve"> may request a Completion of Procedures</w:t>
      </w:r>
      <w:r>
        <w:t xml:space="preserve"> </w:t>
      </w:r>
      <w:r w:rsidRPr="0069233E">
        <w:t>Letter.</w:t>
      </w:r>
    </w:p>
    <w:p w14:paraId="1983F8A8" w14:textId="77777777" w:rsidR="00B86E1D" w:rsidRDefault="00B86E1D" w:rsidP="00B86E1D">
      <w:pPr>
        <w:pStyle w:val="ListParagraph"/>
      </w:pPr>
    </w:p>
    <w:p w14:paraId="76E6FAE7" w14:textId="3DD3193E" w:rsidR="00B86E1D" w:rsidRDefault="00B86E1D" w:rsidP="00B86E1D">
      <w:pPr>
        <w:pStyle w:val="ListParagraph"/>
        <w:numPr>
          <w:ilvl w:val="0"/>
          <w:numId w:val="7"/>
        </w:numPr>
        <w:tabs>
          <w:tab w:val="left" w:pos="821"/>
        </w:tabs>
        <w:ind w:right="109"/>
        <w:jc w:val="left"/>
        <w:rPr>
          <w:sz w:val="24"/>
        </w:rPr>
      </w:pPr>
      <w:r>
        <w:rPr>
          <w:sz w:val="24"/>
        </w:rPr>
        <w:t>Pursuant to the Higher Education Act 2004 as amended by the Consumer Rights Act 2015, the Office of the Independent Adjudicator for Higher Education (the</w:t>
      </w:r>
      <w:r w:rsidR="00E803C5">
        <w:rPr>
          <w:spacing w:val="-47"/>
          <w:sz w:val="24"/>
        </w:rPr>
        <w:t xml:space="preserve"> </w:t>
      </w:r>
      <w:r>
        <w:rPr>
          <w:sz w:val="24"/>
        </w:rPr>
        <w:t>OIA) has been designated as the operator of an independent scheme in Wales for the review of student</w:t>
      </w:r>
      <w:r>
        <w:rPr>
          <w:spacing w:val="-26"/>
          <w:sz w:val="24"/>
        </w:rPr>
        <w:t xml:space="preserve"> </w:t>
      </w:r>
      <w:r>
        <w:rPr>
          <w:sz w:val="24"/>
        </w:rPr>
        <w:t>complaints.</w:t>
      </w:r>
    </w:p>
    <w:p w14:paraId="163460C3" w14:textId="77777777" w:rsidR="00B86E1D" w:rsidRDefault="00B86E1D" w:rsidP="00077B89">
      <w:pPr>
        <w:pStyle w:val="BodyText"/>
        <w:spacing w:before="8"/>
        <w:jc w:val="center"/>
        <w:rPr>
          <w:sz w:val="23"/>
        </w:rPr>
      </w:pPr>
    </w:p>
    <w:p w14:paraId="7270E198" w14:textId="77777777" w:rsidR="00B86E1D" w:rsidRDefault="00B86E1D" w:rsidP="00B86E1D">
      <w:pPr>
        <w:pStyle w:val="BodyText"/>
        <w:ind w:left="709" w:right="108"/>
        <w:jc w:val="both"/>
      </w:pPr>
      <w:r w:rsidRPr="0094118B">
        <w:t xml:space="preserve">Once all the relevant University procedures above have been exhausted, a candidate may submit a complaint to the OIA if dissatisfied with the outcome. </w:t>
      </w:r>
      <w:r w:rsidRPr="0094118B">
        <w:lastRenderedPageBreak/>
        <w:t xml:space="preserve">Any such complaint must be submitted by sending a completed </w:t>
      </w:r>
      <w:r>
        <w:t>Complaint</w:t>
      </w:r>
      <w:r w:rsidRPr="0094118B">
        <w:t xml:space="preserve"> </w:t>
      </w:r>
      <w:r>
        <w:t>F</w:t>
      </w:r>
      <w:r w:rsidRPr="0094118B">
        <w:t>orm together with all relevant information to the OIA within twelve months of the date</w:t>
      </w:r>
      <w:r>
        <w:t xml:space="preserve"> stated</w:t>
      </w:r>
      <w:r w:rsidRPr="0094118B">
        <w:rPr>
          <w:spacing w:val="-10"/>
        </w:rPr>
        <w:t xml:space="preserve"> </w:t>
      </w:r>
      <w:r w:rsidRPr="0094118B">
        <w:t>on</w:t>
      </w:r>
      <w:r w:rsidRPr="0094118B">
        <w:rPr>
          <w:spacing w:val="-11"/>
        </w:rPr>
        <w:t xml:space="preserve"> </w:t>
      </w:r>
      <w:r w:rsidRPr="0094118B">
        <w:t>the</w:t>
      </w:r>
      <w:r w:rsidRPr="0094118B">
        <w:rPr>
          <w:spacing w:val="-6"/>
        </w:rPr>
        <w:t xml:space="preserve"> </w:t>
      </w:r>
      <w:r w:rsidRPr="0094118B">
        <w:t>“Completion</w:t>
      </w:r>
      <w:r w:rsidRPr="0094118B">
        <w:rPr>
          <w:spacing w:val="-8"/>
        </w:rPr>
        <w:t xml:space="preserve"> </w:t>
      </w:r>
      <w:r w:rsidRPr="0094118B">
        <w:t>of</w:t>
      </w:r>
      <w:r w:rsidRPr="0094118B">
        <w:rPr>
          <w:spacing w:val="-7"/>
        </w:rPr>
        <w:t xml:space="preserve"> </w:t>
      </w:r>
      <w:r w:rsidRPr="0094118B">
        <w:t>Procedures</w:t>
      </w:r>
      <w:r w:rsidRPr="0094118B">
        <w:rPr>
          <w:spacing w:val="-10"/>
        </w:rPr>
        <w:t xml:space="preserve"> </w:t>
      </w:r>
      <w:r w:rsidRPr="0094118B">
        <w:t>Letter”</w:t>
      </w:r>
      <w:r w:rsidRPr="0094118B">
        <w:rPr>
          <w:spacing w:val="-12"/>
        </w:rPr>
        <w:t xml:space="preserve"> </w:t>
      </w:r>
      <w:r w:rsidRPr="0094118B">
        <w:t>from</w:t>
      </w:r>
      <w:r w:rsidRPr="0094118B">
        <w:rPr>
          <w:spacing w:val="-10"/>
        </w:rPr>
        <w:t xml:space="preserve"> </w:t>
      </w:r>
      <w:r w:rsidRPr="0094118B">
        <w:t>the</w:t>
      </w:r>
      <w:r w:rsidRPr="0094118B">
        <w:rPr>
          <w:spacing w:val="-10"/>
        </w:rPr>
        <w:t xml:space="preserve"> </w:t>
      </w:r>
      <w:r w:rsidRPr="0094118B">
        <w:t>University</w:t>
      </w:r>
      <w:r w:rsidRPr="0094118B">
        <w:rPr>
          <w:spacing w:val="-5"/>
        </w:rPr>
        <w:t xml:space="preserve"> </w:t>
      </w:r>
      <w:r w:rsidRPr="0094118B">
        <w:t>on</w:t>
      </w:r>
      <w:r w:rsidRPr="0094118B">
        <w:rPr>
          <w:spacing w:val="-3"/>
        </w:rPr>
        <w:t xml:space="preserve"> </w:t>
      </w:r>
      <w:r w:rsidRPr="0094118B">
        <w:t>completion</w:t>
      </w:r>
      <w:r w:rsidRPr="0094118B">
        <w:rPr>
          <w:spacing w:val="-5"/>
        </w:rPr>
        <w:t xml:space="preserve"> </w:t>
      </w:r>
      <w:r w:rsidRPr="0094118B">
        <w:t>of its internal procedures. Th</w:t>
      </w:r>
      <w:r>
        <w:t xml:space="preserve">is information can be found on their website </w:t>
      </w:r>
      <w:hyperlink r:id="rId11" w:history="1">
        <w:r w:rsidRPr="00AC2BFB">
          <w:rPr>
            <w:rStyle w:val="Hyperlink"/>
          </w:rPr>
          <w:t>https://www.oiahe.org.uk</w:t>
        </w:r>
      </w:hyperlink>
    </w:p>
    <w:p w14:paraId="6F8B6C5E" w14:textId="77777777" w:rsidR="00B86E1D" w:rsidRPr="0069233E" w:rsidRDefault="00B86E1D" w:rsidP="00B86E1D">
      <w:pPr>
        <w:pStyle w:val="BodyText"/>
        <w:ind w:left="720"/>
      </w:pPr>
    </w:p>
    <w:p w14:paraId="52C93E92" w14:textId="77777777" w:rsidR="00B86E1D" w:rsidRPr="0069233E" w:rsidRDefault="00B86E1D" w:rsidP="00B86E1D">
      <w:pPr>
        <w:pStyle w:val="BodyText"/>
      </w:pPr>
    </w:p>
    <w:p w14:paraId="0D723A96" w14:textId="77777777" w:rsidR="00B86E1D" w:rsidRPr="0069233E" w:rsidRDefault="00B86E1D" w:rsidP="00B86E1D">
      <w:pPr>
        <w:pStyle w:val="BodyText"/>
      </w:pPr>
    </w:p>
    <w:p w14:paraId="493E4DCD" w14:textId="77777777" w:rsidR="00B86E1D" w:rsidRPr="00B86E1D" w:rsidRDefault="00B86E1D" w:rsidP="00B86E1D"/>
    <w:sectPr w:rsidR="00B86E1D" w:rsidRPr="00B86E1D" w:rsidSect="00077B89">
      <w:footerReference w:type="default" r:id="rId12"/>
      <w:pgSz w:w="11910" w:h="16840"/>
      <w:pgMar w:top="1320" w:right="1320" w:bottom="1340" w:left="134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7E56DD87" w:rsidR="007D4A31" w:rsidRDefault="007D4A31">
        <w:pPr>
          <w:pStyle w:val="Footer"/>
          <w:jc w:val="center"/>
        </w:pPr>
        <w:r>
          <w:fldChar w:fldCharType="begin"/>
        </w:r>
        <w:r>
          <w:instrText xml:space="preserve"> PAGE   \* MERGEFORMAT </w:instrText>
        </w:r>
        <w:r>
          <w:fldChar w:fldCharType="separate"/>
        </w:r>
        <w:r w:rsidR="008650F8">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1E82"/>
    <w:multiLevelType w:val="multilevel"/>
    <w:tmpl w:val="5554DF2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2E173C4"/>
    <w:multiLevelType w:val="multilevel"/>
    <w:tmpl w:val="ED0A57D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936359B"/>
    <w:multiLevelType w:val="hybridMultilevel"/>
    <w:tmpl w:val="9354958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E40177"/>
    <w:multiLevelType w:val="hybridMultilevel"/>
    <w:tmpl w:val="55BEE2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8" w15:restartNumberingAfterBreak="0">
    <w:nsid w:val="5F4C433E"/>
    <w:multiLevelType w:val="hybridMultilevel"/>
    <w:tmpl w:val="47666858"/>
    <w:lvl w:ilvl="0" w:tplc="366883B6">
      <w:start w:val="1"/>
      <w:numFmt w:val="lowerRoman"/>
      <w:lvlText w:val="%1."/>
      <w:lvlJc w:val="right"/>
      <w:pPr>
        <w:ind w:left="1134" w:hanging="283"/>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05793733">
    <w:abstractNumId w:val="10"/>
  </w:num>
  <w:num w:numId="2" w16cid:durableId="1443571975">
    <w:abstractNumId w:val="2"/>
  </w:num>
  <w:num w:numId="3" w16cid:durableId="567882832">
    <w:abstractNumId w:val="6"/>
  </w:num>
  <w:num w:numId="4" w16cid:durableId="380447647">
    <w:abstractNumId w:val="9"/>
  </w:num>
  <w:num w:numId="5" w16cid:durableId="492796436">
    <w:abstractNumId w:val="5"/>
  </w:num>
  <w:num w:numId="6" w16cid:durableId="32466840">
    <w:abstractNumId w:val="7"/>
  </w:num>
  <w:num w:numId="7" w16cid:durableId="147982770">
    <w:abstractNumId w:val="4"/>
  </w:num>
  <w:num w:numId="8" w16cid:durableId="1401322050">
    <w:abstractNumId w:val="0"/>
  </w:num>
  <w:num w:numId="9" w16cid:durableId="223757648">
    <w:abstractNumId w:val="1"/>
  </w:num>
  <w:num w:numId="10" w16cid:durableId="1088624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25161">
    <w:abstractNumId w:val="3"/>
  </w:num>
  <w:num w:numId="12" w16cid:durableId="1819759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77B89"/>
    <w:rsid w:val="001932AE"/>
    <w:rsid w:val="00225E4E"/>
    <w:rsid w:val="002C6795"/>
    <w:rsid w:val="00397B1F"/>
    <w:rsid w:val="004E359C"/>
    <w:rsid w:val="006E5DBF"/>
    <w:rsid w:val="007022D6"/>
    <w:rsid w:val="00736822"/>
    <w:rsid w:val="00744300"/>
    <w:rsid w:val="007A71AA"/>
    <w:rsid w:val="007B244E"/>
    <w:rsid w:val="007D4A31"/>
    <w:rsid w:val="008650F8"/>
    <w:rsid w:val="0086687C"/>
    <w:rsid w:val="00891224"/>
    <w:rsid w:val="008C01F1"/>
    <w:rsid w:val="008D48A9"/>
    <w:rsid w:val="00917AE3"/>
    <w:rsid w:val="009C696C"/>
    <w:rsid w:val="009E2B59"/>
    <w:rsid w:val="009F6391"/>
    <w:rsid w:val="00A978A4"/>
    <w:rsid w:val="00B86E1D"/>
    <w:rsid w:val="00BA387B"/>
    <w:rsid w:val="00CA2FB5"/>
    <w:rsid w:val="00CC59FB"/>
    <w:rsid w:val="00D92295"/>
    <w:rsid w:val="00E803C5"/>
    <w:rsid w:val="00FD1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styleId="UnresolvedMention">
    <w:name w:val="Unresolved Mention"/>
    <w:basedOn w:val="DefaultParagraphFont"/>
    <w:uiPriority w:val="99"/>
    <w:semiHidden/>
    <w:unhideWhenUsed/>
    <w:rsid w:val="009C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ahe.org.uk" TargetMode="External"/><Relationship Id="rId5" Type="http://schemas.openxmlformats.org/officeDocument/2006/relationships/footnotes" Target="footnotes.xml"/><Relationship Id="rId10" Type="http://schemas.openxmlformats.org/officeDocument/2006/relationships/hyperlink" Target="mailto:DataProtection@cardiffmet.ac.uk" TargetMode="External"/><Relationship Id="rId4" Type="http://schemas.openxmlformats.org/officeDocument/2006/relationships/webSettings" Target="webSettings.xml"/><Relationship Id="rId9" Type="http://schemas.openxmlformats.org/officeDocument/2006/relationships/hyperlink" Target="https://www.cardiffmet.ac.uk/about/Pages/privacy-statemen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2025-10-06T11:41:00Z</dcterms:created>
  <dcterms:modified xsi:type="dcterms:W3CDTF">2025-10-06T11:41:00Z</dcterms:modified>
</cp:coreProperties>
</file>