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371573" w14:textId="77777777" w:rsidR="007022D6" w:rsidRDefault="008C01F1">
      <w:r>
        <w:rPr>
          <w:noProof/>
          <w:lang w:eastAsia="en-GB"/>
        </w:rPr>
        <w:drawing>
          <wp:inline distT="0" distB="0" distL="0" distR="0" wp14:anchorId="4BE3E34A" wp14:editId="00937177">
            <wp:extent cx="5731510" cy="1690320"/>
            <wp:effectExtent l="0" t="0" r="2540" b="5715"/>
            <wp:docPr id="3" name="Picture 3" descr="https://outlookuwicac.sharepoint.com/sites/InSite/SiteAssets/Default/Creative%20Services/Landscape%20Marque/Landscape_blue.jpg?we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utlookuwicac.sharepoint.com/sites/InSite/SiteAssets/Default/Creative%20Services/Landscape%20Marque/Landscape_blue.jpg?web=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31510" cy="1690320"/>
                    </a:xfrm>
                    <a:prstGeom prst="rect">
                      <a:avLst/>
                    </a:prstGeom>
                    <a:noFill/>
                    <a:ln>
                      <a:noFill/>
                    </a:ln>
                  </pic:spPr>
                </pic:pic>
              </a:graphicData>
            </a:graphic>
          </wp:inline>
        </w:drawing>
      </w:r>
    </w:p>
    <w:p w14:paraId="2A3E9AD2" w14:textId="77777777" w:rsidR="008C01F1" w:rsidRPr="008C01F1" w:rsidRDefault="008C01F1" w:rsidP="008C01F1">
      <w:pPr>
        <w:jc w:val="center"/>
        <w:rPr>
          <w:rFonts w:ascii="Arial" w:hAnsi="Arial" w:cs="Arial"/>
          <w:sz w:val="48"/>
          <w:szCs w:val="48"/>
        </w:rPr>
      </w:pPr>
    </w:p>
    <w:p w14:paraId="1DAB7A4C" w14:textId="22ABCA27" w:rsidR="004E359C" w:rsidRDefault="00662835" w:rsidP="004E359C">
      <w:pPr>
        <w:pStyle w:val="Title"/>
        <w:jc w:val="center"/>
      </w:pPr>
      <w:bookmarkStart w:id="0" w:name="_Toc75950285"/>
      <w:bookmarkStart w:id="1" w:name="_Toc75950366"/>
      <w:bookmarkStart w:id="2" w:name="_Toc77936657"/>
      <w:r>
        <w:t>2</w:t>
      </w:r>
      <w:r w:rsidR="004E359C">
        <w:t>.</w:t>
      </w:r>
      <w:r w:rsidR="0081601D">
        <w:t>8</w:t>
      </w:r>
    </w:p>
    <w:p w14:paraId="3798850F" w14:textId="77777777" w:rsidR="0081601D" w:rsidRPr="0081601D" w:rsidRDefault="0081601D" w:rsidP="0081601D">
      <w:pPr>
        <w:pStyle w:val="Heading1"/>
        <w:numPr>
          <w:ilvl w:val="0"/>
          <w:numId w:val="0"/>
        </w:numPr>
        <w:ind w:left="432"/>
        <w:jc w:val="center"/>
        <w:rPr>
          <w:rFonts w:ascii="Altis" w:hAnsi="Altis"/>
          <w:color w:val="13335A"/>
          <w:spacing w:val="-10"/>
          <w:kern w:val="28"/>
          <w:sz w:val="48"/>
          <w:szCs w:val="56"/>
          <w:lang w:val="en-US"/>
        </w:rPr>
      </w:pPr>
      <w:r w:rsidRPr="0081601D">
        <w:rPr>
          <w:rFonts w:ascii="Altis" w:hAnsi="Altis"/>
          <w:color w:val="13335A"/>
          <w:spacing w:val="-10"/>
          <w:kern w:val="28"/>
          <w:sz w:val="48"/>
          <w:szCs w:val="56"/>
          <w:lang w:val="en-US"/>
        </w:rPr>
        <w:t>PROCEDURE FOR ADMINISTRATION OF RECOGNITION OF PRIOR LEARNING (RPL)</w:t>
      </w:r>
    </w:p>
    <w:p w14:paraId="4CB40176" w14:textId="77777777" w:rsidR="008C01F1" w:rsidRPr="00E62C64" w:rsidRDefault="008C01F1" w:rsidP="008C01F1">
      <w:pPr>
        <w:pStyle w:val="Heading1"/>
        <w:numPr>
          <w:ilvl w:val="0"/>
          <w:numId w:val="0"/>
        </w:numPr>
        <w:ind w:left="432" w:hanging="432"/>
      </w:pPr>
      <w:r>
        <w:t>Key Details</w:t>
      </w:r>
      <w:bookmarkEnd w:id="0"/>
      <w:bookmarkEnd w:id="1"/>
      <w:bookmarkEnd w:id="2"/>
    </w:p>
    <w:tbl>
      <w:tblPr>
        <w:tblStyle w:val="TableGrid"/>
        <w:tblW w:w="0" w:type="auto"/>
        <w:tblLook w:val="04A0" w:firstRow="1" w:lastRow="0" w:firstColumn="1" w:lastColumn="0" w:noHBand="0" w:noVBand="1"/>
      </w:tblPr>
      <w:tblGrid>
        <w:gridCol w:w="4508"/>
        <w:gridCol w:w="4508"/>
      </w:tblGrid>
      <w:tr w:rsidR="008C01F1" w:rsidRPr="00424E11" w14:paraId="2956C460" w14:textId="77777777" w:rsidTr="0041561E">
        <w:trPr>
          <w:trHeight w:val="340"/>
        </w:trPr>
        <w:tc>
          <w:tcPr>
            <w:tcW w:w="4508" w:type="dxa"/>
            <w:vAlign w:val="center"/>
          </w:tcPr>
          <w:p w14:paraId="30A8D9CB" w14:textId="77777777" w:rsidR="008C01F1" w:rsidRPr="00FE2C3C" w:rsidRDefault="008C01F1" w:rsidP="0041561E">
            <w:pPr>
              <w:rPr>
                <w:rStyle w:val="SubtleEmphasis"/>
                <w:b/>
                <w:bCs/>
              </w:rPr>
            </w:pPr>
            <w:r w:rsidRPr="00FE2C3C">
              <w:rPr>
                <w:rStyle w:val="SubtleEmphasis"/>
                <w:b/>
                <w:bCs/>
              </w:rPr>
              <w:t>POLICY TITLE</w:t>
            </w:r>
          </w:p>
        </w:tc>
        <w:tc>
          <w:tcPr>
            <w:tcW w:w="4508" w:type="dxa"/>
            <w:vAlign w:val="center"/>
          </w:tcPr>
          <w:p w14:paraId="58B816FD" w14:textId="470A661F" w:rsidR="008C01F1" w:rsidRPr="00D9301C" w:rsidRDefault="0081601D" w:rsidP="00662835">
            <w:pPr>
              <w:rPr>
                <w:rStyle w:val="SubtleEmphasis"/>
              </w:rPr>
            </w:pPr>
            <w:r>
              <w:rPr>
                <w:rStyle w:val="SubtleEmphasis"/>
              </w:rPr>
              <w:t>Procedure for the Administration of Recognition of Prior Learning (RPL)</w:t>
            </w:r>
          </w:p>
        </w:tc>
      </w:tr>
      <w:tr w:rsidR="008C01F1" w:rsidRPr="00424E11" w14:paraId="10EBFB74" w14:textId="77777777" w:rsidTr="0041561E">
        <w:trPr>
          <w:trHeight w:val="340"/>
        </w:trPr>
        <w:tc>
          <w:tcPr>
            <w:tcW w:w="4508" w:type="dxa"/>
            <w:vAlign w:val="center"/>
          </w:tcPr>
          <w:p w14:paraId="00B84FE6" w14:textId="77777777" w:rsidR="008C01F1" w:rsidRPr="00FE2C3C" w:rsidRDefault="008C01F1" w:rsidP="0041561E">
            <w:pPr>
              <w:rPr>
                <w:rStyle w:val="SubtleEmphasis"/>
                <w:b/>
                <w:bCs/>
              </w:rPr>
            </w:pPr>
            <w:r w:rsidRPr="00FE2C3C">
              <w:rPr>
                <w:rStyle w:val="SubtleEmphasis"/>
                <w:b/>
                <w:bCs/>
              </w:rPr>
              <w:t>DATE APPROVED</w:t>
            </w:r>
          </w:p>
        </w:tc>
        <w:tc>
          <w:tcPr>
            <w:tcW w:w="4508" w:type="dxa"/>
            <w:vAlign w:val="center"/>
          </w:tcPr>
          <w:p w14:paraId="39DDE6CC" w14:textId="61741692" w:rsidR="008C01F1" w:rsidRPr="00D9301C" w:rsidRDefault="0081601D" w:rsidP="0081601D">
            <w:pPr>
              <w:rPr>
                <w:rStyle w:val="SubtleEmphasis"/>
              </w:rPr>
            </w:pPr>
            <w:r>
              <w:rPr>
                <w:rStyle w:val="SubtleEmphasis"/>
              </w:rPr>
              <w:t>01</w:t>
            </w:r>
            <w:r w:rsidR="008C01F1" w:rsidRPr="00D9301C">
              <w:rPr>
                <w:rStyle w:val="SubtleEmphasis"/>
              </w:rPr>
              <w:t xml:space="preserve"> </w:t>
            </w:r>
            <w:r>
              <w:rPr>
                <w:rStyle w:val="SubtleEmphasis"/>
              </w:rPr>
              <w:t>Sep</w:t>
            </w:r>
            <w:r w:rsidR="008C01F1" w:rsidRPr="00D9301C">
              <w:rPr>
                <w:rStyle w:val="SubtleEmphasis"/>
              </w:rPr>
              <w:t xml:space="preserve"> </w:t>
            </w:r>
            <w:r w:rsidR="00FD613B">
              <w:rPr>
                <w:rStyle w:val="SubtleEmphasis"/>
              </w:rPr>
              <w:t>20</w:t>
            </w:r>
            <w:r>
              <w:rPr>
                <w:rStyle w:val="SubtleEmphasis"/>
              </w:rPr>
              <w:t>08</w:t>
            </w:r>
          </w:p>
        </w:tc>
      </w:tr>
      <w:tr w:rsidR="008C01F1" w:rsidRPr="00424E11" w14:paraId="176382AD" w14:textId="77777777" w:rsidTr="0041561E">
        <w:trPr>
          <w:trHeight w:val="340"/>
        </w:trPr>
        <w:tc>
          <w:tcPr>
            <w:tcW w:w="4508" w:type="dxa"/>
            <w:vAlign w:val="center"/>
          </w:tcPr>
          <w:p w14:paraId="481A39D4" w14:textId="77777777" w:rsidR="008C01F1" w:rsidRPr="00FE2C3C" w:rsidRDefault="008C01F1" w:rsidP="0041561E">
            <w:pPr>
              <w:rPr>
                <w:rStyle w:val="SubtleEmphasis"/>
                <w:b/>
                <w:bCs/>
              </w:rPr>
            </w:pPr>
            <w:r w:rsidRPr="00FE2C3C">
              <w:rPr>
                <w:rStyle w:val="SubtleEmphasis"/>
                <w:b/>
                <w:bCs/>
              </w:rPr>
              <w:t>APPROVING BODY</w:t>
            </w:r>
          </w:p>
        </w:tc>
        <w:tc>
          <w:tcPr>
            <w:tcW w:w="4508" w:type="dxa"/>
            <w:vAlign w:val="center"/>
          </w:tcPr>
          <w:p w14:paraId="312945B2" w14:textId="35EA9F80" w:rsidR="008C01F1" w:rsidRPr="00D9301C" w:rsidRDefault="004E359C" w:rsidP="0041561E">
            <w:pPr>
              <w:rPr>
                <w:rStyle w:val="SubtleEmphasis"/>
              </w:rPr>
            </w:pPr>
            <w:r>
              <w:rPr>
                <w:rStyle w:val="SubtleEmphasis"/>
              </w:rPr>
              <w:t>Academic Board via AQSC</w:t>
            </w:r>
          </w:p>
        </w:tc>
      </w:tr>
      <w:tr w:rsidR="008C01F1" w:rsidRPr="00424E11" w14:paraId="6FEFE0BF" w14:textId="77777777" w:rsidTr="0041561E">
        <w:trPr>
          <w:trHeight w:val="340"/>
        </w:trPr>
        <w:tc>
          <w:tcPr>
            <w:tcW w:w="4508" w:type="dxa"/>
            <w:vAlign w:val="center"/>
          </w:tcPr>
          <w:p w14:paraId="5F98E57C" w14:textId="77777777" w:rsidR="008C01F1" w:rsidRPr="00FE2C3C" w:rsidRDefault="008C01F1" w:rsidP="0041561E">
            <w:pPr>
              <w:rPr>
                <w:rStyle w:val="SubtleEmphasis"/>
                <w:b/>
                <w:bCs/>
              </w:rPr>
            </w:pPr>
            <w:r w:rsidRPr="00FE2C3C">
              <w:rPr>
                <w:rStyle w:val="SubtleEmphasis"/>
                <w:b/>
                <w:bCs/>
              </w:rPr>
              <w:t>VERSION</w:t>
            </w:r>
          </w:p>
        </w:tc>
        <w:tc>
          <w:tcPr>
            <w:tcW w:w="4508" w:type="dxa"/>
            <w:vAlign w:val="center"/>
          </w:tcPr>
          <w:p w14:paraId="07A8C08F" w14:textId="38654D7D" w:rsidR="008C01F1" w:rsidRPr="00D9301C" w:rsidRDefault="0081601D" w:rsidP="0041561E">
            <w:pPr>
              <w:rPr>
                <w:rStyle w:val="SubtleEmphasis"/>
              </w:rPr>
            </w:pPr>
            <w:r>
              <w:rPr>
                <w:rStyle w:val="SubtleEmphasis"/>
              </w:rPr>
              <w:t>10</w:t>
            </w:r>
          </w:p>
        </w:tc>
      </w:tr>
      <w:tr w:rsidR="008C01F1" w:rsidRPr="00424E11" w14:paraId="3924D8C7" w14:textId="77777777" w:rsidTr="0041561E">
        <w:trPr>
          <w:trHeight w:val="340"/>
        </w:trPr>
        <w:tc>
          <w:tcPr>
            <w:tcW w:w="4508" w:type="dxa"/>
            <w:vAlign w:val="center"/>
          </w:tcPr>
          <w:p w14:paraId="608E056F" w14:textId="77777777" w:rsidR="008C01F1" w:rsidRPr="00FE2C3C" w:rsidRDefault="008C01F1" w:rsidP="0041561E">
            <w:pPr>
              <w:rPr>
                <w:rStyle w:val="SubtleEmphasis"/>
                <w:b/>
                <w:bCs/>
              </w:rPr>
            </w:pPr>
            <w:r w:rsidRPr="00FE2C3C">
              <w:rPr>
                <w:rStyle w:val="SubtleEmphasis"/>
                <w:b/>
                <w:bCs/>
              </w:rPr>
              <w:t>PREVIOUS REVIEW DATES</w:t>
            </w:r>
          </w:p>
        </w:tc>
        <w:tc>
          <w:tcPr>
            <w:tcW w:w="4508" w:type="dxa"/>
            <w:vAlign w:val="center"/>
          </w:tcPr>
          <w:p w14:paraId="43734B84" w14:textId="5E266683" w:rsidR="008C01F1" w:rsidRPr="00D9301C" w:rsidRDefault="0081601D" w:rsidP="0041561E">
            <w:pPr>
              <w:rPr>
                <w:rStyle w:val="SubtleEmphasis"/>
              </w:rPr>
            </w:pPr>
            <w:r>
              <w:rPr>
                <w:rStyle w:val="SubtleEmphasis"/>
              </w:rPr>
              <w:t>Mar 2009, Apr 2014, May 2014, Jan 2016, Jun 2016, Aug 2016, Nov 2016, Mar 2017, Jan 2018, May 2018</w:t>
            </w:r>
          </w:p>
        </w:tc>
      </w:tr>
      <w:tr w:rsidR="008C01F1" w:rsidRPr="00424E11" w14:paraId="2DEFB1DF" w14:textId="77777777" w:rsidTr="0041561E">
        <w:trPr>
          <w:trHeight w:val="340"/>
        </w:trPr>
        <w:tc>
          <w:tcPr>
            <w:tcW w:w="4508" w:type="dxa"/>
            <w:vAlign w:val="center"/>
          </w:tcPr>
          <w:p w14:paraId="559D0B41" w14:textId="77777777" w:rsidR="008C01F1" w:rsidRPr="00FE2C3C" w:rsidRDefault="008C01F1" w:rsidP="0041561E">
            <w:pPr>
              <w:rPr>
                <w:rStyle w:val="SubtleEmphasis"/>
                <w:b/>
                <w:bCs/>
              </w:rPr>
            </w:pPr>
            <w:r w:rsidRPr="00FE2C3C">
              <w:rPr>
                <w:rStyle w:val="SubtleEmphasis"/>
                <w:b/>
                <w:bCs/>
              </w:rPr>
              <w:t>NEXT REVIEW DATE</w:t>
            </w:r>
          </w:p>
        </w:tc>
        <w:tc>
          <w:tcPr>
            <w:tcW w:w="4508" w:type="dxa"/>
            <w:vAlign w:val="center"/>
          </w:tcPr>
          <w:p w14:paraId="04C5A8F7" w14:textId="1EA78CF9" w:rsidR="008C01F1" w:rsidRPr="00D9301C" w:rsidRDefault="008C01F1" w:rsidP="0041561E">
            <w:pPr>
              <w:rPr>
                <w:rStyle w:val="SubtleEmphasis"/>
              </w:rPr>
            </w:pPr>
          </w:p>
        </w:tc>
      </w:tr>
      <w:tr w:rsidR="008C01F1" w:rsidRPr="00424E11" w14:paraId="08AC1F78" w14:textId="77777777" w:rsidTr="0041561E">
        <w:trPr>
          <w:trHeight w:val="340"/>
        </w:trPr>
        <w:tc>
          <w:tcPr>
            <w:tcW w:w="4508" w:type="dxa"/>
            <w:vAlign w:val="center"/>
          </w:tcPr>
          <w:p w14:paraId="5F877CF2" w14:textId="77777777" w:rsidR="008C01F1" w:rsidRPr="00FE2C3C" w:rsidRDefault="008C01F1" w:rsidP="0041561E">
            <w:pPr>
              <w:rPr>
                <w:rStyle w:val="SubtleEmphasis"/>
                <w:b/>
                <w:bCs/>
              </w:rPr>
            </w:pPr>
            <w:r w:rsidRPr="5E802755">
              <w:rPr>
                <w:rStyle w:val="SubtleEmphasis"/>
                <w:b/>
                <w:bCs/>
              </w:rPr>
              <w:t>OUTCOME OF EQUALITY IMPACT ASSESSMENT</w:t>
            </w:r>
          </w:p>
        </w:tc>
        <w:tc>
          <w:tcPr>
            <w:tcW w:w="4508" w:type="dxa"/>
            <w:vAlign w:val="center"/>
          </w:tcPr>
          <w:p w14:paraId="7447FC6F" w14:textId="0D3BE2B5" w:rsidR="008C01F1" w:rsidRPr="00D9301C" w:rsidRDefault="008C01F1" w:rsidP="0041561E">
            <w:pPr>
              <w:rPr>
                <w:rStyle w:val="SubtleEmphasis"/>
              </w:rPr>
            </w:pPr>
          </w:p>
        </w:tc>
      </w:tr>
      <w:tr w:rsidR="008C01F1" w:rsidRPr="00424E11" w14:paraId="78CA7742" w14:textId="77777777" w:rsidTr="0041561E">
        <w:trPr>
          <w:trHeight w:val="340"/>
        </w:trPr>
        <w:tc>
          <w:tcPr>
            <w:tcW w:w="4508" w:type="dxa"/>
            <w:vAlign w:val="center"/>
          </w:tcPr>
          <w:p w14:paraId="4E3FFCDC" w14:textId="77777777" w:rsidR="008C01F1" w:rsidRPr="00FE2C3C" w:rsidRDefault="008C01F1" w:rsidP="0041561E">
            <w:pPr>
              <w:rPr>
                <w:rStyle w:val="SubtleEmphasis"/>
                <w:b/>
                <w:bCs/>
              </w:rPr>
            </w:pPr>
            <w:r w:rsidRPr="00FE2C3C">
              <w:rPr>
                <w:rStyle w:val="SubtleEmphasis"/>
                <w:b/>
                <w:bCs/>
              </w:rPr>
              <w:t>RELATED POLICIES / PROCEDURES / GUIDANCE</w:t>
            </w:r>
          </w:p>
        </w:tc>
        <w:tc>
          <w:tcPr>
            <w:tcW w:w="4508" w:type="dxa"/>
            <w:vAlign w:val="center"/>
          </w:tcPr>
          <w:p w14:paraId="07D45B97" w14:textId="723752CA" w:rsidR="008C01F1" w:rsidRPr="00D9301C" w:rsidRDefault="001C2235" w:rsidP="0041561E">
            <w:pPr>
              <w:rPr>
                <w:rStyle w:val="SubtleEmphasis"/>
              </w:rPr>
            </w:pPr>
            <w:hyperlink r:id="rId11" w:history="1">
              <w:r w:rsidR="00662835" w:rsidRPr="00662835">
                <w:rPr>
                  <w:rStyle w:val="Hyperlink"/>
                  <w:rFonts w:ascii="Arial" w:hAnsi="Arial"/>
                  <w:i/>
                  <w:iCs/>
                  <w:sz w:val="24"/>
                </w:rPr>
                <w:t>Academic Handbook Ah1_02 (cardiffmet.ac.uk)</w:t>
              </w:r>
            </w:hyperlink>
          </w:p>
        </w:tc>
      </w:tr>
      <w:tr w:rsidR="008C01F1" w:rsidRPr="00424E11" w14:paraId="1815EA33" w14:textId="77777777" w:rsidTr="0041561E">
        <w:trPr>
          <w:trHeight w:val="340"/>
        </w:trPr>
        <w:tc>
          <w:tcPr>
            <w:tcW w:w="4508" w:type="dxa"/>
            <w:vAlign w:val="center"/>
          </w:tcPr>
          <w:p w14:paraId="0A4E2327" w14:textId="77777777" w:rsidR="008C01F1" w:rsidRPr="00FE2C3C" w:rsidRDefault="008C01F1" w:rsidP="0041561E">
            <w:pPr>
              <w:rPr>
                <w:rStyle w:val="SubtleEmphasis"/>
                <w:b/>
                <w:bCs/>
              </w:rPr>
            </w:pPr>
            <w:r w:rsidRPr="00FE2C3C">
              <w:rPr>
                <w:rStyle w:val="SubtleEmphasis"/>
                <w:b/>
                <w:bCs/>
              </w:rPr>
              <w:t>IMPLEMENTATION DATE</w:t>
            </w:r>
          </w:p>
        </w:tc>
        <w:tc>
          <w:tcPr>
            <w:tcW w:w="4508" w:type="dxa"/>
            <w:vAlign w:val="center"/>
          </w:tcPr>
          <w:p w14:paraId="72A75287" w14:textId="7C096690" w:rsidR="008C01F1" w:rsidRPr="00D9301C" w:rsidRDefault="0081601D" w:rsidP="0041561E">
            <w:pPr>
              <w:rPr>
                <w:rStyle w:val="SubtleEmphasis"/>
              </w:rPr>
            </w:pPr>
            <w:r>
              <w:rPr>
                <w:rStyle w:val="SubtleEmphasis"/>
              </w:rPr>
              <w:t>01</w:t>
            </w:r>
            <w:r w:rsidRPr="00D9301C">
              <w:rPr>
                <w:rStyle w:val="SubtleEmphasis"/>
              </w:rPr>
              <w:t xml:space="preserve"> </w:t>
            </w:r>
            <w:r>
              <w:rPr>
                <w:rStyle w:val="SubtleEmphasis"/>
              </w:rPr>
              <w:t>Sep</w:t>
            </w:r>
            <w:r w:rsidRPr="00D9301C">
              <w:rPr>
                <w:rStyle w:val="SubtleEmphasis"/>
              </w:rPr>
              <w:t xml:space="preserve"> </w:t>
            </w:r>
            <w:r>
              <w:rPr>
                <w:rStyle w:val="SubtleEmphasis"/>
              </w:rPr>
              <w:t>2008</w:t>
            </w:r>
          </w:p>
        </w:tc>
      </w:tr>
      <w:tr w:rsidR="008C01F1" w:rsidRPr="00424E11" w14:paraId="7F914869" w14:textId="77777777" w:rsidTr="0041561E">
        <w:trPr>
          <w:trHeight w:val="340"/>
        </w:trPr>
        <w:tc>
          <w:tcPr>
            <w:tcW w:w="4508" w:type="dxa"/>
            <w:vAlign w:val="center"/>
          </w:tcPr>
          <w:p w14:paraId="1BC66266" w14:textId="77777777" w:rsidR="008C01F1" w:rsidRPr="00FE2C3C" w:rsidRDefault="008C01F1" w:rsidP="0041561E">
            <w:pPr>
              <w:rPr>
                <w:rStyle w:val="SubtleEmphasis"/>
                <w:b/>
                <w:bCs/>
              </w:rPr>
            </w:pPr>
            <w:r w:rsidRPr="00FE2C3C">
              <w:rPr>
                <w:rStyle w:val="SubtleEmphasis"/>
                <w:b/>
                <w:bCs/>
              </w:rPr>
              <w:t>POLICY OWNER (JOB TITLE)</w:t>
            </w:r>
          </w:p>
        </w:tc>
        <w:tc>
          <w:tcPr>
            <w:tcW w:w="4508" w:type="dxa"/>
            <w:vAlign w:val="center"/>
          </w:tcPr>
          <w:p w14:paraId="24B99B8D" w14:textId="66F8A90F" w:rsidR="008C01F1" w:rsidRPr="00D9301C" w:rsidRDefault="00662835" w:rsidP="0041561E">
            <w:pPr>
              <w:rPr>
                <w:rStyle w:val="SubtleEmphasis"/>
              </w:rPr>
            </w:pPr>
            <w:r>
              <w:rPr>
                <w:rStyle w:val="SubtleEmphasis"/>
              </w:rPr>
              <w:t>Head of Admissions</w:t>
            </w:r>
          </w:p>
        </w:tc>
      </w:tr>
      <w:tr w:rsidR="008C01F1" w:rsidRPr="00424E11" w14:paraId="58814973" w14:textId="77777777" w:rsidTr="0041561E">
        <w:trPr>
          <w:trHeight w:val="340"/>
        </w:trPr>
        <w:tc>
          <w:tcPr>
            <w:tcW w:w="4508" w:type="dxa"/>
            <w:vAlign w:val="center"/>
          </w:tcPr>
          <w:p w14:paraId="0393DC55" w14:textId="77777777" w:rsidR="008C01F1" w:rsidRPr="00FE2C3C" w:rsidRDefault="008C01F1" w:rsidP="0041561E">
            <w:pPr>
              <w:rPr>
                <w:rStyle w:val="SubtleEmphasis"/>
                <w:b/>
                <w:bCs/>
              </w:rPr>
            </w:pPr>
            <w:r w:rsidRPr="00FE2C3C">
              <w:rPr>
                <w:rStyle w:val="SubtleEmphasis"/>
                <w:b/>
                <w:bCs/>
              </w:rPr>
              <w:t>UNIT / SERVICE</w:t>
            </w:r>
          </w:p>
        </w:tc>
        <w:tc>
          <w:tcPr>
            <w:tcW w:w="4508" w:type="dxa"/>
            <w:vAlign w:val="center"/>
          </w:tcPr>
          <w:p w14:paraId="5A7869D7" w14:textId="44AE5604" w:rsidR="008C01F1" w:rsidRPr="00D9301C" w:rsidRDefault="00662835" w:rsidP="0041561E">
            <w:pPr>
              <w:rPr>
                <w:rStyle w:val="SubtleEmphasis"/>
              </w:rPr>
            </w:pPr>
            <w:r>
              <w:rPr>
                <w:rStyle w:val="SubtleEmphasis"/>
              </w:rPr>
              <w:t>Marketing and External Relations</w:t>
            </w:r>
          </w:p>
        </w:tc>
      </w:tr>
      <w:tr w:rsidR="008C01F1" w:rsidRPr="00424E11" w14:paraId="53B7C069" w14:textId="77777777" w:rsidTr="0041561E">
        <w:trPr>
          <w:trHeight w:val="340"/>
        </w:trPr>
        <w:tc>
          <w:tcPr>
            <w:tcW w:w="4508" w:type="dxa"/>
            <w:vAlign w:val="center"/>
          </w:tcPr>
          <w:p w14:paraId="72EBB3A4" w14:textId="77777777" w:rsidR="008C01F1" w:rsidRPr="00FE2C3C" w:rsidRDefault="008C01F1" w:rsidP="0041561E">
            <w:pPr>
              <w:rPr>
                <w:rStyle w:val="SubtleEmphasis"/>
                <w:b/>
                <w:bCs/>
              </w:rPr>
            </w:pPr>
            <w:r w:rsidRPr="00FE2C3C">
              <w:rPr>
                <w:rStyle w:val="SubtleEmphasis"/>
                <w:b/>
                <w:bCs/>
              </w:rPr>
              <w:t>CONTACT EMAIL</w:t>
            </w:r>
          </w:p>
        </w:tc>
        <w:tc>
          <w:tcPr>
            <w:tcW w:w="4508" w:type="dxa"/>
            <w:vAlign w:val="center"/>
          </w:tcPr>
          <w:p w14:paraId="575785E0" w14:textId="74DAA677" w:rsidR="008C01F1" w:rsidRPr="00D9301C" w:rsidRDefault="00662835" w:rsidP="0041561E">
            <w:pPr>
              <w:rPr>
                <w:rStyle w:val="SubtleEmphasis"/>
              </w:rPr>
            </w:pPr>
            <w:r>
              <w:rPr>
                <w:rStyle w:val="SubtleEmphasis"/>
              </w:rPr>
              <w:t>askadmissions</w:t>
            </w:r>
            <w:r w:rsidR="008C01F1" w:rsidRPr="00D9301C">
              <w:rPr>
                <w:rStyle w:val="SubtleEmphasis"/>
              </w:rPr>
              <w:t>@cardiffmet.ac.uk</w:t>
            </w:r>
          </w:p>
        </w:tc>
      </w:tr>
    </w:tbl>
    <w:p w14:paraId="4B5D5469" w14:textId="0C744FBF" w:rsidR="008C01F1" w:rsidRDefault="008C01F1" w:rsidP="008C01F1">
      <w:pPr>
        <w:rPr>
          <w:rStyle w:val="SubtleEmphasis"/>
        </w:rPr>
      </w:pPr>
      <w:r>
        <w:rPr>
          <w:rStyle w:val="SubtleEmphasis"/>
        </w:rPr>
        <w:t xml:space="preserve"> </w:t>
      </w:r>
    </w:p>
    <w:p w14:paraId="28C5881C" w14:textId="77777777" w:rsidR="0081601D" w:rsidRDefault="0081601D" w:rsidP="0081601D">
      <w:pPr>
        <w:pStyle w:val="Heading1"/>
        <w:numPr>
          <w:ilvl w:val="0"/>
          <w:numId w:val="0"/>
        </w:numPr>
        <w:ind w:left="431" w:hanging="431"/>
      </w:pPr>
      <w:r>
        <w:t>Version Control</w:t>
      </w:r>
    </w:p>
    <w:tbl>
      <w:tblPr>
        <w:tblStyle w:val="TableGrid"/>
        <w:tblW w:w="0" w:type="auto"/>
        <w:tblLook w:val="04A0" w:firstRow="1" w:lastRow="0" w:firstColumn="1" w:lastColumn="0" w:noHBand="0" w:noVBand="1"/>
      </w:tblPr>
      <w:tblGrid>
        <w:gridCol w:w="1838"/>
        <w:gridCol w:w="2126"/>
        <w:gridCol w:w="5052"/>
      </w:tblGrid>
      <w:tr w:rsidR="0081601D" w14:paraId="53B0DE12" w14:textId="77777777" w:rsidTr="00611ADF">
        <w:tc>
          <w:tcPr>
            <w:tcW w:w="1838" w:type="dxa"/>
          </w:tcPr>
          <w:p w14:paraId="3D035EBB" w14:textId="77777777" w:rsidR="0081601D" w:rsidRPr="00CD441C" w:rsidRDefault="0081601D" w:rsidP="00611ADF">
            <w:pPr>
              <w:rPr>
                <w:rStyle w:val="SubtleEmphasis"/>
                <w:b/>
                <w:bCs/>
              </w:rPr>
            </w:pPr>
            <w:r w:rsidRPr="00CD441C">
              <w:rPr>
                <w:rStyle w:val="SubtleEmphasis"/>
                <w:b/>
                <w:bCs/>
              </w:rPr>
              <w:t>VERSION</w:t>
            </w:r>
          </w:p>
        </w:tc>
        <w:tc>
          <w:tcPr>
            <w:tcW w:w="2126" w:type="dxa"/>
          </w:tcPr>
          <w:p w14:paraId="45560D7D" w14:textId="77777777" w:rsidR="0081601D" w:rsidRPr="00CD441C" w:rsidRDefault="0081601D" w:rsidP="00611ADF">
            <w:pPr>
              <w:rPr>
                <w:rStyle w:val="SubtleEmphasis"/>
                <w:b/>
                <w:bCs/>
              </w:rPr>
            </w:pPr>
            <w:r w:rsidRPr="00CD441C">
              <w:rPr>
                <w:rStyle w:val="SubtleEmphasis"/>
                <w:b/>
                <w:bCs/>
              </w:rPr>
              <w:t>DATE</w:t>
            </w:r>
          </w:p>
        </w:tc>
        <w:tc>
          <w:tcPr>
            <w:tcW w:w="5052" w:type="dxa"/>
          </w:tcPr>
          <w:p w14:paraId="11506149" w14:textId="77777777" w:rsidR="0081601D" w:rsidRPr="00CD441C" w:rsidRDefault="0081601D" w:rsidP="00611ADF">
            <w:pPr>
              <w:rPr>
                <w:rStyle w:val="SubtleEmphasis"/>
                <w:b/>
                <w:bCs/>
              </w:rPr>
            </w:pPr>
            <w:r w:rsidRPr="00CD441C">
              <w:rPr>
                <w:rStyle w:val="SubtleEmphasis"/>
                <w:b/>
                <w:bCs/>
              </w:rPr>
              <w:t>REASON FOR CHANGE</w:t>
            </w:r>
          </w:p>
        </w:tc>
      </w:tr>
      <w:tr w:rsidR="0081601D" w14:paraId="2321C87E" w14:textId="77777777" w:rsidTr="00611ADF">
        <w:tc>
          <w:tcPr>
            <w:tcW w:w="1838" w:type="dxa"/>
          </w:tcPr>
          <w:p w14:paraId="43444D5A" w14:textId="5BC68A7C" w:rsidR="0081601D" w:rsidRPr="00CD441C" w:rsidRDefault="001C2235" w:rsidP="00611ADF">
            <w:pPr>
              <w:rPr>
                <w:rStyle w:val="SubtleEmphasis"/>
              </w:rPr>
            </w:pPr>
            <w:r>
              <w:rPr>
                <w:rStyle w:val="SubtleEmphasis"/>
              </w:rPr>
              <w:t>11</w:t>
            </w:r>
          </w:p>
        </w:tc>
        <w:tc>
          <w:tcPr>
            <w:tcW w:w="2126" w:type="dxa"/>
          </w:tcPr>
          <w:p w14:paraId="2E58565B" w14:textId="1FE94BA3" w:rsidR="0081601D" w:rsidRPr="00CD441C" w:rsidRDefault="001C2235" w:rsidP="00611ADF">
            <w:pPr>
              <w:rPr>
                <w:rStyle w:val="SubtleEmphasis"/>
              </w:rPr>
            </w:pPr>
            <w:r>
              <w:rPr>
                <w:rStyle w:val="SubtleEmphasis"/>
              </w:rPr>
              <w:t>Jun 2024</w:t>
            </w:r>
          </w:p>
        </w:tc>
        <w:tc>
          <w:tcPr>
            <w:tcW w:w="5052" w:type="dxa"/>
          </w:tcPr>
          <w:p w14:paraId="0DF5A0AD" w14:textId="13D4F862" w:rsidR="0081601D" w:rsidRPr="00CD441C" w:rsidRDefault="001C2235" w:rsidP="00611ADF">
            <w:pPr>
              <w:rPr>
                <w:rStyle w:val="SubtleEmphasis"/>
              </w:rPr>
            </w:pPr>
            <w:r>
              <w:rPr>
                <w:rStyle w:val="SubtleEmphasis"/>
              </w:rPr>
              <w:t>Removed reference to ‘Ordinary Degree’</w:t>
            </w:r>
          </w:p>
        </w:tc>
      </w:tr>
      <w:tr w:rsidR="0081601D" w14:paraId="319F6AAE" w14:textId="77777777" w:rsidTr="00611ADF">
        <w:tc>
          <w:tcPr>
            <w:tcW w:w="1838" w:type="dxa"/>
          </w:tcPr>
          <w:p w14:paraId="621553BA" w14:textId="77777777" w:rsidR="0081601D" w:rsidRPr="00CD441C" w:rsidRDefault="0081601D" w:rsidP="00611ADF">
            <w:pPr>
              <w:rPr>
                <w:rStyle w:val="SubtleEmphasis"/>
              </w:rPr>
            </w:pPr>
          </w:p>
        </w:tc>
        <w:tc>
          <w:tcPr>
            <w:tcW w:w="2126" w:type="dxa"/>
          </w:tcPr>
          <w:p w14:paraId="6739EB1F" w14:textId="77777777" w:rsidR="0081601D" w:rsidRPr="00CD441C" w:rsidRDefault="0081601D" w:rsidP="00611ADF">
            <w:pPr>
              <w:rPr>
                <w:rStyle w:val="SubtleEmphasis"/>
              </w:rPr>
            </w:pPr>
          </w:p>
        </w:tc>
        <w:tc>
          <w:tcPr>
            <w:tcW w:w="5052" w:type="dxa"/>
          </w:tcPr>
          <w:p w14:paraId="33FDFB53" w14:textId="77777777" w:rsidR="0081601D" w:rsidRPr="00CD441C" w:rsidRDefault="0081601D" w:rsidP="00611ADF">
            <w:pPr>
              <w:rPr>
                <w:rStyle w:val="SubtleEmphasis"/>
              </w:rPr>
            </w:pPr>
          </w:p>
        </w:tc>
      </w:tr>
    </w:tbl>
    <w:p w14:paraId="6F986FA6" w14:textId="59C86315" w:rsidR="0081601D" w:rsidRDefault="0081601D" w:rsidP="0081601D">
      <w:pPr>
        <w:pStyle w:val="Title"/>
      </w:pPr>
      <w:r>
        <w:t xml:space="preserve">PROCEDURE FOR ADMINISTRATION OF RPL: </w:t>
      </w:r>
      <w:r w:rsidRPr="0081601D">
        <w:rPr>
          <w:sz w:val="32"/>
        </w:rPr>
        <w:t>RECOGNITION OF PRIOR CERTIFICATED LEARNING (RPCL) AND RECOGNITION OF PRIOR EXPERIENTIAL LEARNING (RPEL)</w:t>
      </w:r>
    </w:p>
    <w:p w14:paraId="4600281E" w14:textId="77777777" w:rsidR="0081601D" w:rsidRDefault="0081601D" w:rsidP="0081601D">
      <w:pPr>
        <w:pStyle w:val="BodyText"/>
        <w:spacing w:before="11"/>
        <w:rPr>
          <w:b/>
          <w:sz w:val="23"/>
        </w:rPr>
      </w:pPr>
    </w:p>
    <w:p w14:paraId="0F0FE7A2" w14:textId="77777777" w:rsidR="0081601D" w:rsidRDefault="0081601D" w:rsidP="0081601D">
      <w:pPr>
        <w:pStyle w:val="ListParagraph"/>
        <w:numPr>
          <w:ilvl w:val="0"/>
          <w:numId w:val="8"/>
        </w:numPr>
        <w:tabs>
          <w:tab w:val="left" w:pos="460"/>
          <w:tab w:val="left" w:pos="461"/>
        </w:tabs>
        <w:ind w:right="0" w:hanging="360"/>
        <w:rPr>
          <w:b/>
          <w:sz w:val="24"/>
        </w:rPr>
      </w:pPr>
      <w:r>
        <w:rPr>
          <w:b/>
          <w:sz w:val="24"/>
        </w:rPr>
        <w:t>Introduction</w:t>
      </w:r>
    </w:p>
    <w:p w14:paraId="7035F86E" w14:textId="77777777" w:rsidR="0081601D" w:rsidRDefault="0081601D" w:rsidP="0081601D">
      <w:pPr>
        <w:pStyle w:val="BodyText"/>
        <w:spacing w:before="8"/>
        <w:rPr>
          <w:b/>
          <w:sz w:val="23"/>
        </w:rPr>
      </w:pPr>
    </w:p>
    <w:p w14:paraId="61889835" w14:textId="77777777" w:rsidR="0081601D" w:rsidRDefault="0081601D" w:rsidP="0081601D">
      <w:pPr>
        <w:pStyle w:val="ListParagraph"/>
        <w:numPr>
          <w:ilvl w:val="1"/>
          <w:numId w:val="8"/>
        </w:numPr>
        <w:tabs>
          <w:tab w:val="left" w:pos="810"/>
        </w:tabs>
        <w:ind w:right="117" w:hanging="709"/>
        <w:jc w:val="both"/>
        <w:rPr>
          <w:sz w:val="24"/>
        </w:rPr>
      </w:pPr>
      <w:r>
        <w:rPr>
          <w:sz w:val="24"/>
        </w:rPr>
        <w:t>Recognition of Prior Learning (RPL) is a generic term referring to the award of academic credit to an individual based on previous demonstrable learning. Such learning may have resulted from a formal course of study, self-directed study or as the result of experience gained at the</w:t>
      </w:r>
      <w:r>
        <w:rPr>
          <w:spacing w:val="-6"/>
          <w:sz w:val="24"/>
        </w:rPr>
        <w:t xml:space="preserve"> </w:t>
      </w:r>
      <w:r>
        <w:rPr>
          <w:sz w:val="24"/>
        </w:rPr>
        <w:t>workplace.</w:t>
      </w:r>
    </w:p>
    <w:p w14:paraId="50441A05" w14:textId="77777777" w:rsidR="0081601D" w:rsidRDefault="0081601D" w:rsidP="0081601D">
      <w:pPr>
        <w:pStyle w:val="BodyText"/>
        <w:spacing w:before="10"/>
        <w:rPr>
          <w:sz w:val="23"/>
        </w:rPr>
      </w:pPr>
    </w:p>
    <w:p w14:paraId="5FA719D1" w14:textId="77777777" w:rsidR="0081601D" w:rsidRDefault="0081601D" w:rsidP="0081601D">
      <w:pPr>
        <w:pStyle w:val="ListParagraph"/>
        <w:numPr>
          <w:ilvl w:val="1"/>
          <w:numId w:val="8"/>
        </w:numPr>
        <w:tabs>
          <w:tab w:val="left" w:pos="810"/>
        </w:tabs>
        <w:spacing w:before="1"/>
        <w:ind w:right="117" w:hanging="709"/>
        <w:jc w:val="both"/>
        <w:rPr>
          <w:sz w:val="24"/>
        </w:rPr>
      </w:pPr>
      <w:r>
        <w:rPr>
          <w:sz w:val="24"/>
        </w:rPr>
        <w:t>The concept of RPL can be confusing, with a range of acronyms used by different individuals and institutions to identify the process. Cardiff</w:t>
      </w:r>
      <w:r>
        <w:rPr>
          <w:spacing w:val="-45"/>
          <w:sz w:val="24"/>
        </w:rPr>
        <w:t xml:space="preserve"> </w:t>
      </w:r>
      <w:r>
        <w:rPr>
          <w:sz w:val="24"/>
        </w:rPr>
        <w:t>Metropolitan University has opted to adopt the below definitions which distinguish between learning gained outside a defined (or formal) higher education programme and learning gained within such a</w:t>
      </w:r>
      <w:r>
        <w:rPr>
          <w:spacing w:val="-3"/>
          <w:sz w:val="24"/>
        </w:rPr>
        <w:t xml:space="preserve"> </w:t>
      </w:r>
      <w:r>
        <w:rPr>
          <w:sz w:val="24"/>
        </w:rPr>
        <w:t>programme:</w:t>
      </w:r>
    </w:p>
    <w:p w14:paraId="28964543" w14:textId="77777777" w:rsidR="0081601D" w:rsidRDefault="0081601D" w:rsidP="0081601D">
      <w:pPr>
        <w:pStyle w:val="BodyText"/>
      </w:pPr>
    </w:p>
    <w:p w14:paraId="27EBE91E" w14:textId="77777777" w:rsidR="0081601D" w:rsidRDefault="0081601D" w:rsidP="0081601D">
      <w:pPr>
        <w:pStyle w:val="ListParagraph"/>
        <w:numPr>
          <w:ilvl w:val="2"/>
          <w:numId w:val="8"/>
        </w:numPr>
        <w:tabs>
          <w:tab w:val="left" w:pos="1169"/>
          <w:tab w:val="left" w:pos="1170"/>
        </w:tabs>
        <w:spacing w:line="294" w:lineRule="exact"/>
        <w:ind w:right="0"/>
        <w:jc w:val="left"/>
        <w:rPr>
          <w:sz w:val="24"/>
        </w:rPr>
      </w:pPr>
      <w:r>
        <w:rPr>
          <w:b/>
          <w:sz w:val="24"/>
        </w:rPr>
        <w:t>RPCL</w:t>
      </w:r>
      <w:r>
        <w:rPr>
          <w:sz w:val="24"/>
        </w:rPr>
        <w:t>: The Recognition of Prior Certificated</w:t>
      </w:r>
      <w:r>
        <w:rPr>
          <w:spacing w:val="-7"/>
          <w:sz w:val="24"/>
        </w:rPr>
        <w:t xml:space="preserve"> </w:t>
      </w:r>
      <w:r>
        <w:rPr>
          <w:sz w:val="24"/>
        </w:rPr>
        <w:t>Learning</w:t>
      </w:r>
    </w:p>
    <w:p w14:paraId="205AEC35" w14:textId="77777777" w:rsidR="0081601D" w:rsidRDefault="0081601D" w:rsidP="0081601D">
      <w:pPr>
        <w:pStyle w:val="BodyText"/>
        <w:ind w:left="1169" w:right="119"/>
        <w:jc w:val="both"/>
      </w:pPr>
      <w:r>
        <w:t>This relates to the recognition of prior learning (such as professional development awards or employment-based awards) which is at higher education</w:t>
      </w:r>
      <w:r>
        <w:rPr>
          <w:spacing w:val="-16"/>
        </w:rPr>
        <w:t xml:space="preserve"> </w:t>
      </w:r>
      <w:r>
        <w:t>level</w:t>
      </w:r>
      <w:r>
        <w:rPr>
          <w:spacing w:val="-16"/>
        </w:rPr>
        <w:t xml:space="preserve"> </w:t>
      </w:r>
      <w:r>
        <w:t>but</w:t>
      </w:r>
      <w:r>
        <w:rPr>
          <w:spacing w:val="-15"/>
        </w:rPr>
        <w:t xml:space="preserve"> </w:t>
      </w:r>
      <w:r>
        <w:t>which</w:t>
      </w:r>
      <w:r>
        <w:rPr>
          <w:spacing w:val="-16"/>
        </w:rPr>
        <w:t xml:space="preserve"> </w:t>
      </w:r>
      <w:r>
        <w:t>has</w:t>
      </w:r>
      <w:r>
        <w:rPr>
          <w:spacing w:val="-16"/>
        </w:rPr>
        <w:t xml:space="preserve"> </w:t>
      </w:r>
      <w:r>
        <w:t>not</w:t>
      </w:r>
      <w:r>
        <w:rPr>
          <w:spacing w:val="-18"/>
        </w:rPr>
        <w:t xml:space="preserve"> </w:t>
      </w:r>
      <w:r>
        <w:t>led</w:t>
      </w:r>
      <w:r>
        <w:rPr>
          <w:spacing w:val="-16"/>
        </w:rPr>
        <w:t xml:space="preserve"> </w:t>
      </w:r>
      <w:r>
        <w:t>to</w:t>
      </w:r>
      <w:r>
        <w:rPr>
          <w:spacing w:val="-16"/>
        </w:rPr>
        <w:t xml:space="preserve"> </w:t>
      </w:r>
      <w:r>
        <w:t>the</w:t>
      </w:r>
      <w:r>
        <w:rPr>
          <w:spacing w:val="-15"/>
        </w:rPr>
        <w:t xml:space="preserve"> </w:t>
      </w:r>
      <w:r>
        <w:t>award</w:t>
      </w:r>
      <w:r>
        <w:rPr>
          <w:spacing w:val="-15"/>
        </w:rPr>
        <w:t xml:space="preserve"> </w:t>
      </w:r>
      <w:r>
        <w:t>of</w:t>
      </w:r>
      <w:r>
        <w:rPr>
          <w:spacing w:val="-16"/>
        </w:rPr>
        <w:t xml:space="preserve"> </w:t>
      </w:r>
      <w:r>
        <w:t>credits</w:t>
      </w:r>
      <w:r>
        <w:rPr>
          <w:spacing w:val="-15"/>
        </w:rPr>
        <w:t xml:space="preserve"> </w:t>
      </w:r>
      <w:r>
        <w:t>or</w:t>
      </w:r>
      <w:r>
        <w:rPr>
          <w:spacing w:val="-16"/>
        </w:rPr>
        <w:t xml:space="preserve"> </w:t>
      </w:r>
      <w:r>
        <w:t>qualifications.</w:t>
      </w:r>
    </w:p>
    <w:p w14:paraId="5B246B98" w14:textId="77777777" w:rsidR="0081601D" w:rsidRDefault="0081601D" w:rsidP="0081601D">
      <w:pPr>
        <w:pStyle w:val="BodyText"/>
        <w:spacing w:before="11"/>
        <w:rPr>
          <w:sz w:val="23"/>
        </w:rPr>
      </w:pPr>
    </w:p>
    <w:p w14:paraId="1F4084DB" w14:textId="77777777" w:rsidR="0081601D" w:rsidRDefault="0081601D" w:rsidP="0081601D">
      <w:pPr>
        <w:pStyle w:val="ListParagraph"/>
        <w:numPr>
          <w:ilvl w:val="2"/>
          <w:numId w:val="8"/>
        </w:numPr>
        <w:tabs>
          <w:tab w:val="left" w:pos="1169"/>
          <w:tab w:val="left" w:pos="1170"/>
        </w:tabs>
        <w:spacing w:line="293" w:lineRule="exact"/>
        <w:ind w:right="0"/>
        <w:jc w:val="left"/>
        <w:rPr>
          <w:sz w:val="24"/>
        </w:rPr>
      </w:pPr>
      <w:r>
        <w:rPr>
          <w:b/>
          <w:sz w:val="24"/>
        </w:rPr>
        <w:t xml:space="preserve">RPEL: </w:t>
      </w:r>
      <w:r>
        <w:rPr>
          <w:sz w:val="24"/>
        </w:rPr>
        <w:t>The Recognition of Prior Experiential</w:t>
      </w:r>
      <w:r>
        <w:rPr>
          <w:spacing w:val="-9"/>
          <w:sz w:val="24"/>
        </w:rPr>
        <w:t xml:space="preserve"> </w:t>
      </w:r>
      <w:r>
        <w:rPr>
          <w:sz w:val="24"/>
        </w:rPr>
        <w:t>Learning</w:t>
      </w:r>
    </w:p>
    <w:p w14:paraId="093588D9" w14:textId="77777777" w:rsidR="0081601D" w:rsidRDefault="0081601D" w:rsidP="0081601D">
      <w:pPr>
        <w:pStyle w:val="BodyText"/>
        <w:ind w:left="1169" w:right="117"/>
        <w:jc w:val="both"/>
      </w:pPr>
      <w:r>
        <w:t>This refers to uncertificated learning gained from experience in the workplace, voluntary work or other sphere of related activity. Recognition is given through the award of credit. The essential feature of this process is that it is the learning gained through experience which is being assessed, not the experience itself.</w:t>
      </w:r>
    </w:p>
    <w:p w14:paraId="65CFA4A7" w14:textId="77777777" w:rsidR="0081601D" w:rsidRDefault="0081601D" w:rsidP="0081601D">
      <w:pPr>
        <w:pStyle w:val="BodyText"/>
        <w:spacing w:before="1"/>
      </w:pPr>
    </w:p>
    <w:p w14:paraId="69EC80DE" w14:textId="77777777" w:rsidR="0081601D" w:rsidRDefault="0081601D" w:rsidP="0081601D">
      <w:pPr>
        <w:pStyle w:val="Heading3"/>
        <w:widowControl w:val="0"/>
        <w:numPr>
          <w:ilvl w:val="2"/>
          <w:numId w:val="8"/>
        </w:numPr>
        <w:tabs>
          <w:tab w:val="left" w:pos="1169"/>
          <w:tab w:val="left" w:pos="1170"/>
        </w:tabs>
        <w:autoSpaceDE w:val="0"/>
        <w:autoSpaceDN w:val="0"/>
        <w:spacing w:before="1" w:line="292" w:lineRule="exact"/>
      </w:pPr>
      <w:r>
        <w:t>Credit</w:t>
      </w:r>
      <w:r>
        <w:rPr>
          <w:spacing w:val="-2"/>
        </w:rPr>
        <w:t xml:space="preserve"> </w:t>
      </w:r>
      <w:r>
        <w:t>Transfer</w:t>
      </w:r>
    </w:p>
    <w:p w14:paraId="3118BB90" w14:textId="77777777" w:rsidR="0081601D" w:rsidRDefault="0081601D" w:rsidP="0081601D">
      <w:pPr>
        <w:pStyle w:val="BodyText"/>
        <w:ind w:left="1169" w:right="163"/>
      </w:pPr>
      <w:r>
        <w:t>Credits awarded on a previous formal higher education qualification may allow a student to gain exemptions from modules on a Cardiff Metropolitan University qualification. The process by which such credit is recognised is known as Credit Transfer.</w:t>
      </w:r>
    </w:p>
    <w:p w14:paraId="1CE040E8" w14:textId="77777777" w:rsidR="0081601D" w:rsidRDefault="0081601D" w:rsidP="0081601D">
      <w:pPr>
        <w:pStyle w:val="BodyText"/>
        <w:spacing w:before="1"/>
      </w:pPr>
    </w:p>
    <w:p w14:paraId="6226C398" w14:textId="77777777" w:rsidR="0081601D" w:rsidRDefault="0081601D" w:rsidP="0081601D">
      <w:pPr>
        <w:pStyle w:val="BodyText"/>
        <w:ind w:left="1169" w:right="336"/>
      </w:pPr>
      <w:r>
        <w:t>Cardiff Metropolitan University will determine the status of the previous award (including consideration of its volume and level) as it relates to the programme on which the student is seeking exemption.</w:t>
      </w:r>
    </w:p>
    <w:p w14:paraId="042A8AB8" w14:textId="77777777" w:rsidR="0081601D" w:rsidRDefault="0081601D" w:rsidP="0081601D">
      <w:pPr>
        <w:sectPr w:rsidR="0081601D">
          <w:footerReference w:type="default" r:id="rId12"/>
          <w:pgSz w:w="11910" w:h="16840"/>
          <w:pgMar w:top="1420" w:right="1320" w:bottom="1840" w:left="1340" w:header="0" w:footer="1654" w:gutter="0"/>
          <w:cols w:space="720"/>
        </w:sectPr>
      </w:pPr>
    </w:p>
    <w:p w14:paraId="6F1868EB" w14:textId="77777777" w:rsidR="0081601D" w:rsidRDefault="0081601D" w:rsidP="0081601D">
      <w:pPr>
        <w:pStyle w:val="BodyText"/>
        <w:spacing w:before="79"/>
        <w:ind w:left="1169" w:right="117"/>
        <w:jc w:val="both"/>
      </w:pPr>
      <w:r>
        <w:lastRenderedPageBreak/>
        <w:t>In determining equivalency of credit volume and level Cardiff Metropolitan University</w:t>
      </w:r>
      <w:r>
        <w:rPr>
          <w:spacing w:val="-11"/>
        </w:rPr>
        <w:t xml:space="preserve"> </w:t>
      </w:r>
      <w:r>
        <w:t>will</w:t>
      </w:r>
      <w:r>
        <w:rPr>
          <w:spacing w:val="-13"/>
        </w:rPr>
        <w:t xml:space="preserve"> </w:t>
      </w:r>
      <w:r>
        <w:t>use</w:t>
      </w:r>
      <w:r>
        <w:rPr>
          <w:spacing w:val="-13"/>
        </w:rPr>
        <w:t xml:space="preserve"> </w:t>
      </w:r>
      <w:r>
        <w:t>guidance</w:t>
      </w:r>
      <w:r>
        <w:rPr>
          <w:spacing w:val="-13"/>
        </w:rPr>
        <w:t xml:space="preserve"> </w:t>
      </w:r>
      <w:r>
        <w:t>from</w:t>
      </w:r>
      <w:r>
        <w:rPr>
          <w:spacing w:val="-12"/>
        </w:rPr>
        <w:t xml:space="preserve"> </w:t>
      </w:r>
      <w:r>
        <w:t>relevant</w:t>
      </w:r>
      <w:r>
        <w:rPr>
          <w:spacing w:val="-13"/>
        </w:rPr>
        <w:t xml:space="preserve"> </w:t>
      </w:r>
      <w:r>
        <w:t>agencies</w:t>
      </w:r>
      <w:r>
        <w:rPr>
          <w:spacing w:val="-13"/>
        </w:rPr>
        <w:t xml:space="preserve"> </w:t>
      </w:r>
      <w:r>
        <w:t>such</w:t>
      </w:r>
      <w:r>
        <w:rPr>
          <w:spacing w:val="-13"/>
        </w:rPr>
        <w:t xml:space="preserve"> </w:t>
      </w:r>
      <w:r>
        <w:t>as</w:t>
      </w:r>
      <w:r>
        <w:rPr>
          <w:spacing w:val="-12"/>
        </w:rPr>
        <w:t xml:space="preserve"> </w:t>
      </w:r>
      <w:r>
        <w:t>the</w:t>
      </w:r>
      <w:r>
        <w:rPr>
          <w:spacing w:val="-13"/>
        </w:rPr>
        <w:t xml:space="preserve"> </w:t>
      </w:r>
      <w:r>
        <w:t>UK</w:t>
      </w:r>
      <w:r>
        <w:rPr>
          <w:spacing w:val="-13"/>
        </w:rPr>
        <w:t xml:space="preserve"> </w:t>
      </w:r>
      <w:r>
        <w:t>National Academic Recognition Information Centre (UK</w:t>
      </w:r>
      <w:r>
        <w:rPr>
          <w:spacing w:val="-5"/>
        </w:rPr>
        <w:t xml:space="preserve"> </w:t>
      </w:r>
      <w:r>
        <w:t>NARIC).</w:t>
      </w:r>
    </w:p>
    <w:p w14:paraId="167DE26E" w14:textId="77777777" w:rsidR="0081601D" w:rsidRDefault="0081601D" w:rsidP="0081601D">
      <w:pPr>
        <w:pStyle w:val="BodyText"/>
        <w:spacing w:before="11"/>
        <w:rPr>
          <w:sz w:val="23"/>
        </w:rPr>
      </w:pPr>
    </w:p>
    <w:p w14:paraId="76644E87" w14:textId="77777777" w:rsidR="0081601D" w:rsidRDefault="0081601D" w:rsidP="0081601D">
      <w:pPr>
        <w:pStyle w:val="ListParagraph"/>
        <w:numPr>
          <w:ilvl w:val="1"/>
          <w:numId w:val="8"/>
        </w:numPr>
        <w:tabs>
          <w:tab w:val="left" w:pos="810"/>
        </w:tabs>
        <w:ind w:right="120" w:hanging="709"/>
        <w:jc w:val="both"/>
        <w:rPr>
          <w:sz w:val="24"/>
        </w:rPr>
      </w:pPr>
      <w:r>
        <w:rPr>
          <w:sz w:val="24"/>
        </w:rPr>
        <w:t>Within Higher Education, the credit awarded on the basis of prior learning and/or experience can be represented by direct entry into a programme of study, the award of advanced standing within a programme of study or credit towards a given award. Decisions regarding the type and amount of credit can be based on certificates (with demonstrable evidence of assessed learning outcomes) or be based on any learning resulting from experience and which is considered to be worthy of</w:t>
      </w:r>
      <w:r>
        <w:rPr>
          <w:spacing w:val="-3"/>
          <w:sz w:val="24"/>
        </w:rPr>
        <w:t xml:space="preserve"> </w:t>
      </w:r>
      <w:r>
        <w:rPr>
          <w:sz w:val="24"/>
        </w:rPr>
        <w:t>credit.</w:t>
      </w:r>
    </w:p>
    <w:p w14:paraId="01259692" w14:textId="77777777" w:rsidR="0081601D" w:rsidRDefault="0081601D" w:rsidP="0081601D">
      <w:pPr>
        <w:pStyle w:val="BodyText"/>
        <w:spacing w:before="11"/>
        <w:rPr>
          <w:sz w:val="23"/>
        </w:rPr>
      </w:pPr>
    </w:p>
    <w:p w14:paraId="1A0E0687" w14:textId="77777777" w:rsidR="0081601D" w:rsidRDefault="0081601D" w:rsidP="0081601D">
      <w:pPr>
        <w:pStyle w:val="ListParagraph"/>
        <w:numPr>
          <w:ilvl w:val="1"/>
          <w:numId w:val="8"/>
        </w:numPr>
        <w:tabs>
          <w:tab w:val="left" w:pos="810"/>
        </w:tabs>
        <w:ind w:right="118" w:hanging="709"/>
        <w:jc w:val="both"/>
        <w:rPr>
          <w:sz w:val="24"/>
        </w:rPr>
      </w:pPr>
      <w:r>
        <w:rPr>
          <w:sz w:val="24"/>
        </w:rPr>
        <w:t>Any resultant credit is regarded to be of equal standing to that awarded to learners following a more traditional route towards an award (e.g. through taught or distance learning</w:t>
      </w:r>
      <w:r>
        <w:rPr>
          <w:spacing w:val="-2"/>
          <w:sz w:val="24"/>
        </w:rPr>
        <w:t xml:space="preserve"> </w:t>
      </w:r>
      <w:r>
        <w:rPr>
          <w:sz w:val="24"/>
        </w:rPr>
        <w:t>modules).</w:t>
      </w:r>
    </w:p>
    <w:p w14:paraId="271D3852" w14:textId="77777777" w:rsidR="0081601D" w:rsidRDefault="0081601D" w:rsidP="0081601D">
      <w:pPr>
        <w:pStyle w:val="BodyText"/>
        <w:spacing w:before="11"/>
        <w:rPr>
          <w:sz w:val="23"/>
        </w:rPr>
      </w:pPr>
    </w:p>
    <w:p w14:paraId="27066783" w14:textId="77777777" w:rsidR="0081601D" w:rsidRDefault="0081601D" w:rsidP="0081601D">
      <w:pPr>
        <w:pStyle w:val="ListParagraph"/>
        <w:numPr>
          <w:ilvl w:val="1"/>
          <w:numId w:val="8"/>
        </w:numPr>
        <w:tabs>
          <w:tab w:val="left" w:pos="810"/>
        </w:tabs>
        <w:ind w:right="117" w:hanging="709"/>
        <w:jc w:val="both"/>
        <w:rPr>
          <w:sz w:val="24"/>
        </w:rPr>
      </w:pPr>
      <w:r>
        <w:rPr>
          <w:sz w:val="24"/>
        </w:rPr>
        <w:t>The volume of credits that may be recognised through the RPL process is dependent on the award being studied as set out in the table</w:t>
      </w:r>
      <w:r>
        <w:rPr>
          <w:spacing w:val="-7"/>
          <w:sz w:val="24"/>
        </w:rPr>
        <w:t xml:space="preserve"> </w:t>
      </w:r>
      <w:r>
        <w:rPr>
          <w:sz w:val="24"/>
        </w:rPr>
        <w:t>below:</w:t>
      </w:r>
    </w:p>
    <w:p w14:paraId="3BBDD3E2" w14:textId="77777777" w:rsidR="0081601D" w:rsidRDefault="0081601D" w:rsidP="0081601D">
      <w:pPr>
        <w:pStyle w:val="BodyText"/>
        <w:rPr>
          <w:sz w:val="26"/>
        </w:rPr>
      </w:pPr>
    </w:p>
    <w:tbl>
      <w:tblPr>
        <w:tblpPr w:leftFromText="180" w:rightFromText="180" w:vertAnchor="text" w:horzAnchor="margin" w:tblpXSpec="center" w:tblpY="1"/>
        <w:tblW w:w="0" w:type="auto"/>
        <w:tblBorders>
          <w:top w:val="single" w:sz="8" w:space="0" w:color="B9B9B9"/>
          <w:left w:val="single" w:sz="8" w:space="0" w:color="B9B9B9"/>
          <w:bottom w:val="single" w:sz="8" w:space="0" w:color="B9B9B9"/>
          <w:right w:val="single" w:sz="8" w:space="0" w:color="B9B9B9"/>
          <w:insideH w:val="single" w:sz="8" w:space="0" w:color="B9B9B9"/>
          <w:insideV w:val="single" w:sz="8" w:space="0" w:color="B9B9B9"/>
        </w:tblBorders>
        <w:tblLayout w:type="fixed"/>
        <w:tblCellMar>
          <w:left w:w="0" w:type="dxa"/>
          <w:right w:w="0" w:type="dxa"/>
        </w:tblCellMar>
        <w:tblLook w:val="01E0" w:firstRow="1" w:lastRow="1" w:firstColumn="1" w:lastColumn="1" w:noHBand="0" w:noVBand="0"/>
      </w:tblPr>
      <w:tblGrid>
        <w:gridCol w:w="2519"/>
        <w:gridCol w:w="2906"/>
        <w:gridCol w:w="2907"/>
      </w:tblGrid>
      <w:tr w:rsidR="0081601D" w14:paraId="717C6D5C" w14:textId="77777777" w:rsidTr="00C315F8">
        <w:trPr>
          <w:trHeight w:val="820"/>
        </w:trPr>
        <w:tc>
          <w:tcPr>
            <w:tcW w:w="2519" w:type="dxa"/>
          </w:tcPr>
          <w:p w14:paraId="7C766BA3" w14:textId="77777777" w:rsidR="0081601D" w:rsidRDefault="0081601D" w:rsidP="00C315F8">
            <w:pPr>
              <w:pStyle w:val="TableParagraph"/>
              <w:ind w:left="521"/>
              <w:rPr>
                <w:b/>
                <w:sz w:val="24"/>
              </w:rPr>
            </w:pPr>
            <w:r>
              <w:rPr>
                <w:b/>
                <w:color w:val="343434"/>
                <w:sz w:val="24"/>
              </w:rPr>
              <w:t>Qualification</w:t>
            </w:r>
          </w:p>
        </w:tc>
        <w:tc>
          <w:tcPr>
            <w:tcW w:w="2906" w:type="dxa"/>
          </w:tcPr>
          <w:p w14:paraId="660C4F56" w14:textId="77777777" w:rsidR="0081601D" w:rsidRDefault="0081601D" w:rsidP="00C315F8">
            <w:pPr>
              <w:pStyle w:val="TableParagraph"/>
              <w:ind w:left="716" w:right="489" w:hanging="207"/>
              <w:rPr>
                <w:b/>
                <w:sz w:val="24"/>
              </w:rPr>
            </w:pPr>
            <w:r>
              <w:rPr>
                <w:b/>
                <w:color w:val="343434"/>
                <w:sz w:val="24"/>
              </w:rPr>
              <w:t>Maximum Credit through RPL</w:t>
            </w:r>
          </w:p>
        </w:tc>
        <w:tc>
          <w:tcPr>
            <w:tcW w:w="2907" w:type="dxa"/>
          </w:tcPr>
          <w:p w14:paraId="014C91A7" w14:textId="77777777" w:rsidR="0081601D" w:rsidRDefault="0081601D" w:rsidP="00C315F8">
            <w:pPr>
              <w:pStyle w:val="TableParagraph"/>
              <w:spacing w:line="270" w:lineRule="atLeast"/>
              <w:ind w:left="109" w:right="107" w:hanging="4"/>
              <w:jc w:val="center"/>
              <w:rPr>
                <w:b/>
                <w:sz w:val="24"/>
              </w:rPr>
            </w:pPr>
            <w:r>
              <w:rPr>
                <w:b/>
                <w:color w:val="343434"/>
                <w:sz w:val="24"/>
              </w:rPr>
              <w:t>Credit through Cardiff Metropolitan University Modules</w:t>
            </w:r>
          </w:p>
        </w:tc>
      </w:tr>
      <w:tr w:rsidR="0081601D" w14:paraId="37173A77" w14:textId="77777777" w:rsidTr="00C315F8">
        <w:trPr>
          <w:trHeight w:val="540"/>
        </w:trPr>
        <w:tc>
          <w:tcPr>
            <w:tcW w:w="8332" w:type="dxa"/>
            <w:gridSpan w:val="3"/>
          </w:tcPr>
          <w:p w14:paraId="4D7C5D61" w14:textId="77777777" w:rsidR="0081601D" w:rsidRDefault="0081601D" w:rsidP="00C315F8">
            <w:pPr>
              <w:pStyle w:val="TableParagraph"/>
              <w:spacing w:line="274" w:lineRule="exact"/>
              <w:ind w:left="97"/>
              <w:rPr>
                <w:sz w:val="24"/>
              </w:rPr>
            </w:pPr>
            <w:r>
              <w:rPr>
                <w:color w:val="343434"/>
                <w:sz w:val="24"/>
              </w:rPr>
              <w:t>POSTGRADUATE</w:t>
            </w:r>
          </w:p>
        </w:tc>
      </w:tr>
      <w:tr w:rsidR="0081601D" w14:paraId="521CDDDF" w14:textId="77777777" w:rsidTr="00C315F8">
        <w:trPr>
          <w:trHeight w:val="260"/>
        </w:trPr>
        <w:tc>
          <w:tcPr>
            <w:tcW w:w="2519" w:type="dxa"/>
          </w:tcPr>
          <w:p w14:paraId="112AB41C" w14:textId="77777777" w:rsidR="0081601D" w:rsidRDefault="0081601D" w:rsidP="00C315F8">
            <w:pPr>
              <w:pStyle w:val="TableParagraph"/>
              <w:spacing w:line="256" w:lineRule="exact"/>
              <w:ind w:left="97"/>
              <w:rPr>
                <w:sz w:val="24"/>
              </w:rPr>
            </w:pPr>
            <w:r>
              <w:rPr>
                <w:color w:val="343434"/>
                <w:sz w:val="24"/>
              </w:rPr>
              <w:t>Master's Degree</w:t>
            </w:r>
          </w:p>
        </w:tc>
        <w:tc>
          <w:tcPr>
            <w:tcW w:w="2906" w:type="dxa"/>
          </w:tcPr>
          <w:p w14:paraId="2E4C5796" w14:textId="77777777" w:rsidR="0081601D" w:rsidRDefault="0081601D" w:rsidP="00C315F8">
            <w:pPr>
              <w:pStyle w:val="TableParagraph"/>
              <w:spacing w:line="256" w:lineRule="exact"/>
              <w:ind w:left="97"/>
              <w:rPr>
                <w:sz w:val="24"/>
              </w:rPr>
            </w:pPr>
            <w:r>
              <w:rPr>
                <w:color w:val="343434"/>
                <w:sz w:val="24"/>
              </w:rPr>
              <w:t>120 credits*</w:t>
            </w:r>
          </w:p>
        </w:tc>
        <w:tc>
          <w:tcPr>
            <w:tcW w:w="2907" w:type="dxa"/>
          </w:tcPr>
          <w:p w14:paraId="41C8DEEC" w14:textId="77777777" w:rsidR="0081601D" w:rsidRDefault="0081601D" w:rsidP="00C315F8">
            <w:pPr>
              <w:pStyle w:val="TableParagraph"/>
              <w:spacing w:line="256" w:lineRule="exact"/>
              <w:ind w:left="97"/>
              <w:rPr>
                <w:sz w:val="24"/>
              </w:rPr>
            </w:pPr>
            <w:r>
              <w:rPr>
                <w:color w:val="343434"/>
                <w:sz w:val="24"/>
              </w:rPr>
              <w:t>60 credits at Level 7</w:t>
            </w:r>
          </w:p>
        </w:tc>
      </w:tr>
      <w:tr w:rsidR="0081601D" w14:paraId="256EB630" w14:textId="77777777" w:rsidTr="00C315F8">
        <w:trPr>
          <w:trHeight w:val="260"/>
        </w:trPr>
        <w:tc>
          <w:tcPr>
            <w:tcW w:w="2519" w:type="dxa"/>
          </w:tcPr>
          <w:p w14:paraId="3878A18F" w14:textId="77777777" w:rsidR="0081601D" w:rsidRDefault="0081601D" w:rsidP="00C315F8">
            <w:pPr>
              <w:pStyle w:val="TableParagraph"/>
              <w:spacing w:line="256" w:lineRule="exact"/>
              <w:ind w:left="97"/>
              <w:rPr>
                <w:sz w:val="24"/>
              </w:rPr>
            </w:pPr>
            <w:r>
              <w:rPr>
                <w:color w:val="343434"/>
                <w:sz w:val="24"/>
              </w:rPr>
              <w:t>PG Diploma</w:t>
            </w:r>
          </w:p>
        </w:tc>
        <w:tc>
          <w:tcPr>
            <w:tcW w:w="2906" w:type="dxa"/>
          </w:tcPr>
          <w:p w14:paraId="06DAB3DC" w14:textId="77777777" w:rsidR="0081601D" w:rsidRDefault="0081601D" w:rsidP="00C315F8">
            <w:pPr>
              <w:pStyle w:val="TableParagraph"/>
              <w:spacing w:line="256" w:lineRule="exact"/>
              <w:ind w:left="97"/>
              <w:rPr>
                <w:sz w:val="24"/>
              </w:rPr>
            </w:pPr>
            <w:r>
              <w:rPr>
                <w:color w:val="343434"/>
                <w:sz w:val="24"/>
              </w:rPr>
              <w:t>60 credits</w:t>
            </w:r>
          </w:p>
        </w:tc>
        <w:tc>
          <w:tcPr>
            <w:tcW w:w="2907" w:type="dxa"/>
          </w:tcPr>
          <w:p w14:paraId="0F32A849" w14:textId="77777777" w:rsidR="0081601D" w:rsidRDefault="0081601D" w:rsidP="00C315F8">
            <w:pPr>
              <w:pStyle w:val="TableParagraph"/>
              <w:spacing w:line="256" w:lineRule="exact"/>
              <w:ind w:left="97"/>
              <w:rPr>
                <w:sz w:val="24"/>
              </w:rPr>
            </w:pPr>
            <w:r>
              <w:rPr>
                <w:color w:val="343434"/>
                <w:sz w:val="24"/>
              </w:rPr>
              <w:t>60 credits at Level 7</w:t>
            </w:r>
          </w:p>
        </w:tc>
      </w:tr>
      <w:tr w:rsidR="0081601D" w14:paraId="23B4BD11" w14:textId="77777777" w:rsidTr="00C315F8">
        <w:trPr>
          <w:trHeight w:val="260"/>
        </w:trPr>
        <w:tc>
          <w:tcPr>
            <w:tcW w:w="2519" w:type="dxa"/>
          </w:tcPr>
          <w:p w14:paraId="235015B9" w14:textId="77777777" w:rsidR="0081601D" w:rsidRDefault="0081601D" w:rsidP="00C315F8">
            <w:pPr>
              <w:pStyle w:val="TableParagraph"/>
              <w:spacing w:line="255" w:lineRule="exact"/>
              <w:ind w:left="97"/>
              <w:rPr>
                <w:sz w:val="24"/>
              </w:rPr>
            </w:pPr>
            <w:r>
              <w:rPr>
                <w:color w:val="343434"/>
                <w:sz w:val="24"/>
              </w:rPr>
              <w:t>PG Certificate</w:t>
            </w:r>
          </w:p>
        </w:tc>
        <w:tc>
          <w:tcPr>
            <w:tcW w:w="2906" w:type="dxa"/>
          </w:tcPr>
          <w:p w14:paraId="525E1C38" w14:textId="77777777" w:rsidR="0081601D" w:rsidRDefault="0081601D" w:rsidP="00C315F8">
            <w:pPr>
              <w:pStyle w:val="TableParagraph"/>
              <w:spacing w:line="255" w:lineRule="exact"/>
              <w:ind w:left="97"/>
              <w:rPr>
                <w:sz w:val="24"/>
              </w:rPr>
            </w:pPr>
            <w:r>
              <w:rPr>
                <w:color w:val="343434"/>
                <w:sz w:val="24"/>
              </w:rPr>
              <w:t>30 credits</w:t>
            </w:r>
          </w:p>
        </w:tc>
        <w:tc>
          <w:tcPr>
            <w:tcW w:w="2907" w:type="dxa"/>
          </w:tcPr>
          <w:p w14:paraId="7F6D6B27" w14:textId="77777777" w:rsidR="0081601D" w:rsidRDefault="0081601D" w:rsidP="00C315F8">
            <w:pPr>
              <w:pStyle w:val="TableParagraph"/>
              <w:spacing w:line="255" w:lineRule="exact"/>
              <w:ind w:left="97"/>
              <w:rPr>
                <w:sz w:val="24"/>
              </w:rPr>
            </w:pPr>
            <w:r>
              <w:rPr>
                <w:color w:val="343434"/>
                <w:sz w:val="24"/>
              </w:rPr>
              <w:t>30 credits at Level 7</w:t>
            </w:r>
          </w:p>
        </w:tc>
      </w:tr>
      <w:tr w:rsidR="0081601D" w14:paraId="383241C2" w14:textId="77777777" w:rsidTr="00C315F8">
        <w:trPr>
          <w:trHeight w:val="540"/>
        </w:trPr>
        <w:tc>
          <w:tcPr>
            <w:tcW w:w="8332" w:type="dxa"/>
            <w:gridSpan w:val="3"/>
          </w:tcPr>
          <w:p w14:paraId="67C5FF6D" w14:textId="77777777" w:rsidR="0081601D" w:rsidRDefault="0081601D" w:rsidP="00C315F8">
            <w:pPr>
              <w:pStyle w:val="TableParagraph"/>
              <w:spacing w:before="10"/>
              <w:rPr>
                <w:sz w:val="23"/>
              </w:rPr>
            </w:pPr>
          </w:p>
          <w:p w14:paraId="31E4F907" w14:textId="77777777" w:rsidR="0081601D" w:rsidRDefault="0081601D" w:rsidP="00C315F8">
            <w:pPr>
              <w:pStyle w:val="TableParagraph"/>
              <w:spacing w:line="258" w:lineRule="exact"/>
              <w:ind w:left="97"/>
              <w:rPr>
                <w:sz w:val="24"/>
              </w:rPr>
            </w:pPr>
            <w:r>
              <w:rPr>
                <w:color w:val="343434"/>
                <w:sz w:val="24"/>
              </w:rPr>
              <w:t>UNDERGRADUATE</w:t>
            </w:r>
          </w:p>
        </w:tc>
      </w:tr>
      <w:tr w:rsidR="0081601D" w14:paraId="36987F61" w14:textId="77777777" w:rsidTr="00C315F8">
        <w:trPr>
          <w:trHeight w:val="260"/>
        </w:trPr>
        <w:tc>
          <w:tcPr>
            <w:tcW w:w="2519" w:type="dxa"/>
          </w:tcPr>
          <w:p w14:paraId="7B117C80" w14:textId="77777777" w:rsidR="0081601D" w:rsidRDefault="0081601D" w:rsidP="00C315F8">
            <w:pPr>
              <w:pStyle w:val="TableParagraph"/>
              <w:spacing w:line="255" w:lineRule="exact"/>
              <w:ind w:left="97"/>
              <w:rPr>
                <w:sz w:val="24"/>
              </w:rPr>
            </w:pPr>
            <w:r>
              <w:rPr>
                <w:color w:val="343434"/>
                <w:sz w:val="24"/>
              </w:rPr>
              <w:t>Honours Degree</w:t>
            </w:r>
          </w:p>
        </w:tc>
        <w:tc>
          <w:tcPr>
            <w:tcW w:w="2906" w:type="dxa"/>
          </w:tcPr>
          <w:p w14:paraId="68E23036" w14:textId="77777777" w:rsidR="0081601D" w:rsidRDefault="0081601D" w:rsidP="00C315F8">
            <w:pPr>
              <w:pStyle w:val="TableParagraph"/>
              <w:spacing w:line="255" w:lineRule="exact"/>
              <w:ind w:left="97"/>
              <w:rPr>
                <w:sz w:val="24"/>
              </w:rPr>
            </w:pPr>
            <w:r>
              <w:rPr>
                <w:color w:val="343434"/>
                <w:sz w:val="24"/>
              </w:rPr>
              <w:t>240 credits</w:t>
            </w:r>
          </w:p>
        </w:tc>
        <w:tc>
          <w:tcPr>
            <w:tcW w:w="2907" w:type="dxa"/>
          </w:tcPr>
          <w:p w14:paraId="48606F3E" w14:textId="77777777" w:rsidR="0081601D" w:rsidRDefault="0081601D" w:rsidP="00C315F8">
            <w:pPr>
              <w:pStyle w:val="TableParagraph"/>
              <w:spacing w:line="255" w:lineRule="exact"/>
              <w:ind w:left="97"/>
              <w:rPr>
                <w:sz w:val="24"/>
              </w:rPr>
            </w:pPr>
            <w:r>
              <w:rPr>
                <w:color w:val="343434"/>
                <w:sz w:val="24"/>
              </w:rPr>
              <w:t>120 credits at Level 6</w:t>
            </w:r>
          </w:p>
        </w:tc>
      </w:tr>
      <w:tr w:rsidR="0081601D" w14:paraId="59CD5A5B" w14:textId="77777777" w:rsidTr="00C315F8">
        <w:trPr>
          <w:trHeight w:val="257"/>
        </w:trPr>
        <w:tc>
          <w:tcPr>
            <w:tcW w:w="2519" w:type="dxa"/>
          </w:tcPr>
          <w:p w14:paraId="611EB917" w14:textId="77777777" w:rsidR="0081601D" w:rsidRDefault="0081601D" w:rsidP="00C315F8">
            <w:pPr>
              <w:pStyle w:val="TableParagraph"/>
              <w:spacing w:line="253" w:lineRule="exact"/>
              <w:ind w:left="97"/>
              <w:rPr>
                <w:sz w:val="24"/>
              </w:rPr>
            </w:pPr>
            <w:r>
              <w:rPr>
                <w:color w:val="343434"/>
                <w:sz w:val="24"/>
              </w:rPr>
              <w:t>Foundation Degree</w:t>
            </w:r>
          </w:p>
        </w:tc>
        <w:tc>
          <w:tcPr>
            <w:tcW w:w="2906" w:type="dxa"/>
          </w:tcPr>
          <w:p w14:paraId="72AF90DA" w14:textId="77777777" w:rsidR="0081601D" w:rsidRDefault="0081601D" w:rsidP="00C315F8">
            <w:pPr>
              <w:pStyle w:val="TableParagraph"/>
              <w:spacing w:line="253" w:lineRule="exact"/>
              <w:ind w:left="97"/>
              <w:rPr>
                <w:sz w:val="24"/>
              </w:rPr>
            </w:pPr>
            <w:r>
              <w:rPr>
                <w:color w:val="343434"/>
                <w:sz w:val="24"/>
              </w:rPr>
              <w:t>120 credits</w:t>
            </w:r>
          </w:p>
        </w:tc>
        <w:tc>
          <w:tcPr>
            <w:tcW w:w="2907" w:type="dxa"/>
          </w:tcPr>
          <w:p w14:paraId="5454F1CE" w14:textId="77777777" w:rsidR="0081601D" w:rsidRDefault="0081601D" w:rsidP="00C315F8">
            <w:pPr>
              <w:pStyle w:val="TableParagraph"/>
              <w:spacing w:line="253" w:lineRule="exact"/>
              <w:ind w:left="97"/>
              <w:rPr>
                <w:sz w:val="24"/>
              </w:rPr>
            </w:pPr>
            <w:r>
              <w:rPr>
                <w:color w:val="343434"/>
                <w:sz w:val="24"/>
              </w:rPr>
              <w:t>120 credits at Level 5</w:t>
            </w:r>
          </w:p>
        </w:tc>
      </w:tr>
      <w:tr w:rsidR="0081601D" w14:paraId="1666A458" w14:textId="77777777" w:rsidTr="00C315F8">
        <w:trPr>
          <w:trHeight w:val="260"/>
        </w:trPr>
        <w:tc>
          <w:tcPr>
            <w:tcW w:w="2519" w:type="dxa"/>
          </w:tcPr>
          <w:p w14:paraId="36102BD4" w14:textId="77777777" w:rsidR="0081601D" w:rsidRDefault="0081601D" w:rsidP="00C315F8">
            <w:pPr>
              <w:pStyle w:val="TableParagraph"/>
              <w:spacing w:line="255" w:lineRule="exact"/>
              <w:ind w:left="97"/>
              <w:rPr>
                <w:color w:val="343434"/>
                <w:sz w:val="24"/>
              </w:rPr>
            </w:pPr>
            <w:r>
              <w:rPr>
                <w:color w:val="343434"/>
                <w:sz w:val="24"/>
              </w:rPr>
              <w:t>Diploma HE or</w:t>
            </w:r>
          </w:p>
          <w:p w14:paraId="256E2488" w14:textId="77777777" w:rsidR="0081601D" w:rsidRDefault="0081601D" w:rsidP="00C315F8">
            <w:pPr>
              <w:pStyle w:val="TableParagraph"/>
              <w:spacing w:line="255" w:lineRule="exact"/>
              <w:ind w:left="97"/>
              <w:rPr>
                <w:sz w:val="24"/>
              </w:rPr>
            </w:pPr>
            <w:r>
              <w:rPr>
                <w:color w:val="343434"/>
                <w:sz w:val="24"/>
              </w:rPr>
              <w:t>Higher Diploma</w:t>
            </w:r>
          </w:p>
        </w:tc>
        <w:tc>
          <w:tcPr>
            <w:tcW w:w="2906" w:type="dxa"/>
          </w:tcPr>
          <w:p w14:paraId="0D7C37F2" w14:textId="77777777" w:rsidR="0081601D" w:rsidRDefault="0081601D" w:rsidP="00C315F8">
            <w:pPr>
              <w:pStyle w:val="TableParagraph"/>
              <w:spacing w:line="255" w:lineRule="exact"/>
              <w:ind w:left="97"/>
              <w:rPr>
                <w:sz w:val="24"/>
              </w:rPr>
            </w:pPr>
            <w:r>
              <w:rPr>
                <w:color w:val="343434"/>
                <w:sz w:val="24"/>
              </w:rPr>
              <w:t>120 credits</w:t>
            </w:r>
          </w:p>
        </w:tc>
        <w:tc>
          <w:tcPr>
            <w:tcW w:w="2907" w:type="dxa"/>
          </w:tcPr>
          <w:p w14:paraId="717AFDC7" w14:textId="77777777" w:rsidR="0081601D" w:rsidRDefault="0081601D" w:rsidP="00C315F8">
            <w:pPr>
              <w:pStyle w:val="TableParagraph"/>
              <w:spacing w:line="255" w:lineRule="exact"/>
              <w:ind w:left="97"/>
              <w:rPr>
                <w:sz w:val="24"/>
              </w:rPr>
            </w:pPr>
            <w:r>
              <w:rPr>
                <w:color w:val="343434"/>
                <w:sz w:val="24"/>
              </w:rPr>
              <w:t>120 credits at Level 5</w:t>
            </w:r>
          </w:p>
        </w:tc>
      </w:tr>
      <w:tr w:rsidR="0081601D" w14:paraId="5D7DE582" w14:textId="77777777" w:rsidTr="00C315F8">
        <w:trPr>
          <w:trHeight w:val="260"/>
        </w:trPr>
        <w:tc>
          <w:tcPr>
            <w:tcW w:w="2519" w:type="dxa"/>
          </w:tcPr>
          <w:p w14:paraId="7ABB90EB" w14:textId="77777777" w:rsidR="0081601D" w:rsidRDefault="0081601D" w:rsidP="00C315F8">
            <w:pPr>
              <w:pStyle w:val="TableParagraph"/>
              <w:spacing w:line="256" w:lineRule="exact"/>
              <w:ind w:left="97"/>
              <w:rPr>
                <w:sz w:val="24"/>
              </w:rPr>
            </w:pPr>
            <w:r>
              <w:rPr>
                <w:color w:val="343434"/>
                <w:sz w:val="24"/>
              </w:rPr>
              <w:t>Certificate HE</w:t>
            </w:r>
          </w:p>
        </w:tc>
        <w:tc>
          <w:tcPr>
            <w:tcW w:w="2906" w:type="dxa"/>
          </w:tcPr>
          <w:p w14:paraId="08B3761E" w14:textId="77777777" w:rsidR="0081601D" w:rsidRDefault="0081601D" w:rsidP="00C315F8">
            <w:pPr>
              <w:pStyle w:val="TableParagraph"/>
              <w:spacing w:line="256" w:lineRule="exact"/>
              <w:ind w:left="97"/>
              <w:rPr>
                <w:sz w:val="24"/>
              </w:rPr>
            </w:pPr>
            <w:r>
              <w:rPr>
                <w:color w:val="343434"/>
                <w:sz w:val="24"/>
              </w:rPr>
              <w:t>60 credits</w:t>
            </w:r>
          </w:p>
        </w:tc>
        <w:tc>
          <w:tcPr>
            <w:tcW w:w="2907" w:type="dxa"/>
          </w:tcPr>
          <w:p w14:paraId="67C7225B" w14:textId="77777777" w:rsidR="0081601D" w:rsidRDefault="0081601D" w:rsidP="00C315F8">
            <w:pPr>
              <w:pStyle w:val="TableParagraph"/>
              <w:spacing w:line="256" w:lineRule="exact"/>
              <w:ind w:left="97"/>
              <w:rPr>
                <w:sz w:val="24"/>
              </w:rPr>
            </w:pPr>
            <w:r>
              <w:rPr>
                <w:color w:val="343434"/>
                <w:sz w:val="24"/>
              </w:rPr>
              <w:t>60 credits at Level 4</w:t>
            </w:r>
          </w:p>
        </w:tc>
      </w:tr>
      <w:tr w:rsidR="0081601D" w14:paraId="01CB5781" w14:textId="77777777" w:rsidTr="00C315F8">
        <w:trPr>
          <w:trHeight w:val="540"/>
        </w:trPr>
        <w:tc>
          <w:tcPr>
            <w:tcW w:w="2519" w:type="dxa"/>
          </w:tcPr>
          <w:p w14:paraId="41DA8E02" w14:textId="77777777" w:rsidR="0081601D" w:rsidRDefault="0081601D" w:rsidP="00C315F8">
            <w:pPr>
              <w:pStyle w:val="TableParagraph"/>
              <w:spacing w:before="3" w:line="276" w:lineRule="exact"/>
              <w:ind w:left="97" w:right="1180"/>
              <w:rPr>
                <w:sz w:val="24"/>
              </w:rPr>
            </w:pPr>
            <w:r>
              <w:rPr>
                <w:color w:val="343434"/>
                <w:sz w:val="24"/>
              </w:rPr>
              <w:t>Foundation Certificate</w:t>
            </w:r>
          </w:p>
        </w:tc>
        <w:tc>
          <w:tcPr>
            <w:tcW w:w="2906" w:type="dxa"/>
          </w:tcPr>
          <w:p w14:paraId="7886BE23" w14:textId="77777777" w:rsidR="0081601D" w:rsidRDefault="0081601D" w:rsidP="00C315F8">
            <w:pPr>
              <w:pStyle w:val="TableParagraph"/>
              <w:spacing w:line="275" w:lineRule="exact"/>
              <w:ind w:left="97"/>
              <w:rPr>
                <w:sz w:val="24"/>
              </w:rPr>
            </w:pPr>
            <w:r>
              <w:rPr>
                <w:color w:val="343434"/>
                <w:sz w:val="24"/>
              </w:rPr>
              <w:t>60 credits</w:t>
            </w:r>
          </w:p>
        </w:tc>
        <w:tc>
          <w:tcPr>
            <w:tcW w:w="2907" w:type="dxa"/>
          </w:tcPr>
          <w:p w14:paraId="643935A1" w14:textId="77777777" w:rsidR="0081601D" w:rsidRDefault="0081601D" w:rsidP="00C315F8">
            <w:pPr>
              <w:pStyle w:val="TableParagraph"/>
              <w:spacing w:line="275" w:lineRule="exact"/>
              <w:ind w:left="97"/>
              <w:rPr>
                <w:sz w:val="24"/>
              </w:rPr>
            </w:pPr>
            <w:r>
              <w:rPr>
                <w:color w:val="343434"/>
                <w:sz w:val="24"/>
              </w:rPr>
              <w:t>60 credits at Level 3</w:t>
            </w:r>
          </w:p>
        </w:tc>
      </w:tr>
    </w:tbl>
    <w:p w14:paraId="70E8A68F" w14:textId="77777777" w:rsidR="0081601D" w:rsidRDefault="0081601D" w:rsidP="0081601D">
      <w:pPr>
        <w:pStyle w:val="BodyText"/>
        <w:spacing w:before="7"/>
        <w:rPr>
          <w:sz w:val="28"/>
        </w:rPr>
      </w:pPr>
    </w:p>
    <w:p w14:paraId="284AACB8" w14:textId="77777777" w:rsidR="0081601D" w:rsidRDefault="0081601D" w:rsidP="0081601D">
      <w:pPr>
        <w:ind w:left="584"/>
      </w:pPr>
      <w:r>
        <w:rPr>
          <w:color w:val="1A1A1A"/>
        </w:rPr>
        <w:t>*at least 90 credits with Cardiff Metropolitan University to gain a Merit or Distinction</w:t>
      </w:r>
    </w:p>
    <w:p w14:paraId="53D0E77C" w14:textId="77777777" w:rsidR="0081601D" w:rsidRDefault="0081601D" w:rsidP="0081601D">
      <w:pPr>
        <w:pStyle w:val="BodyText"/>
      </w:pPr>
    </w:p>
    <w:p w14:paraId="104D5552" w14:textId="77777777" w:rsidR="0081601D" w:rsidRDefault="0081601D" w:rsidP="0081601D">
      <w:pPr>
        <w:pStyle w:val="BodyText"/>
        <w:spacing w:before="9"/>
        <w:rPr>
          <w:sz w:val="23"/>
        </w:rPr>
      </w:pPr>
    </w:p>
    <w:p w14:paraId="01CED308" w14:textId="77777777" w:rsidR="0081601D" w:rsidRDefault="0081601D" w:rsidP="0081601D">
      <w:pPr>
        <w:pStyle w:val="ListParagraph"/>
        <w:numPr>
          <w:ilvl w:val="1"/>
          <w:numId w:val="8"/>
        </w:numPr>
        <w:tabs>
          <w:tab w:val="left" w:pos="810"/>
        </w:tabs>
        <w:ind w:right="0" w:hanging="709"/>
        <w:jc w:val="both"/>
        <w:rPr>
          <w:sz w:val="24"/>
        </w:rPr>
      </w:pPr>
      <w:r>
        <w:rPr>
          <w:sz w:val="24"/>
        </w:rPr>
        <w:t>RPL</w:t>
      </w:r>
      <w:r>
        <w:rPr>
          <w:spacing w:val="52"/>
          <w:sz w:val="24"/>
        </w:rPr>
        <w:t xml:space="preserve"> </w:t>
      </w:r>
      <w:r>
        <w:rPr>
          <w:sz w:val="24"/>
        </w:rPr>
        <w:t>can</w:t>
      </w:r>
      <w:r>
        <w:rPr>
          <w:spacing w:val="52"/>
          <w:sz w:val="24"/>
        </w:rPr>
        <w:t xml:space="preserve"> </w:t>
      </w:r>
      <w:r>
        <w:rPr>
          <w:sz w:val="24"/>
        </w:rPr>
        <w:t>be</w:t>
      </w:r>
      <w:r>
        <w:rPr>
          <w:spacing w:val="52"/>
          <w:sz w:val="24"/>
        </w:rPr>
        <w:t xml:space="preserve"> </w:t>
      </w:r>
      <w:r>
        <w:rPr>
          <w:sz w:val="24"/>
        </w:rPr>
        <w:t>of</w:t>
      </w:r>
      <w:r>
        <w:rPr>
          <w:spacing w:val="53"/>
          <w:sz w:val="24"/>
        </w:rPr>
        <w:t xml:space="preserve"> </w:t>
      </w:r>
      <w:r>
        <w:rPr>
          <w:sz w:val="24"/>
        </w:rPr>
        <w:t>particular</w:t>
      </w:r>
      <w:r>
        <w:rPr>
          <w:spacing w:val="53"/>
          <w:sz w:val="24"/>
        </w:rPr>
        <w:t xml:space="preserve"> </w:t>
      </w:r>
      <w:r>
        <w:rPr>
          <w:sz w:val="24"/>
        </w:rPr>
        <w:t>benefit</w:t>
      </w:r>
      <w:r>
        <w:rPr>
          <w:spacing w:val="52"/>
          <w:sz w:val="24"/>
        </w:rPr>
        <w:t xml:space="preserve"> </w:t>
      </w:r>
      <w:r>
        <w:rPr>
          <w:sz w:val="24"/>
        </w:rPr>
        <w:t>to</w:t>
      </w:r>
      <w:r>
        <w:rPr>
          <w:spacing w:val="53"/>
          <w:sz w:val="24"/>
        </w:rPr>
        <w:t xml:space="preserve"> </w:t>
      </w:r>
      <w:r>
        <w:rPr>
          <w:sz w:val="24"/>
        </w:rPr>
        <w:t>mature</w:t>
      </w:r>
      <w:r>
        <w:rPr>
          <w:spacing w:val="52"/>
          <w:sz w:val="24"/>
        </w:rPr>
        <w:t xml:space="preserve"> </w:t>
      </w:r>
      <w:r>
        <w:rPr>
          <w:sz w:val="24"/>
        </w:rPr>
        <w:t>“returnees</w:t>
      </w:r>
      <w:r>
        <w:rPr>
          <w:spacing w:val="52"/>
          <w:sz w:val="24"/>
        </w:rPr>
        <w:t xml:space="preserve"> </w:t>
      </w:r>
      <w:r>
        <w:rPr>
          <w:sz w:val="24"/>
        </w:rPr>
        <w:t>to</w:t>
      </w:r>
      <w:r>
        <w:rPr>
          <w:spacing w:val="53"/>
          <w:sz w:val="24"/>
        </w:rPr>
        <w:t xml:space="preserve"> </w:t>
      </w:r>
      <w:r>
        <w:rPr>
          <w:sz w:val="24"/>
        </w:rPr>
        <w:t>learning”</w:t>
      </w:r>
      <w:r>
        <w:rPr>
          <w:spacing w:val="52"/>
          <w:sz w:val="24"/>
        </w:rPr>
        <w:t xml:space="preserve"> </w:t>
      </w:r>
      <w:r>
        <w:rPr>
          <w:sz w:val="24"/>
        </w:rPr>
        <w:t>and</w:t>
      </w:r>
      <w:r>
        <w:rPr>
          <w:spacing w:val="52"/>
          <w:sz w:val="24"/>
        </w:rPr>
        <w:t xml:space="preserve"> </w:t>
      </w:r>
      <w:r>
        <w:rPr>
          <w:sz w:val="24"/>
        </w:rPr>
        <w:t>its</w:t>
      </w:r>
    </w:p>
    <w:p w14:paraId="76827BC5" w14:textId="77777777" w:rsidR="0081601D" w:rsidRDefault="0081601D" w:rsidP="0081601D">
      <w:pPr>
        <w:pStyle w:val="BodyText"/>
        <w:spacing w:before="5"/>
        <w:rPr>
          <w:sz w:val="14"/>
        </w:rPr>
      </w:pPr>
    </w:p>
    <w:p w14:paraId="06D338AC" w14:textId="77777777" w:rsidR="0081601D" w:rsidRDefault="0081601D" w:rsidP="0081601D">
      <w:pPr>
        <w:pStyle w:val="BodyText"/>
        <w:ind w:left="809" w:right="117"/>
        <w:jc w:val="both"/>
      </w:pPr>
      <w:r>
        <w:t>significance is increasing due to initiatives aimed at widening participation, lifelong</w:t>
      </w:r>
      <w:r>
        <w:rPr>
          <w:spacing w:val="-13"/>
        </w:rPr>
        <w:t xml:space="preserve"> </w:t>
      </w:r>
      <w:r>
        <w:t>learning</w:t>
      </w:r>
      <w:r>
        <w:rPr>
          <w:spacing w:val="-13"/>
        </w:rPr>
        <w:t xml:space="preserve"> </w:t>
      </w:r>
      <w:r>
        <w:t>and</w:t>
      </w:r>
      <w:r>
        <w:rPr>
          <w:spacing w:val="-13"/>
        </w:rPr>
        <w:t xml:space="preserve"> </w:t>
      </w:r>
      <w:r>
        <w:t>increasing</w:t>
      </w:r>
      <w:r>
        <w:rPr>
          <w:spacing w:val="-13"/>
        </w:rPr>
        <w:t xml:space="preserve"> </w:t>
      </w:r>
      <w:r>
        <w:t>employability.</w:t>
      </w:r>
      <w:r>
        <w:rPr>
          <w:spacing w:val="-13"/>
        </w:rPr>
        <w:t xml:space="preserve"> </w:t>
      </w:r>
      <w:r>
        <w:t>Individuals wishing to take advantage of RPL can do so on the basis of</w:t>
      </w:r>
      <w:r>
        <w:rPr>
          <w:spacing w:val="-46"/>
        </w:rPr>
        <w:t xml:space="preserve"> </w:t>
      </w:r>
      <w:r>
        <w:t>several forms of learning</w:t>
      </w:r>
      <w:r>
        <w:rPr>
          <w:spacing w:val="-5"/>
        </w:rPr>
        <w:t xml:space="preserve"> </w:t>
      </w:r>
      <w:r>
        <w:t>including:</w:t>
      </w:r>
    </w:p>
    <w:p w14:paraId="7031CB83" w14:textId="77777777" w:rsidR="0081601D" w:rsidRDefault="0081601D" w:rsidP="0081601D">
      <w:pPr>
        <w:jc w:val="both"/>
        <w:sectPr w:rsidR="0081601D">
          <w:pgSz w:w="11910" w:h="16840"/>
          <w:pgMar w:top="1340" w:right="1320" w:bottom="1840" w:left="1340" w:header="0" w:footer="1654" w:gutter="0"/>
          <w:cols w:space="720"/>
        </w:sectPr>
      </w:pPr>
    </w:p>
    <w:p w14:paraId="41596729" w14:textId="77777777" w:rsidR="0081601D" w:rsidRDefault="0081601D" w:rsidP="0081601D">
      <w:pPr>
        <w:pStyle w:val="ListParagraph"/>
        <w:numPr>
          <w:ilvl w:val="2"/>
          <w:numId w:val="8"/>
        </w:numPr>
        <w:tabs>
          <w:tab w:val="left" w:pos="1180"/>
          <w:tab w:val="left" w:pos="1181"/>
        </w:tabs>
        <w:spacing w:before="79" w:line="293" w:lineRule="exact"/>
        <w:ind w:left="1180" w:right="0"/>
        <w:jc w:val="left"/>
        <w:rPr>
          <w:sz w:val="24"/>
        </w:rPr>
      </w:pPr>
      <w:r>
        <w:rPr>
          <w:sz w:val="24"/>
        </w:rPr>
        <w:lastRenderedPageBreak/>
        <w:t>work-based learning that has been</w:t>
      </w:r>
      <w:r>
        <w:rPr>
          <w:spacing w:val="-3"/>
          <w:sz w:val="24"/>
        </w:rPr>
        <w:t xml:space="preserve"> </w:t>
      </w:r>
      <w:r>
        <w:rPr>
          <w:sz w:val="24"/>
        </w:rPr>
        <w:t>certificated;</w:t>
      </w:r>
    </w:p>
    <w:p w14:paraId="1DD7726D" w14:textId="77777777" w:rsidR="0081601D" w:rsidRDefault="0081601D" w:rsidP="0081601D">
      <w:pPr>
        <w:pStyle w:val="ListParagraph"/>
        <w:numPr>
          <w:ilvl w:val="2"/>
          <w:numId w:val="8"/>
        </w:numPr>
        <w:tabs>
          <w:tab w:val="left" w:pos="1180"/>
          <w:tab w:val="left" w:pos="1181"/>
        </w:tabs>
        <w:spacing w:line="292" w:lineRule="exact"/>
        <w:ind w:left="1180" w:right="0"/>
        <w:jc w:val="left"/>
        <w:rPr>
          <w:sz w:val="24"/>
        </w:rPr>
      </w:pPr>
      <w:r>
        <w:rPr>
          <w:sz w:val="24"/>
        </w:rPr>
        <w:t>experiential learning acquired in the</w:t>
      </w:r>
      <w:r>
        <w:rPr>
          <w:spacing w:val="-7"/>
          <w:sz w:val="24"/>
        </w:rPr>
        <w:t xml:space="preserve"> </w:t>
      </w:r>
      <w:r>
        <w:rPr>
          <w:sz w:val="24"/>
        </w:rPr>
        <w:t>workplace;</w:t>
      </w:r>
    </w:p>
    <w:p w14:paraId="6D4D93F7" w14:textId="77777777" w:rsidR="0081601D" w:rsidRDefault="0081601D" w:rsidP="0081601D">
      <w:pPr>
        <w:pStyle w:val="ListParagraph"/>
        <w:numPr>
          <w:ilvl w:val="2"/>
          <w:numId w:val="8"/>
        </w:numPr>
        <w:tabs>
          <w:tab w:val="left" w:pos="1180"/>
          <w:tab w:val="left" w:pos="1181"/>
        </w:tabs>
        <w:spacing w:line="292" w:lineRule="exact"/>
        <w:ind w:left="1180" w:right="0"/>
        <w:jc w:val="left"/>
        <w:rPr>
          <w:sz w:val="24"/>
        </w:rPr>
      </w:pPr>
      <w:r>
        <w:rPr>
          <w:sz w:val="24"/>
        </w:rPr>
        <w:t>uncertificated learning resulting from self-directed</w:t>
      </w:r>
      <w:r>
        <w:rPr>
          <w:spacing w:val="-6"/>
          <w:sz w:val="24"/>
        </w:rPr>
        <w:t xml:space="preserve"> </w:t>
      </w:r>
      <w:r>
        <w:rPr>
          <w:sz w:val="24"/>
        </w:rPr>
        <w:t>study;</w:t>
      </w:r>
    </w:p>
    <w:p w14:paraId="543258CD" w14:textId="77777777" w:rsidR="0081601D" w:rsidRDefault="0081601D" w:rsidP="0081601D">
      <w:pPr>
        <w:pStyle w:val="ListParagraph"/>
        <w:numPr>
          <w:ilvl w:val="2"/>
          <w:numId w:val="8"/>
        </w:numPr>
        <w:tabs>
          <w:tab w:val="left" w:pos="1180"/>
          <w:tab w:val="left" w:pos="1181"/>
        </w:tabs>
        <w:spacing w:line="292" w:lineRule="exact"/>
        <w:ind w:left="1180" w:right="0"/>
        <w:jc w:val="left"/>
        <w:rPr>
          <w:sz w:val="24"/>
        </w:rPr>
      </w:pPr>
      <w:r>
        <w:rPr>
          <w:sz w:val="24"/>
        </w:rPr>
        <w:t>experiential learning acquired in unpaid or voluntary</w:t>
      </w:r>
      <w:r>
        <w:rPr>
          <w:spacing w:val="-5"/>
          <w:sz w:val="24"/>
        </w:rPr>
        <w:t xml:space="preserve"> </w:t>
      </w:r>
      <w:r>
        <w:rPr>
          <w:sz w:val="24"/>
        </w:rPr>
        <w:t>work;</w:t>
      </w:r>
    </w:p>
    <w:p w14:paraId="2A8583DF" w14:textId="77777777" w:rsidR="0081601D" w:rsidRDefault="0081601D" w:rsidP="0081601D">
      <w:pPr>
        <w:pStyle w:val="ListParagraph"/>
        <w:numPr>
          <w:ilvl w:val="2"/>
          <w:numId w:val="8"/>
        </w:numPr>
        <w:tabs>
          <w:tab w:val="left" w:pos="1180"/>
          <w:tab w:val="left" w:pos="1181"/>
        </w:tabs>
        <w:ind w:left="1180" w:right="118"/>
        <w:jc w:val="left"/>
        <w:rPr>
          <w:sz w:val="24"/>
        </w:rPr>
      </w:pPr>
      <w:r>
        <w:rPr>
          <w:sz w:val="24"/>
        </w:rPr>
        <w:t>certificated learning from overseas institutions including ECTS and the Bologna</w:t>
      </w:r>
      <w:r>
        <w:rPr>
          <w:spacing w:val="-3"/>
          <w:sz w:val="24"/>
        </w:rPr>
        <w:t xml:space="preserve"> </w:t>
      </w:r>
      <w:r>
        <w:rPr>
          <w:sz w:val="24"/>
        </w:rPr>
        <w:t>Declaration;</w:t>
      </w:r>
    </w:p>
    <w:p w14:paraId="5F20BBDB" w14:textId="77777777" w:rsidR="0081601D" w:rsidRDefault="0081601D" w:rsidP="0081601D">
      <w:pPr>
        <w:pStyle w:val="ListParagraph"/>
        <w:numPr>
          <w:ilvl w:val="2"/>
          <w:numId w:val="8"/>
        </w:numPr>
        <w:tabs>
          <w:tab w:val="left" w:pos="1180"/>
          <w:tab w:val="left" w:pos="1181"/>
        </w:tabs>
        <w:spacing w:line="293" w:lineRule="exact"/>
        <w:ind w:left="1180" w:right="0"/>
        <w:jc w:val="left"/>
        <w:rPr>
          <w:sz w:val="24"/>
        </w:rPr>
      </w:pPr>
      <w:r>
        <w:rPr>
          <w:sz w:val="24"/>
        </w:rPr>
        <w:t>experiential learning acquired from leisure</w:t>
      </w:r>
      <w:r>
        <w:rPr>
          <w:spacing w:val="-7"/>
          <w:sz w:val="24"/>
        </w:rPr>
        <w:t xml:space="preserve"> </w:t>
      </w:r>
      <w:r>
        <w:rPr>
          <w:sz w:val="24"/>
        </w:rPr>
        <w:t>activities;</w:t>
      </w:r>
    </w:p>
    <w:p w14:paraId="05D3A318" w14:textId="77777777" w:rsidR="0081601D" w:rsidRDefault="0081601D" w:rsidP="0081601D">
      <w:pPr>
        <w:pStyle w:val="ListParagraph"/>
        <w:numPr>
          <w:ilvl w:val="2"/>
          <w:numId w:val="8"/>
        </w:numPr>
        <w:tabs>
          <w:tab w:val="left" w:pos="1180"/>
          <w:tab w:val="left" w:pos="1181"/>
        </w:tabs>
        <w:spacing w:line="293" w:lineRule="exact"/>
        <w:ind w:left="1180" w:right="0"/>
        <w:jc w:val="left"/>
        <w:rPr>
          <w:sz w:val="24"/>
        </w:rPr>
      </w:pPr>
      <w:r>
        <w:rPr>
          <w:sz w:val="24"/>
        </w:rPr>
        <w:t>certificated learning from other United Kingdom educational</w:t>
      </w:r>
      <w:r>
        <w:rPr>
          <w:spacing w:val="-8"/>
          <w:sz w:val="24"/>
        </w:rPr>
        <w:t xml:space="preserve"> </w:t>
      </w:r>
      <w:r>
        <w:rPr>
          <w:sz w:val="24"/>
        </w:rPr>
        <w:t>institutions.</w:t>
      </w:r>
    </w:p>
    <w:p w14:paraId="23247DBA" w14:textId="77777777" w:rsidR="0081601D" w:rsidRDefault="0081601D" w:rsidP="0081601D">
      <w:pPr>
        <w:pStyle w:val="BodyText"/>
        <w:spacing w:before="9"/>
        <w:rPr>
          <w:sz w:val="23"/>
        </w:rPr>
      </w:pPr>
    </w:p>
    <w:p w14:paraId="49F81047" w14:textId="77777777" w:rsidR="0081601D" w:rsidRDefault="0081601D" w:rsidP="0081601D">
      <w:pPr>
        <w:pStyle w:val="ListParagraph"/>
        <w:numPr>
          <w:ilvl w:val="1"/>
          <w:numId w:val="8"/>
        </w:numPr>
        <w:tabs>
          <w:tab w:val="left" w:pos="809"/>
          <w:tab w:val="left" w:pos="810"/>
        </w:tabs>
        <w:spacing w:before="1"/>
        <w:ind w:right="0" w:hanging="709"/>
        <w:rPr>
          <w:sz w:val="24"/>
        </w:rPr>
      </w:pPr>
      <w:r>
        <w:rPr>
          <w:sz w:val="24"/>
        </w:rPr>
        <w:t>Within Higher Education, prior learning may be assessed and used</w:t>
      </w:r>
      <w:r>
        <w:rPr>
          <w:spacing w:val="-7"/>
          <w:sz w:val="24"/>
        </w:rPr>
        <w:t xml:space="preserve"> </w:t>
      </w:r>
      <w:r>
        <w:rPr>
          <w:sz w:val="24"/>
        </w:rPr>
        <w:t>for:</w:t>
      </w:r>
    </w:p>
    <w:p w14:paraId="4C95471D" w14:textId="77777777" w:rsidR="0081601D" w:rsidRDefault="0081601D" w:rsidP="0081601D">
      <w:pPr>
        <w:pStyle w:val="BodyText"/>
        <w:spacing w:before="11"/>
        <w:rPr>
          <w:sz w:val="23"/>
        </w:rPr>
      </w:pPr>
    </w:p>
    <w:p w14:paraId="15D5FCC7" w14:textId="77777777" w:rsidR="0081601D" w:rsidRDefault="0081601D" w:rsidP="0081601D">
      <w:pPr>
        <w:pStyle w:val="ListParagraph"/>
        <w:numPr>
          <w:ilvl w:val="2"/>
          <w:numId w:val="8"/>
        </w:numPr>
        <w:tabs>
          <w:tab w:val="left" w:pos="1169"/>
          <w:tab w:val="left" w:pos="1170"/>
        </w:tabs>
        <w:spacing w:line="293" w:lineRule="exact"/>
        <w:ind w:right="0"/>
        <w:jc w:val="left"/>
        <w:rPr>
          <w:sz w:val="24"/>
        </w:rPr>
      </w:pPr>
      <w:r>
        <w:rPr>
          <w:sz w:val="24"/>
        </w:rPr>
        <w:t>entry into the</w:t>
      </w:r>
      <w:r>
        <w:rPr>
          <w:spacing w:val="-3"/>
          <w:sz w:val="24"/>
        </w:rPr>
        <w:t xml:space="preserve"> </w:t>
      </w:r>
      <w:r>
        <w:rPr>
          <w:sz w:val="24"/>
        </w:rPr>
        <w:t>institution;</w:t>
      </w:r>
    </w:p>
    <w:p w14:paraId="4D4F1E95" w14:textId="77777777" w:rsidR="0081601D" w:rsidRDefault="0081601D" w:rsidP="0081601D">
      <w:pPr>
        <w:pStyle w:val="ListParagraph"/>
        <w:numPr>
          <w:ilvl w:val="2"/>
          <w:numId w:val="8"/>
        </w:numPr>
        <w:tabs>
          <w:tab w:val="left" w:pos="1169"/>
          <w:tab w:val="left" w:pos="1170"/>
        </w:tabs>
        <w:spacing w:line="292" w:lineRule="exact"/>
        <w:ind w:right="0"/>
        <w:jc w:val="left"/>
        <w:rPr>
          <w:sz w:val="24"/>
        </w:rPr>
      </w:pPr>
      <w:r>
        <w:rPr>
          <w:sz w:val="24"/>
        </w:rPr>
        <w:t>entry into access</w:t>
      </w:r>
      <w:r>
        <w:rPr>
          <w:spacing w:val="-5"/>
          <w:sz w:val="24"/>
        </w:rPr>
        <w:t xml:space="preserve"> </w:t>
      </w:r>
      <w:r>
        <w:rPr>
          <w:sz w:val="24"/>
        </w:rPr>
        <w:t>provision;</w:t>
      </w:r>
    </w:p>
    <w:p w14:paraId="6F550E1F" w14:textId="77777777" w:rsidR="0081601D" w:rsidRDefault="0081601D" w:rsidP="0081601D">
      <w:pPr>
        <w:pStyle w:val="ListParagraph"/>
        <w:numPr>
          <w:ilvl w:val="2"/>
          <w:numId w:val="8"/>
        </w:numPr>
        <w:tabs>
          <w:tab w:val="left" w:pos="1169"/>
          <w:tab w:val="left" w:pos="1170"/>
        </w:tabs>
        <w:spacing w:line="292" w:lineRule="exact"/>
        <w:ind w:right="0"/>
        <w:jc w:val="left"/>
        <w:rPr>
          <w:sz w:val="24"/>
        </w:rPr>
      </w:pPr>
      <w:r>
        <w:rPr>
          <w:sz w:val="24"/>
        </w:rPr>
        <w:t>direct entry into a second or subsequent year of a</w:t>
      </w:r>
      <w:r>
        <w:rPr>
          <w:spacing w:val="-7"/>
          <w:sz w:val="24"/>
        </w:rPr>
        <w:t xml:space="preserve"> </w:t>
      </w:r>
      <w:r>
        <w:rPr>
          <w:sz w:val="24"/>
        </w:rPr>
        <w:t>programme;</w:t>
      </w:r>
    </w:p>
    <w:p w14:paraId="2D0BACDB" w14:textId="77777777" w:rsidR="0081601D" w:rsidRDefault="0081601D" w:rsidP="0081601D">
      <w:pPr>
        <w:pStyle w:val="ListParagraph"/>
        <w:numPr>
          <w:ilvl w:val="2"/>
          <w:numId w:val="8"/>
        </w:numPr>
        <w:tabs>
          <w:tab w:val="left" w:pos="1170"/>
        </w:tabs>
        <w:rPr>
          <w:sz w:val="24"/>
        </w:rPr>
      </w:pPr>
      <w:r>
        <w:rPr>
          <w:sz w:val="24"/>
        </w:rPr>
        <w:t>advanced standing with credit towards a target award (e.g. the award of credit against specified modules within a programme, which do not necessarily amount to the equivalent of a whole</w:t>
      </w:r>
      <w:r>
        <w:rPr>
          <w:spacing w:val="-7"/>
          <w:sz w:val="24"/>
        </w:rPr>
        <w:t xml:space="preserve"> </w:t>
      </w:r>
      <w:r>
        <w:rPr>
          <w:sz w:val="24"/>
        </w:rPr>
        <w:t>year).</w:t>
      </w:r>
    </w:p>
    <w:p w14:paraId="33F30F1F" w14:textId="77777777" w:rsidR="0081601D" w:rsidRDefault="0081601D" w:rsidP="0081601D">
      <w:pPr>
        <w:pStyle w:val="BodyText"/>
        <w:spacing w:before="1"/>
      </w:pPr>
    </w:p>
    <w:p w14:paraId="0E97EFA2" w14:textId="77777777" w:rsidR="0081601D" w:rsidRDefault="0081601D" w:rsidP="0081601D">
      <w:pPr>
        <w:pStyle w:val="ListParagraph"/>
        <w:numPr>
          <w:ilvl w:val="1"/>
          <w:numId w:val="8"/>
        </w:numPr>
        <w:tabs>
          <w:tab w:val="left" w:pos="810"/>
        </w:tabs>
        <w:ind w:hanging="709"/>
        <w:jc w:val="both"/>
        <w:rPr>
          <w:sz w:val="24"/>
        </w:rPr>
      </w:pPr>
      <w:r>
        <w:rPr>
          <w:sz w:val="24"/>
        </w:rPr>
        <w:t>The basic precepts of RPL are founded on the fact that the assessment of an individual’s learning (for academic credit) should be mapped against learning outcomes that have been negotiated by that individual in collaboration with a member of staff within the assessing</w:t>
      </w:r>
      <w:r>
        <w:rPr>
          <w:spacing w:val="-7"/>
          <w:sz w:val="24"/>
        </w:rPr>
        <w:t xml:space="preserve"> </w:t>
      </w:r>
      <w:r>
        <w:rPr>
          <w:sz w:val="24"/>
        </w:rPr>
        <w:t>institution.</w:t>
      </w:r>
    </w:p>
    <w:p w14:paraId="75D0C562" w14:textId="77777777" w:rsidR="0081601D" w:rsidRDefault="0081601D" w:rsidP="0081601D">
      <w:pPr>
        <w:pStyle w:val="BodyText"/>
        <w:spacing w:before="11"/>
        <w:rPr>
          <w:sz w:val="23"/>
        </w:rPr>
      </w:pPr>
    </w:p>
    <w:p w14:paraId="65312EE5" w14:textId="77777777" w:rsidR="0081601D" w:rsidRDefault="0081601D" w:rsidP="0081601D">
      <w:pPr>
        <w:pStyle w:val="ListParagraph"/>
        <w:numPr>
          <w:ilvl w:val="1"/>
          <w:numId w:val="8"/>
        </w:numPr>
        <w:tabs>
          <w:tab w:val="left" w:pos="810"/>
        </w:tabs>
        <w:ind w:right="118" w:hanging="709"/>
        <w:jc w:val="both"/>
        <w:rPr>
          <w:sz w:val="24"/>
        </w:rPr>
      </w:pPr>
      <w:r>
        <w:rPr>
          <w:sz w:val="24"/>
        </w:rPr>
        <w:t>The process by which prior learning is considered varies between</w:t>
      </w:r>
      <w:r>
        <w:rPr>
          <w:spacing w:val="51"/>
          <w:sz w:val="24"/>
        </w:rPr>
        <w:t xml:space="preserve"> </w:t>
      </w:r>
      <w:r>
        <w:rPr>
          <w:sz w:val="24"/>
        </w:rPr>
        <w:t>Credit Transfer, RPCL and RPEL as</w:t>
      </w:r>
      <w:r>
        <w:rPr>
          <w:spacing w:val="-7"/>
          <w:sz w:val="24"/>
        </w:rPr>
        <w:t xml:space="preserve"> </w:t>
      </w:r>
      <w:r>
        <w:rPr>
          <w:sz w:val="24"/>
        </w:rPr>
        <w:t>follows:</w:t>
      </w:r>
    </w:p>
    <w:p w14:paraId="2AE0EF6B" w14:textId="77777777" w:rsidR="0081601D" w:rsidRDefault="0081601D" w:rsidP="0081601D">
      <w:pPr>
        <w:pStyle w:val="BodyText"/>
        <w:spacing w:before="11"/>
        <w:rPr>
          <w:sz w:val="23"/>
        </w:rPr>
      </w:pPr>
    </w:p>
    <w:p w14:paraId="124DA8C0" w14:textId="77777777" w:rsidR="0081601D" w:rsidRDefault="0081601D" w:rsidP="0081601D">
      <w:pPr>
        <w:pStyle w:val="ListParagraph"/>
        <w:numPr>
          <w:ilvl w:val="2"/>
          <w:numId w:val="7"/>
        </w:numPr>
        <w:tabs>
          <w:tab w:val="left" w:pos="821"/>
        </w:tabs>
        <w:ind w:right="115" w:hanging="720"/>
        <w:jc w:val="both"/>
        <w:rPr>
          <w:sz w:val="24"/>
        </w:rPr>
      </w:pPr>
      <w:r>
        <w:rPr>
          <w:sz w:val="24"/>
        </w:rPr>
        <w:t>Credit Transfer refers to credits obtained within a formal Higher Education setting.</w:t>
      </w:r>
      <w:r>
        <w:rPr>
          <w:spacing w:val="-14"/>
          <w:sz w:val="24"/>
        </w:rPr>
        <w:t xml:space="preserve"> </w:t>
      </w:r>
      <w:r>
        <w:rPr>
          <w:sz w:val="24"/>
        </w:rPr>
        <w:t>When</w:t>
      </w:r>
      <w:r>
        <w:rPr>
          <w:spacing w:val="-15"/>
          <w:sz w:val="24"/>
        </w:rPr>
        <w:t xml:space="preserve"> </w:t>
      </w:r>
      <w:r>
        <w:rPr>
          <w:sz w:val="24"/>
        </w:rPr>
        <w:t>judged</w:t>
      </w:r>
      <w:r>
        <w:rPr>
          <w:spacing w:val="-14"/>
          <w:sz w:val="24"/>
        </w:rPr>
        <w:t xml:space="preserve"> </w:t>
      </w:r>
      <w:r>
        <w:rPr>
          <w:sz w:val="24"/>
        </w:rPr>
        <w:t>to</w:t>
      </w:r>
      <w:r>
        <w:rPr>
          <w:spacing w:val="-14"/>
          <w:sz w:val="24"/>
        </w:rPr>
        <w:t xml:space="preserve"> </w:t>
      </w:r>
      <w:r>
        <w:rPr>
          <w:sz w:val="24"/>
        </w:rPr>
        <w:t>appropriately</w:t>
      </w:r>
      <w:r>
        <w:rPr>
          <w:spacing w:val="-14"/>
          <w:sz w:val="24"/>
        </w:rPr>
        <w:t xml:space="preserve"> </w:t>
      </w:r>
      <w:r>
        <w:rPr>
          <w:sz w:val="24"/>
        </w:rPr>
        <w:t>map</w:t>
      </w:r>
      <w:r>
        <w:rPr>
          <w:spacing w:val="-14"/>
          <w:sz w:val="24"/>
        </w:rPr>
        <w:t xml:space="preserve"> </w:t>
      </w:r>
      <w:r>
        <w:rPr>
          <w:sz w:val="24"/>
        </w:rPr>
        <w:t>onto</w:t>
      </w:r>
      <w:r>
        <w:rPr>
          <w:spacing w:val="-14"/>
          <w:sz w:val="24"/>
        </w:rPr>
        <w:t xml:space="preserve"> </w:t>
      </w:r>
      <w:r>
        <w:rPr>
          <w:sz w:val="24"/>
        </w:rPr>
        <w:t>modules</w:t>
      </w:r>
      <w:r>
        <w:rPr>
          <w:spacing w:val="-13"/>
          <w:sz w:val="24"/>
        </w:rPr>
        <w:t xml:space="preserve"> </w:t>
      </w:r>
      <w:r>
        <w:rPr>
          <w:sz w:val="24"/>
        </w:rPr>
        <w:t>on</w:t>
      </w:r>
      <w:r>
        <w:rPr>
          <w:spacing w:val="-15"/>
          <w:sz w:val="24"/>
        </w:rPr>
        <w:t xml:space="preserve"> </w:t>
      </w:r>
      <w:r>
        <w:rPr>
          <w:sz w:val="24"/>
        </w:rPr>
        <w:t>the</w:t>
      </w:r>
      <w:r>
        <w:rPr>
          <w:spacing w:val="-14"/>
          <w:sz w:val="24"/>
        </w:rPr>
        <w:t xml:space="preserve"> </w:t>
      </w:r>
      <w:r>
        <w:rPr>
          <w:sz w:val="24"/>
        </w:rPr>
        <w:t>programme</w:t>
      </w:r>
      <w:r>
        <w:rPr>
          <w:spacing w:val="-14"/>
          <w:sz w:val="24"/>
        </w:rPr>
        <w:t xml:space="preserve"> </w:t>
      </w:r>
      <w:r>
        <w:rPr>
          <w:sz w:val="24"/>
        </w:rPr>
        <w:t>the student wishes to join they are documented on the ‘Credit Transfer’ form and recorded against the student profile. (Appendices 1 and</w:t>
      </w:r>
      <w:r>
        <w:rPr>
          <w:spacing w:val="-4"/>
          <w:sz w:val="24"/>
        </w:rPr>
        <w:t xml:space="preserve"> </w:t>
      </w:r>
      <w:r>
        <w:rPr>
          <w:sz w:val="24"/>
        </w:rPr>
        <w:t>2).</w:t>
      </w:r>
    </w:p>
    <w:p w14:paraId="484F8F2A" w14:textId="77777777" w:rsidR="0081601D" w:rsidRDefault="0081601D" w:rsidP="0081601D">
      <w:pPr>
        <w:pStyle w:val="BodyText"/>
        <w:spacing w:before="11"/>
        <w:rPr>
          <w:sz w:val="23"/>
        </w:rPr>
      </w:pPr>
    </w:p>
    <w:p w14:paraId="2F3407B0" w14:textId="77777777" w:rsidR="0081601D" w:rsidRDefault="0081601D" w:rsidP="0081601D">
      <w:pPr>
        <w:pStyle w:val="ListParagraph"/>
        <w:numPr>
          <w:ilvl w:val="2"/>
          <w:numId w:val="7"/>
        </w:numPr>
        <w:tabs>
          <w:tab w:val="left" w:pos="821"/>
        </w:tabs>
        <w:ind w:right="117" w:hanging="720"/>
        <w:jc w:val="both"/>
        <w:rPr>
          <w:sz w:val="24"/>
        </w:rPr>
      </w:pPr>
      <w:r>
        <w:rPr>
          <w:sz w:val="24"/>
        </w:rPr>
        <w:t>RPCL</w:t>
      </w:r>
      <w:r>
        <w:rPr>
          <w:spacing w:val="-8"/>
          <w:sz w:val="24"/>
        </w:rPr>
        <w:t xml:space="preserve"> </w:t>
      </w:r>
      <w:r>
        <w:rPr>
          <w:sz w:val="24"/>
        </w:rPr>
        <w:t>refers</w:t>
      </w:r>
      <w:r>
        <w:rPr>
          <w:spacing w:val="-7"/>
          <w:sz w:val="24"/>
        </w:rPr>
        <w:t xml:space="preserve"> </w:t>
      </w:r>
      <w:r>
        <w:rPr>
          <w:sz w:val="24"/>
        </w:rPr>
        <w:t>to</w:t>
      </w:r>
      <w:r>
        <w:rPr>
          <w:spacing w:val="-8"/>
          <w:sz w:val="24"/>
        </w:rPr>
        <w:t xml:space="preserve"> </w:t>
      </w:r>
      <w:r>
        <w:rPr>
          <w:sz w:val="24"/>
        </w:rPr>
        <w:t>certificated</w:t>
      </w:r>
      <w:r>
        <w:rPr>
          <w:spacing w:val="-7"/>
          <w:sz w:val="24"/>
        </w:rPr>
        <w:t xml:space="preserve"> </w:t>
      </w:r>
      <w:r>
        <w:rPr>
          <w:sz w:val="24"/>
        </w:rPr>
        <w:t>learning</w:t>
      </w:r>
      <w:r>
        <w:rPr>
          <w:spacing w:val="-7"/>
          <w:sz w:val="24"/>
        </w:rPr>
        <w:t xml:space="preserve"> </w:t>
      </w:r>
      <w:r>
        <w:rPr>
          <w:sz w:val="24"/>
        </w:rPr>
        <w:t>awarded</w:t>
      </w:r>
      <w:r>
        <w:rPr>
          <w:spacing w:val="-7"/>
          <w:sz w:val="24"/>
        </w:rPr>
        <w:t xml:space="preserve"> </w:t>
      </w:r>
      <w:r>
        <w:rPr>
          <w:sz w:val="24"/>
        </w:rPr>
        <w:t>outside</w:t>
      </w:r>
      <w:r>
        <w:rPr>
          <w:spacing w:val="-7"/>
          <w:sz w:val="24"/>
        </w:rPr>
        <w:t xml:space="preserve"> </w:t>
      </w:r>
      <w:r>
        <w:rPr>
          <w:sz w:val="24"/>
        </w:rPr>
        <w:t>a</w:t>
      </w:r>
      <w:r>
        <w:rPr>
          <w:spacing w:val="-8"/>
          <w:sz w:val="24"/>
        </w:rPr>
        <w:t xml:space="preserve"> </w:t>
      </w:r>
      <w:r>
        <w:rPr>
          <w:sz w:val="24"/>
        </w:rPr>
        <w:t>formal</w:t>
      </w:r>
      <w:r>
        <w:rPr>
          <w:spacing w:val="-7"/>
          <w:sz w:val="24"/>
        </w:rPr>
        <w:t xml:space="preserve"> </w:t>
      </w:r>
      <w:r>
        <w:rPr>
          <w:sz w:val="24"/>
        </w:rPr>
        <w:t>HE</w:t>
      </w:r>
      <w:r>
        <w:rPr>
          <w:spacing w:val="-9"/>
          <w:sz w:val="24"/>
        </w:rPr>
        <w:t xml:space="preserve"> </w:t>
      </w:r>
      <w:r>
        <w:rPr>
          <w:sz w:val="24"/>
        </w:rPr>
        <w:t>setting.</w:t>
      </w:r>
      <w:r>
        <w:rPr>
          <w:spacing w:val="-7"/>
          <w:sz w:val="24"/>
        </w:rPr>
        <w:t xml:space="preserve"> </w:t>
      </w:r>
      <w:r>
        <w:rPr>
          <w:sz w:val="24"/>
        </w:rPr>
        <w:t>Once the credit volume and level of learning is considered in the context of the programme of study being joined, the awarded credit is documented on the ‘RPCL’ form and recorded against the student profile. (Appendices 3 and</w:t>
      </w:r>
      <w:r>
        <w:rPr>
          <w:spacing w:val="-34"/>
          <w:sz w:val="24"/>
        </w:rPr>
        <w:t xml:space="preserve"> </w:t>
      </w:r>
      <w:r>
        <w:rPr>
          <w:sz w:val="24"/>
        </w:rPr>
        <w:t>4).</w:t>
      </w:r>
    </w:p>
    <w:p w14:paraId="7A17C513" w14:textId="77777777" w:rsidR="0081601D" w:rsidRDefault="0081601D" w:rsidP="0081601D">
      <w:pPr>
        <w:pStyle w:val="BodyText"/>
        <w:spacing w:before="11"/>
        <w:rPr>
          <w:sz w:val="23"/>
        </w:rPr>
      </w:pPr>
    </w:p>
    <w:p w14:paraId="7CF05772" w14:textId="77777777" w:rsidR="0081601D" w:rsidRDefault="0081601D" w:rsidP="0081601D">
      <w:pPr>
        <w:pStyle w:val="ListParagraph"/>
        <w:numPr>
          <w:ilvl w:val="2"/>
          <w:numId w:val="7"/>
        </w:numPr>
        <w:tabs>
          <w:tab w:val="left" w:pos="821"/>
        </w:tabs>
        <w:ind w:right="116" w:hanging="720"/>
        <w:jc w:val="both"/>
        <w:rPr>
          <w:sz w:val="24"/>
        </w:rPr>
      </w:pPr>
      <w:r>
        <w:rPr>
          <w:sz w:val="24"/>
        </w:rPr>
        <w:t>Since RPEL involves assessment of learning that has taken place in a variety of ways, it is necessary for a portfolio of evidence to be submitted. This is prepared with support from an appointed School RPEL adviser, submitted for scrutiny, and credit awarded when evidence of learning outcomes having</w:t>
      </w:r>
      <w:r>
        <w:rPr>
          <w:spacing w:val="-45"/>
          <w:sz w:val="24"/>
        </w:rPr>
        <w:t xml:space="preserve"> </w:t>
      </w:r>
      <w:r>
        <w:rPr>
          <w:sz w:val="24"/>
        </w:rPr>
        <w:t>been met is accepted. Appendix 5 provides a flowchart process, and a sample portfolio structure and guidance document are also available. Appendix 6 provides a flowchart process for recognising RPEL and the RPEL form is included as Appendix</w:t>
      </w:r>
      <w:r>
        <w:rPr>
          <w:spacing w:val="-3"/>
          <w:sz w:val="24"/>
        </w:rPr>
        <w:t xml:space="preserve"> </w:t>
      </w:r>
      <w:r>
        <w:rPr>
          <w:sz w:val="24"/>
        </w:rPr>
        <w:t>7.</w:t>
      </w:r>
    </w:p>
    <w:p w14:paraId="2B579FD6" w14:textId="77777777" w:rsidR="0081601D" w:rsidRDefault="0081601D" w:rsidP="0081601D">
      <w:pPr>
        <w:pStyle w:val="BodyText"/>
      </w:pPr>
    </w:p>
    <w:p w14:paraId="5B9B8C1D" w14:textId="77777777" w:rsidR="0081601D" w:rsidRDefault="0081601D" w:rsidP="0081601D">
      <w:pPr>
        <w:pStyle w:val="BodyText"/>
        <w:ind w:left="809" w:right="163"/>
      </w:pPr>
      <w:r>
        <w:t>Where an applicant is advised that their RPEL will accumulate more than 60 credits</w:t>
      </w:r>
      <w:r>
        <w:rPr>
          <w:spacing w:val="50"/>
        </w:rPr>
        <w:t xml:space="preserve"> </w:t>
      </w:r>
      <w:r>
        <w:t>following</w:t>
      </w:r>
      <w:r>
        <w:rPr>
          <w:spacing w:val="50"/>
        </w:rPr>
        <w:t xml:space="preserve"> </w:t>
      </w:r>
      <w:r>
        <w:t>assessment</w:t>
      </w:r>
      <w:r>
        <w:rPr>
          <w:spacing w:val="50"/>
        </w:rPr>
        <w:t xml:space="preserve"> </w:t>
      </w:r>
      <w:r>
        <w:t>of the</w:t>
      </w:r>
      <w:r>
        <w:rPr>
          <w:spacing w:val="50"/>
        </w:rPr>
        <w:t xml:space="preserve"> </w:t>
      </w:r>
      <w:r>
        <w:t>portfolio,</w:t>
      </w:r>
      <w:r>
        <w:rPr>
          <w:spacing w:val="50"/>
        </w:rPr>
        <w:t xml:space="preserve"> </w:t>
      </w:r>
      <w:r>
        <w:t>the</w:t>
      </w:r>
      <w:r>
        <w:rPr>
          <w:spacing w:val="52"/>
        </w:rPr>
        <w:t xml:space="preserve"> </w:t>
      </w:r>
      <w:r>
        <w:rPr>
          <w:b/>
        </w:rPr>
        <w:t>RPEL form</w:t>
      </w:r>
      <w:r>
        <w:rPr>
          <w:b/>
          <w:spacing w:val="52"/>
        </w:rPr>
        <w:t xml:space="preserve"> </w:t>
      </w:r>
      <w:r>
        <w:t>needs</w:t>
      </w:r>
      <w:r>
        <w:rPr>
          <w:spacing w:val="50"/>
        </w:rPr>
        <w:t xml:space="preserve"> </w:t>
      </w:r>
      <w:r>
        <w:t>to</w:t>
      </w:r>
      <w:r>
        <w:rPr>
          <w:spacing w:val="50"/>
        </w:rPr>
        <w:t xml:space="preserve"> </w:t>
      </w:r>
      <w:r>
        <w:t>be</w:t>
      </w:r>
    </w:p>
    <w:p w14:paraId="795B174A" w14:textId="77777777" w:rsidR="0081601D" w:rsidRDefault="0081601D" w:rsidP="0081601D">
      <w:pPr>
        <w:sectPr w:rsidR="0081601D">
          <w:pgSz w:w="11910" w:h="16840"/>
          <w:pgMar w:top="1340" w:right="1320" w:bottom="1840" w:left="1340" w:header="0" w:footer="1654" w:gutter="0"/>
          <w:cols w:space="720"/>
        </w:sectPr>
      </w:pPr>
    </w:p>
    <w:p w14:paraId="36995B28" w14:textId="77777777" w:rsidR="0081601D" w:rsidRDefault="0081601D" w:rsidP="0081601D">
      <w:pPr>
        <w:pStyle w:val="BodyText"/>
        <w:spacing w:before="79"/>
        <w:ind w:left="809" w:right="118"/>
        <w:jc w:val="both"/>
      </w:pPr>
      <w:r>
        <w:lastRenderedPageBreak/>
        <w:t>completed by CWBL and the RPL Adviser. Once completed, the form should be returned to MIS and Admissions.</w:t>
      </w:r>
    </w:p>
    <w:p w14:paraId="344AEF50" w14:textId="77777777" w:rsidR="0081601D" w:rsidRDefault="0081601D" w:rsidP="0081601D">
      <w:pPr>
        <w:pStyle w:val="BodyText"/>
        <w:spacing w:before="10"/>
        <w:rPr>
          <w:sz w:val="23"/>
        </w:rPr>
      </w:pPr>
    </w:p>
    <w:p w14:paraId="39CBAB7A" w14:textId="77777777" w:rsidR="0081601D" w:rsidRDefault="0081601D" w:rsidP="0081601D">
      <w:pPr>
        <w:pStyle w:val="BodyText"/>
        <w:spacing w:before="1"/>
        <w:ind w:left="809" w:right="116"/>
        <w:jc w:val="both"/>
      </w:pPr>
      <w:r>
        <w:t>If</w:t>
      </w:r>
      <w:r>
        <w:rPr>
          <w:spacing w:val="-8"/>
        </w:rPr>
        <w:t xml:space="preserve"> </w:t>
      </w:r>
      <w:r>
        <w:t>an</w:t>
      </w:r>
      <w:r>
        <w:rPr>
          <w:spacing w:val="-8"/>
        </w:rPr>
        <w:t xml:space="preserve"> </w:t>
      </w:r>
      <w:r>
        <w:t>applicant</w:t>
      </w:r>
      <w:r>
        <w:rPr>
          <w:spacing w:val="-8"/>
        </w:rPr>
        <w:t xml:space="preserve"> </w:t>
      </w:r>
      <w:r>
        <w:t>wishes</w:t>
      </w:r>
      <w:r>
        <w:rPr>
          <w:spacing w:val="-9"/>
        </w:rPr>
        <w:t xml:space="preserve"> </w:t>
      </w:r>
      <w:r>
        <w:t>to</w:t>
      </w:r>
      <w:r>
        <w:rPr>
          <w:spacing w:val="-8"/>
        </w:rPr>
        <w:t xml:space="preserve"> </w:t>
      </w:r>
      <w:r>
        <w:t>use</w:t>
      </w:r>
      <w:r>
        <w:rPr>
          <w:spacing w:val="-9"/>
        </w:rPr>
        <w:t xml:space="preserve"> </w:t>
      </w:r>
      <w:r>
        <w:t>the</w:t>
      </w:r>
      <w:r>
        <w:rPr>
          <w:spacing w:val="-9"/>
        </w:rPr>
        <w:t xml:space="preserve"> </w:t>
      </w:r>
      <w:r>
        <w:t>RPEL</w:t>
      </w:r>
      <w:r>
        <w:rPr>
          <w:spacing w:val="-9"/>
        </w:rPr>
        <w:t xml:space="preserve"> </w:t>
      </w:r>
      <w:r>
        <w:t>credit</w:t>
      </w:r>
      <w:r>
        <w:rPr>
          <w:spacing w:val="-8"/>
        </w:rPr>
        <w:t xml:space="preserve"> </w:t>
      </w:r>
      <w:r>
        <w:t>provisionally</w:t>
      </w:r>
      <w:r>
        <w:rPr>
          <w:spacing w:val="-9"/>
        </w:rPr>
        <w:t xml:space="preserve"> </w:t>
      </w:r>
      <w:r>
        <w:t>awarded</w:t>
      </w:r>
      <w:r>
        <w:rPr>
          <w:spacing w:val="-7"/>
        </w:rPr>
        <w:t xml:space="preserve"> </w:t>
      </w:r>
      <w:r>
        <w:t>to</w:t>
      </w:r>
      <w:r>
        <w:rPr>
          <w:spacing w:val="-9"/>
        </w:rPr>
        <w:t xml:space="preserve"> </w:t>
      </w:r>
      <w:r>
        <w:t>join</w:t>
      </w:r>
      <w:r>
        <w:rPr>
          <w:spacing w:val="-8"/>
        </w:rPr>
        <w:t xml:space="preserve"> </w:t>
      </w:r>
      <w:r>
        <w:t>a</w:t>
      </w:r>
      <w:r>
        <w:rPr>
          <w:spacing w:val="-8"/>
        </w:rPr>
        <w:t xml:space="preserve"> </w:t>
      </w:r>
      <w:r>
        <w:t>full programme at the University, they will need to apply either via UCAS for an undergraduate full-time programme, or through the Self Service facility for a part-time undergraduate or any postgraduate programme. The provisional credit awarded needs to be confirmed before the start of the programme in order for the applicant to be accepted. The applicant will be allowed to enrol and the credit subsequently confirmed at a University Examination Board. The Board, which may be held virtually, should normally take place at least 10 working days prior to the start of the</w:t>
      </w:r>
      <w:r>
        <w:rPr>
          <w:spacing w:val="-5"/>
        </w:rPr>
        <w:t xml:space="preserve"> </w:t>
      </w:r>
      <w:r>
        <w:t>programme.</w:t>
      </w:r>
    </w:p>
    <w:p w14:paraId="557E31DF" w14:textId="77777777" w:rsidR="0081601D" w:rsidRDefault="0081601D" w:rsidP="0081601D">
      <w:pPr>
        <w:pStyle w:val="BodyText"/>
      </w:pPr>
    </w:p>
    <w:p w14:paraId="654C2DF2" w14:textId="03139C37" w:rsidR="0081601D" w:rsidRDefault="0081601D" w:rsidP="0081601D">
      <w:pPr>
        <w:pStyle w:val="BodyText"/>
        <w:ind w:left="809" w:right="118"/>
        <w:jc w:val="both"/>
      </w:pPr>
      <w:r>
        <w:t>Information regarding the full RPL process is available</w:t>
      </w:r>
      <w:r w:rsidR="00F64177">
        <w:t xml:space="preserve"> here:</w:t>
      </w:r>
    </w:p>
    <w:p w14:paraId="4B3C107B" w14:textId="77777777" w:rsidR="00F64177" w:rsidRDefault="00F64177" w:rsidP="0081601D">
      <w:pPr>
        <w:pStyle w:val="BodyText"/>
        <w:ind w:left="809" w:right="118"/>
        <w:jc w:val="both"/>
      </w:pPr>
    </w:p>
    <w:p w14:paraId="6468B72F" w14:textId="7937715E" w:rsidR="00F64177" w:rsidRDefault="001C2235" w:rsidP="0081601D">
      <w:pPr>
        <w:pStyle w:val="BodyText"/>
        <w:ind w:left="809" w:right="118"/>
        <w:jc w:val="both"/>
      </w:pPr>
      <w:hyperlink r:id="rId13" w:history="1">
        <w:r w:rsidR="00F64177" w:rsidRPr="00F64177">
          <w:rPr>
            <w:rStyle w:val="Hyperlink"/>
            <w:lang w:val="en-GB"/>
          </w:rPr>
          <w:t>Advice for Applicants Recognising Prior Learning (RPL) (cardiffmet.ac.uk)</w:t>
        </w:r>
      </w:hyperlink>
    </w:p>
    <w:p w14:paraId="178B7321" w14:textId="77777777" w:rsidR="00F64177" w:rsidRDefault="00F64177" w:rsidP="00F64177">
      <w:pPr>
        <w:pStyle w:val="BodyText"/>
        <w:ind w:right="118"/>
        <w:jc w:val="both"/>
      </w:pPr>
    </w:p>
    <w:p w14:paraId="368B995F" w14:textId="77777777" w:rsidR="0081601D" w:rsidRDefault="0081601D" w:rsidP="0081601D">
      <w:pPr>
        <w:pStyle w:val="BodyText"/>
        <w:spacing w:before="11"/>
        <w:rPr>
          <w:sz w:val="23"/>
        </w:rPr>
      </w:pPr>
    </w:p>
    <w:p w14:paraId="130A4DEA" w14:textId="77777777" w:rsidR="00466C92" w:rsidRDefault="00466C92" w:rsidP="0081601D">
      <w:pPr>
        <w:pStyle w:val="BodyText"/>
        <w:spacing w:before="11"/>
        <w:rPr>
          <w:sz w:val="15"/>
        </w:rPr>
      </w:pPr>
    </w:p>
    <w:p w14:paraId="3C79130C" w14:textId="77777777" w:rsidR="0081601D" w:rsidRDefault="0081601D" w:rsidP="0081601D">
      <w:pPr>
        <w:pStyle w:val="ListParagraph"/>
        <w:numPr>
          <w:ilvl w:val="1"/>
          <w:numId w:val="7"/>
        </w:numPr>
        <w:tabs>
          <w:tab w:val="left" w:pos="810"/>
        </w:tabs>
        <w:spacing w:before="92"/>
        <w:ind w:left="809" w:right="117" w:hanging="709"/>
        <w:jc w:val="both"/>
        <w:rPr>
          <w:sz w:val="24"/>
        </w:rPr>
      </w:pPr>
      <w:r>
        <w:rPr>
          <w:sz w:val="24"/>
        </w:rPr>
        <w:t>It is emphasised that approval of RPL for direct entry purposes beyond the normal entry point of the programme is part of the admissions process and all RPL claims must be approved and submitted to the MIS Unit (Registry Services) at the time of enrolment on the programme in question. Where a student wishes to claim exemption for one or more</w:t>
      </w:r>
      <w:r>
        <w:rPr>
          <w:spacing w:val="-46"/>
          <w:sz w:val="24"/>
        </w:rPr>
        <w:t xml:space="preserve"> </w:t>
      </w:r>
      <w:r>
        <w:rPr>
          <w:sz w:val="24"/>
        </w:rPr>
        <w:t>modules on</w:t>
      </w:r>
      <w:r>
        <w:rPr>
          <w:spacing w:val="-9"/>
          <w:sz w:val="24"/>
        </w:rPr>
        <w:t xml:space="preserve"> </w:t>
      </w:r>
      <w:r>
        <w:rPr>
          <w:sz w:val="24"/>
        </w:rPr>
        <w:t>the</w:t>
      </w:r>
      <w:r>
        <w:rPr>
          <w:spacing w:val="-8"/>
          <w:sz w:val="24"/>
        </w:rPr>
        <w:t xml:space="preserve"> </w:t>
      </w:r>
      <w:r>
        <w:rPr>
          <w:sz w:val="24"/>
        </w:rPr>
        <w:t>basis</w:t>
      </w:r>
      <w:r>
        <w:rPr>
          <w:spacing w:val="-8"/>
          <w:sz w:val="24"/>
        </w:rPr>
        <w:t xml:space="preserve"> </w:t>
      </w:r>
      <w:r>
        <w:rPr>
          <w:sz w:val="24"/>
        </w:rPr>
        <w:t>of</w:t>
      </w:r>
      <w:r>
        <w:rPr>
          <w:spacing w:val="-8"/>
          <w:sz w:val="24"/>
        </w:rPr>
        <w:t xml:space="preserve"> </w:t>
      </w:r>
      <w:r>
        <w:rPr>
          <w:sz w:val="24"/>
        </w:rPr>
        <w:t>RPL,</w:t>
      </w:r>
      <w:r>
        <w:rPr>
          <w:spacing w:val="-8"/>
          <w:sz w:val="24"/>
        </w:rPr>
        <w:t xml:space="preserve"> </w:t>
      </w:r>
      <w:r>
        <w:rPr>
          <w:sz w:val="24"/>
        </w:rPr>
        <w:t>such</w:t>
      </w:r>
      <w:r>
        <w:rPr>
          <w:spacing w:val="-9"/>
          <w:sz w:val="24"/>
        </w:rPr>
        <w:t xml:space="preserve"> </w:t>
      </w:r>
      <w:r>
        <w:rPr>
          <w:sz w:val="24"/>
        </w:rPr>
        <w:t>claims</w:t>
      </w:r>
      <w:r>
        <w:rPr>
          <w:spacing w:val="-8"/>
          <w:sz w:val="24"/>
        </w:rPr>
        <w:t xml:space="preserve"> </w:t>
      </w:r>
      <w:r>
        <w:rPr>
          <w:sz w:val="24"/>
        </w:rPr>
        <w:t>should</w:t>
      </w:r>
      <w:r>
        <w:rPr>
          <w:spacing w:val="-8"/>
          <w:sz w:val="24"/>
        </w:rPr>
        <w:t xml:space="preserve"> </w:t>
      </w:r>
      <w:r>
        <w:rPr>
          <w:sz w:val="24"/>
        </w:rPr>
        <w:t>normally</w:t>
      </w:r>
      <w:r>
        <w:rPr>
          <w:spacing w:val="-9"/>
          <w:sz w:val="24"/>
        </w:rPr>
        <w:t xml:space="preserve"> </w:t>
      </w:r>
      <w:r>
        <w:rPr>
          <w:sz w:val="24"/>
        </w:rPr>
        <w:t>be</w:t>
      </w:r>
      <w:r>
        <w:rPr>
          <w:spacing w:val="-9"/>
          <w:sz w:val="24"/>
        </w:rPr>
        <w:t xml:space="preserve"> </w:t>
      </w:r>
      <w:r>
        <w:rPr>
          <w:sz w:val="24"/>
        </w:rPr>
        <w:t>submitted</w:t>
      </w:r>
      <w:r>
        <w:rPr>
          <w:spacing w:val="-9"/>
          <w:sz w:val="24"/>
        </w:rPr>
        <w:t xml:space="preserve"> </w:t>
      </w:r>
      <w:r>
        <w:rPr>
          <w:sz w:val="24"/>
        </w:rPr>
        <w:t>prior</w:t>
      </w:r>
      <w:r>
        <w:rPr>
          <w:spacing w:val="-8"/>
          <w:sz w:val="24"/>
        </w:rPr>
        <w:t xml:space="preserve"> </w:t>
      </w:r>
      <w:r>
        <w:rPr>
          <w:sz w:val="24"/>
        </w:rPr>
        <w:t>to</w:t>
      </w:r>
      <w:r>
        <w:rPr>
          <w:spacing w:val="-9"/>
          <w:sz w:val="24"/>
        </w:rPr>
        <w:t xml:space="preserve"> </w:t>
      </w:r>
      <w:r>
        <w:rPr>
          <w:sz w:val="24"/>
        </w:rPr>
        <w:t>the</w:t>
      </w:r>
      <w:r>
        <w:rPr>
          <w:spacing w:val="-8"/>
          <w:sz w:val="24"/>
        </w:rPr>
        <w:t xml:space="preserve"> </w:t>
      </w:r>
      <w:r>
        <w:rPr>
          <w:sz w:val="24"/>
        </w:rPr>
        <w:t>start of the</w:t>
      </w:r>
      <w:r>
        <w:rPr>
          <w:spacing w:val="-3"/>
          <w:sz w:val="24"/>
        </w:rPr>
        <w:t xml:space="preserve"> </w:t>
      </w:r>
      <w:r>
        <w:rPr>
          <w:sz w:val="24"/>
        </w:rPr>
        <w:t>programme.</w:t>
      </w:r>
    </w:p>
    <w:p w14:paraId="0BDC95BF" w14:textId="77777777" w:rsidR="0081601D" w:rsidRDefault="0081601D" w:rsidP="0081601D">
      <w:pPr>
        <w:pStyle w:val="BodyText"/>
        <w:spacing w:before="1"/>
      </w:pPr>
    </w:p>
    <w:p w14:paraId="28697776" w14:textId="77777777" w:rsidR="0081601D" w:rsidRDefault="0081601D" w:rsidP="0081601D">
      <w:pPr>
        <w:pStyle w:val="Heading3"/>
        <w:widowControl w:val="0"/>
        <w:numPr>
          <w:ilvl w:val="0"/>
          <w:numId w:val="7"/>
        </w:numPr>
        <w:tabs>
          <w:tab w:val="left" w:pos="460"/>
          <w:tab w:val="left" w:pos="461"/>
        </w:tabs>
        <w:autoSpaceDE w:val="0"/>
        <w:autoSpaceDN w:val="0"/>
        <w:spacing w:before="0" w:line="240" w:lineRule="auto"/>
        <w:ind w:left="460" w:hanging="360"/>
      </w:pPr>
      <w:r>
        <w:t>Advantages of</w:t>
      </w:r>
      <w:r>
        <w:rPr>
          <w:spacing w:val="-4"/>
        </w:rPr>
        <w:t xml:space="preserve"> </w:t>
      </w:r>
      <w:r>
        <w:t>RPL</w:t>
      </w:r>
    </w:p>
    <w:p w14:paraId="7118B0BF" w14:textId="77777777" w:rsidR="0081601D" w:rsidRDefault="0081601D" w:rsidP="0081601D">
      <w:pPr>
        <w:pStyle w:val="BodyText"/>
        <w:spacing w:before="10"/>
        <w:rPr>
          <w:b/>
          <w:sz w:val="23"/>
        </w:rPr>
      </w:pPr>
    </w:p>
    <w:p w14:paraId="5B418925" w14:textId="77777777" w:rsidR="0081601D" w:rsidRDefault="0081601D" w:rsidP="0081601D">
      <w:pPr>
        <w:pStyle w:val="ListParagraph"/>
        <w:numPr>
          <w:ilvl w:val="1"/>
          <w:numId w:val="6"/>
        </w:numPr>
        <w:tabs>
          <w:tab w:val="left" w:pos="810"/>
        </w:tabs>
        <w:ind w:right="117" w:hanging="709"/>
        <w:jc w:val="both"/>
        <w:rPr>
          <w:sz w:val="24"/>
        </w:rPr>
      </w:pPr>
      <w:r>
        <w:rPr>
          <w:sz w:val="24"/>
        </w:rPr>
        <w:t>Credits may be accrued by several  groups  of  learners,  many  of  whom  may  not  have  had  prior  opportunities  of  participating  in  Higher  Education, for</w:t>
      </w:r>
      <w:r>
        <w:rPr>
          <w:spacing w:val="-3"/>
          <w:sz w:val="24"/>
        </w:rPr>
        <w:t xml:space="preserve"> </w:t>
      </w:r>
      <w:r>
        <w:rPr>
          <w:sz w:val="24"/>
        </w:rPr>
        <w:t>example:</w:t>
      </w:r>
    </w:p>
    <w:p w14:paraId="7C3730B9" w14:textId="77777777" w:rsidR="0081601D" w:rsidRDefault="0081601D" w:rsidP="0081601D">
      <w:pPr>
        <w:pStyle w:val="BodyText"/>
        <w:spacing w:before="10"/>
        <w:rPr>
          <w:sz w:val="23"/>
        </w:rPr>
      </w:pPr>
    </w:p>
    <w:p w14:paraId="6C5512B4" w14:textId="77777777" w:rsidR="0081601D" w:rsidRDefault="0081601D" w:rsidP="0081601D">
      <w:pPr>
        <w:pStyle w:val="ListParagraph"/>
        <w:numPr>
          <w:ilvl w:val="2"/>
          <w:numId w:val="6"/>
        </w:numPr>
        <w:tabs>
          <w:tab w:val="left" w:pos="1541"/>
        </w:tabs>
        <w:rPr>
          <w:sz w:val="24"/>
        </w:rPr>
      </w:pPr>
      <w:r>
        <w:rPr>
          <w:sz w:val="24"/>
        </w:rPr>
        <w:t>individuals</w:t>
      </w:r>
      <w:r>
        <w:rPr>
          <w:spacing w:val="-9"/>
          <w:sz w:val="24"/>
        </w:rPr>
        <w:t xml:space="preserve"> </w:t>
      </w:r>
      <w:r>
        <w:rPr>
          <w:sz w:val="24"/>
        </w:rPr>
        <w:t>who</w:t>
      </w:r>
      <w:r>
        <w:rPr>
          <w:spacing w:val="-8"/>
          <w:sz w:val="24"/>
        </w:rPr>
        <w:t xml:space="preserve"> </w:t>
      </w:r>
      <w:r>
        <w:rPr>
          <w:sz w:val="24"/>
        </w:rPr>
        <w:t>may</w:t>
      </w:r>
      <w:r>
        <w:rPr>
          <w:spacing w:val="-8"/>
          <w:sz w:val="24"/>
        </w:rPr>
        <w:t xml:space="preserve"> </w:t>
      </w:r>
      <w:r>
        <w:rPr>
          <w:sz w:val="24"/>
        </w:rPr>
        <w:t>have</w:t>
      </w:r>
      <w:r>
        <w:rPr>
          <w:spacing w:val="-9"/>
          <w:sz w:val="24"/>
        </w:rPr>
        <w:t xml:space="preserve"> </w:t>
      </w:r>
      <w:r>
        <w:rPr>
          <w:sz w:val="24"/>
        </w:rPr>
        <w:t>exited</w:t>
      </w:r>
      <w:r>
        <w:rPr>
          <w:spacing w:val="-9"/>
          <w:sz w:val="24"/>
        </w:rPr>
        <w:t xml:space="preserve"> </w:t>
      </w:r>
      <w:r>
        <w:rPr>
          <w:sz w:val="24"/>
        </w:rPr>
        <w:t>a</w:t>
      </w:r>
      <w:r>
        <w:rPr>
          <w:spacing w:val="-8"/>
          <w:sz w:val="24"/>
        </w:rPr>
        <w:t xml:space="preserve"> </w:t>
      </w:r>
      <w:r>
        <w:rPr>
          <w:sz w:val="24"/>
        </w:rPr>
        <w:t>Higher</w:t>
      </w:r>
      <w:r>
        <w:rPr>
          <w:spacing w:val="-8"/>
          <w:sz w:val="24"/>
        </w:rPr>
        <w:t xml:space="preserve"> </w:t>
      </w:r>
      <w:r>
        <w:rPr>
          <w:sz w:val="24"/>
        </w:rPr>
        <w:t>Education</w:t>
      </w:r>
      <w:r>
        <w:rPr>
          <w:spacing w:val="-9"/>
          <w:sz w:val="24"/>
        </w:rPr>
        <w:t xml:space="preserve"> </w:t>
      </w:r>
      <w:r>
        <w:rPr>
          <w:sz w:val="24"/>
        </w:rPr>
        <w:t>programme</w:t>
      </w:r>
      <w:r>
        <w:rPr>
          <w:spacing w:val="-8"/>
          <w:sz w:val="24"/>
        </w:rPr>
        <w:t xml:space="preserve"> </w:t>
      </w:r>
      <w:r>
        <w:rPr>
          <w:sz w:val="24"/>
        </w:rPr>
        <w:t>prior</w:t>
      </w:r>
      <w:r>
        <w:rPr>
          <w:spacing w:val="-8"/>
          <w:sz w:val="24"/>
        </w:rPr>
        <w:t xml:space="preserve"> </w:t>
      </w:r>
      <w:r>
        <w:rPr>
          <w:sz w:val="24"/>
        </w:rPr>
        <w:t>to completion and who wish to count that learning towards another</w:t>
      </w:r>
      <w:r>
        <w:rPr>
          <w:spacing w:val="-5"/>
          <w:sz w:val="24"/>
        </w:rPr>
        <w:t xml:space="preserve"> </w:t>
      </w:r>
      <w:r>
        <w:rPr>
          <w:sz w:val="24"/>
        </w:rPr>
        <w:t>award;</w:t>
      </w:r>
    </w:p>
    <w:p w14:paraId="16BB7A01" w14:textId="77777777" w:rsidR="0081601D" w:rsidRDefault="0081601D" w:rsidP="0081601D">
      <w:pPr>
        <w:pStyle w:val="ListParagraph"/>
        <w:numPr>
          <w:ilvl w:val="2"/>
          <w:numId w:val="6"/>
        </w:numPr>
        <w:tabs>
          <w:tab w:val="left" w:pos="1540"/>
          <w:tab w:val="left" w:pos="1541"/>
        </w:tabs>
        <w:spacing w:line="292" w:lineRule="exact"/>
        <w:ind w:right="0"/>
        <w:jc w:val="left"/>
        <w:rPr>
          <w:sz w:val="24"/>
        </w:rPr>
      </w:pPr>
      <w:r>
        <w:rPr>
          <w:sz w:val="24"/>
        </w:rPr>
        <w:t>those wishing to “top-up” an existing</w:t>
      </w:r>
      <w:r>
        <w:rPr>
          <w:spacing w:val="-26"/>
          <w:sz w:val="24"/>
        </w:rPr>
        <w:t xml:space="preserve"> </w:t>
      </w:r>
      <w:r>
        <w:rPr>
          <w:sz w:val="24"/>
        </w:rPr>
        <w:t>qualification;</w:t>
      </w:r>
    </w:p>
    <w:p w14:paraId="31444085" w14:textId="77777777" w:rsidR="0081601D" w:rsidRDefault="0081601D" w:rsidP="0081601D">
      <w:pPr>
        <w:pStyle w:val="ListParagraph"/>
        <w:numPr>
          <w:ilvl w:val="2"/>
          <w:numId w:val="6"/>
        </w:numPr>
        <w:tabs>
          <w:tab w:val="left" w:pos="1540"/>
          <w:tab w:val="left" w:pos="1541"/>
        </w:tabs>
        <w:spacing w:line="292" w:lineRule="exact"/>
        <w:ind w:right="0"/>
        <w:jc w:val="left"/>
        <w:rPr>
          <w:sz w:val="24"/>
        </w:rPr>
      </w:pPr>
      <w:r>
        <w:rPr>
          <w:sz w:val="24"/>
        </w:rPr>
        <w:t>learners with overseas</w:t>
      </w:r>
      <w:r>
        <w:rPr>
          <w:spacing w:val="-2"/>
          <w:sz w:val="24"/>
        </w:rPr>
        <w:t xml:space="preserve"> </w:t>
      </w:r>
      <w:r>
        <w:rPr>
          <w:sz w:val="24"/>
        </w:rPr>
        <w:t>qualifications;</w:t>
      </w:r>
    </w:p>
    <w:p w14:paraId="226C0516" w14:textId="77777777" w:rsidR="0081601D" w:rsidRDefault="0081601D" w:rsidP="0081601D">
      <w:pPr>
        <w:pStyle w:val="ListParagraph"/>
        <w:numPr>
          <w:ilvl w:val="2"/>
          <w:numId w:val="6"/>
        </w:numPr>
        <w:tabs>
          <w:tab w:val="left" w:pos="1541"/>
        </w:tabs>
        <w:ind w:right="118"/>
        <w:rPr>
          <w:sz w:val="24"/>
        </w:rPr>
      </w:pPr>
      <w:r>
        <w:rPr>
          <w:sz w:val="24"/>
        </w:rPr>
        <w:t>unemployed individuals seeking recognition for past achievements</w:t>
      </w:r>
      <w:r>
        <w:rPr>
          <w:spacing w:val="-13"/>
          <w:sz w:val="24"/>
        </w:rPr>
        <w:t xml:space="preserve"> </w:t>
      </w:r>
      <w:r>
        <w:rPr>
          <w:sz w:val="24"/>
        </w:rPr>
        <w:t>(that may or may not be work related) in order to gain entry into Higher Education, or advanced standing with credit towards a particular</w:t>
      </w:r>
      <w:r>
        <w:rPr>
          <w:spacing w:val="-13"/>
          <w:sz w:val="24"/>
        </w:rPr>
        <w:t xml:space="preserve"> </w:t>
      </w:r>
      <w:r>
        <w:rPr>
          <w:sz w:val="24"/>
        </w:rPr>
        <w:t>award;</w:t>
      </w:r>
    </w:p>
    <w:p w14:paraId="250BDD82" w14:textId="77777777" w:rsidR="0081601D" w:rsidRDefault="0081601D" w:rsidP="0081601D">
      <w:pPr>
        <w:pStyle w:val="ListParagraph"/>
        <w:numPr>
          <w:ilvl w:val="2"/>
          <w:numId w:val="6"/>
        </w:numPr>
        <w:tabs>
          <w:tab w:val="left" w:pos="1541"/>
        </w:tabs>
        <w:ind w:right="118"/>
        <w:rPr>
          <w:sz w:val="24"/>
        </w:rPr>
      </w:pPr>
      <w:r>
        <w:rPr>
          <w:sz w:val="24"/>
        </w:rPr>
        <w:t>individuals with certificated or non-certificated work-based learning looking for recognised credit for such learning towards an academic award at the Higher Education</w:t>
      </w:r>
      <w:r>
        <w:rPr>
          <w:spacing w:val="-6"/>
          <w:sz w:val="24"/>
        </w:rPr>
        <w:t xml:space="preserve"> </w:t>
      </w:r>
      <w:r>
        <w:rPr>
          <w:sz w:val="24"/>
        </w:rPr>
        <w:t>level.</w:t>
      </w:r>
    </w:p>
    <w:p w14:paraId="533D86C3" w14:textId="77777777" w:rsidR="0081601D" w:rsidRDefault="0081601D" w:rsidP="0081601D">
      <w:pPr>
        <w:pStyle w:val="BodyText"/>
        <w:spacing w:before="11"/>
        <w:rPr>
          <w:sz w:val="23"/>
        </w:rPr>
      </w:pPr>
    </w:p>
    <w:p w14:paraId="7A67CC11" w14:textId="77777777" w:rsidR="0081601D" w:rsidRDefault="0081601D" w:rsidP="0081601D">
      <w:pPr>
        <w:pStyle w:val="ListParagraph"/>
        <w:numPr>
          <w:ilvl w:val="1"/>
          <w:numId w:val="6"/>
        </w:numPr>
        <w:tabs>
          <w:tab w:val="left" w:pos="821"/>
        </w:tabs>
        <w:ind w:left="820" w:right="118" w:hanging="720"/>
        <w:jc w:val="both"/>
        <w:rPr>
          <w:sz w:val="24"/>
        </w:rPr>
      </w:pPr>
      <w:r>
        <w:rPr>
          <w:sz w:val="24"/>
        </w:rPr>
        <w:t>Such</w:t>
      </w:r>
      <w:r>
        <w:rPr>
          <w:spacing w:val="-10"/>
          <w:sz w:val="24"/>
        </w:rPr>
        <w:t xml:space="preserve"> </w:t>
      </w:r>
      <w:r>
        <w:rPr>
          <w:sz w:val="24"/>
        </w:rPr>
        <w:t>schemes</w:t>
      </w:r>
      <w:r>
        <w:rPr>
          <w:spacing w:val="-10"/>
          <w:sz w:val="24"/>
        </w:rPr>
        <w:t xml:space="preserve"> </w:t>
      </w:r>
      <w:r>
        <w:rPr>
          <w:sz w:val="24"/>
        </w:rPr>
        <w:t>have</w:t>
      </w:r>
      <w:r>
        <w:rPr>
          <w:spacing w:val="-11"/>
          <w:sz w:val="24"/>
        </w:rPr>
        <w:t xml:space="preserve"> </w:t>
      </w:r>
      <w:r>
        <w:rPr>
          <w:sz w:val="24"/>
        </w:rPr>
        <w:t>the</w:t>
      </w:r>
      <w:r>
        <w:rPr>
          <w:spacing w:val="-10"/>
          <w:sz w:val="24"/>
        </w:rPr>
        <w:t xml:space="preserve"> </w:t>
      </w:r>
      <w:r>
        <w:rPr>
          <w:sz w:val="24"/>
        </w:rPr>
        <w:t>potential</w:t>
      </w:r>
      <w:r>
        <w:rPr>
          <w:spacing w:val="-11"/>
          <w:sz w:val="24"/>
        </w:rPr>
        <w:t xml:space="preserve"> </w:t>
      </w:r>
      <w:r>
        <w:rPr>
          <w:sz w:val="24"/>
        </w:rPr>
        <w:t>to</w:t>
      </w:r>
      <w:r>
        <w:rPr>
          <w:spacing w:val="-10"/>
          <w:sz w:val="24"/>
        </w:rPr>
        <w:t xml:space="preserve"> </w:t>
      </w:r>
      <w:r>
        <w:rPr>
          <w:sz w:val="24"/>
        </w:rPr>
        <w:t>widen</w:t>
      </w:r>
      <w:r>
        <w:rPr>
          <w:spacing w:val="-10"/>
          <w:sz w:val="24"/>
        </w:rPr>
        <w:t xml:space="preserve"> </w:t>
      </w:r>
      <w:r>
        <w:rPr>
          <w:sz w:val="24"/>
        </w:rPr>
        <w:t>access,</w:t>
      </w:r>
      <w:r>
        <w:rPr>
          <w:spacing w:val="-9"/>
          <w:sz w:val="24"/>
        </w:rPr>
        <w:t xml:space="preserve"> </w:t>
      </w:r>
      <w:r>
        <w:rPr>
          <w:sz w:val="24"/>
        </w:rPr>
        <w:t>increase</w:t>
      </w:r>
      <w:r>
        <w:rPr>
          <w:spacing w:val="-10"/>
          <w:sz w:val="24"/>
        </w:rPr>
        <w:t xml:space="preserve"> </w:t>
      </w:r>
      <w:r>
        <w:rPr>
          <w:sz w:val="24"/>
        </w:rPr>
        <w:t>flexibility</w:t>
      </w:r>
      <w:r>
        <w:rPr>
          <w:spacing w:val="-9"/>
          <w:sz w:val="24"/>
        </w:rPr>
        <w:t xml:space="preserve"> </w:t>
      </w:r>
      <w:r>
        <w:rPr>
          <w:sz w:val="24"/>
        </w:rPr>
        <w:t>within</w:t>
      </w:r>
      <w:r>
        <w:rPr>
          <w:spacing w:val="-10"/>
          <w:sz w:val="24"/>
        </w:rPr>
        <w:t xml:space="preserve"> </w:t>
      </w:r>
      <w:r>
        <w:rPr>
          <w:sz w:val="24"/>
        </w:rPr>
        <w:t>the curriculum, provide the means of integrating theory with practice and for promoting reflective</w:t>
      </w:r>
      <w:r>
        <w:rPr>
          <w:spacing w:val="-3"/>
          <w:sz w:val="24"/>
        </w:rPr>
        <w:t xml:space="preserve"> </w:t>
      </w:r>
      <w:r>
        <w:rPr>
          <w:sz w:val="24"/>
        </w:rPr>
        <w:t>practice.</w:t>
      </w:r>
    </w:p>
    <w:p w14:paraId="7B0C9139" w14:textId="77777777" w:rsidR="0081601D" w:rsidRDefault="0081601D" w:rsidP="0081601D">
      <w:pPr>
        <w:jc w:val="both"/>
        <w:rPr>
          <w:sz w:val="24"/>
        </w:rPr>
        <w:sectPr w:rsidR="0081601D">
          <w:pgSz w:w="11910" w:h="16840"/>
          <w:pgMar w:top="1340" w:right="1320" w:bottom="1840" w:left="1340" w:header="0" w:footer="1654" w:gutter="0"/>
          <w:cols w:space="720"/>
        </w:sectPr>
      </w:pPr>
    </w:p>
    <w:p w14:paraId="2C2C2B06" w14:textId="77777777" w:rsidR="0081601D" w:rsidRDefault="0081601D" w:rsidP="0081601D">
      <w:pPr>
        <w:pStyle w:val="ListParagraph"/>
        <w:numPr>
          <w:ilvl w:val="1"/>
          <w:numId w:val="6"/>
        </w:numPr>
        <w:tabs>
          <w:tab w:val="left" w:pos="821"/>
        </w:tabs>
        <w:spacing w:before="79"/>
        <w:ind w:left="820" w:hanging="720"/>
        <w:jc w:val="both"/>
        <w:rPr>
          <w:sz w:val="24"/>
        </w:rPr>
      </w:pPr>
      <w:r>
        <w:rPr>
          <w:sz w:val="24"/>
        </w:rPr>
        <w:lastRenderedPageBreak/>
        <w:t>Credit achieved through such routes can be used to access programmes leading to particular qualifications or can be counted as part of the total credit required for particular academic awards. This may accelerate the time necessary to gain a particular</w:t>
      </w:r>
      <w:r>
        <w:rPr>
          <w:spacing w:val="-6"/>
          <w:sz w:val="24"/>
        </w:rPr>
        <w:t xml:space="preserve"> </w:t>
      </w:r>
      <w:r>
        <w:rPr>
          <w:sz w:val="24"/>
        </w:rPr>
        <w:t>qualification.</w:t>
      </w:r>
    </w:p>
    <w:p w14:paraId="357B4DA3" w14:textId="77777777" w:rsidR="0081601D" w:rsidRDefault="0081601D" w:rsidP="0081601D">
      <w:pPr>
        <w:pStyle w:val="BodyText"/>
        <w:spacing w:before="11"/>
        <w:rPr>
          <w:sz w:val="23"/>
        </w:rPr>
      </w:pPr>
    </w:p>
    <w:p w14:paraId="565E327E" w14:textId="77777777" w:rsidR="0081601D" w:rsidRDefault="0081601D" w:rsidP="0081601D">
      <w:pPr>
        <w:pStyle w:val="ListParagraph"/>
        <w:numPr>
          <w:ilvl w:val="1"/>
          <w:numId w:val="6"/>
        </w:numPr>
        <w:tabs>
          <w:tab w:val="left" w:pos="806"/>
        </w:tabs>
        <w:ind w:left="806" w:right="117" w:hanging="706"/>
        <w:jc w:val="both"/>
        <w:rPr>
          <w:sz w:val="24"/>
        </w:rPr>
      </w:pPr>
      <w:r>
        <w:rPr>
          <w:sz w:val="24"/>
        </w:rPr>
        <w:t>The recognition of learning from experience and the associated process of reflective synthesis required in order to construct an RPEL claim can often result in an increased level of confidence within the prospective learner. Such reflection can also enhance the link between theory and</w:t>
      </w:r>
      <w:r>
        <w:rPr>
          <w:spacing w:val="-4"/>
          <w:sz w:val="24"/>
        </w:rPr>
        <w:t xml:space="preserve"> </w:t>
      </w:r>
      <w:r>
        <w:rPr>
          <w:sz w:val="24"/>
        </w:rPr>
        <w:t>practice.</w:t>
      </w:r>
    </w:p>
    <w:p w14:paraId="76C3E22A" w14:textId="77777777" w:rsidR="0081601D" w:rsidRDefault="0081601D" w:rsidP="0081601D">
      <w:pPr>
        <w:pStyle w:val="BodyText"/>
        <w:spacing w:before="11"/>
        <w:rPr>
          <w:sz w:val="23"/>
        </w:rPr>
      </w:pPr>
    </w:p>
    <w:p w14:paraId="53C84FA8" w14:textId="77777777" w:rsidR="0081601D" w:rsidRDefault="0081601D" w:rsidP="0081601D">
      <w:pPr>
        <w:pStyle w:val="ListParagraph"/>
        <w:numPr>
          <w:ilvl w:val="1"/>
          <w:numId w:val="6"/>
        </w:numPr>
        <w:tabs>
          <w:tab w:val="left" w:pos="806"/>
        </w:tabs>
        <w:ind w:left="806" w:right="117" w:hanging="706"/>
        <w:jc w:val="both"/>
        <w:rPr>
          <w:sz w:val="24"/>
        </w:rPr>
      </w:pPr>
      <w:r>
        <w:rPr>
          <w:sz w:val="24"/>
        </w:rPr>
        <w:t>A higher level of interest and motivation relating to aspects of practice can be achieved on the part of both students and employers – this can often lead to new ideas or developments within the</w:t>
      </w:r>
      <w:r>
        <w:rPr>
          <w:spacing w:val="-5"/>
          <w:sz w:val="24"/>
        </w:rPr>
        <w:t xml:space="preserve"> </w:t>
      </w:r>
      <w:r>
        <w:rPr>
          <w:sz w:val="24"/>
        </w:rPr>
        <w:t>workplace.</w:t>
      </w:r>
    </w:p>
    <w:p w14:paraId="46A4B72C" w14:textId="77777777" w:rsidR="0081601D" w:rsidRDefault="0081601D" w:rsidP="0081601D">
      <w:pPr>
        <w:pStyle w:val="BodyText"/>
        <w:spacing w:before="11"/>
        <w:rPr>
          <w:sz w:val="23"/>
        </w:rPr>
      </w:pPr>
    </w:p>
    <w:p w14:paraId="3813F657" w14:textId="77777777" w:rsidR="0081601D" w:rsidRDefault="0081601D" w:rsidP="0081601D">
      <w:pPr>
        <w:pStyle w:val="ListParagraph"/>
        <w:numPr>
          <w:ilvl w:val="1"/>
          <w:numId w:val="6"/>
        </w:numPr>
        <w:tabs>
          <w:tab w:val="left" w:pos="806"/>
        </w:tabs>
        <w:ind w:left="806" w:right="117" w:hanging="706"/>
        <w:jc w:val="both"/>
        <w:rPr>
          <w:sz w:val="24"/>
        </w:rPr>
      </w:pPr>
      <w:r>
        <w:rPr>
          <w:sz w:val="24"/>
        </w:rPr>
        <w:t>The focus on learning outcomes can encourage curriculum development since a student’s RPEL claim may suggest novel ideas for assessment strategies or even lead to the development of new taught</w:t>
      </w:r>
      <w:r>
        <w:rPr>
          <w:spacing w:val="-8"/>
          <w:sz w:val="24"/>
        </w:rPr>
        <w:t xml:space="preserve"> </w:t>
      </w:r>
      <w:r>
        <w:rPr>
          <w:sz w:val="24"/>
        </w:rPr>
        <w:t>modules.</w:t>
      </w:r>
    </w:p>
    <w:p w14:paraId="70DE3BE6" w14:textId="77777777" w:rsidR="0081601D" w:rsidRDefault="0081601D" w:rsidP="0081601D">
      <w:pPr>
        <w:pStyle w:val="BodyText"/>
        <w:spacing w:before="11"/>
        <w:rPr>
          <w:sz w:val="23"/>
        </w:rPr>
      </w:pPr>
    </w:p>
    <w:p w14:paraId="18ACCDA9" w14:textId="77777777" w:rsidR="0081601D" w:rsidRDefault="0081601D" w:rsidP="0081601D">
      <w:pPr>
        <w:pStyle w:val="ListParagraph"/>
        <w:numPr>
          <w:ilvl w:val="1"/>
          <w:numId w:val="6"/>
        </w:numPr>
        <w:tabs>
          <w:tab w:val="left" w:pos="806"/>
        </w:tabs>
        <w:ind w:left="806" w:right="117" w:hanging="706"/>
        <w:jc w:val="both"/>
        <w:rPr>
          <w:sz w:val="24"/>
        </w:rPr>
      </w:pPr>
      <w:r>
        <w:rPr>
          <w:sz w:val="24"/>
        </w:rPr>
        <w:t>There</w:t>
      </w:r>
      <w:r>
        <w:rPr>
          <w:spacing w:val="-13"/>
          <w:sz w:val="24"/>
        </w:rPr>
        <w:t xml:space="preserve"> </w:t>
      </w:r>
      <w:r>
        <w:rPr>
          <w:sz w:val="24"/>
        </w:rPr>
        <w:t>can</w:t>
      </w:r>
      <w:r>
        <w:rPr>
          <w:spacing w:val="-12"/>
          <w:sz w:val="24"/>
        </w:rPr>
        <w:t xml:space="preserve"> </w:t>
      </w:r>
      <w:r>
        <w:rPr>
          <w:sz w:val="24"/>
        </w:rPr>
        <w:t>be</w:t>
      </w:r>
      <w:r>
        <w:rPr>
          <w:spacing w:val="-13"/>
          <w:sz w:val="24"/>
        </w:rPr>
        <w:t xml:space="preserve"> </w:t>
      </w:r>
      <w:r>
        <w:rPr>
          <w:sz w:val="24"/>
        </w:rPr>
        <w:t>a</w:t>
      </w:r>
      <w:r>
        <w:rPr>
          <w:spacing w:val="-13"/>
          <w:sz w:val="24"/>
        </w:rPr>
        <w:t xml:space="preserve"> </w:t>
      </w:r>
      <w:r>
        <w:rPr>
          <w:sz w:val="24"/>
        </w:rPr>
        <w:t>renewed</w:t>
      </w:r>
      <w:r>
        <w:rPr>
          <w:spacing w:val="-13"/>
          <w:sz w:val="24"/>
        </w:rPr>
        <w:t xml:space="preserve"> </w:t>
      </w:r>
      <w:r>
        <w:rPr>
          <w:sz w:val="24"/>
        </w:rPr>
        <w:t>focus</w:t>
      </w:r>
      <w:r>
        <w:rPr>
          <w:spacing w:val="-13"/>
          <w:sz w:val="24"/>
        </w:rPr>
        <w:t xml:space="preserve"> </w:t>
      </w:r>
      <w:r>
        <w:rPr>
          <w:sz w:val="24"/>
        </w:rPr>
        <w:t>on</w:t>
      </w:r>
      <w:r>
        <w:rPr>
          <w:spacing w:val="-12"/>
          <w:sz w:val="24"/>
        </w:rPr>
        <w:t xml:space="preserve"> </w:t>
      </w:r>
      <w:r>
        <w:rPr>
          <w:sz w:val="24"/>
        </w:rPr>
        <w:t>the</w:t>
      </w:r>
      <w:r>
        <w:rPr>
          <w:spacing w:val="-13"/>
          <w:sz w:val="24"/>
        </w:rPr>
        <w:t xml:space="preserve"> </w:t>
      </w:r>
      <w:r>
        <w:rPr>
          <w:sz w:val="24"/>
        </w:rPr>
        <w:t>importance</w:t>
      </w:r>
      <w:r>
        <w:rPr>
          <w:spacing w:val="-13"/>
          <w:sz w:val="24"/>
        </w:rPr>
        <w:t xml:space="preserve"> </w:t>
      </w:r>
      <w:r>
        <w:rPr>
          <w:sz w:val="24"/>
        </w:rPr>
        <w:t>of</w:t>
      </w:r>
      <w:r>
        <w:rPr>
          <w:spacing w:val="-13"/>
          <w:sz w:val="24"/>
        </w:rPr>
        <w:t xml:space="preserve"> </w:t>
      </w:r>
      <w:r>
        <w:rPr>
          <w:sz w:val="24"/>
        </w:rPr>
        <w:t>issues</w:t>
      </w:r>
      <w:r>
        <w:rPr>
          <w:spacing w:val="-13"/>
          <w:sz w:val="24"/>
        </w:rPr>
        <w:t xml:space="preserve"> </w:t>
      </w:r>
      <w:r>
        <w:rPr>
          <w:sz w:val="24"/>
        </w:rPr>
        <w:t>within</w:t>
      </w:r>
      <w:r>
        <w:rPr>
          <w:spacing w:val="-13"/>
          <w:sz w:val="24"/>
        </w:rPr>
        <w:t xml:space="preserve"> </w:t>
      </w:r>
      <w:r>
        <w:rPr>
          <w:sz w:val="24"/>
        </w:rPr>
        <w:t>the</w:t>
      </w:r>
      <w:r>
        <w:rPr>
          <w:spacing w:val="-13"/>
          <w:sz w:val="24"/>
        </w:rPr>
        <w:t xml:space="preserve"> </w:t>
      </w:r>
      <w:r>
        <w:rPr>
          <w:sz w:val="24"/>
        </w:rPr>
        <w:t>workplace together with a re-emphasis on aspects relating to aspects of</w:t>
      </w:r>
      <w:r>
        <w:rPr>
          <w:spacing w:val="25"/>
          <w:sz w:val="24"/>
        </w:rPr>
        <w:t xml:space="preserve"> </w:t>
      </w:r>
      <w:r>
        <w:rPr>
          <w:sz w:val="24"/>
        </w:rPr>
        <w:t>Continuing Professional</w:t>
      </w:r>
      <w:r>
        <w:rPr>
          <w:spacing w:val="-3"/>
          <w:sz w:val="24"/>
        </w:rPr>
        <w:t xml:space="preserve"> </w:t>
      </w:r>
      <w:r>
        <w:rPr>
          <w:sz w:val="24"/>
        </w:rPr>
        <w:t>Development.</w:t>
      </w:r>
    </w:p>
    <w:p w14:paraId="385A7D79" w14:textId="77777777" w:rsidR="0081601D" w:rsidRDefault="0081601D" w:rsidP="0081601D">
      <w:pPr>
        <w:pStyle w:val="BodyText"/>
        <w:spacing w:before="11"/>
        <w:rPr>
          <w:sz w:val="23"/>
        </w:rPr>
      </w:pPr>
    </w:p>
    <w:p w14:paraId="028C63D3" w14:textId="77777777" w:rsidR="0081601D" w:rsidRDefault="0081601D" w:rsidP="0081601D">
      <w:pPr>
        <w:pStyle w:val="ListParagraph"/>
        <w:numPr>
          <w:ilvl w:val="1"/>
          <w:numId w:val="6"/>
        </w:numPr>
        <w:tabs>
          <w:tab w:val="left" w:pos="806"/>
        </w:tabs>
        <w:ind w:left="806" w:right="118" w:hanging="706"/>
        <w:jc w:val="both"/>
        <w:rPr>
          <w:sz w:val="24"/>
        </w:rPr>
      </w:pPr>
      <w:r>
        <w:rPr>
          <w:sz w:val="24"/>
        </w:rPr>
        <w:t>The</w:t>
      </w:r>
      <w:r>
        <w:rPr>
          <w:spacing w:val="-14"/>
          <w:sz w:val="24"/>
        </w:rPr>
        <w:t xml:space="preserve"> </w:t>
      </w:r>
      <w:r>
        <w:rPr>
          <w:sz w:val="24"/>
        </w:rPr>
        <w:t>RPL/RPEL</w:t>
      </w:r>
      <w:r>
        <w:rPr>
          <w:spacing w:val="-14"/>
          <w:sz w:val="24"/>
        </w:rPr>
        <w:t xml:space="preserve"> </w:t>
      </w:r>
      <w:r>
        <w:rPr>
          <w:sz w:val="24"/>
        </w:rPr>
        <w:t>process</w:t>
      </w:r>
      <w:r>
        <w:rPr>
          <w:spacing w:val="-14"/>
          <w:sz w:val="24"/>
        </w:rPr>
        <w:t xml:space="preserve"> </w:t>
      </w:r>
      <w:r>
        <w:rPr>
          <w:sz w:val="24"/>
        </w:rPr>
        <w:t>can</w:t>
      </w:r>
      <w:r>
        <w:rPr>
          <w:spacing w:val="-15"/>
          <w:sz w:val="24"/>
        </w:rPr>
        <w:t xml:space="preserve"> </w:t>
      </w:r>
      <w:r>
        <w:rPr>
          <w:sz w:val="24"/>
        </w:rPr>
        <w:t>encourage</w:t>
      </w:r>
      <w:r>
        <w:rPr>
          <w:spacing w:val="-15"/>
          <w:sz w:val="24"/>
        </w:rPr>
        <w:t xml:space="preserve"> </w:t>
      </w:r>
      <w:r>
        <w:rPr>
          <w:sz w:val="24"/>
        </w:rPr>
        <w:t>study</w:t>
      </w:r>
      <w:r>
        <w:rPr>
          <w:spacing w:val="-14"/>
          <w:sz w:val="24"/>
        </w:rPr>
        <w:t xml:space="preserve"> </w:t>
      </w:r>
      <w:r>
        <w:rPr>
          <w:sz w:val="24"/>
        </w:rPr>
        <w:t>to</w:t>
      </w:r>
      <w:r>
        <w:rPr>
          <w:spacing w:val="-15"/>
          <w:sz w:val="24"/>
        </w:rPr>
        <w:t xml:space="preserve"> </w:t>
      </w:r>
      <w:r>
        <w:rPr>
          <w:sz w:val="24"/>
        </w:rPr>
        <w:t>be</w:t>
      </w:r>
      <w:r>
        <w:rPr>
          <w:spacing w:val="-16"/>
          <w:sz w:val="24"/>
        </w:rPr>
        <w:t xml:space="preserve"> </w:t>
      </w:r>
      <w:r>
        <w:rPr>
          <w:sz w:val="24"/>
        </w:rPr>
        <w:t>more</w:t>
      </w:r>
      <w:r>
        <w:rPr>
          <w:spacing w:val="-15"/>
          <w:sz w:val="24"/>
        </w:rPr>
        <w:t xml:space="preserve"> </w:t>
      </w:r>
      <w:r>
        <w:rPr>
          <w:sz w:val="24"/>
        </w:rPr>
        <w:t>relevant</w:t>
      </w:r>
      <w:r>
        <w:rPr>
          <w:spacing w:val="-14"/>
          <w:sz w:val="24"/>
        </w:rPr>
        <w:t xml:space="preserve"> </w:t>
      </w:r>
      <w:r>
        <w:rPr>
          <w:sz w:val="24"/>
        </w:rPr>
        <w:t>to</w:t>
      </w:r>
      <w:r>
        <w:rPr>
          <w:spacing w:val="-15"/>
          <w:sz w:val="24"/>
        </w:rPr>
        <w:t xml:space="preserve"> </w:t>
      </w:r>
      <w:r>
        <w:rPr>
          <w:sz w:val="24"/>
        </w:rPr>
        <w:t>the</w:t>
      </w:r>
      <w:r>
        <w:rPr>
          <w:spacing w:val="-14"/>
          <w:sz w:val="24"/>
        </w:rPr>
        <w:t xml:space="preserve"> </w:t>
      </w:r>
      <w:r>
        <w:rPr>
          <w:sz w:val="24"/>
        </w:rPr>
        <w:t>context of the working environment, life experience and personal</w:t>
      </w:r>
      <w:r>
        <w:rPr>
          <w:spacing w:val="-7"/>
          <w:sz w:val="24"/>
        </w:rPr>
        <w:t xml:space="preserve"> </w:t>
      </w:r>
      <w:r>
        <w:rPr>
          <w:sz w:val="24"/>
        </w:rPr>
        <w:t>development.</w:t>
      </w:r>
    </w:p>
    <w:p w14:paraId="5EDE5976" w14:textId="77777777" w:rsidR="0081601D" w:rsidRDefault="0081601D" w:rsidP="0081601D">
      <w:pPr>
        <w:pStyle w:val="BodyText"/>
        <w:spacing w:before="10"/>
        <w:rPr>
          <w:sz w:val="23"/>
        </w:rPr>
      </w:pPr>
    </w:p>
    <w:p w14:paraId="131AEC79" w14:textId="77777777" w:rsidR="0081601D" w:rsidRDefault="0081601D" w:rsidP="0081601D">
      <w:pPr>
        <w:pStyle w:val="ListParagraph"/>
        <w:numPr>
          <w:ilvl w:val="1"/>
          <w:numId w:val="6"/>
        </w:numPr>
        <w:tabs>
          <w:tab w:val="left" w:pos="806"/>
        </w:tabs>
        <w:ind w:left="806" w:right="117" w:hanging="706"/>
        <w:jc w:val="both"/>
        <w:rPr>
          <w:sz w:val="24"/>
        </w:rPr>
      </w:pPr>
      <w:r>
        <w:rPr>
          <w:sz w:val="24"/>
        </w:rPr>
        <w:t>Claims</w:t>
      </w:r>
      <w:r>
        <w:rPr>
          <w:spacing w:val="-13"/>
          <w:sz w:val="24"/>
        </w:rPr>
        <w:t xml:space="preserve"> </w:t>
      </w:r>
      <w:r>
        <w:rPr>
          <w:sz w:val="24"/>
        </w:rPr>
        <w:t>for</w:t>
      </w:r>
      <w:r>
        <w:rPr>
          <w:spacing w:val="-12"/>
          <w:sz w:val="24"/>
        </w:rPr>
        <w:t xml:space="preserve"> </w:t>
      </w:r>
      <w:r>
        <w:rPr>
          <w:sz w:val="24"/>
        </w:rPr>
        <w:t>RPEL</w:t>
      </w:r>
      <w:r>
        <w:rPr>
          <w:spacing w:val="-12"/>
          <w:sz w:val="24"/>
        </w:rPr>
        <w:t xml:space="preserve"> </w:t>
      </w:r>
      <w:r>
        <w:rPr>
          <w:sz w:val="24"/>
        </w:rPr>
        <w:t>are</w:t>
      </w:r>
      <w:r>
        <w:rPr>
          <w:spacing w:val="-13"/>
          <w:sz w:val="24"/>
        </w:rPr>
        <w:t xml:space="preserve"> </w:t>
      </w:r>
      <w:r>
        <w:rPr>
          <w:sz w:val="24"/>
        </w:rPr>
        <w:t>often</w:t>
      </w:r>
      <w:r>
        <w:rPr>
          <w:spacing w:val="-13"/>
          <w:sz w:val="24"/>
        </w:rPr>
        <w:t xml:space="preserve"> </w:t>
      </w:r>
      <w:r>
        <w:rPr>
          <w:sz w:val="24"/>
        </w:rPr>
        <w:t>made</w:t>
      </w:r>
      <w:r>
        <w:rPr>
          <w:spacing w:val="-13"/>
          <w:sz w:val="24"/>
        </w:rPr>
        <w:t xml:space="preserve"> </w:t>
      </w:r>
      <w:r>
        <w:rPr>
          <w:sz w:val="24"/>
        </w:rPr>
        <w:t>on</w:t>
      </w:r>
      <w:r>
        <w:rPr>
          <w:spacing w:val="-13"/>
          <w:sz w:val="24"/>
        </w:rPr>
        <w:t xml:space="preserve"> </w:t>
      </w:r>
      <w:r>
        <w:rPr>
          <w:sz w:val="24"/>
        </w:rPr>
        <w:t>the</w:t>
      </w:r>
      <w:r>
        <w:rPr>
          <w:spacing w:val="-13"/>
          <w:sz w:val="24"/>
        </w:rPr>
        <w:t xml:space="preserve"> </w:t>
      </w:r>
      <w:r>
        <w:rPr>
          <w:sz w:val="24"/>
        </w:rPr>
        <w:t>dependence</w:t>
      </w:r>
      <w:r>
        <w:rPr>
          <w:spacing w:val="-13"/>
          <w:sz w:val="24"/>
        </w:rPr>
        <w:t xml:space="preserve"> </w:t>
      </w:r>
      <w:r>
        <w:rPr>
          <w:sz w:val="24"/>
        </w:rPr>
        <w:t>of</w:t>
      </w:r>
      <w:r>
        <w:rPr>
          <w:spacing w:val="-13"/>
          <w:sz w:val="24"/>
        </w:rPr>
        <w:t xml:space="preserve"> </w:t>
      </w:r>
      <w:r>
        <w:rPr>
          <w:sz w:val="24"/>
        </w:rPr>
        <w:t>recent</w:t>
      </w:r>
      <w:r>
        <w:rPr>
          <w:spacing w:val="-11"/>
          <w:sz w:val="24"/>
        </w:rPr>
        <w:t xml:space="preserve"> </w:t>
      </w:r>
      <w:r>
        <w:rPr>
          <w:sz w:val="24"/>
        </w:rPr>
        <w:t>work</w:t>
      </w:r>
      <w:r>
        <w:rPr>
          <w:spacing w:val="-12"/>
          <w:sz w:val="24"/>
        </w:rPr>
        <w:t xml:space="preserve"> </w:t>
      </w:r>
      <w:r>
        <w:rPr>
          <w:sz w:val="24"/>
        </w:rPr>
        <w:t>experience. Such demands represent contemporary and dynamic interaction with the</w:t>
      </w:r>
      <w:r>
        <w:rPr>
          <w:spacing w:val="-38"/>
          <w:sz w:val="24"/>
        </w:rPr>
        <w:t xml:space="preserve"> </w:t>
      </w:r>
      <w:r>
        <w:rPr>
          <w:sz w:val="24"/>
        </w:rPr>
        <w:t>world of work thus providing material for discussion with employers in relation to the outcomes, aims and objectives of the</w:t>
      </w:r>
      <w:r>
        <w:rPr>
          <w:spacing w:val="-5"/>
          <w:sz w:val="24"/>
        </w:rPr>
        <w:t xml:space="preserve"> </w:t>
      </w:r>
      <w:r>
        <w:rPr>
          <w:sz w:val="24"/>
        </w:rPr>
        <w:t>learner.</w:t>
      </w:r>
    </w:p>
    <w:p w14:paraId="0AEE97F5" w14:textId="77777777" w:rsidR="0081601D" w:rsidRDefault="0081601D" w:rsidP="0081601D">
      <w:pPr>
        <w:pStyle w:val="BodyText"/>
        <w:spacing w:before="11"/>
        <w:rPr>
          <w:sz w:val="23"/>
        </w:rPr>
      </w:pPr>
    </w:p>
    <w:p w14:paraId="7E4835BE" w14:textId="77777777" w:rsidR="0081601D" w:rsidRDefault="0081601D" w:rsidP="0081601D">
      <w:pPr>
        <w:pStyle w:val="ListParagraph"/>
        <w:numPr>
          <w:ilvl w:val="1"/>
          <w:numId w:val="6"/>
        </w:numPr>
        <w:tabs>
          <w:tab w:val="left" w:pos="810"/>
        </w:tabs>
        <w:ind w:left="820" w:right="118" w:hanging="720"/>
        <w:jc w:val="both"/>
        <w:rPr>
          <w:sz w:val="24"/>
        </w:rPr>
      </w:pPr>
      <w:r>
        <w:rPr>
          <w:sz w:val="24"/>
        </w:rPr>
        <w:t>RPL can be used as an effective marketing tool particularly to increase the attractiveness of part-time provision and in order to provide enhanced opportunities for Life-Long</w:t>
      </w:r>
      <w:r>
        <w:rPr>
          <w:spacing w:val="-5"/>
          <w:sz w:val="24"/>
        </w:rPr>
        <w:t xml:space="preserve"> </w:t>
      </w:r>
      <w:r>
        <w:rPr>
          <w:sz w:val="24"/>
        </w:rPr>
        <w:t>Learning.</w:t>
      </w:r>
    </w:p>
    <w:p w14:paraId="3342AC84" w14:textId="77777777" w:rsidR="0081601D" w:rsidRDefault="0081601D" w:rsidP="0081601D">
      <w:pPr>
        <w:pStyle w:val="BodyText"/>
        <w:spacing w:before="1"/>
      </w:pPr>
    </w:p>
    <w:p w14:paraId="1FE10C69" w14:textId="77777777" w:rsidR="0081601D" w:rsidRDefault="0081601D" w:rsidP="0081601D">
      <w:pPr>
        <w:pStyle w:val="Heading3"/>
        <w:widowControl w:val="0"/>
        <w:numPr>
          <w:ilvl w:val="0"/>
          <w:numId w:val="6"/>
        </w:numPr>
        <w:tabs>
          <w:tab w:val="left" w:pos="460"/>
          <w:tab w:val="left" w:pos="461"/>
        </w:tabs>
        <w:autoSpaceDE w:val="0"/>
        <w:autoSpaceDN w:val="0"/>
        <w:spacing w:before="0" w:line="240" w:lineRule="auto"/>
        <w:ind w:left="460" w:hanging="360"/>
      </w:pPr>
      <w:r>
        <w:t>Principles and Process for awarding</w:t>
      </w:r>
      <w:r>
        <w:rPr>
          <w:spacing w:val="-7"/>
        </w:rPr>
        <w:t xml:space="preserve"> </w:t>
      </w:r>
      <w:r>
        <w:t>RPL</w:t>
      </w:r>
    </w:p>
    <w:p w14:paraId="17A5E46D" w14:textId="77777777" w:rsidR="0081601D" w:rsidRDefault="0081601D" w:rsidP="0081601D">
      <w:pPr>
        <w:pStyle w:val="BodyText"/>
        <w:spacing w:before="10"/>
        <w:rPr>
          <w:b/>
          <w:sz w:val="23"/>
        </w:rPr>
      </w:pPr>
    </w:p>
    <w:p w14:paraId="5238D9A0" w14:textId="77777777" w:rsidR="0081601D" w:rsidRDefault="0081601D" w:rsidP="0081601D">
      <w:pPr>
        <w:pStyle w:val="ListParagraph"/>
        <w:numPr>
          <w:ilvl w:val="1"/>
          <w:numId w:val="6"/>
        </w:numPr>
        <w:tabs>
          <w:tab w:val="left" w:pos="821"/>
        </w:tabs>
        <w:ind w:left="820" w:right="118" w:hanging="720"/>
        <w:jc w:val="both"/>
        <w:rPr>
          <w:sz w:val="24"/>
        </w:rPr>
      </w:pPr>
      <w:r>
        <w:rPr>
          <w:sz w:val="24"/>
        </w:rPr>
        <w:t>Students should be informed that suitable mechanisms exist for consideration of</w:t>
      </w:r>
      <w:r>
        <w:rPr>
          <w:spacing w:val="-15"/>
          <w:sz w:val="24"/>
        </w:rPr>
        <w:t xml:space="preserve"> </w:t>
      </w:r>
      <w:r>
        <w:rPr>
          <w:sz w:val="24"/>
        </w:rPr>
        <w:t>prospective</w:t>
      </w:r>
      <w:r>
        <w:rPr>
          <w:spacing w:val="-15"/>
          <w:sz w:val="24"/>
        </w:rPr>
        <w:t xml:space="preserve"> </w:t>
      </w:r>
      <w:r>
        <w:rPr>
          <w:sz w:val="24"/>
        </w:rPr>
        <w:t>claims</w:t>
      </w:r>
      <w:r>
        <w:rPr>
          <w:spacing w:val="-15"/>
          <w:sz w:val="24"/>
        </w:rPr>
        <w:t xml:space="preserve"> </w:t>
      </w:r>
      <w:r>
        <w:rPr>
          <w:sz w:val="24"/>
        </w:rPr>
        <w:t>for</w:t>
      </w:r>
      <w:r>
        <w:rPr>
          <w:spacing w:val="-15"/>
          <w:sz w:val="24"/>
        </w:rPr>
        <w:t xml:space="preserve"> </w:t>
      </w:r>
      <w:r>
        <w:rPr>
          <w:sz w:val="24"/>
        </w:rPr>
        <w:t>RPL.</w:t>
      </w:r>
      <w:r>
        <w:rPr>
          <w:spacing w:val="-15"/>
          <w:sz w:val="24"/>
        </w:rPr>
        <w:t xml:space="preserve"> </w:t>
      </w:r>
      <w:r>
        <w:rPr>
          <w:sz w:val="24"/>
        </w:rPr>
        <w:t>Relevant</w:t>
      </w:r>
      <w:r>
        <w:rPr>
          <w:spacing w:val="-15"/>
          <w:sz w:val="24"/>
        </w:rPr>
        <w:t xml:space="preserve"> </w:t>
      </w:r>
      <w:r>
        <w:rPr>
          <w:sz w:val="24"/>
        </w:rPr>
        <w:t>documents</w:t>
      </w:r>
      <w:r>
        <w:rPr>
          <w:spacing w:val="-15"/>
          <w:sz w:val="24"/>
        </w:rPr>
        <w:t xml:space="preserve"> </w:t>
      </w:r>
      <w:r>
        <w:rPr>
          <w:sz w:val="24"/>
        </w:rPr>
        <w:t>such</w:t>
      </w:r>
      <w:r>
        <w:rPr>
          <w:spacing w:val="-17"/>
          <w:sz w:val="24"/>
        </w:rPr>
        <w:t xml:space="preserve"> </w:t>
      </w:r>
      <w:r>
        <w:rPr>
          <w:sz w:val="24"/>
        </w:rPr>
        <w:t>as</w:t>
      </w:r>
      <w:r>
        <w:rPr>
          <w:spacing w:val="-17"/>
          <w:sz w:val="24"/>
        </w:rPr>
        <w:t xml:space="preserve"> </w:t>
      </w:r>
      <w:r>
        <w:rPr>
          <w:sz w:val="24"/>
        </w:rPr>
        <w:t>marketing</w:t>
      </w:r>
      <w:r>
        <w:rPr>
          <w:spacing w:val="-16"/>
          <w:sz w:val="24"/>
        </w:rPr>
        <w:t xml:space="preserve"> </w:t>
      </w:r>
      <w:r>
        <w:rPr>
          <w:sz w:val="24"/>
        </w:rPr>
        <w:t>material, joining instructions, programme documents and student handbooks are required</w:t>
      </w:r>
      <w:r>
        <w:rPr>
          <w:spacing w:val="-12"/>
          <w:sz w:val="24"/>
        </w:rPr>
        <w:t xml:space="preserve"> </w:t>
      </w:r>
      <w:r>
        <w:rPr>
          <w:sz w:val="24"/>
        </w:rPr>
        <w:t>to</w:t>
      </w:r>
      <w:r>
        <w:rPr>
          <w:spacing w:val="-10"/>
          <w:sz w:val="24"/>
        </w:rPr>
        <w:t xml:space="preserve"> </w:t>
      </w:r>
      <w:r>
        <w:rPr>
          <w:sz w:val="24"/>
        </w:rPr>
        <w:t>include</w:t>
      </w:r>
      <w:r>
        <w:rPr>
          <w:spacing w:val="-12"/>
          <w:sz w:val="24"/>
        </w:rPr>
        <w:t xml:space="preserve"> </w:t>
      </w:r>
      <w:r>
        <w:rPr>
          <w:sz w:val="24"/>
        </w:rPr>
        <w:t>an</w:t>
      </w:r>
      <w:r>
        <w:rPr>
          <w:spacing w:val="-11"/>
          <w:sz w:val="24"/>
        </w:rPr>
        <w:t xml:space="preserve"> </w:t>
      </w:r>
      <w:r>
        <w:rPr>
          <w:sz w:val="24"/>
        </w:rPr>
        <w:t>appropriate</w:t>
      </w:r>
      <w:r>
        <w:rPr>
          <w:spacing w:val="-11"/>
          <w:sz w:val="24"/>
        </w:rPr>
        <w:t xml:space="preserve"> </w:t>
      </w:r>
      <w:r>
        <w:rPr>
          <w:sz w:val="24"/>
        </w:rPr>
        <w:t>degree</w:t>
      </w:r>
      <w:r>
        <w:rPr>
          <w:spacing w:val="-12"/>
          <w:sz w:val="24"/>
        </w:rPr>
        <w:t xml:space="preserve"> </w:t>
      </w:r>
      <w:r>
        <w:rPr>
          <w:sz w:val="24"/>
        </w:rPr>
        <w:t>of</w:t>
      </w:r>
      <w:r>
        <w:rPr>
          <w:spacing w:val="-12"/>
          <w:sz w:val="24"/>
        </w:rPr>
        <w:t xml:space="preserve"> </w:t>
      </w:r>
      <w:r>
        <w:rPr>
          <w:sz w:val="24"/>
        </w:rPr>
        <w:t>information</w:t>
      </w:r>
      <w:r>
        <w:rPr>
          <w:spacing w:val="-12"/>
          <w:sz w:val="24"/>
        </w:rPr>
        <w:t xml:space="preserve"> </w:t>
      </w:r>
      <w:r>
        <w:rPr>
          <w:sz w:val="24"/>
        </w:rPr>
        <w:t>in</w:t>
      </w:r>
      <w:r>
        <w:rPr>
          <w:spacing w:val="-12"/>
          <w:sz w:val="24"/>
        </w:rPr>
        <w:t xml:space="preserve"> </w:t>
      </w:r>
      <w:r>
        <w:rPr>
          <w:sz w:val="24"/>
        </w:rPr>
        <w:t>order</w:t>
      </w:r>
      <w:r>
        <w:rPr>
          <w:spacing w:val="-12"/>
          <w:sz w:val="24"/>
        </w:rPr>
        <w:t xml:space="preserve"> </w:t>
      </w:r>
      <w:r>
        <w:rPr>
          <w:sz w:val="24"/>
        </w:rPr>
        <w:t>that</w:t>
      </w:r>
      <w:r>
        <w:rPr>
          <w:spacing w:val="-11"/>
          <w:sz w:val="24"/>
        </w:rPr>
        <w:t xml:space="preserve"> </w:t>
      </w:r>
      <w:r>
        <w:rPr>
          <w:sz w:val="24"/>
        </w:rPr>
        <w:t>applicants can make informed</w:t>
      </w:r>
      <w:r>
        <w:rPr>
          <w:spacing w:val="-3"/>
          <w:sz w:val="24"/>
        </w:rPr>
        <w:t xml:space="preserve"> </w:t>
      </w:r>
      <w:r>
        <w:rPr>
          <w:sz w:val="24"/>
        </w:rPr>
        <w:t>decisions.</w:t>
      </w:r>
    </w:p>
    <w:p w14:paraId="6A01B985" w14:textId="77777777" w:rsidR="0081601D" w:rsidRDefault="0081601D" w:rsidP="0081601D">
      <w:pPr>
        <w:pStyle w:val="BodyText"/>
        <w:spacing w:before="11"/>
        <w:rPr>
          <w:sz w:val="23"/>
        </w:rPr>
      </w:pPr>
    </w:p>
    <w:p w14:paraId="5F3720D2" w14:textId="77777777" w:rsidR="0081601D" w:rsidRDefault="0081601D" w:rsidP="0081601D">
      <w:pPr>
        <w:pStyle w:val="ListParagraph"/>
        <w:numPr>
          <w:ilvl w:val="1"/>
          <w:numId w:val="6"/>
        </w:numPr>
        <w:tabs>
          <w:tab w:val="left" w:pos="821"/>
        </w:tabs>
        <w:ind w:left="820" w:right="117" w:hanging="720"/>
        <w:jc w:val="both"/>
        <w:rPr>
          <w:sz w:val="24"/>
        </w:rPr>
      </w:pPr>
      <w:r>
        <w:rPr>
          <w:sz w:val="24"/>
        </w:rPr>
        <w:t>Any decision-making process must be transparent, fair, authentic and academically rigorous. It must also be compliant with the University’s Equal Opportunities</w:t>
      </w:r>
      <w:r>
        <w:rPr>
          <w:spacing w:val="-3"/>
          <w:sz w:val="24"/>
        </w:rPr>
        <w:t xml:space="preserve"> </w:t>
      </w:r>
      <w:r>
        <w:rPr>
          <w:sz w:val="24"/>
        </w:rPr>
        <w:t>Policy.</w:t>
      </w:r>
    </w:p>
    <w:p w14:paraId="19EBF97F" w14:textId="77777777" w:rsidR="00F64177" w:rsidRPr="00F64177" w:rsidRDefault="00F64177" w:rsidP="00F64177">
      <w:pPr>
        <w:pStyle w:val="ListParagraph"/>
        <w:rPr>
          <w:sz w:val="24"/>
        </w:rPr>
      </w:pPr>
    </w:p>
    <w:p w14:paraId="183A917C" w14:textId="1221E3F7" w:rsidR="00F64177" w:rsidRDefault="001C2235" w:rsidP="00F64177">
      <w:pPr>
        <w:pStyle w:val="ListParagraph"/>
        <w:tabs>
          <w:tab w:val="left" w:pos="821"/>
        </w:tabs>
        <w:ind w:left="820" w:right="117" w:firstLine="0"/>
        <w:jc w:val="left"/>
        <w:rPr>
          <w:sz w:val="24"/>
        </w:rPr>
      </w:pPr>
      <w:hyperlink r:id="rId14" w:history="1">
        <w:r w:rsidR="00F64177" w:rsidRPr="00F64177">
          <w:rPr>
            <w:rStyle w:val="Hyperlink"/>
            <w:sz w:val="24"/>
            <w:lang w:val="en-GB"/>
          </w:rPr>
          <w:t>Policy Hub Home (cardiffmet.ac.uk)</w:t>
        </w:r>
      </w:hyperlink>
    </w:p>
    <w:p w14:paraId="60F2FBA4" w14:textId="77777777" w:rsidR="0081601D" w:rsidRDefault="0081601D" w:rsidP="0081601D">
      <w:pPr>
        <w:pStyle w:val="BodyText"/>
      </w:pPr>
    </w:p>
    <w:p w14:paraId="482487FF" w14:textId="7F72B03D" w:rsidR="0081601D" w:rsidRDefault="0081601D" w:rsidP="0081601D">
      <w:pPr>
        <w:pStyle w:val="BodyText"/>
        <w:spacing w:before="79"/>
        <w:ind w:left="820" w:right="119"/>
        <w:jc w:val="both"/>
      </w:pPr>
      <w:r>
        <w:lastRenderedPageBreak/>
        <w:t>The following paragraphs represent the minimum for reaching and communicating RPL judgements, but additional steps may be necessary for specific schools or for individual programmes.</w:t>
      </w:r>
    </w:p>
    <w:p w14:paraId="3C821A81" w14:textId="77777777" w:rsidR="0081601D" w:rsidRDefault="0081601D" w:rsidP="0081601D">
      <w:pPr>
        <w:pStyle w:val="BodyText"/>
        <w:spacing w:before="11"/>
        <w:rPr>
          <w:sz w:val="23"/>
        </w:rPr>
      </w:pPr>
    </w:p>
    <w:p w14:paraId="663F8AAC" w14:textId="77777777" w:rsidR="0081601D" w:rsidRDefault="0081601D" w:rsidP="0081601D">
      <w:pPr>
        <w:pStyle w:val="ListParagraph"/>
        <w:numPr>
          <w:ilvl w:val="1"/>
          <w:numId w:val="6"/>
        </w:numPr>
        <w:tabs>
          <w:tab w:val="left" w:pos="810"/>
        </w:tabs>
        <w:ind w:right="116" w:hanging="709"/>
        <w:jc w:val="both"/>
        <w:rPr>
          <w:sz w:val="24"/>
        </w:rPr>
      </w:pPr>
      <w:r>
        <w:rPr>
          <w:sz w:val="24"/>
        </w:rPr>
        <w:t>Responsibility for decision-making is devolved to programme teams, using criteria to be applied according to the requirements of the programme in a fair and equitable manner. Where RPL is requested for specific modules, the application should be discussed with the module leader. RPL agreements should</w:t>
      </w:r>
      <w:r>
        <w:rPr>
          <w:spacing w:val="-8"/>
          <w:sz w:val="24"/>
        </w:rPr>
        <w:t xml:space="preserve"> </w:t>
      </w:r>
      <w:r>
        <w:rPr>
          <w:sz w:val="24"/>
        </w:rPr>
        <w:t>first</w:t>
      </w:r>
      <w:r>
        <w:rPr>
          <w:spacing w:val="-7"/>
          <w:sz w:val="24"/>
        </w:rPr>
        <w:t xml:space="preserve"> </w:t>
      </w:r>
      <w:r>
        <w:rPr>
          <w:sz w:val="24"/>
        </w:rPr>
        <w:t>be</w:t>
      </w:r>
      <w:r>
        <w:rPr>
          <w:spacing w:val="-9"/>
          <w:sz w:val="24"/>
        </w:rPr>
        <w:t xml:space="preserve"> </w:t>
      </w:r>
      <w:r>
        <w:rPr>
          <w:sz w:val="24"/>
        </w:rPr>
        <w:t>approved</w:t>
      </w:r>
      <w:r>
        <w:rPr>
          <w:spacing w:val="-8"/>
          <w:sz w:val="24"/>
        </w:rPr>
        <w:t xml:space="preserve"> </w:t>
      </w:r>
      <w:r>
        <w:rPr>
          <w:sz w:val="24"/>
        </w:rPr>
        <w:t>by</w:t>
      </w:r>
      <w:r>
        <w:rPr>
          <w:spacing w:val="-8"/>
          <w:sz w:val="24"/>
        </w:rPr>
        <w:t xml:space="preserve"> </w:t>
      </w:r>
      <w:r>
        <w:rPr>
          <w:sz w:val="24"/>
        </w:rPr>
        <w:t>the relevant</w:t>
      </w:r>
      <w:r>
        <w:rPr>
          <w:spacing w:val="-8"/>
          <w:sz w:val="24"/>
        </w:rPr>
        <w:t xml:space="preserve"> </w:t>
      </w:r>
      <w:r>
        <w:rPr>
          <w:sz w:val="24"/>
        </w:rPr>
        <w:t>School</w:t>
      </w:r>
      <w:r>
        <w:rPr>
          <w:spacing w:val="-9"/>
          <w:sz w:val="24"/>
        </w:rPr>
        <w:t xml:space="preserve"> </w:t>
      </w:r>
      <w:r>
        <w:rPr>
          <w:sz w:val="24"/>
        </w:rPr>
        <w:t>Deputy/Associate</w:t>
      </w:r>
      <w:r>
        <w:rPr>
          <w:spacing w:val="-7"/>
          <w:sz w:val="24"/>
        </w:rPr>
        <w:t xml:space="preserve"> </w:t>
      </w:r>
      <w:r>
        <w:rPr>
          <w:sz w:val="24"/>
        </w:rPr>
        <w:t>Dean.</w:t>
      </w:r>
    </w:p>
    <w:p w14:paraId="2EB7D116" w14:textId="77777777" w:rsidR="0081601D" w:rsidRDefault="0081601D" w:rsidP="0081601D">
      <w:pPr>
        <w:pStyle w:val="BodyText"/>
        <w:spacing w:before="11"/>
        <w:rPr>
          <w:sz w:val="23"/>
        </w:rPr>
      </w:pPr>
    </w:p>
    <w:p w14:paraId="5CDD0258" w14:textId="77777777" w:rsidR="0081601D" w:rsidRDefault="0081601D" w:rsidP="0081601D">
      <w:pPr>
        <w:pStyle w:val="ListParagraph"/>
        <w:numPr>
          <w:ilvl w:val="1"/>
          <w:numId w:val="6"/>
        </w:numPr>
        <w:tabs>
          <w:tab w:val="left" w:pos="810"/>
        </w:tabs>
        <w:ind w:right="116" w:hanging="709"/>
        <w:jc w:val="both"/>
        <w:rPr>
          <w:sz w:val="24"/>
        </w:rPr>
      </w:pPr>
      <w:r>
        <w:rPr>
          <w:sz w:val="24"/>
        </w:rPr>
        <w:t>After initial contact with either Admissions or the Centre for Work</w:t>
      </w:r>
      <w:r>
        <w:rPr>
          <w:spacing w:val="35"/>
          <w:sz w:val="24"/>
        </w:rPr>
        <w:t xml:space="preserve"> </w:t>
      </w:r>
      <w:r>
        <w:rPr>
          <w:sz w:val="24"/>
        </w:rPr>
        <w:t>Based Learning, intending applicants should write in the first instance to the Programme Director outlining the basis for their application. This initial correspondence should simply include the module(s) against which prior accreditation</w:t>
      </w:r>
      <w:r>
        <w:rPr>
          <w:spacing w:val="-12"/>
          <w:sz w:val="24"/>
        </w:rPr>
        <w:t xml:space="preserve"> </w:t>
      </w:r>
      <w:r>
        <w:rPr>
          <w:sz w:val="24"/>
        </w:rPr>
        <w:t>is</w:t>
      </w:r>
      <w:r>
        <w:rPr>
          <w:spacing w:val="-12"/>
          <w:sz w:val="24"/>
        </w:rPr>
        <w:t xml:space="preserve"> </w:t>
      </w:r>
      <w:r>
        <w:rPr>
          <w:sz w:val="24"/>
        </w:rPr>
        <w:t>being</w:t>
      </w:r>
      <w:r>
        <w:rPr>
          <w:spacing w:val="-12"/>
          <w:sz w:val="24"/>
        </w:rPr>
        <w:t xml:space="preserve"> </w:t>
      </w:r>
      <w:r>
        <w:rPr>
          <w:sz w:val="24"/>
        </w:rPr>
        <w:t>sought,</w:t>
      </w:r>
      <w:r>
        <w:rPr>
          <w:spacing w:val="-11"/>
          <w:sz w:val="24"/>
        </w:rPr>
        <w:t xml:space="preserve"> </w:t>
      </w:r>
      <w:r>
        <w:rPr>
          <w:sz w:val="24"/>
        </w:rPr>
        <w:t>the</w:t>
      </w:r>
      <w:r>
        <w:rPr>
          <w:spacing w:val="-13"/>
          <w:sz w:val="24"/>
        </w:rPr>
        <w:t xml:space="preserve"> </w:t>
      </w:r>
      <w:r>
        <w:rPr>
          <w:sz w:val="24"/>
        </w:rPr>
        <w:t>nature</w:t>
      </w:r>
      <w:r>
        <w:rPr>
          <w:spacing w:val="-12"/>
          <w:sz w:val="24"/>
        </w:rPr>
        <w:t xml:space="preserve"> </w:t>
      </w:r>
      <w:r>
        <w:rPr>
          <w:sz w:val="24"/>
        </w:rPr>
        <w:t>of</w:t>
      </w:r>
      <w:r>
        <w:rPr>
          <w:spacing w:val="-12"/>
          <w:sz w:val="24"/>
        </w:rPr>
        <w:t xml:space="preserve"> </w:t>
      </w:r>
      <w:r>
        <w:rPr>
          <w:sz w:val="24"/>
        </w:rPr>
        <w:t>the</w:t>
      </w:r>
      <w:r>
        <w:rPr>
          <w:spacing w:val="-12"/>
          <w:sz w:val="24"/>
        </w:rPr>
        <w:t xml:space="preserve"> </w:t>
      </w:r>
      <w:r>
        <w:rPr>
          <w:sz w:val="24"/>
        </w:rPr>
        <w:t>application</w:t>
      </w:r>
      <w:r>
        <w:rPr>
          <w:spacing w:val="-12"/>
          <w:sz w:val="24"/>
        </w:rPr>
        <w:t xml:space="preserve"> </w:t>
      </w:r>
      <w:r>
        <w:rPr>
          <w:sz w:val="24"/>
        </w:rPr>
        <w:t>(RPCL</w:t>
      </w:r>
      <w:r>
        <w:rPr>
          <w:spacing w:val="-12"/>
          <w:sz w:val="24"/>
        </w:rPr>
        <w:t xml:space="preserve"> </w:t>
      </w:r>
      <w:r>
        <w:rPr>
          <w:sz w:val="24"/>
        </w:rPr>
        <w:t>or</w:t>
      </w:r>
      <w:r>
        <w:rPr>
          <w:spacing w:val="-12"/>
          <w:sz w:val="24"/>
        </w:rPr>
        <w:t xml:space="preserve"> </w:t>
      </w:r>
      <w:r>
        <w:rPr>
          <w:sz w:val="24"/>
        </w:rPr>
        <w:t>RPEL)</w:t>
      </w:r>
      <w:r>
        <w:rPr>
          <w:spacing w:val="-12"/>
          <w:sz w:val="24"/>
        </w:rPr>
        <w:t xml:space="preserve"> </w:t>
      </w:r>
      <w:r>
        <w:rPr>
          <w:sz w:val="24"/>
        </w:rPr>
        <w:t>and a statement indicating the identity of previously attained qualifications (or experience), together with the relevant academic level (where appropriate) against which accreditation will be judged. Specific programmes may require additional information, in which case this should be clearly identified in any published</w:t>
      </w:r>
      <w:r>
        <w:rPr>
          <w:spacing w:val="-3"/>
          <w:sz w:val="24"/>
        </w:rPr>
        <w:t xml:space="preserve"> </w:t>
      </w:r>
      <w:r>
        <w:rPr>
          <w:sz w:val="24"/>
        </w:rPr>
        <w:t>documents.</w:t>
      </w:r>
    </w:p>
    <w:p w14:paraId="25AFE381" w14:textId="77777777" w:rsidR="0081601D" w:rsidRDefault="0081601D" w:rsidP="0081601D">
      <w:pPr>
        <w:pStyle w:val="BodyText"/>
        <w:spacing w:before="11"/>
        <w:rPr>
          <w:sz w:val="23"/>
        </w:rPr>
      </w:pPr>
    </w:p>
    <w:p w14:paraId="67B7972A" w14:textId="77777777" w:rsidR="0081601D" w:rsidRDefault="0081601D" w:rsidP="0081601D">
      <w:pPr>
        <w:pStyle w:val="ListParagraph"/>
        <w:numPr>
          <w:ilvl w:val="1"/>
          <w:numId w:val="6"/>
        </w:numPr>
        <w:tabs>
          <w:tab w:val="left" w:pos="810"/>
        </w:tabs>
        <w:ind w:right="118" w:hanging="709"/>
        <w:jc w:val="both"/>
        <w:rPr>
          <w:sz w:val="24"/>
        </w:rPr>
      </w:pPr>
      <w:r>
        <w:rPr>
          <w:sz w:val="24"/>
        </w:rPr>
        <w:t>In</w:t>
      </w:r>
      <w:r>
        <w:rPr>
          <w:spacing w:val="-13"/>
          <w:sz w:val="24"/>
        </w:rPr>
        <w:t xml:space="preserve"> </w:t>
      </w:r>
      <w:r>
        <w:rPr>
          <w:sz w:val="24"/>
        </w:rPr>
        <w:t>the</w:t>
      </w:r>
      <w:r>
        <w:rPr>
          <w:spacing w:val="-13"/>
          <w:sz w:val="24"/>
        </w:rPr>
        <w:t xml:space="preserve"> </w:t>
      </w:r>
      <w:r>
        <w:rPr>
          <w:sz w:val="24"/>
        </w:rPr>
        <w:t>case</w:t>
      </w:r>
      <w:r>
        <w:rPr>
          <w:spacing w:val="-13"/>
          <w:sz w:val="24"/>
        </w:rPr>
        <w:t xml:space="preserve"> </w:t>
      </w:r>
      <w:r>
        <w:rPr>
          <w:sz w:val="24"/>
        </w:rPr>
        <w:t>of</w:t>
      </w:r>
      <w:r>
        <w:rPr>
          <w:spacing w:val="-13"/>
          <w:sz w:val="24"/>
        </w:rPr>
        <w:t xml:space="preserve"> </w:t>
      </w:r>
      <w:r>
        <w:rPr>
          <w:sz w:val="24"/>
        </w:rPr>
        <w:t>Credit</w:t>
      </w:r>
      <w:r>
        <w:rPr>
          <w:spacing w:val="-12"/>
          <w:sz w:val="24"/>
        </w:rPr>
        <w:t xml:space="preserve"> </w:t>
      </w:r>
      <w:r>
        <w:rPr>
          <w:sz w:val="24"/>
        </w:rPr>
        <w:t>Transfer</w:t>
      </w:r>
      <w:r>
        <w:rPr>
          <w:spacing w:val="-12"/>
          <w:sz w:val="24"/>
        </w:rPr>
        <w:t xml:space="preserve"> </w:t>
      </w:r>
      <w:r>
        <w:rPr>
          <w:sz w:val="24"/>
        </w:rPr>
        <w:t>and</w:t>
      </w:r>
      <w:r>
        <w:rPr>
          <w:spacing w:val="-14"/>
          <w:sz w:val="24"/>
        </w:rPr>
        <w:t xml:space="preserve"> </w:t>
      </w:r>
      <w:r>
        <w:rPr>
          <w:sz w:val="24"/>
        </w:rPr>
        <w:t>RPCL,</w:t>
      </w:r>
      <w:r>
        <w:rPr>
          <w:spacing w:val="-12"/>
          <w:sz w:val="24"/>
        </w:rPr>
        <w:t xml:space="preserve"> </w:t>
      </w:r>
      <w:r>
        <w:rPr>
          <w:sz w:val="24"/>
        </w:rPr>
        <w:t>the</w:t>
      </w:r>
      <w:r>
        <w:rPr>
          <w:spacing w:val="-12"/>
          <w:sz w:val="24"/>
        </w:rPr>
        <w:t xml:space="preserve"> </w:t>
      </w:r>
      <w:r>
        <w:rPr>
          <w:sz w:val="24"/>
        </w:rPr>
        <w:t>appropriate</w:t>
      </w:r>
      <w:r>
        <w:rPr>
          <w:spacing w:val="-12"/>
          <w:sz w:val="24"/>
        </w:rPr>
        <w:t xml:space="preserve"> </w:t>
      </w:r>
      <w:r>
        <w:rPr>
          <w:sz w:val="24"/>
        </w:rPr>
        <w:t>documentation</w:t>
      </w:r>
      <w:r>
        <w:rPr>
          <w:spacing w:val="-13"/>
          <w:sz w:val="24"/>
        </w:rPr>
        <w:t xml:space="preserve"> </w:t>
      </w:r>
      <w:r>
        <w:rPr>
          <w:sz w:val="24"/>
        </w:rPr>
        <w:t>should be</w:t>
      </w:r>
      <w:r>
        <w:rPr>
          <w:spacing w:val="-5"/>
          <w:sz w:val="24"/>
        </w:rPr>
        <w:t xml:space="preserve"> </w:t>
      </w:r>
      <w:r>
        <w:rPr>
          <w:sz w:val="24"/>
        </w:rPr>
        <w:t>completed</w:t>
      </w:r>
      <w:r>
        <w:rPr>
          <w:spacing w:val="-5"/>
          <w:sz w:val="24"/>
        </w:rPr>
        <w:t xml:space="preserve"> </w:t>
      </w:r>
      <w:r>
        <w:rPr>
          <w:sz w:val="24"/>
        </w:rPr>
        <w:t>to</w:t>
      </w:r>
      <w:r>
        <w:rPr>
          <w:spacing w:val="-4"/>
          <w:sz w:val="24"/>
        </w:rPr>
        <w:t xml:space="preserve"> </w:t>
      </w:r>
      <w:r>
        <w:rPr>
          <w:sz w:val="24"/>
        </w:rPr>
        <w:t>evidence</w:t>
      </w:r>
      <w:r>
        <w:rPr>
          <w:spacing w:val="-5"/>
          <w:sz w:val="24"/>
        </w:rPr>
        <w:t xml:space="preserve"> </w:t>
      </w:r>
      <w:r>
        <w:rPr>
          <w:sz w:val="24"/>
        </w:rPr>
        <w:t>the</w:t>
      </w:r>
      <w:r>
        <w:rPr>
          <w:spacing w:val="-5"/>
          <w:sz w:val="24"/>
        </w:rPr>
        <w:t xml:space="preserve"> </w:t>
      </w:r>
      <w:r>
        <w:rPr>
          <w:sz w:val="24"/>
        </w:rPr>
        <w:t>process</w:t>
      </w:r>
      <w:r>
        <w:rPr>
          <w:spacing w:val="-5"/>
          <w:sz w:val="24"/>
        </w:rPr>
        <w:t xml:space="preserve"> </w:t>
      </w:r>
      <w:r>
        <w:rPr>
          <w:sz w:val="24"/>
        </w:rPr>
        <w:t>by</w:t>
      </w:r>
      <w:r>
        <w:rPr>
          <w:spacing w:val="-5"/>
          <w:sz w:val="24"/>
        </w:rPr>
        <w:t xml:space="preserve"> </w:t>
      </w:r>
      <w:r>
        <w:rPr>
          <w:sz w:val="24"/>
        </w:rPr>
        <w:t>which</w:t>
      </w:r>
      <w:r>
        <w:rPr>
          <w:spacing w:val="-5"/>
          <w:sz w:val="24"/>
        </w:rPr>
        <w:t xml:space="preserve"> </w:t>
      </w:r>
      <w:r>
        <w:rPr>
          <w:sz w:val="24"/>
        </w:rPr>
        <w:t>the</w:t>
      </w:r>
      <w:r>
        <w:rPr>
          <w:spacing w:val="-5"/>
          <w:sz w:val="24"/>
        </w:rPr>
        <w:t xml:space="preserve"> </w:t>
      </w:r>
      <w:r>
        <w:rPr>
          <w:sz w:val="24"/>
        </w:rPr>
        <w:t>claim</w:t>
      </w:r>
      <w:r>
        <w:rPr>
          <w:spacing w:val="-5"/>
          <w:sz w:val="24"/>
        </w:rPr>
        <w:t xml:space="preserve"> </w:t>
      </w:r>
      <w:r>
        <w:rPr>
          <w:sz w:val="24"/>
        </w:rPr>
        <w:t>has</w:t>
      </w:r>
      <w:r>
        <w:rPr>
          <w:spacing w:val="-5"/>
          <w:sz w:val="24"/>
        </w:rPr>
        <w:t xml:space="preserve"> </w:t>
      </w:r>
      <w:r>
        <w:rPr>
          <w:sz w:val="24"/>
        </w:rPr>
        <w:t>been</w:t>
      </w:r>
      <w:r>
        <w:rPr>
          <w:spacing w:val="-5"/>
          <w:sz w:val="24"/>
        </w:rPr>
        <w:t xml:space="preserve"> </w:t>
      </w:r>
      <w:r>
        <w:rPr>
          <w:sz w:val="24"/>
        </w:rPr>
        <w:t>considered and to verify that existing credits / certificates map onto appropriate learning outcomes within the module(s)</w:t>
      </w:r>
      <w:r>
        <w:rPr>
          <w:spacing w:val="-5"/>
          <w:sz w:val="24"/>
        </w:rPr>
        <w:t xml:space="preserve"> </w:t>
      </w:r>
      <w:r>
        <w:rPr>
          <w:sz w:val="24"/>
        </w:rPr>
        <w:t>required.</w:t>
      </w:r>
    </w:p>
    <w:p w14:paraId="092F1528" w14:textId="77777777" w:rsidR="0081601D" w:rsidRDefault="0081601D" w:rsidP="0081601D">
      <w:pPr>
        <w:pStyle w:val="BodyText"/>
        <w:spacing w:before="11"/>
        <w:rPr>
          <w:sz w:val="23"/>
        </w:rPr>
      </w:pPr>
    </w:p>
    <w:p w14:paraId="6E4B4C69" w14:textId="77777777" w:rsidR="0081601D" w:rsidRDefault="0081601D" w:rsidP="0081601D">
      <w:pPr>
        <w:pStyle w:val="ListParagraph"/>
        <w:numPr>
          <w:ilvl w:val="1"/>
          <w:numId w:val="6"/>
        </w:numPr>
        <w:tabs>
          <w:tab w:val="left" w:pos="821"/>
        </w:tabs>
        <w:ind w:left="820" w:hanging="720"/>
        <w:jc w:val="both"/>
        <w:rPr>
          <w:sz w:val="24"/>
        </w:rPr>
      </w:pPr>
      <w:r>
        <w:rPr>
          <w:sz w:val="24"/>
        </w:rPr>
        <w:t>The Programme Director will then make a judgement, in conjunction with the relevant module leader(s) (see para 3.3, above) as to whether such a claim warrants consideration. If there is no basis for such a claim then the applicant should be informed in writing that their application has been refused together with an appropriate explanation for such a</w:t>
      </w:r>
      <w:r>
        <w:rPr>
          <w:spacing w:val="-9"/>
          <w:sz w:val="24"/>
        </w:rPr>
        <w:t xml:space="preserve"> </w:t>
      </w:r>
      <w:r>
        <w:rPr>
          <w:sz w:val="24"/>
        </w:rPr>
        <w:t>decision.</w:t>
      </w:r>
    </w:p>
    <w:p w14:paraId="59BF50C7" w14:textId="77777777" w:rsidR="0081601D" w:rsidRDefault="0081601D" w:rsidP="0081601D">
      <w:pPr>
        <w:pStyle w:val="BodyText"/>
        <w:spacing w:before="11"/>
        <w:rPr>
          <w:sz w:val="23"/>
        </w:rPr>
      </w:pPr>
    </w:p>
    <w:p w14:paraId="1B8ACD38" w14:textId="77777777" w:rsidR="0081601D" w:rsidRDefault="0081601D" w:rsidP="0081601D">
      <w:pPr>
        <w:pStyle w:val="ListParagraph"/>
        <w:numPr>
          <w:ilvl w:val="1"/>
          <w:numId w:val="6"/>
        </w:numPr>
        <w:tabs>
          <w:tab w:val="left" w:pos="821"/>
        </w:tabs>
        <w:ind w:left="820" w:right="117" w:hanging="720"/>
        <w:jc w:val="both"/>
        <w:rPr>
          <w:sz w:val="24"/>
        </w:rPr>
      </w:pPr>
      <w:r>
        <w:rPr>
          <w:sz w:val="24"/>
        </w:rPr>
        <w:t>If the claim is found to be justified then the Programme Director will identify an appropriate individual (normally either himself/herself or the relevant Module Leader) to act as a mentor for the applicant. This member of staff should then arrange a meeting with the applicant and advise the individual with respect to the preparation of evidence in support of her/his claim. Such evidence may take the form of copies of relevant certificates/diplomas/ course transcripts or in the case of RPEL, a portfolio of evidence. The latter could include employer references, project reports, reflective logbooks, evidence of work experience. It is the primary responsibilities of the mentor to:</w:t>
      </w:r>
      <w:r>
        <w:rPr>
          <w:spacing w:val="-6"/>
          <w:sz w:val="24"/>
        </w:rPr>
        <w:t xml:space="preserve"> </w:t>
      </w:r>
      <w:r>
        <w:rPr>
          <w:sz w:val="24"/>
        </w:rPr>
        <w:t>-</w:t>
      </w:r>
    </w:p>
    <w:p w14:paraId="36EF988A" w14:textId="77777777" w:rsidR="0081601D" w:rsidRDefault="0081601D" w:rsidP="0081601D">
      <w:pPr>
        <w:pStyle w:val="BodyText"/>
        <w:spacing w:before="10"/>
        <w:rPr>
          <w:sz w:val="23"/>
        </w:rPr>
      </w:pPr>
    </w:p>
    <w:p w14:paraId="20BBACA4" w14:textId="77777777" w:rsidR="0081601D" w:rsidRDefault="0081601D" w:rsidP="0081601D">
      <w:pPr>
        <w:pStyle w:val="ListParagraph"/>
        <w:numPr>
          <w:ilvl w:val="2"/>
          <w:numId w:val="6"/>
        </w:numPr>
        <w:tabs>
          <w:tab w:val="left" w:pos="1540"/>
          <w:tab w:val="left" w:pos="1541"/>
        </w:tabs>
        <w:ind w:right="121"/>
        <w:jc w:val="left"/>
        <w:rPr>
          <w:sz w:val="24"/>
        </w:rPr>
      </w:pPr>
      <w:r>
        <w:rPr>
          <w:sz w:val="24"/>
        </w:rPr>
        <w:t>assist the applicant in reviewing his/her academic and professional needs;</w:t>
      </w:r>
    </w:p>
    <w:p w14:paraId="5ADAE67E" w14:textId="77777777" w:rsidR="0081601D" w:rsidRDefault="0081601D" w:rsidP="0081601D">
      <w:pPr>
        <w:pStyle w:val="ListParagraph"/>
        <w:numPr>
          <w:ilvl w:val="2"/>
          <w:numId w:val="6"/>
        </w:numPr>
        <w:tabs>
          <w:tab w:val="left" w:pos="1540"/>
          <w:tab w:val="left" w:pos="1541"/>
        </w:tabs>
        <w:ind w:right="117"/>
        <w:jc w:val="left"/>
        <w:rPr>
          <w:sz w:val="24"/>
        </w:rPr>
      </w:pPr>
      <w:r>
        <w:rPr>
          <w:sz w:val="24"/>
        </w:rPr>
        <w:t>help the applicant to reflect on prior learning from experience or prior certificated</w:t>
      </w:r>
      <w:r>
        <w:rPr>
          <w:spacing w:val="-3"/>
          <w:sz w:val="24"/>
        </w:rPr>
        <w:t xml:space="preserve"> </w:t>
      </w:r>
      <w:r>
        <w:rPr>
          <w:sz w:val="24"/>
        </w:rPr>
        <w:t>learning;</w:t>
      </w:r>
    </w:p>
    <w:p w14:paraId="1AC96497" w14:textId="77777777" w:rsidR="0081601D" w:rsidRDefault="0081601D" w:rsidP="0081601D">
      <w:pPr>
        <w:rPr>
          <w:sz w:val="24"/>
        </w:rPr>
        <w:sectPr w:rsidR="0081601D">
          <w:pgSz w:w="11910" w:h="16840"/>
          <w:pgMar w:top="1340" w:right="1320" w:bottom="1840" w:left="1340" w:header="0" w:footer="1654" w:gutter="0"/>
          <w:cols w:space="720"/>
        </w:sectPr>
      </w:pPr>
    </w:p>
    <w:p w14:paraId="3B24AF26" w14:textId="77777777" w:rsidR="0081601D" w:rsidRDefault="0081601D" w:rsidP="0081601D">
      <w:pPr>
        <w:pStyle w:val="ListParagraph"/>
        <w:numPr>
          <w:ilvl w:val="2"/>
          <w:numId w:val="6"/>
        </w:numPr>
        <w:tabs>
          <w:tab w:val="left" w:pos="1541"/>
        </w:tabs>
        <w:spacing w:before="79"/>
        <w:ind w:right="120"/>
        <w:rPr>
          <w:sz w:val="24"/>
        </w:rPr>
      </w:pPr>
      <w:r>
        <w:rPr>
          <w:sz w:val="24"/>
        </w:rPr>
        <w:lastRenderedPageBreak/>
        <w:t>work through the RPL process, using the correct mechanism to provide supporting evidence in order to demonstrate appropriate learning at the relevant academic</w:t>
      </w:r>
      <w:r>
        <w:rPr>
          <w:spacing w:val="-3"/>
          <w:sz w:val="24"/>
        </w:rPr>
        <w:t xml:space="preserve"> </w:t>
      </w:r>
      <w:r>
        <w:rPr>
          <w:sz w:val="24"/>
        </w:rPr>
        <w:t>level;</w:t>
      </w:r>
    </w:p>
    <w:p w14:paraId="09602AC9" w14:textId="77777777" w:rsidR="0081601D" w:rsidRDefault="0081601D" w:rsidP="0081601D">
      <w:pPr>
        <w:pStyle w:val="ListParagraph"/>
        <w:numPr>
          <w:ilvl w:val="2"/>
          <w:numId w:val="6"/>
        </w:numPr>
        <w:tabs>
          <w:tab w:val="left" w:pos="1541"/>
        </w:tabs>
        <w:ind w:right="118"/>
        <w:rPr>
          <w:sz w:val="24"/>
        </w:rPr>
      </w:pPr>
      <w:r>
        <w:rPr>
          <w:sz w:val="24"/>
        </w:rPr>
        <w:t>review the plan and draft of the applicant’s portfolio and check it</w:t>
      </w:r>
      <w:r>
        <w:rPr>
          <w:spacing w:val="-46"/>
          <w:sz w:val="24"/>
        </w:rPr>
        <w:t xml:space="preserve"> </w:t>
      </w:r>
      <w:r>
        <w:rPr>
          <w:sz w:val="24"/>
        </w:rPr>
        <w:t>against the</w:t>
      </w:r>
      <w:r>
        <w:rPr>
          <w:spacing w:val="-11"/>
          <w:sz w:val="24"/>
        </w:rPr>
        <w:t xml:space="preserve"> </w:t>
      </w:r>
      <w:r>
        <w:rPr>
          <w:sz w:val="24"/>
        </w:rPr>
        <w:t>learning</w:t>
      </w:r>
      <w:r>
        <w:rPr>
          <w:spacing w:val="-10"/>
          <w:sz w:val="24"/>
        </w:rPr>
        <w:t xml:space="preserve"> </w:t>
      </w:r>
      <w:r>
        <w:rPr>
          <w:sz w:val="24"/>
        </w:rPr>
        <w:t>outcomes</w:t>
      </w:r>
      <w:r>
        <w:rPr>
          <w:spacing w:val="-11"/>
          <w:sz w:val="24"/>
        </w:rPr>
        <w:t xml:space="preserve"> </w:t>
      </w:r>
      <w:r>
        <w:rPr>
          <w:sz w:val="24"/>
        </w:rPr>
        <w:t>of</w:t>
      </w:r>
      <w:r>
        <w:rPr>
          <w:spacing w:val="-12"/>
          <w:sz w:val="24"/>
        </w:rPr>
        <w:t xml:space="preserve"> </w:t>
      </w:r>
      <w:r>
        <w:rPr>
          <w:sz w:val="24"/>
        </w:rPr>
        <w:t>the</w:t>
      </w:r>
      <w:r>
        <w:rPr>
          <w:spacing w:val="-12"/>
          <w:sz w:val="24"/>
        </w:rPr>
        <w:t xml:space="preserve"> </w:t>
      </w:r>
      <w:r>
        <w:rPr>
          <w:sz w:val="24"/>
        </w:rPr>
        <w:t>Module(s)</w:t>
      </w:r>
      <w:r>
        <w:rPr>
          <w:spacing w:val="-10"/>
          <w:sz w:val="24"/>
        </w:rPr>
        <w:t xml:space="preserve"> </w:t>
      </w:r>
      <w:r>
        <w:rPr>
          <w:sz w:val="24"/>
        </w:rPr>
        <w:t>for</w:t>
      </w:r>
      <w:r>
        <w:rPr>
          <w:spacing w:val="-12"/>
          <w:sz w:val="24"/>
        </w:rPr>
        <w:t xml:space="preserve"> </w:t>
      </w:r>
      <w:r>
        <w:rPr>
          <w:sz w:val="24"/>
        </w:rPr>
        <w:t>which</w:t>
      </w:r>
      <w:r>
        <w:rPr>
          <w:spacing w:val="-11"/>
          <w:sz w:val="24"/>
        </w:rPr>
        <w:t xml:space="preserve"> </w:t>
      </w:r>
      <w:r>
        <w:rPr>
          <w:sz w:val="24"/>
        </w:rPr>
        <w:t>credit</w:t>
      </w:r>
      <w:r>
        <w:rPr>
          <w:spacing w:val="-10"/>
          <w:sz w:val="24"/>
        </w:rPr>
        <w:t xml:space="preserve"> </w:t>
      </w:r>
      <w:r>
        <w:rPr>
          <w:sz w:val="24"/>
        </w:rPr>
        <w:t>is</w:t>
      </w:r>
      <w:r>
        <w:rPr>
          <w:spacing w:val="-12"/>
          <w:sz w:val="24"/>
        </w:rPr>
        <w:t xml:space="preserve"> </w:t>
      </w:r>
      <w:r>
        <w:rPr>
          <w:sz w:val="24"/>
        </w:rPr>
        <w:t>being</w:t>
      </w:r>
      <w:r>
        <w:rPr>
          <w:spacing w:val="-11"/>
          <w:sz w:val="24"/>
        </w:rPr>
        <w:t xml:space="preserve"> </w:t>
      </w:r>
      <w:r>
        <w:rPr>
          <w:sz w:val="24"/>
        </w:rPr>
        <w:t>claimed.</w:t>
      </w:r>
    </w:p>
    <w:p w14:paraId="49561CAA" w14:textId="77777777" w:rsidR="0081601D" w:rsidRDefault="0081601D" w:rsidP="0081601D">
      <w:pPr>
        <w:pStyle w:val="BodyText"/>
      </w:pPr>
    </w:p>
    <w:p w14:paraId="07966FB7" w14:textId="77777777" w:rsidR="0081601D" w:rsidRDefault="0081601D" w:rsidP="0081601D">
      <w:pPr>
        <w:pStyle w:val="ListParagraph"/>
        <w:numPr>
          <w:ilvl w:val="1"/>
          <w:numId w:val="6"/>
        </w:numPr>
        <w:tabs>
          <w:tab w:val="left" w:pos="821"/>
        </w:tabs>
        <w:ind w:left="820" w:right="122" w:hanging="720"/>
        <w:jc w:val="both"/>
        <w:rPr>
          <w:sz w:val="24"/>
        </w:rPr>
      </w:pPr>
      <w:r>
        <w:rPr>
          <w:sz w:val="24"/>
        </w:rPr>
        <w:t>The Programme Director and relevant module leader(s) should consider the evidence tabled and satisfy themselves</w:t>
      </w:r>
      <w:r>
        <w:rPr>
          <w:spacing w:val="-5"/>
          <w:sz w:val="24"/>
        </w:rPr>
        <w:t xml:space="preserve"> </w:t>
      </w:r>
      <w:r>
        <w:rPr>
          <w:sz w:val="24"/>
        </w:rPr>
        <w:t>that:</w:t>
      </w:r>
    </w:p>
    <w:p w14:paraId="31487DAC" w14:textId="77777777" w:rsidR="0081601D" w:rsidRDefault="0081601D" w:rsidP="0081601D">
      <w:pPr>
        <w:pStyle w:val="BodyText"/>
        <w:spacing w:before="10"/>
        <w:rPr>
          <w:sz w:val="23"/>
        </w:rPr>
      </w:pPr>
    </w:p>
    <w:p w14:paraId="450A002F" w14:textId="77777777" w:rsidR="0081601D" w:rsidRDefault="0081601D" w:rsidP="0081601D">
      <w:pPr>
        <w:pStyle w:val="ListParagraph"/>
        <w:numPr>
          <w:ilvl w:val="2"/>
          <w:numId w:val="6"/>
        </w:numPr>
        <w:tabs>
          <w:tab w:val="left" w:pos="1170"/>
        </w:tabs>
        <w:ind w:left="1169" w:right="118" w:hanging="360"/>
        <w:rPr>
          <w:sz w:val="24"/>
        </w:rPr>
      </w:pPr>
      <w:r>
        <w:rPr>
          <w:sz w:val="24"/>
        </w:rPr>
        <w:t>the evidence is valid and matches the academic level of the required learning;</w:t>
      </w:r>
    </w:p>
    <w:p w14:paraId="2BB5D69A" w14:textId="77777777" w:rsidR="0081601D" w:rsidRDefault="0081601D" w:rsidP="0081601D">
      <w:pPr>
        <w:pStyle w:val="ListParagraph"/>
        <w:numPr>
          <w:ilvl w:val="2"/>
          <w:numId w:val="6"/>
        </w:numPr>
        <w:tabs>
          <w:tab w:val="left" w:pos="1170"/>
        </w:tabs>
        <w:ind w:left="1169" w:right="120" w:hanging="360"/>
        <w:rPr>
          <w:sz w:val="24"/>
        </w:rPr>
      </w:pPr>
      <w:r>
        <w:rPr>
          <w:sz w:val="24"/>
        </w:rPr>
        <w:t>there is sufficient proof for entry or credit against the specific modules and particularly against the learning outcomes of the module for which exemption is being claimed. Particular attention should be paid to any</w:t>
      </w:r>
      <w:r>
        <w:rPr>
          <w:spacing w:val="-35"/>
          <w:sz w:val="24"/>
        </w:rPr>
        <w:t xml:space="preserve"> </w:t>
      </w:r>
      <w:r>
        <w:rPr>
          <w:sz w:val="24"/>
        </w:rPr>
        <w:t>core, pre-requisite or co-requisite</w:t>
      </w:r>
      <w:r>
        <w:rPr>
          <w:spacing w:val="-5"/>
          <w:sz w:val="24"/>
        </w:rPr>
        <w:t xml:space="preserve"> </w:t>
      </w:r>
      <w:r>
        <w:rPr>
          <w:sz w:val="24"/>
        </w:rPr>
        <w:t>modules;</w:t>
      </w:r>
    </w:p>
    <w:p w14:paraId="79F6AF61" w14:textId="77777777" w:rsidR="0081601D" w:rsidRDefault="0081601D" w:rsidP="0081601D">
      <w:pPr>
        <w:pStyle w:val="ListParagraph"/>
        <w:numPr>
          <w:ilvl w:val="2"/>
          <w:numId w:val="6"/>
        </w:numPr>
        <w:tabs>
          <w:tab w:val="left" w:pos="1169"/>
          <w:tab w:val="left" w:pos="1170"/>
        </w:tabs>
        <w:spacing w:before="1" w:line="292" w:lineRule="exact"/>
        <w:ind w:left="1169" w:right="0" w:hanging="360"/>
        <w:jc w:val="left"/>
        <w:rPr>
          <w:sz w:val="24"/>
        </w:rPr>
      </w:pPr>
      <w:r>
        <w:rPr>
          <w:sz w:val="24"/>
        </w:rPr>
        <w:t>any evidence provided is authentic and the work of the</w:t>
      </w:r>
      <w:r>
        <w:rPr>
          <w:spacing w:val="-7"/>
          <w:sz w:val="24"/>
        </w:rPr>
        <w:t xml:space="preserve"> </w:t>
      </w:r>
      <w:r>
        <w:rPr>
          <w:sz w:val="24"/>
        </w:rPr>
        <w:t>applicant;</w:t>
      </w:r>
    </w:p>
    <w:p w14:paraId="07B3097D" w14:textId="77777777" w:rsidR="0081601D" w:rsidRDefault="0081601D" w:rsidP="0081601D">
      <w:pPr>
        <w:pStyle w:val="ListParagraph"/>
        <w:numPr>
          <w:ilvl w:val="2"/>
          <w:numId w:val="6"/>
        </w:numPr>
        <w:tabs>
          <w:tab w:val="left" w:pos="1170"/>
        </w:tabs>
        <w:ind w:left="1169" w:right="120" w:hanging="360"/>
        <w:rPr>
          <w:sz w:val="24"/>
        </w:rPr>
      </w:pPr>
      <w:r>
        <w:rPr>
          <w:sz w:val="24"/>
        </w:rPr>
        <w:t>the learning achievements have academic currency (normally obtained within the previous five years) and can be</w:t>
      </w:r>
      <w:r>
        <w:rPr>
          <w:spacing w:val="-3"/>
          <w:sz w:val="24"/>
        </w:rPr>
        <w:t xml:space="preserve"> </w:t>
      </w:r>
      <w:r>
        <w:rPr>
          <w:sz w:val="24"/>
        </w:rPr>
        <w:t>demonstrated.</w:t>
      </w:r>
    </w:p>
    <w:p w14:paraId="7A7FAD97" w14:textId="77777777" w:rsidR="0081601D" w:rsidRDefault="0081601D" w:rsidP="0081601D">
      <w:pPr>
        <w:pStyle w:val="BodyText"/>
        <w:spacing w:before="11"/>
        <w:rPr>
          <w:sz w:val="23"/>
        </w:rPr>
      </w:pPr>
    </w:p>
    <w:p w14:paraId="0F336801" w14:textId="77777777" w:rsidR="0081601D" w:rsidRDefault="0081601D" w:rsidP="0081601D">
      <w:pPr>
        <w:pStyle w:val="ListParagraph"/>
        <w:numPr>
          <w:ilvl w:val="1"/>
          <w:numId w:val="6"/>
        </w:numPr>
        <w:tabs>
          <w:tab w:val="left" w:pos="821"/>
        </w:tabs>
        <w:ind w:left="820" w:right="118" w:hanging="720"/>
        <w:jc w:val="both"/>
        <w:rPr>
          <w:sz w:val="24"/>
        </w:rPr>
      </w:pPr>
      <w:r>
        <w:rPr>
          <w:sz w:val="24"/>
        </w:rPr>
        <w:t>The</w:t>
      </w:r>
      <w:r>
        <w:rPr>
          <w:spacing w:val="-10"/>
          <w:sz w:val="24"/>
        </w:rPr>
        <w:t xml:space="preserve"> </w:t>
      </w:r>
      <w:r>
        <w:rPr>
          <w:sz w:val="24"/>
        </w:rPr>
        <w:t>decision</w:t>
      </w:r>
      <w:r>
        <w:rPr>
          <w:spacing w:val="-9"/>
          <w:sz w:val="24"/>
        </w:rPr>
        <w:t xml:space="preserve"> </w:t>
      </w:r>
      <w:r>
        <w:rPr>
          <w:sz w:val="24"/>
        </w:rPr>
        <w:t>arrived</w:t>
      </w:r>
      <w:r>
        <w:rPr>
          <w:spacing w:val="-10"/>
          <w:sz w:val="24"/>
        </w:rPr>
        <w:t xml:space="preserve"> </w:t>
      </w:r>
      <w:r>
        <w:rPr>
          <w:sz w:val="24"/>
        </w:rPr>
        <w:t>at</w:t>
      </w:r>
      <w:r>
        <w:rPr>
          <w:spacing w:val="-9"/>
          <w:sz w:val="24"/>
        </w:rPr>
        <w:t xml:space="preserve"> </w:t>
      </w:r>
      <w:r>
        <w:rPr>
          <w:sz w:val="24"/>
        </w:rPr>
        <w:t>should</w:t>
      </w:r>
      <w:r>
        <w:rPr>
          <w:spacing w:val="-10"/>
          <w:sz w:val="24"/>
        </w:rPr>
        <w:t xml:space="preserve"> </w:t>
      </w:r>
      <w:r>
        <w:rPr>
          <w:sz w:val="24"/>
        </w:rPr>
        <w:t>then</w:t>
      </w:r>
      <w:r>
        <w:rPr>
          <w:spacing w:val="-10"/>
          <w:sz w:val="24"/>
        </w:rPr>
        <w:t xml:space="preserve"> </w:t>
      </w:r>
      <w:r>
        <w:rPr>
          <w:sz w:val="24"/>
        </w:rPr>
        <w:t>be</w:t>
      </w:r>
      <w:r>
        <w:rPr>
          <w:spacing w:val="-10"/>
          <w:sz w:val="24"/>
        </w:rPr>
        <w:t xml:space="preserve"> </w:t>
      </w:r>
      <w:r>
        <w:rPr>
          <w:sz w:val="24"/>
        </w:rPr>
        <w:t>communicated</w:t>
      </w:r>
      <w:r>
        <w:rPr>
          <w:spacing w:val="-9"/>
          <w:sz w:val="24"/>
        </w:rPr>
        <w:t xml:space="preserve"> </w:t>
      </w:r>
      <w:r>
        <w:rPr>
          <w:sz w:val="24"/>
        </w:rPr>
        <w:t>in</w:t>
      </w:r>
      <w:r>
        <w:rPr>
          <w:spacing w:val="-9"/>
          <w:sz w:val="24"/>
        </w:rPr>
        <w:t xml:space="preserve"> </w:t>
      </w:r>
      <w:r>
        <w:rPr>
          <w:sz w:val="24"/>
        </w:rPr>
        <w:t>writing</w:t>
      </w:r>
      <w:r>
        <w:rPr>
          <w:spacing w:val="-10"/>
          <w:sz w:val="24"/>
        </w:rPr>
        <w:t xml:space="preserve"> </w:t>
      </w:r>
      <w:r>
        <w:rPr>
          <w:sz w:val="24"/>
        </w:rPr>
        <w:t>to</w:t>
      </w:r>
      <w:r>
        <w:rPr>
          <w:spacing w:val="-9"/>
          <w:sz w:val="24"/>
        </w:rPr>
        <w:t xml:space="preserve"> </w:t>
      </w:r>
      <w:r>
        <w:rPr>
          <w:sz w:val="24"/>
        </w:rPr>
        <w:t>the</w:t>
      </w:r>
      <w:r>
        <w:rPr>
          <w:spacing w:val="-9"/>
          <w:sz w:val="24"/>
        </w:rPr>
        <w:t xml:space="preserve"> </w:t>
      </w:r>
      <w:r>
        <w:rPr>
          <w:sz w:val="24"/>
        </w:rPr>
        <w:t>applicant and also to Registry Services on the appropriate forms provided in appendices 2 and</w:t>
      </w:r>
      <w:r>
        <w:rPr>
          <w:spacing w:val="-3"/>
          <w:sz w:val="24"/>
        </w:rPr>
        <w:t xml:space="preserve"> </w:t>
      </w:r>
      <w:r>
        <w:rPr>
          <w:sz w:val="24"/>
        </w:rPr>
        <w:t>4.</w:t>
      </w:r>
    </w:p>
    <w:p w14:paraId="4229A270" w14:textId="77777777" w:rsidR="0081601D" w:rsidRDefault="0081601D" w:rsidP="0081601D">
      <w:pPr>
        <w:pStyle w:val="BodyText"/>
        <w:spacing w:before="11"/>
        <w:rPr>
          <w:sz w:val="23"/>
        </w:rPr>
      </w:pPr>
    </w:p>
    <w:p w14:paraId="524985BE" w14:textId="77777777" w:rsidR="0081601D" w:rsidRDefault="0081601D" w:rsidP="0081601D">
      <w:pPr>
        <w:pStyle w:val="ListParagraph"/>
        <w:numPr>
          <w:ilvl w:val="1"/>
          <w:numId w:val="6"/>
        </w:numPr>
        <w:tabs>
          <w:tab w:val="left" w:pos="821"/>
        </w:tabs>
        <w:ind w:left="820" w:right="117" w:hanging="720"/>
        <w:jc w:val="both"/>
        <w:rPr>
          <w:sz w:val="24"/>
        </w:rPr>
      </w:pPr>
      <w:r>
        <w:rPr>
          <w:sz w:val="24"/>
        </w:rPr>
        <w:t>With respect to the maximum amount of credit which can be awarded, and the calculation of any Honours Classification, or the awards of Pass / Merit / Distinction in Masters awards, see ‘</w:t>
      </w:r>
      <w:r>
        <w:rPr>
          <w:i/>
          <w:sz w:val="24"/>
        </w:rPr>
        <w:t>Assessment Regulations</w:t>
      </w:r>
      <w:r>
        <w:rPr>
          <w:sz w:val="24"/>
        </w:rPr>
        <w:t>’. Exemption/credit cannot be given for project/dissertation</w:t>
      </w:r>
      <w:r>
        <w:rPr>
          <w:spacing w:val="-8"/>
          <w:sz w:val="24"/>
        </w:rPr>
        <w:t xml:space="preserve"> </w:t>
      </w:r>
      <w:r>
        <w:rPr>
          <w:sz w:val="24"/>
        </w:rPr>
        <w:t>elements.</w:t>
      </w:r>
    </w:p>
    <w:p w14:paraId="699CA8CE" w14:textId="77777777" w:rsidR="0081601D" w:rsidRDefault="0081601D" w:rsidP="0081601D">
      <w:pPr>
        <w:pStyle w:val="BodyText"/>
        <w:spacing w:before="11"/>
        <w:rPr>
          <w:sz w:val="23"/>
        </w:rPr>
      </w:pPr>
    </w:p>
    <w:p w14:paraId="3A04DE6C" w14:textId="77777777" w:rsidR="0081601D" w:rsidRDefault="0081601D" w:rsidP="0081601D">
      <w:pPr>
        <w:pStyle w:val="ListParagraph"/>
        <w:numPr>
          <w:ilvl w:val="1"/>
          <w:numId w:val="6"/>
        </w:numPr>
        <w:tabs>
          <w:tab w:val="left" w:pos="810"/>
        </w:tabs>
        <w:ind w:right="121" w:hanging="709"/>
        <w:jc w:val="both"/>
        <w:rPr>
          <w:sz w:val="24"/>
        </w:rPr>
      </w:pPr>
      <w:r>
        <w:rPr>
          <w:sz w:val="24"/>
        </w:rPr>
        <w:t>For ‘Advanced Standing’ and ‘Articulation Agreements,’ claims for RPEL for individual students should be subject to approval at University level by the Credit Committee (as in its existing Terms of Reference) following recommended approval at School level. (It is anticipated this would be mainly at meetings of the Credit Committee in</w:t>
      </w:r>
      <w:r>
        <w:rPr>
          <w:spacing w:val="-4"/>
          <w:sz w:val="24"/>
        </w:rPr>
        <w:t xml:space="preserve"> </w:t>
      </w:r>
      <w:r>
        <w:rPr>
          <w:sz w:val="24"/>
        </w:rPr>
        <w:t>September).</w:t>
      </w:r>
    </w:p>
    <w:p w14:paraId="67D5AB2D" w14:textId="77777777" w:rsidR="0081601D" w:rsidRDefault="0081601D" w:rsidP="0081601D">
      <w:pPr>
        <w:pStyle w:val="BodyText"/>
        <w:spacing w:before="11"/>
        <w:rPr>
          <w:sz w:val="23"/>
        </w:rPr>
      </w:pPr>
    </w:p>
    <w:p w14:paraId="0B14C44D" w14:textId="77777777" w:rsidR="0081601D" w:rsidRDefault="0081601D" w:rsidP="0081601D">
      <w:pPr>
        <w:pStyle w:val="ListParagraph"/>
        <w:numPr>
          <w:ilvl w:val="1"/>
          <w:numId w:val="6"/>
        </w:numPr>
        <w:tabs>
          <w:tab w:val="left" w:pos="810"/>
        </w:tabs>
        <w:ind w:right="118" w:hanging="709"/>
        <w:jc w:val="both"/>
        <w:rPr>
          <w:sz w:val="24"/>
        </w:rPr>
      </w:pPr>
      <w:r>
        <w:rPr>
          <w:sz w:val="24"/>
        </w:rPr>
        <w:t>Whilst for ‘Advanced Standing’ and ‘Articulation Agreements’ RPL does not need</w:t>
      </w:r>
      <w:r>
        <w:rPr>
          <w:spacing w:val="-16"/>
          <w:sz w:val="24"/>
        </w:rPr>
        <w:t xml:space="preserve"> </w:t>
      </w:r>
      <w:r>
        <w:rPr>
          <w:sz w:val="24"/>
        </w:rPr>
        <w:t>specific</w:t>
      </w:r>
      <w:r>
        <w:rPr>
          <w:spacing w:val="-16"/>
          <w:sz w:val="24"/>
        </w:rPr>
        <w:t xml:space="preserve"> </w:t>
      </w:r>
      <w:r>
        <w:rPr>
          <w:sz w:val="24"/>
        </w:rPr>
        <w:t>approval</w:t>
      </w:r>
      <w:r>
        <w:rPr>
          <w:spacing w:val="-15"/>
          <w:sz w:val="24"/>
        </w:rPr>
        <w:t xml:space="preserve"> </w:t>
      </w:r>
      <w:r>
        <w:rPr>
          <w:sz w:val="24"/>
        </w:rPr>
        <w:t>at</w:t>
      </w:r>
      <w:r>
        <w:rPr>
          <w:spacing w:val="-15"/>
          <w:sz w:val="24"/>
        </w:rPr>
        <w:t xml:space="preserve"> </w:t>
      </w:r>
      <w:r>
        <w:rPr>
          <w:sz w:val="24"/>
        </w:rPr>
        <w:t>individual</w:t>
      </w:r>
      <w:r>
        <w:rPr>
          <w:spacing w:val="-15"/>
          <w:sz w:val="24"/>
        </w:rPr>
        <w:t xml:space="preserve"> </w:t>
      </w:r>
      <w:r>
        <w:rPr>
          <w:sz w:val="24"/>
        </w:rPr>
        <w:t>student</w:t>
      </w:r>
      <w:r>
        <w:rPr>
          <w:spacing w:val="-15"/>
          <w:sz w:val="24"/>
        </w:rPr>
        <w:t xml:space="preserve"> </w:t>
      </w:r>
      <w:r>
        <w:rPr>
          <w:sz w:val="24"/>
        </w:rPr>
        <w:t>level,</w:t>
      </w:r>
      <w:r>
        <w:rPr>
          <w:spacing w:val="-15"/>
          <w:sz w:val="24"/>
        </w:rPr>
        <w:t xml:space="preserve"> </w:t>
      </w:r>
      <w:r>
        <w:rPr>
          <w:sz w:val="24"/>
        </w:rPr>
        <w:t>as</w:t>
      </w:r>
      <w:r>
        <w:rPr>
          <w:spacing w:val="-16"/>
          <w:sz w:val="24"/>
        </w:rPr>
        <w:t xml:space="preserve"> </w:t>
      </w:r>
      <w:r>
        <w:rPr>
          <w:sz w:val="24"/>
        </w:rPr>
        <w:t>the</w:t>
      </w:r>
      <w:r>
        <w:rPr>
          <w:spacing w:val="-15"/>
          <w:sz w:val="24"/>
        </w:rPr>
        <w:t xml:space="preserve"> </w:t>
      </w:r>
      <w:r>
        <w:rPr>
          <w:sz w:val="24"/>
        </w:rPr>
        <w:t>credit</w:t>
      </w:r>
      <w:r>
        <w:rPr>
          <w:spacing w:val="-15"/>
          <w:sz w:val="24"/>
        </w:rPr>
        <w:t xml:space="preserve"> </w:t>
      </w:r>
      <w:r>
        <w:rPr>
          <w:sz w:val="24"/>
        </w:rPr>
        <w:t>has</w:t>
      </w:r>
      <w:r>
        <w:rPr>
          <w:spacing w:val="-16"/>
          <w:sz w:val="24"/>
        </w:rPr>
        <w:t xml:space="preserve"> </w:t>
      </w:r>
      <w:r>
        <w:rPr>
          <w:sz w:val="24"/>
        </w:rPr>
        <w:t>already</w:t>
      </w:r>
      <w:r>
        <w:rPr>
          <w:spacing w:val="-16"/>
          <w:sz w:val="24"/>
        </w:rPr>
        <w:t xml:space="preserve"> </w:t>
      </w:r>
      <w:r>
        <w:rPr>
          <w:sz w:val="24"/>
        </w:rPr>
        <w:t>been awarded for the recognised programme/award in question, it needs to be reported to the Student Data and Information Services Unit to upload to the system. In such cases, this can be achieved by submitting one form listing all students involved, rather than individual forms for each</w:t>
      </w:r>
      <w:r>
        <w:rPr>
          <w:spacing w:val="-5"/>
          <w:sz w:val="24"/>
        </w:rPr>
        <w:t xml:space="preserve"> </w:t>
      </w:r>
      <w:r>
        <w:rPr>
          <w:sz w:val="24"/>
        </w:rPr>
        <w:t>student.</w:t>
      </w:r>
    </w:p>
    <w:p w14:paraId="36BB877A" w14:textId="77777777" w:rsidR="0081601D" w:rsidRDefault="0081601D" w:rsidP="0081601D">
      <w:pPr>
        <w:pStyle w:val="BodyText"/>
        <w:spacing w:before="11"/>
        <w:rPr>
          <w:sz w:val="23"/>
        </w:rPr>
      </w:pPr>
    </w:p>
    <w:p w14:paraId="5349346D" w14:textId="77777777" w:rsidR="0081601D" w:rsidRDefault="0081601D" w:rsidP="0081601D">
      <w:pPr>
        <w:pStyle w:val="ListParagraph"/>
        <w:numPr>
          <w:ilvl w:val="1"/>
          <w:numId w:val="6"/>
        </w:numPr>
        <w:tabs>
          <w:tab w:val="left" w:pos="809"/>
          <w:tab w:val="left" w:pos="810"/>
        </w:tabs>
        <w:ind w:right="0" w:hanging="709"/>
        <w:rPr>
          <w:sz w:val="24"/>
        </w:rPr>
      </w:pPr>
      <w:r>
        <w:rPr>
          <w:sz w:val="24"/>
        </w:rPr>
        <w:t>Schools are required to use the forms provided to record</w:t>
      </w:r>
      <w:r>
        <w:rPr>
          <w:spacing w:val="-7"/>
          <w:sz w:val="24"/>
        </w:rPr>
        <w:t xml:space="preserve"> </w:t>
      </w:r>
      <w:r>
        <w:rPr>
          <w:sz w:val="24"/>
        </w:rPr>
        <w:t>RPL.</w:t>
      </w:r>
    </w:p>
    <w:p w14:paraId="3A6D2306" w14:textId="77777777" w:rsidR="0081601D" w:rsidRPr="00D940EC" w:rsidRDefault="0081601D" w:rsidP="0081601D">
      <w:pPr>
        <w:pStyle w:val="ListParagraph"/>
        <w:rPr>
          <w:sz w:val="24"/>
        </w:rPr>
      </w:pPr>
    </w:p>
    <w:p w14:paraId="07E56677" w14:textId="77777777" w:rsidR="0081601D" w:rsidRDefault="0081601D" w:rsidP="0081601D">
      <w:pPr>
        <w:tabs>
          <w:tab w:val="left" w:pos="809"/>
          <w:tab w:val="left" w:pos="810"/>
        </w:tabs>
        <w:rPr>
          <w:sz w:val="24"/>
        </w:rPr>
      </w:pPr>
    </w:p>
    <w:p w14:paraId="06988913" w14:textId="77777777" w:rsidR="0081601D" w:rsidRDefault="0081601D" w:rsidP="0081601D">
      <w:pPr>
        <w:tabs>
          <w:tab w:val="left" w:pos="809"/>
          <w:tab w:val="left" w:pos="810"/>
        </w:tabs>
        <w:rPr>
          <w:sz w:val="24"/>
        </w:rPr>
      </w:pPr>
    </w:p>
    <w:p w14:paraId="5A510E4F" w14:textId="50C4869D" w:rsidR="0081601D" w:rsidRPr="00D940EC" w:rsidRDefault="0081601D" w:rsidP="0081601D">
      <w:pPr>
        <w:tabs>
          <w:tab w:val="left" w:pos="809"/>
          <w:tab w:val="left" w:pos="810"/>
        </w:tabs>
        <w:rPr>
          <w:sz w:val="24"/>
        </w:rPr>
      </w:pPr>
    </w:p>
    <w:p w14:paraId="729ED599" w14:textId="77777777" w:rsidR="0081601D" w:rsidRDefault="0081601D" w:rsidP="0081601D">
      <w:pPr>
        <w:pStyle w:val="Heading3"/>
        <w:widowControl w:val="0"/>
        <w:numPr>
          <w:ilvl w:val="0"/>
          <w:numId w:val="6"/>
        </w:numPr>
        <w:tabs>
          <w:tab w:val="left" w:pos="460"/>
          <w:tab w:val="left" w:pos="461"/>
        </w:tabs>
        <w:autoSpaceDE w:val="0"/>
        <w:autoSpaceDN w:val="0"/>
        <w:spacing w:before="231" w:line="240" w:lineRule="auto"/>
        <w:ind w:left="460" w:right="157" w:hanging="360"/>
        <w:rPr>
          <w:b/>
        </w:rPr>
      </w:pPr>
      <w:r>
        <w:lastRenderedPageBreak/>
        <w:t>Students Transferring between Cardiff Metropolitan University programmes which have common</w:t>
      </w:r>
      <w:r>
        <w:rPr>
          <w:spacing w:val="-1"/>
        </w:rPr>
        <w:t xml:space="preserve"> </w:t>
      </w:r>
      <w:r>
        <w:t>modules</w:t>
      </w:r>
      <w:r>
        <w:rPr>
          <w:rFonts w:ascii="Times New Roman"/>
        </w:rPr>
        <w:t>.</w:t>
      </w:r>
    </w:p>
    <w:p w14:paraId="527533CF" w14:textId="77777777" w:rsidR="0081601D" w:rsidRDefault="0081601D" w:rsidP="0081601D">
      <w:pPr>
        <w:pStyle w:val="BodyText"/>
        <w:spacing w:before="79"/>
        <w:ind w:left="820" w:right="118"/>
      </w:pPr>
      <w:r>
        <w:t xml:space="preserve">4.1 As a result of the modular matrix structures common in many Schools, </w:t>
      </w:r>
      <w:r>
        <w:tab/>
        <w:t xml:space="preserve">programmes often have modules which are shared with other </w:t>
      </w:r>
      <w:r>
        <w:tab/>
        <w:t xml:space="preserve">programmes. It is therefore common for a student transferring from one </w:t>
      </w:r>
      <w:r>
        <w:tab/>
        <w:t xml:space="preserve">Cardiff Metropolitan University programme to another to be in the </w:t>
      </w:r>
      <w:r>
        <w:tab/>
        <w:t xml:space="preserve">position of having already attempted a module on the new programme </w:t>
      </w:r>
      <w:r>
        <w:tab/>
        <w:t>whilst studying on the old programme.</w:t>
      </w:r>
    </w:p>
    <w:p w14:paraId="75517552" w14:textId="77777777" w:rsidR="0081601D" w:rsidRDefault="0081601D" w:rsidP="0081601D">
      <w:pPr>
        <w:pStyle w:val="BodyText"/>
      </w:pPr>
    </w:p>
    <w:p w14:paraId="510EC4EC" w14:textId="77777777" w:rsidR="0081601D" w:rsidRDefault="0081601D" w:rsidP="0081601D">
      <w:pPr>
        <w:pStyle w:val="Heading3"/>
        <w:spacing w:line="275" w:lineRule="exact"/>
        <w:ind w:left="820"/>
      </w:pPr>
      <w:r>
        <w:t>Common modules which have been passed:</w:t>
      </w:r>
    </w:p>
    <w:p w14:paraId="3EA56E92" w14:textId="77777777" w:rsidR="0081601D" w:rsidRDefault="0081601D" w:rsidP="0081601D">
      <w:pPr>
        <w:pStyle w:val="BodyText"/>
        <w:ind w:left="820" w:right="265"/>
      </w:pPr>
      <w:r>
        <w:t>If the transferring student has previously passed a common module both the credit and module marks should normally be transferred to the student’s profile on the new programme.</w:t>
      </w:r>
    </w:p>
    <w:p w14:paraId="6B8FB2E6" w14:textId="77777777" w:rsidR="0081601D" w:rsidRDefault="0081601D" w:rsidP="0081601D">
      <w:pPr>
        <w:pStyle w:val="BodyText"/>
        <w:spacing w:before="2"/>
      </w:pPr>
    </w:p>
    <w:p w14:paraId="02CF15EC" w14:textId="77777777" w:rsidR="0081601D" w:rsidRDefault="0081601D" w:rsidP="0081601D">
      <w:pPr>
        <w:pStyle w:val="Heading3"/>
        <w:spacing w:line="275" w:lineRule="exact"/>
        <w:ind w:left="820"/>
      </w:pPr>
      <w:r>
        <w:t>Common modules which have not been passed:</w:t>
      </w:r>
    </w:p>
    <w:p w14:paraId="5D88B5A8" w14:textId="77777777" w:rsidR="0081601D" w:rsidRDefault="0081601D" w:rsidP="0081601D">
      <w:pPr>
        <w:pStyle w:val="BodyText"/>
        <w:ind w:left="820" w:right="118"/>
      </w:pPr>
      <w:r>
        <w:t>If the transferring student has previously attempted but not passed a common module then the student will normally be required to take the failed common module again in its entirety as if it had not previously been studied.</w:t>
      </w:r>
    </w:p>
    <w:p w14:paraId="60ADCD57" w14:textId="77777777" w:rsidR="0081601D" w:rsidRDefault="0081601D" w:rsidP="0081601D">
      <w:pPr>
        <w:pStyle w:val="BodyText"/>
        <w:spacing w:before="1"/>
      </w:pPr>
    </w:p>
    <w:p w14:paraId="06AB7540" w14:textId="77777777" w:rsidR="0081601D" w:rsidRDefault="0081601D" w:rsidP="0081601D">
      <w:pPr>
        <w:pStyle w:val="BodyText"/>
        <w:ind w:left="820" w:right="226"/>
      </w:pPr>
      <w:r>
        <w:t>Where the programme the student is transferring to is part of the same programme group as the programme they are transferring from the complete module history must be transferred to the student’s profile on the new programme.</w:t>
      </w:r>
    </w:p>
    <w:p w14:paraId="7ABDC847" w14:textId="77777777" w:rsidR="0081601D" w:rsidRDefault="0081601D" w:rsidP="0081601D">
      <w:pPr>
        <w:pStyle w:val="BodyText"/>
        <w:spacing w:before="1"/>
      </w:pPr>
    </w:p>
    <w:p w14:paraId="5DB93631" w14:textId="77777777" w:rsidR="0081601D" w:rsidRDefault="0081601D" w:rsidP="0081601D">
      <w:pPr>
        <w:pStyle w:val="Heading3"/>
        <w:widowControl w:val="0"/>
        <w:numPr>
          <w:ilvl w:val="0"/>
          <w:numId w:val="6"/>
        </w:numPr>
        <w:tabs>
          <w:tab w:val="left" w:pos="460"/>
          <w:tab w:val="left" w:pos="461"/>
        </w:tabs>
        <w:autoSpaceDE w:val="0"/>
        <w:autoSpaceDN w:val="0"/>
        <w:spacing w:before="0" w:line="240" w:lineRule="auto"/>
        <w:ind w:left="460" w:right="325" w:hanging="360"/>
      </w:pPr>
      <w:r>
        <w:t>Students Joining Cardiff Metropolitan University programmes which have common modules with modules they have previously</w:t>
      </w:r>
      <w:r>
        <w:rPr>
          <w:spacing w:val="-6"/>
        </w:rPr>
        <w:t xml:space="preserve"> </w:t>
      </w:r>
      <w:r>
        <w:t>studied.</w:t>
      </w:r>
    </w:p>
    <w:p w14:paraId="2560CCF2" w14:textId="77777777" w:rsidR="0081601D" w:rsidRDefault="0081601D" w:rsidP="0081601D">
      <w:pPr>
        <w:pStyle w:val="BodyText"/>
        <w:spacing w:before="9"/>
        <w:rPr>
          <w:b/>
          <w:sz w:val="23"/>
        </w:rPr>
      </w:pPr>
    </w:p>
    <w:p w14:paraId="0DA31CE9" w14:textId="77777777" w:rsidR="0081601D" w:rsidRDefault="0081601D" w:rsidP="0081601D">
      <w:pPr>
        <w:pStyle w:val="BodyText"/>
        <w:ind w:left="820" w:right="253"/>
      </w:pPr>
      <w:r>
        <w:t>The principles outlined in Paragraph 4 above should be applied to students joining a Cardiff Metropolitan University programme which contains common modules with a previously studied Cardiff Metropolitan University short course.</w:t>
      </w:r>
    </w:p>
    <w:p w14:paraId="4598C493" w14:textId="77777777" w:rsidR="0081601D" w:rsidRDefault="0081601D" w:rsidP="0081601D">
      <w:pPr>
        <w:pStyle w:val="BodyText"/>
        <w:spacing w:before="2"/>
      </w:pPr>
    </w:p>
    <w:p w14:paraId="10BA2282" w14:textId="77777777" w:rsidR="0081601D" w:rsidRDefault="0081601D" w:rsidP="0081601D">
      <w:pPr>
        <w:pStyle w:val="Heading3"/>
        <w:widowControl w:val="0"/>
        <w:numPr>
          <w:ilvl w:val="0"/>
          <w:numId w:val="6"/>
        </w:numPr>
        <w:tabs>
          <w:tab w:val="left" w:pos="460"/>
          <w:tab w:val="left" w:pos="461"/>
        </w:tabs>
        <w:autoSpaceDE w:val="0"/>
        <w:autoSpaceDN w:val="0"/>
        <w:spacing w:before="1" w:line="218" w:lineRule="auto"/>
        <w:ind w:left="460" w:right="123" w:hanging="360"/>
      </w:pPr>
      <w:r>
        <w:t>Students Returning to study on programmes having previously been exited by a</w:t>
      </w:r>
      <w:r>
        <w:rPr>
          <w:spacing w:val="-4"/>
        </w:rPr>
        <w:t xml:space="preserve"> </w:t>
      </w:r>
      <w:r>
        <w:t>Board.</w:t>
      </w:r>
    </w:p>
    <w:p w14:paraId="4FCA864E" w14:textId="77777777" w:rsidR="0081601D" w:rsidRDefault="0081601D" w:rsidP="0081601D">
      <w:pPr>
        <w:pStyle w:val="BodyText"/>
        <w:spacing w:before="9"/>
        <w:rPr>
          <w:b/>
          <w:sz w:val="23"/>
        </w:rPr>
      </w:pPr>
    </w:p>
    <w:p w14:paraId="278F3734" w14:textId="77777777" w:rsidR="0081601D" w:rsidRDefault="0081601D" w:rsidP="0081601D">
      <w:pPr>
        <w:pStyle w:val="BodyText"/>
        <w:ind w:left="820" w:right="718"/>
      </w:pPr>
      <w:r>
        <w:t>In situations where it has been agreed that a student can return to study having previously been exited by an Examination Board, the full module history shall normally be retained with the end of candidature date unchanged.</w:t>
      </w:r>
    </w:p>
    <w:p w14:paraId="3C4589B4" w14:textId="77777777" w:rsidR="0081601D" w:rsidRDefault="0081601D" w:rsidP="0081601D">
      <w:pPr>
        <w:pStyle w:val="BodyText"/>
        <w:spacing w:before="11"/>
        <w:rPr>
          <w:sz w:val="23"/>
        </w:rPr>
      </w:pPr>
    </w:p>
    <w:p w14:paraId="52C080A0" w14:textId="77777777" w:rsidR="0081601D" w:rsidRDefault="0081601D" w:rsidP="0081601D">
      <w:pPr>
        <w:pStyle w:val="BodyText"/>
        <w:ind w:left="820" w:right="438"/>
      </w:pPr>
      <w:r>
        <w:t>A student may return under new candidature and be admitted under Credit Transfer protocols if any of the following apply:</w:t>
      </w:r>
    </w:p>
    <w:p w14:paraId="3E1369D8" w14:textId="77777777" w:rsidR="0081601D" w:rsidRDefault="0081601D" w:rsidP="0081601D">
      <w:pPr>
        <w:pStyle w:val="BodyText"/>
        <w:spacing w:before="11"/>
        <w:rPr>
          <w:sz w:val="23"/>
        </w:rPr>
      </w:pPr>
    </w:p>
    <w:p w14:paraId="09D056A5" w14:textId="77777777" w:rsidR="0081601D" w:rsidRDefault="0081601D" w:rsidP="0081601D">
      <w:pPr>
        <w:pStyle w:val="ListParagraph"/>
        <w:numPr>
          <w:ilvl w:val="0"/>
          <w:numId w:val="9"/>
        </w:numPr>
        <w:tabs>
          <w:tab w:val="left" w:pos="1518"/>
          <w:tab w:val="left" w:pos="1519"/>
        </w:tabs>
        <w:spacing w:line="259" w:lineRule="auto"/>
        <w:ind w:right="143"/>
        <w:rPr>
          <w:sz w:val="24"/>
        </w:rPr>
      </w:pPr>
      <w:r>
        <w:rPr>
          <w:sz w:val="24"/>
        </w:rPr>
        <w:t>A significant period of time has elapsed and completion within previous candidature is not</w:t>
      </w:r>
      <w:r>
        <w:rPr>
          <w:spacing w:val="-5"/>
          <w:sz w:val="24"/>
        </w:rPr>
        <w:t xml:space="preserve"> </w:t>
      </w:r>
      <w:r>
        <w:rPr>
          <w:sz w:val="24"/>
        </w:rPr>
        <w:t>possible.</w:t>
      </w:r>
    </w:p>
    <w:p w14:paraId="7CFBB326" w14:textId="77777777" w:rsidR="0081601D" w:rsidRDefault="0081601D" w:rsidP="0081601D">
      <w:pPr>
        <w:pStyle w:val="ListParagraph"/>
        <w:numPr>
          <w:ilvl w:val="0"/>
          <w:numId w:val="9"/>
        </w:numPr>
        <w:tabs>
          <w:tab w:val="left" w:pos="1540"/>
          <w:tab w:val="left" w:pos="1541"/>
        </w:tabs>
        <w:spacing w:before="1" w:line="259" w:lineRule="auto"/>
        <w:ind w:right="780"/>
        <w:rPr>
          <w:sz w:val="24"/>
        </w:rPr>
      </w:pPr>
      <w:r>
        <w:rPr>
          <w:sz w:val="24"/>
        </w:rPr>
        <w:t>Some of the previously studied modules are no longer part of the current</w:t>
      </w:r>
      <w:r>
        <w:rPr>
          <w:spacing w:val="-3"/>
          <w:sz w:val="24"/>
        </w:rPr>
        <w:t xml:space="preserve"> </w:t>
      </w:r>
      <w:r>
        <w:rPr>
          <w:sz w:val="24"/>
        </w:rPr>
        <w:t>programme.</w:t>
      </w:r>
    </w:p>
    <w:p w14:paraId="678EE101" w14:textId="272C2497" w:rsidR="0081601D" w:rsidRPr="0081601D" w:rsidRDefault="0081601D" w:rsidP="0081601D">
      <w:pPr>
        <w:pStyle w:val="ListParagraph"/>
        <w:numPr>
          <w:ilvl w:val="0"/>
          <w:numId w:val="9"/>
        </w:numPr>
        <w:tabs>
          <w:tab w:val="left" w:pos="1540"/>
          <w:tab w:val="left" w:pos="1541"/>
        </w:tabs>
        <w:spacing w:before="1" w:line="259" w:lineRule="auto"/>
        <w:ind w:right="780"/>
        <w:rPr>
          <w:rStyle w:val="SubtleEmphasis"/>
          <w:i w:val="0"/>
          <w:iCs w:val="0"/>
          <w:color w:val="auto"/>
        </w:rPr>
      </w:pPr>
      <w:r w:rsidRPr="0081601D">
        <w:rPr>
          <w:sz w:val="24"/>
        </w:rPr>
        <w:t>Some of the previous study is deemed out of</w:t>
      </w:r>
      <w:r w:rsidRPr="0081601D">
        <w:rPr>
          <w:spacing w:val="-3"/>
          <w:sz w:val="24"/>
        </w:rPr>
        <w:t xml:space="preserve"> </w:t>
      </w:r>
      <w:r w:rsidRPr="0081601D">
        <w:rPr>
          <w:sz w:val="24"/>
        </w:rPr>
        <w:t>date.</w:t>
      </w:r>
    </w:p>
    <w:p w14:paraId="3DFEDFEF" w14:textId="498C1295" w:rsidR="00FD613B" w:rsidRDefault="00FD613B" w:rsidP="00FD613B">
      <w:pPr>
        <w:pStyle w:val="BodyText"/>
        <w:ind w:left="120" w:right="119"/>
        <w:jc w:val="both"/>
      </w:pPr>
    </w:p>
    <w:sectPr w:rsidR="00FD613B">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59783C" w14:textId="77777777" w:rsidR="007D4A31" w:rsidRDefault="007D4A31" w:rsidP="007D4A31">
      <w:pPr>
        <w:spacing w:after="0" w:line="240" w:lineRule="auto"/>
      </w:pPr>
      <w:r>
        <w:separator/>
      </w:r>
    </w:p>
  </w:endnote>
  <w:endnote w:type="continuationSeparator" w:id="0">
    <w:p w14:paraId="34CB3187" w14:textId="77777777" w:rsidR="007D4A31" w:rsidRDefault="007D4A31" w:rsidP="007D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ltis Book">
    <w:altName w:val="Calibri"/>
    <w:panose1 w:val="00000000000000000000"/>
    <w:charset w:val="00"/>
    <w:family w:val="swiss"/>
    <w:notTrueType/>
    <w:pitch w:val="variable"/>
    <w:sig w:usb0="A00000BF" w:usb1="4000647B" w:usb2="00000000" w:usb3="00000000" w:csb0="00000093" w:csb1="00000000"/>
  </w:font>
  <w:font w:name="Altis">
    <w:altName w:val="Calibri"/>
    <w:panose1 w:val="00000000000000000000"/>
    <w:charset w:val="00"/>
    <w:family w:val="swiss"/>
    <w:notTrueType/>
    <w:pitch w:val="variable"/>
    <w:sig w:usb0="A00000BF" w:usb1="40006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0318265"/>
      <w:docPartObj>
        <w:docPartGallery w:val="Page Numbers (Bottom of Page)"/>
        <w:docPartUnique/>
      </w:docPartObj>
    </w:sdtPr>
    <w:sdtEndPr>
      <w:rPr>
        <w:noProof/>
      </w:rPr>
    </w:sdtEndPr>
    <w:sdtContent>
      <w:p w14:paraId="698B99D4" w14:textId="1127217E" w:rsidR="0081601D" w:rsidRDefault="0081601D">
        <w:pPr>
          <w:pStyle w:val="Footer"/>
          <w:jc w:val="center"/>
        </w:pPr>
        <w:r>
          <w:fldChar w:fldCharType="begin"/>
        </w:r>
        <w:r>
          <w:instrText xml:space="preserve"> PAGE   \* MERGEFORMAT </w:instrText>
        </w:r>
        <w:r>
          <w:fldChar w:fldCharType="separate"/>
        </w:r>
        <w:r w:rsidR="00466C92">
          <w:rPr>
            <w:noProof/>
          </w:rPr>
          <w:t>6</w:t>
        </w:r>
        <w:r>
          <w:rPr>
            <w:noProof/>
          </w:rPr>
          <w:fldChar w:fldCharType="end"/>
        </w:r>
      </w:p>
    </w:sdtContent>
  </w:sdt>
  <w:p w14:paraId="1D01866C" w14:textId="77777777" w:rsidR="0081601D" w:rsidRDefault="0081601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9867052"/>
      <w:docPartObj>
        <w:docPartGallery w:val="Page Numbers (Bottom of Page)"/>
        <w:docPartUnique/>
      </w:docPartObj>
    </w:sdtPr>
    <w:sdtEndPr>
      <w:rPr>
        <w:noProof/>
      </w:rPr>
    </w:sdtEndPr>
    <w:sdtContent>
      <w:p w14:paraId="76A73D11" w14:textId="430A0908" w:rsidR="007D4A31" w:rsidRDefault="007D4A31">
        <w:pPr>
          <w:pStyle w:val="Footer"/>
          <w:jc w:val="center"/>
        </w:pPr>
        <w:r>
          <w:fldChar w:fldCharType="begin"/>
        </w:r>
        <w:r>
          <w:instrText xml:space="preserve"> PAGE   \* MERGEFORMAT </w:instrText>
        </w:r>
        <w:r>
          <w:fldChar w:fldCharType="separate"/>
        </w:r>
        <w:r w:rsidR="00466C92">
          <w:rPr>
            <w:noProof/>
          </w:rPr>
          <w:t>9</w:t>
        </w:r>
        <w:r>
          <w:rPr>
            <w:noProof/>
          </w:rPr>
          <w:fldChar w:fldCharType="end"/>
        </w:r>
      </w:p>
    </w:sdtContent>
  </w:sdt>
  <w:p w14:paraId="1BF0C567" w14:textId="77777777" w:rsidR="007D4A31" w:rsidRDefault="007D4A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5CA7264" w14:textId="77777777" w:rsidR="007D4A31" w:rsidRDefault="007D4A31" w:rsidP="007D4A31">
      <w:pPr>
        <w:spacing w:after="0" w:line="240" w:lineRule="auto"/>
      </w:pPr>
      <w:r>
        <w:separator/>
      </w:r>
    </w:p>
  </w:footnote>
  <w:footnote w:type="continuationSeparator" w:id="0">
    <w:p w14:paraId="02BECF88" w14:textId="77777777" w:rsidR="007D4A31" w:rsidRDefault="007D4A31" w:rsidP="007D4A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C3DA6"/>
    <w:multiLevelType w:val="hybridMultilevel"/>
    <w:tmpl w:val="9F029E8E"/>
    <w:lvl w:ilvl="0" w:tplc="1EF60E9E">
      <w:start w:val="1"/>
      <w:numFmt w:val="decimal"/>
      <w:lvlText w:val="%1."/>
      <w:lvlJc w:val="left"/>
      <w:pPr>
        <w:ind w:left="1518" w:hanging="710"/>
        <w:jc w:val="left"/>
      </w:pPr>
      <w:rPr>
        <w:rFonts w:ascii="Arial" w:eastAsia="Arial" w:hAnsi="Arial" w:cs="Arial" w:hint="default"/>
        <w:spacing w:val="-2"/>
        <w:w w:val="99"/>
        <w:sz w:val="24"/>
        <w:szCs w:val="24"/>
      </w:rPr>
    </w:lvl>
    <w:lvl w:ilvl="1" w:tplc="0D7E0BDA">
      <w:numFmt w:val="bullet"/>
      <w:lvlText w:val="•"/>
      <w:lvlJc w:val="left"/>
      <w:pPr>
        <w:ind w:left="2286" w:hanging="710"/>
      </w:pPr>
      <w:rPr>
        <w:rFonts w:hint="default"/>
      </w:rPr>
    </w:lvl>
    <w:lvl w:ilvl="2" w:tplc="03E60992">
      <w:numFmt w:val="bullet"/>
      <w:lvlText w:val="•"/>
      <w:lvlJc w:val="left"/>
      <w:pPr>
        <w:ind w:left="3053" w:hanging="710"/>
      </w:pPr>
      <w:rPr>
        <w:rFonts w:hint="default"/>
      </w:rPr>
    </w:lvl>
    <w:lvl w:ilvl="3" w:tplc="7ECE3740">
      <w:numFmt w:val="bullet"/>
      <w:lvlText w:val="•"/>
      <w:lvlJc w:val="left"/>
      <w:pPr>
        <w:ind w:left="3819" w:hanging="710"/>
      </w:pPr>
      <w:rPr>
        <w:rFonts w:hint="default"/>
      </w:rPr>
    </w:lvl>
    <w:lvl w:ilvl="4" w:tplc="0C3C98C4">
      <w:numFmt w:val="bullet"/>
      <w:lvlText w:val="•"/>
      <w:lvlJc w:val="left"/>
      <w:pPr>
        <w:ind w:left="4586" w:hanging="710"/>
      </w:pPr>
      <w:rPr>
        <w:rFonts w:hint="default"/>
      </w:rPr>
    </w:lvl>
    <w:lvl w:ilvl="5" w:tplc="22D82308">
      <w:numFmt w:val="bullet"/>
      <w:lvlText w:val="•"/>
      <w:lvlJc w:val="left"/>
      <w:pPr>
        <w:ind w:left="5353" w:hanging="710"/>
      </w:pPr>
      <w:rPr>
        <w:rFonts w:hint="default"/>
      </w:rPr>
    </w:lvl>
    <w:lvl w:ilvl="6" w:tplc="77128AE0">
      <w:numFmt w:val="bullet"/>
      <w:lvlText w:val="•"/>
      <w:lvlJc w:val="left"/>
      <w:pPr>
        <w:ind w:left="6119" w:hanging="710"/>
      </w:pPr>
      <w:rPr>
        <w:rFonts w:hint="default"/>
      </w:rPr>
    </w:lvl>
    <w:lvl w:ilvl="7" w:tplc="4384914A">
      <w:numFmt w:val="bullet"/>
      <w:lvlText w:val="•"/>
      <w:lvlJc w:val="left"/>
      <w:pPr>
        <w:ind w:left="6886" w:hanging="710"/>
      </w:pPr>
      <w:rPr>
        <w:rFonts w:hint="default"/>
      </w:rPr>
    </w:lvl>
    <w:lvl w:ilvl="8" w:tplc="5CB2AC3A">
      <w:numFmt w:val="bullet"/>
      <w:lvlText w:val="•"/>
      <w:lvlJc w:val="left"/>
      <w:pPr>
        <w:ind w:left="7653" w:hanging="710"/>
      </w:pPr>
      <w:rPr>
        <w:rFonts w:hint="default"/>
      </w:rPr>
    </w:lvl>
  </w:abstractNum>
  <w:abstractNum w:abstractNumId="1" w15:restartNumberingAfterBreak="0">
    <w:nsid w:val="20AE6C11"/>
    <w:multiLevelType w:val="hybridMultilevel"/>
    <w:tmpl w:val="287A14E2"/>
    <w:lvl w:ilvl="0" w:tplc="7C9CDA80">
      <w:numFmt w:val="bullet"/>
      <w:lvlText w:val=""/>
      <w:lvlJc w:val="left"/>
      <w:pPr>
        <w:ind w:left="840" w:hanging="360"/>
      </w:pPr>
      <w:rPr>
        <w:rFonts w:ascii="Symbol" w:eastAsia="Symbol" w:hAnsi="Symbol" w:cs="Symbol" w:hint="default"/>
        <w:w w:val="100"/>
        <w:sz w:val="24"/>
        <w:szCs w:val="24"/>
      </w:rPr>
    </w:lvl>
    <w:lvl w:ilvl="1" w:tplc="110A22B6">
      <w:numFmt w:val="bullet"/>
      <w:lvlText w:val=""/>
      <w:lvlJc w:val="left"/>
      <w:pPr>
        <w:ind w:left="940" w:hanging="360"/>
      </w:pPr>
      <w:rPr>
        <w:rFonts w:ascii="Symbol" w:eastAsia="Symbol" w:hAnsi="Symbol" w:cs="Symbol" w:hint="default"/>
        <w:w w:val="99"/>
        <w:sz w:val="22"/>
        <w:szCs w:val="22"/>
      </w:rPr>
    </w:lvl>
    <w:lvl w:ilvl="2" w:tplc="FC9EE832">
      <w:numFmt w:val="bullet"/>
      <w:lvlText w:val="•"/>
      <w:lvlJc w:val="left"/>
      <w:pPr>
        <w:ind w:left="1825" w:hanging="360"/>
      </w:pPr>
      <w:rPr>
        <w:rFonts w:hint="default"/>
      </w:rPr>
    </w:lvl>
    <w:lvl w:ilvl="3" w:tplc="5C98CCA0">
      <w:numFmt w:val="bullet"/>
      <w:lvlText w:val="•"/>
      <w:lvlJc w:val="left"/>
      <w:pPr>
        <w:ind w:left="2710" w:hanging="360"/>
      </w:pPr>
      <w:rPr>
        <w:rFonts w:hint="default"/>
      </w:rPr>
    </w:lvl>
    <w:lvl w:ilvl="4" w:tplc="A1247DEA">
      <w:numFmt w:val="bullet"/>
      <w:lvlText w:val="•"/>
      <w:lvlJc w:val="left"/>
      <w:pPr>
        <w:ind w:left="3595" w:hanging="360"/>
      </w:pPr>
      <w:rPr>
        <w:rFonts w:hint="default"/>
      </w:rPr>
    </w:lvl>
    <w:lvl w:ilvl="5" w:tplc="F1C8400C">
      <w:numFmt w:val="bullet"/>
      <w:lvlText w:val="•"/>
      <w:lvlJc w:val="left"/>
      <w:pPr>
        <w:ind w:left="4480" w:hanging="360"/>
      </w:pPr>
      <w:rPr>
        <w:rFonts w:hint="default"/>
      </w:rPr>
    </w:lvl>
    <w:lvl w:ilvl="6" w:tplc="92A65C4A">
      <w:numFmt w:val="bullet"/>
      <w:lvlText w:val="•"/>
      <w:lvlJc w:val="left"/>
      <w:pPr>
        <w:ind w:left="5365" w:hanging="360"/>
      </w:pPr>
      <w:rPr>
        <w:rFonts w:hint="default"/>
      </w:rPr>
    </w:lvl>
    <w:lvl w:ilvl="7" w:tplc="D7A6A7D8">
      <w:numFmt w:val="bullet"/>
      <w:lvlText w:val="•"/>
      <w:lvlJc w:val="left"/>
      <w:pPr>
        <w:ind w:left="6250" w:hanging="360"/>
      </w:pPr>
      <w:rPr>
        <w:rFonts w:hint="default"/>
      </w:rPr>
    </w:lvl>
    <w:lvl w:ilvl="8" w:tplc="85E89D40">
      <w:numFmt w:val="bullet"/>
      <w:lvlText w:val="•"/>
      <w:lvlJc w:val="left"/>
      <w:pPr>
        <w:ind w:left="7136" w:hanging="360"/>
      </w:pPr>
      <w:rPr>
        <w:rFonts w:hint="default"/>
      </w:rPr>
    </w:lvl>
  </w:abstractNum>
  <w:abstractNum w:abstractNumId="2" w15:restartNumberingAfterBreak="0">
    <w:nsid w:val="25806972"/>
    <w:multiLevelType w:val="hybridMultilevel"/>
    <w:tmpl w:val="15B89ACA"/>
    <w:lvl w:ilvl="0" w:tplc="0809001B">
      <w:start w:val="1"/>
      <w:numFmt w:val="lowerRoman"/>
      <w:lvlText w:val="%1."/>
      <w:lvlJc w:val="right"/>
      <w:pPr>
        <w:ind w:left="1518" w:hanging="710"/>
        <w:jc w:val="left"/>
      </w:pPr>
      <w:rPr>
        <w:rFonts w:hint="default"/>
        <w:spacing w:val="-2"/>
        <w:w w:val="99"/>
        <w:sz w:val="24"/>
        <w:szCs w:val="24"/>
      </w:rPr>
    </w:lvl>
    <w:lvl w:ilvl="1" w:tplc="0D7E0BDA">
      <w:numFmt w:val="bullet"/>
      <w:lvlText w:val="•"/>
      <w:lvlJc w:val="left"/>
      <w:pPr>
        <w:ind w:left="2286" w:hanging="710"/>
      </w:pPr>
      <w:rPr>
        <w:rFonts w:hint="default"/>
      </w:rPr>
    </w:lvl>
    <w:lvl w:ilvl="2" w:tplc="03E60992">
      <w:numFmt w:val="bullet"/>
      <w:lvlText w:val="•"/>
      <w:lvlJc w:val="left"/>
      <w:pPr>
        <w:ind w:left="3053" w:hanging="710"/>
      </w:pPr>
      <w:rPr>
        <w:rFonts w:hint="default"/>
      </w:rPr>
    </w:lvl>
    <w:lvl w:ilvl="3" w:tplc="7ECE3740">
      <w:numFmt w:val="bullet"/>
      <w:lvlText w:val="•"/>
      <w:lvlJc w:val="left"/>
      <w:pPr>
        <w:ind w:left="3819" w:hanging="710"/>
      </w:pPr>
      <w:rPr>
        <w:rFonts w:hint="default"/>
      </w:rPr>
    </w:lvl>
    <w:lvl w:ilvl="4" w:tplc="0C3C98C4">
      <w:numFmt w:val="bullet"/>
      <w:lvlText w:val="•"/>
      <w:lvlJc w:val="left"/>
      <w:pPr>
        <w:ind w:left="4586" w:hanging="710"/>
      </w:pPr>
      <w:rPr>
        <w:rFonts w:hint="default"/>
      </w:rPr>
    </w:lvl>
    <w:lvl w:ilvl="5" w:tplc="22D82308">
      <w:numFmt w:val="bullet"/>
      <w:lvlText w:val="•"/>
      <w:lvlJc w:val="left"/>
      <w:pPr>
        <w:ind w:left="5353" w:hanging="710"/>
      </w:pPr>
      <w:rPr>
        <w:rFonts w:hint="default"/>
      </w:rPr>
    </w:lvl>
    <w:lvl w:ilvl="6" w:tplc="77128AE0">
      <w:numFmt w:val="bullet"/>
      <w:lvlText w:val="•"/>
      <w:lvlJc w:val="left"/>
      <w:pPr>
        <w:ind w:left="6119" w:hanging="710"/>
      </w:pPr>
      <w:rPr>
        <w:rFonts w:hint="default"/>
      </w:rPr>
    </w:lvl>
    <w:lvl w:ilvl="7" w:tplc="4384914A">
      <w:numFmt w:val="bullet"/>
      <w:lvlText w:val="•"/>
      <w:lvlJc w:val="left"/>
      <w:pPr>
        <w:ind w:left="6886" w:hanging="710"/>
      </w:pPr>
      <w:rPr>
        <w:rFonts w:hint="default"/>
      </w:rPr>
    </w:lvl>
    <w:lvl w:ilvl="8" w:tplc="5CB2AC3A">
      <w:numFmt w:val="bullet"/>
      <w:lvlText w:val="•"/>
      <w:lvlJc w:val="left"/>
      <w:pPr>
        <w:ind w:left="7653" w:hanging="710"/>
      </w:pPr>
      <w:rPr>
        <w:rFonts w:hint="default"/>
      </w:rPr>
    </w:lvl>
  </w:abstractNum>
  <w:abstractNum w:abstractNumId="3" w15:restartNumberingAfterBreak="0">
    <w:nsid w:val="2EEA72F6"/>
    <w:multiLevelType w:val="multilevel"/>
    <w:tmpl w:val="129AFA46"/>
    <w:lvl w:ilvl="0">
      <w:start w:val="1"/>
      <w:numFmt w:val="decimal"/>
      <w:lvlText w:val="%1"/>
      <w:lvlJc w:val="left"/>
      <w:pPr>
        <w:ind w:left="820" w:hanging="721"/>
        <w:jc w:val="left"/>
      </w:pPr>
      <w:rPr>
        <w:rFonts w:hint="default"/>
      </w:rPr>
    </w:lvl>
    <w:lvl w:ilvl="1">
      <w:start w:val="9"/>
      <w:numFmt w:val="decimal"/>
      <w:lvlText w:val="%1.%2"/>
      <w:lvlJc w:val="left"/>
      <w:pPr>
        <w:ind w:left="820" w:hanging="721"/>
        <w:jc w:val="left"/>
      </w:pPr>
      <w:rPr>
        <w:rFonts w:hint="default"/>
      </w:rPr>
    </w:lvl>
    <w:lvl w:ilvl="2">
      <w:start w:val="1"/>
      <w:numFmt w:val="decimal"/>
      <w:lvlText w:val="%1.%2.%3"/>
      <w:lvlJc w:val="left"/>
      <w:pPr>
        <w:ind w:left="820" w:hanging="721"/>
        <w:jc w:val="left"/>
      </w:pPr>
      <w:rPr>
        <w:rFonts w:ascii="Arial" w:eastAsia="Arial" w:hAnsi="Arial" w:cs="Arial" w:hint="default"/>
        <w:spacing w:val="-20"/>
        <w:w w:val="99"/>
        <w:sz w:val="24"/>
        <w:szCs w:val="24"/>
      </w:rPr>
    </w:lvl>
    <w:lvl w:ilvl="3">
      <w:numFmt w:val="bullet"/>
      <w:lvlText w:val="•"/>
      <w:lvlJc w:val="left"/>
      <w:pPr>
        <w:ind w:left="3347" w:hanging="721"/>
      </w:pPr>
      <w:rPr>
        <w:rFonts w:hint="default"/>
      </w:rPr>
    </w:lvl>
    <w:lvl w:ilvl="4">
      <w:numFmt w:val="bullet"/>
      <w:lvlText w:val="•"/>
      <w:lvlJc w:val="left"/>
      <w:pPr>
        <w:ind w:left="4190" w:hanging="721"/>
      </w:pPr>
      <w:rPr>
        <w:rFonts w:hint="default"/>
      </w:rPr>
    </w:lvl>
    <w:lvl w:ilvl="5">
      <w:numFmt w:val="bullet"/>
      <w:lvlText w:val="•"/>
      <w:lvlJc w:val="left"/>
      <w:pPr>
        <w:ind w:left="5033" w:hanging="721"/>
      </w:pPr>
      <w:rPr>
        <w:rFonts w:hint="default"/>
      </w:rPr>
    </w:lvl>
    <w:lvl w:ilvl="6">
      <w:numFmt w:val="bullet"/>
      <w:lvlText w:val="•"/>
      <w:lvlJc w:val="left"/>
      <w:pPr>
        <w:ind w:left="5875" w:hanging="721"/>
      </w:pPr>
      <w:rPr>
        <w:rFonts w:hint="default"/>
      </w:rPr>
    </w:lvl>
    <w:lvl w:ilvl="7">
      <w:numFmt w:val="bullet"/>
      <w:lvlText w:val="•"/>
      <w:lvlJc w:val="left"/>
      <w:pPr>
        <w:ind w:left="6718" w:hanging="721"/>
      </w:pPr>
      <w:rPr>
        <w:rFonts w:hint="default"/>
      </w:rPr>
    </w:lvl>
    <w:lvl w:ilvl="8">
      <w:numFmt w:val="bullet"/>
      <w:lvlText w:val="•"/>
      <w:lvlJc w:val="left"/>
      <w:pPr>
        <w:ind w:left="7561" w:hanging="721"/>
      </w:pPr>
      <w:rPr>
        <w:rFonts w:hint="default"/>
      </w:rPr>
    </w:lvl>
  </w:abstractNum>
  <w:abstractNum w:abstractNumId="4" w15:restartNumberingAfterBreak="0">
    <w:nsid w:val="440940D9"/>
    <w:multiLevelType w:val="hybridMultilevel"/>
    <w:tmpl w:val="FD22941A"/>
    <w:lvl w:ilvl="0" w:tplc="293AFC48">
      <w:numFmt w:val="bullet"/>
      <w:lvlText w:val="•"/>
      <w:lvlJc w:val="left"/>
      <w:pPr>
        <w:ind w:left="838" w:hanging="150"/>
      </w:pPr>
      <w:rPr>
        <w:rFonts w:ascii="Arial" w:eastAsia="Arial" w:hAnsi="Arial" w:cs="Arial" w:hint="default"/>
        <w:w w:val="100"/>
        <w:sz w:val="24"/>
        <w:szCs w:val="24"/>
      </w:rPr>
    </w:lvl>
    <w:lvl w:ilvl="1" w:tplc="F91685D2">
      <w:numFmt w:val="bullet"/>
      <w:lvlText w:val="•"/>
      <w:lvlJc w:val="left"/>
      <w:pPr>
        <w:ind w:left="1610" w:hanging="150"/>
      </w:pPr>
      <w:rPr>
        <w:rFonts w:hint="default"/>
      </w:rPr>
    </w:lvl>
    <w:lvl w:ilvl="2" w:tplc="3BD020DE">
      <w:numFmt w:val="bullet"/>
      <w:lvlText w:val="•"/>
      <w:lvlJc w:val="left"/>
      <w:pPr>
        <w:ind w:left="2381" w:hanging="150"/>
      </w:pPr>
      <w:rPr>
        <w:rFonts w:hint="default"/>
      </w:rPr>
    </w:lvl>
    <w:lvl w:ilvl="3" w:tplc="3E1AE4A4">
      <w:numFmt w:val="bullet"/>
      <w:lvlText w:val="•"/>
      <w:lvlJc w:val="left"/>
      <w:pPr>
        <w:ind w:left="3151" w:hanging="150"/>
      </w:pPr>
      <w:rPr>
        <w:rFonts w:hint="default"/>
      </w:rPr>
    </w:lvl>
    <w:lvl w:ilvl="4" w:tplc="FBA0D458">
      <w:numFmt w:val="bullet"/>
      <w:lvlText w:val="•"/>
      <w:lvlJc w:val="left"/>
      <w:pPr>
        <w:ind w:left="3922" w:hanging="150"/>
      </w:pPr>
      <w:rPr>
        <w:rFonts w:hint="default"/>
      </w:rPr>
    </w:lvl>
    <w:lvl w:ilvl="5" w:tplc="ADF2AE56">
      <w:numFmt w:val="bullet"/>
      <w:lvlText w:val="•"/>
      <w:lvlJc w:val="left"/>
      <w:pPr>
        <w:ind w:left="4693" w:hanging="150"/>
      </w:pPr>
      <w:rPr>
        <w:rFonts w:hint="default"/>
      </w:rPr>
    </w:lvl>
    <w:lvl w:ilvl="6" w:tplc="A4969DA8">
      <w:numFmt w:val="bullet"/>
      <w:lvlText w:val="•"/>
      <w:lvlJc w:val="left"/>
      <w:pPr>
        <w:ind w:left="5463" w:hanging="150"/>
      </w:pPr>
      <w:rPr>
        <w:rFonts w:hint="default"/>
      </w:rPr>
    </w:lvl>
    <w:lvl w:ilvl="7" w:tplc="BAB89DF2">
      <w:numFmt w:val="bullet"/>
      <w:lvlText w:val="•"/>
      <w:lvlJc w:val="left"/>
      <w:pPr>
        <w:ind w:left="6234" w:hanging="150"/>
      </w:pPr>
      <w:rPr>
        <w:rFonts w:hint="default"/>
      </w:rPr>
    </w:lvl>
    <w:lvl w:ilvl="8" w:tplc="C1D2269E">
      <w:numFmt w:val="bullet"/>
      <w:lvlText w:val="•"/>
      <w:lvlJc w:val="left"/>
      <w:pPr>
        <w:ind w:left="7005" w:hanging="150"/>
      </w:pPr>
      <w:rPr>
        <w:rFonts w:hint="default"/>
      </w:rPr>
    </w:lvl>
  </w:abstractNum>
  <w:abstractNum w:abstractNumId="5" w15:restartNumberingAfterBreak="0">
    <w:nsid w:val="5D9E2DF7"/>
    <w:multiLevelType w:val="hybridMultilevel"/>
    <w:tmpl w:val="12DC08CE"/>
    <w:lvl w:ilvl="0" w:tplc="199CF2D4">
      <w:numFmt w:val="bullet"/>
      <w:lvlText w:val=""/>
      <w:lvlJc w:val="left"/>
      <w:pPr>
        <w:ind w:left="900" w:hanging="360"/>
      </w:pPr>
      <w:rPr>
        <w:rFonts w:ascii="Symbol" w:eastAsia="Symbol" w:hAnsi="Symbol" w:cs="Symbol" w:hint="default"/>
        <w:w w:val="100"/>
        <w:sz w:val="24"/>
        <w:szCs w:val="24"/>
      </w:rPr>
    </w:lvl>
    <w:lvl w:ilvl="1" w:tplc="30CEA9F8">
      <w:numFmt w:val="bullet"/>
      <w:lvlText w:val="o"/>
      <w:lvlJc w:val="left"/>
      <w:pPr>
        <w:ind w:left="1560" w:hanging="360"/>
      </w:pPr>
      <w:rPr>
        <w:rFonts w:ascii="Courier New" w:eastAsia="Courier New" w:hAnsi="Courier New" w:cs="Courier New" w:hint="default"/>
        <w:w w:val="100"/>
        <w:sz w:val="24"/>
        <w:szCs w:val="24"/>
      </w:rPr>
    </w:lvl>
    <w:lvl w:ilvl="2" w:tplc="35684FAE">
      <w:numFmt w:val="bullet"/>
      <w:lvlText w:val="•"/>
      <w:lvlJc w:val="left"/>
      <w:pPr>
        <w:ind w:left="2336" w:hanging="360"/>
      </w:pPr>
      <w:rPr>
        <w:rFonts w:hint="default"/>
      </w:rPr>
    </w:lvl>
    <w:lvl w:ilvl="3" w:tplc="5D5042CE">
      <w:numFmt w:val="bullet"/>
      <w:lvlText w:val="•"/>
      <w:lvlJc w:val="left"/>
      <w:pPr>
        <w:ind w:left="3112" w:hanging="360"/>
      </w:pPr>
      <w:rPr>
        <w:rFonts w:hint="default"/>
      </w:rPr>
    </w:lvl>
    <w:lvl w:ilvl="4" w:tplc="30C2FDCC">
      <w:numFmt w:val="bullet"/>
      <w:lvlText w:val="•"/>
      <w:lvlJc w:val="left"/>
      <w:pPr>
        <w:ind w:left="3888" w:hanging="360"/>
      </w:pPr>
      <w:rPr>
        <w:rFonts w:hint="default"/>
      </w:rPr>
    </w:lvl>
    <w:lvl w:ilvl="5" w:tplc="188CF9D0">
      <w:numFmt w:val="bullet"/>
      <w:lvlText w:val="•"/>
      <w:lvlJc w:val="left"/>
      <w:pPr>
        <w:ind w:left="4665" w:hanging="360"/>
      </w:pPr>
      <w:rPr>
        <w:rFonts w:hint="default"/>
      </w:rPr>
    </w:lvl>
    <w:lvl w:ilvl="6" w:tplc="3FAAA840">
      <w:numFmt w:val="bullet"/>
      <w:lvlText w:val="•"/>
      <w:lvlJc w:val="left"/>
      <w:pPr>
        <w:ind w:left="5441" w:hanging="360"/>
      </w:pPr>
      <w:rPr>
        <w:rFonts w:hint="default"/>
      </w:rPr>
    </w:lvl>
    <w:lvl w:ilvl="7" w:tplc="3F3A1382">
      <w:numFmt w:val="bullet"/>
      <w:lvlText w:val="•"/>
      <w:lvlJc w:val="left"/>
      <w:pPr>
        <w:ind w:left="6217" w:hanging="360"/>
      </w:pPr>
      <w:rPr>
        <w:rFonts w:hint="default"/>
      </w:rPr>
    </w:lvl>
    <w:lvl w:ilvl="8" w:tplc="B6FA2B3A">
      <w:numFmt w:val="bullet"/>
      <w:lvlText w:val="•"/>
      <w:lvlJc w:val="left"/>
      <w:pPr>
        <w:ind w:left="6993" w:hanging="360"/>
      </w:pPr>
      <w:rPr>
        <w:rFonts w:hint="default"/>
      </w:rPr>
    </w:lvl>
  </w:abstractNum>
  <w:abstractNum w:abstractNumId="6" w15:restartNumberingAfterBreak="0">
    <w:nsid w:val="689C6C33"/>
    <w:multiLevelType w:val="multilevel"/>
    <w:tmpl w:val="DBA6FC20"/>
    <w:lvl w:ilvl="0">
      <w:start w:val="2"/>
      <w:numFmt w:val="decimal"/>
      <w:lvlText w:val="%1"/>
      <w:lvlJc w:val="left"/>
      <w:pPr>
        <w:ind w:left="809" w:hanging="710"/>
        <w:jc w:val="left"/>
      </w:pPr>
      <w:rPr>
        <w:rFonts w:hint="default"/>
      </w:rPr>
    </w:lvl>
    <w:lvl w:ilvl="1">
      <w:start w:val="1"/>
      <w:numFmt w:val="decimal"/>
      <w:lvlText w:val="%1.%2"/>
      <w:lvlJc w:val="left"/>
      <w:pPr>
        <w:ind w:left="809" w:hanging="710"/>
        <w:jc w:val="left"/>
      </w:pPr>
      <w:rPr>
        <w:rFonts w:ascii="Arial" w:eastAsia="Arial" w:hAnsi="Arial" w:cs="Arial" w:hint="default"/>
        <w:w w:val="99"/>
        <w:sz w:val="24"/>
        <w:szCs w:val="24"/>
      </w:rPr>
    </w:lvl>
    <w:lvl w:ilvl="2">
      <w:numFmt w:val="bullet"/>
      <w:lvlText w:val=""/>
      <w:lvlJc w:val="left"/>
      <w:pPr>
        <w:ind w:left="1540" w:hanging="720"/>
      </w:pPr>
      <w:rPr>
        <w:rFonts w:ascii="Symbol" w:eastAsia="Symbol" w:hAnsi="Symbol" w:cs="Symbol" w:hint="default"/>
        <w:w w:val="100"/>
        <w:sz w:val="24"/>
        <w:szCs w:val="24"/>
      </w:rPr>
    </w:lvl>
    <w:lvl w:ilvl="3">
      <w:numFmt w:val="bullet"/>
      <w:lvlText w:val="•"/>
      <w:lvlJc w:val="left"/>
      <w:pPr>
        <w:ind w:left="1540" w:hanging="720"/>
      </w:pPr>
      <w:rPr>
        <w:rFonts w:hint="default"/>
      </w:rPr>
    </w:lvl>
    <w:lvl w:ilvl="4">
      <w:numFmt w:val="bullet"/>
      <w:lvlText w:val="•"/>
      <w:lvlJc w:val="left"/>
      <w:pPr>
        <w:ind w:left="2640" w:hanging="720"/>
      </w:pPr>
      <w:rPr>
        <w:rFonts w:hint="default"/>
      </w:rPr>
    </w:lvl>
    <w:lvl w:ilvl="5">
      <w:numFmt w:val="bullet"/>
      <w:lvlText w:val="•"/>
      <w:lvlJc w:val="left"/>
      <w:pPr>
        <w:ind w:left="3741" w:hanging="720"/>
      </w:pPr>
      <w:rPr>
        <w:rFonts w:hint="default"/>
      </w:rPr>
    </w:lvl>
    <w:lvl w:ilvl="6">
      <w:numFmt w:val="bullet"/>
      <w:lvlText w:val="•"/>
      <w:lvlJc w:val="left"/>
      <w:pPr>
        <w:ind w:left="4842" w:hanging="720"/>
      </w:pPr>
      <w:rPr>
        <w:rFonts w:hint="default"/>
      </w:rPr>
    </w:lvl>
    <w:lvl w:ilvl="7">
      <w:numFmt w:val="bullet"/>
      <w:lvlText w:val="•"/>
      <w:lvlJc w:val="left"/>
      <w:pPr>
        <w:ind w:left="5943" w:hanging="720"/>
      </w:pPr>
      <w:rPr>
        <w:rFonts w:hint="default"/>
      </w:rPr>
    </w:lvl>
    <w:lvl w:ilvl="8">
      <w:numFmt w:val="bullet"/>
      <w:lvlText w:val="•"/>
      <w:lvlJc w:val="left"/>
      <w:pPr>
        <w:ind w:left="7044" w:hanging="720"/>
      </w:pPr>
      <w:rPr>
        <w:rFonts w:hint="default"/>
      </w:rPr>
    </w:lvl>
  </w:abstractNum>
  <w:abstractNum w:abstractNumId="7" w15:restartNumberingAfterBreak="0">
    <w:nsid w:val="6EC41FEE"/>
    <w:multiLevelType w:val="multilevel"/>
    <w:tmpl w:val="8418F036"/>
    <w:lvl w:ilvl="0">
      <w:start w:val="1"/>
      <w:numFmt w:val="decimal"/>
      <w:pStyle w:val="Heading1"/>
      <w:lvlText w:val="%1"/>
      <w:lvlJc w:val="left"/>
      <w:pPr>
        <w:ind w:left="432" w:hanging="432"/>
      </w:pPr>
      <w:rPr>
        <w:rFonts w:asciiTheme="majorHAnsi" w:eastAsiaTheme="majorEastAsia" w:hAnsiTheme="majorHAnsi" w:cstheme="majorBidi"/>
      </w:rPr>
    </w:lvl>
    <w:lvl w:ilvl="1">
      <w:start w:val="1"/>
      <w:numFmt w:val="decimal"/>
      <w:pStyle w:val="Heading2"/>
      <w:lvlText w:val="%1.%2"/>
      <w:lvlJc w:val="left"/>
      <w:pPr>
        <w:ind w:left="576" w:hanging="576"/>
      </w:pPr>
      <w:rPr>
        <w:b w:val="0"/>
        <w:bCs w:val="0"/>
        <w:sz w:val="24"/>
        <w:szCs w:val="24"/>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72737AA7"/>
    <w:multiLevelType w:val="multilevel"/>
    <w:tmpl w:val="F8683D46"/>
    <w:lvl w:ilvl="0">
      <w:start w:val="1"/>
      <w:numFmt w:val="decimal"/>
      <w:lvlText w:val="%1"/>
      <w:lvlJc w:val="left"/>
      <w:pPr>
        <w:ind w:left="460" w:hanging="361"/>
        <w:jc w:val="left"/>
      </w:pPr>
      <w:rPr>
        <w:rFonts w:ascii="Arial" w:eastAsia="Arial" w:hAnsi="Arial" w:cs="Arial" w:hint="default"/>
        <w:b/>
        <w:bCs/>
        <w:w w:val="99"/>
        <w:sz w:val="24"/>
        <w:szCs w:val="24"/>
      </w:rPr>
    </w:lvl>
    <w:lvl w:ilvl="1">
      <w:start w:val="1"/>
      <w:numFmt w:val="decimal"/>
      <w:lvlText w:val="%1.%2"/>
      <w:lvlJc w:val="left"/>
      <w:pPr>
        <w:ind w:left="809" w:hanging="710"/>
        <w:jc w:val="left"/>
      </w:pPr>
      <w:rPr>
        <w:rFonts w:ascii="Arial" w:eastAsia="Arial" w:hAnsi="Arial" w:cs="Arial" w:hint="default"/>
        <w:w w:val="99"/>
        <w:sz w:val="24"/>
        <w:szCs w:val="24"/>
      </w:rPr>
    </w:lvl>
    <w:lvl w:ilvl="2">
      <w:numFmt w:val="bullet"/>
      <w:lvlText w:val=""/>
      <w:lvlJc w:val="left"/>
      <w:pPr>
        <w:ind w:left="1169" w:hanging="360"/>
      </w:pPr>
      <w:rPr>
        <w:rFonts w:ascii="Symbol" w:eastAsia="Symbol" w:hAnsi="Symbol" w:cs="Symbol" w:hint="default"/>
        <w:w w:val="100"/>
        <w:sz w:val="24"/>
        <w:szCs w:val="24"/>
      </w:rPr>
    </w:lvl>
    <w:lvl w:ilvl="3">
      <w:numFmt w:val="bullet"/>
      <w:lvlText w:val="•"/>
      <w:lvlJc w:val="left"/>
      <w:pPr>
        <w:ind w:left="1180" w:hanging="360"/>
      </w:pPr>
      <w:rPr>
        <w:rFonts w:hint="default"/>
      </w:rPr>
    </w:lvl>
    <w:lvl w:ilvl="4">
      <w:numFmt w:val="bullet"/>
      <w:lvlText w:val="•"/>
      <w:lvlJc w:val="left"/>
      <w:pPr>
        <w:ind w:left="2332" w:hanging="360"/>
      </w:pPr>
      <w:rPr>
        <w:rFonts w:hint="default"/>
      </w:rPr>
    </w:lvl>
    <w:lvl w:ilvl="5">
      <w:numFmt w:val="bullet"/>
      <w:lvlText w:val="•"/>
      <w:lvlJc w:val="left"/>
      <w:pPr>
        <w:ind w:left="3484" w:hanging="360"/>
      </w:pPr>
      <w:rPr>
        <w:rFonts w:hint="default"/>
      </w:rPr>
    </w:lvl>
    <w:lvl w:ilvl="6">
      <w:numFmt w:val="bullet"/>
      <w:lvlText w:val="•"/>
      <w:lvlJc w:val="left"/>
      <w:pPr>
        <w:ind w:left="4637" w:hanging="360"/>
      </w:pPr>
      <w:rPr>
        <w:rFonts w:hint="default"/>
      </w:rPr>
    </w:lvl>
    <w:lvl w:ilvl="7">
      <w:numFmt w:val="bullet"/>
      <w:lvlText w:val="•"/>
      <w:lvlJc w:val="left"/>
      <w:pPr>
        <w:ind w:left="5789" w:hanging="360"/>
      </w:pPr>
      <w:rPr>
        <w:rFonts w:hint="default"/>
      </w:rPr>
    </w:lvl>
    <w:lvl w:ilvl="8">
      <w:numFmt w:val="bullet"/>
      <w:lvlText w:val="•"/>
      <w:lvlJc w:val="left"/>
      <w:pPr>
        <w:ind w:left="6941" w:hanging="360"/>
      </w:pPr>
      <w:rPr>
        <w:rFonts w:hint="default"/>
      </w:rPr>
    </w:lvl>
  </w:abstractNum>
  <w:num w:numId="1" w16cid:durableId="1922526639">
    <w:abstractNumId w:val="7"/>
  </w:num>
  <w:num w:numId="2" w16cid:durableId="2118327592">
    <w:abstractNumId w:val="4"/>
  </w:num>
  <w:num w:numId="3" w16cid:durableId="1831216073">
    <w:abstractNumId w:val="5"/>
  </w:num>
  <w:num w:numId="4" w16cid:durableId="745303937">
    <w:abstractNumId w:val="1"/>
  </w:num>
  <w:num w:numId="5" w16cid:durableId="502670857">
    <w:abstractNumId w:val="0"/>
  </w:num>
  <w:num w:numId="6" w16cid:durableId="206526981">
    <w:abstractNumId w:val="6"/>
  </w:num>
  <w:num w:numId="7" w16cid:durableId="1905486523">
    <w:abstractNumId w:val="3"/>
  </w:num>
  <w:num w:numId="8" w16cid:durableId="1764914855">
    <w:abstractNumId w:val="8"/>
  </w:num>
  <w:num w:numId="9" w16cid:durableId="8315997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01F1"/>
    <w:rsid w:val="00050BC1"/>
    <w:rsid w:val="001C2235"/>
    <w:rsid w:val="002462C7"/>
    <w:rsid w:val="00466C92"/>
    <w:rsid w:val="004E359C"/>
    <w:rsid w:val="005A4EFE"/>
    <w:rsid w:val="00662835"/>
    <w:rsid w:val="006E5DBF"/>
    <w:rsid w:val="007022D6"/>
    <w:rsid w:val="00743AFA"/>
    <w:rsid w:val="00744300"/>
    <w:rsid w:val="007D4A31"/>
    <w:rsid w:val="0081601D"/>
    <w:rsid w:val="008322A8"/>
    <w:rsid w:val="008C01F1"/>
    <w:rsid w:val="00BA387B"/>
    <w:rsid w:val="00C858F9"/>
    <w:rsid w:val="00CA2FB5"/>
    <w:rsid w:val="00CC59FB"/>
    <w:rsid w:val="00D92295"/>
    <w:rsid w:val="00F64177"/>
    <w:rsid w:val="00FD61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964A6"/>
  <w15:chartTrackingRefBased/>
  <w15:docId w15:val="{99F63226-38BF-4238-AA64-45B6FDE6B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CMU Minutes)"/>
    <w:basedOn w:val="Normal"/>
    <w:next w:val="Heading2"/>
    <w:link w:val="Heading1Char"/>
    <w:uiPriority w:val="9"/>
    <w:qFormat/>
    <w:rsid w:val="008C01F1"/>
    <w:pPr>
      <w:numPr>
        <w:numId w:val="1"/>
      </w:numPr>
      <w:spacing w:before="240" w:after="0"/>
      <w:ind w:left="431" w:hanging="431"/>
      <w:outlineLvl w:val="0"/>
    </w:pPr>
    <w:rPr>
      <w:rFonts w:ascii="Altis Book" w:eastAsiaTheme="majorEastAsia" w:hAnsi="Altis Book" w:cstheme="majorBidi"/>
      <w:color w:val="415464"/>
      <w:sz w:val="28"/>
      <w:szCs w:val="32"/>
    </w:rPr>
  </w:style>
  <w:style w:type="paragraph" w:styleId="Heading2">
    <w:name w:val="heading 2"/>
    <w:aliases w:val="Heading 2 (CMU Minutes)"/>
    <w:basedOn w:val="Normal"/>
    <w:link w:val="Heading2Char"/>
    <w:uiPriority w:val="9"/>
    <w:unhideWhenUsed/>
    <w:qFormat/>
    <w:rsid w:val="008C01F1"/>
    <w:pPr>
      <w:numPr>
        <w:ilvl w:val="1"/>
        <w:numId w:val="1"/>
      </w:numPr>
      <w:spacing w:before="160" w:after="120"/>
      <w:ind w:left="578" w:hanging="578"/>
      <w:outlineLvl w:val="1"/>
    </w:pPr>
    <w:rPr>
      <w:rFonts w:ascii="Arial" w:eastAsiaTheme="majorEastAsia" w:hAnsi="Arial" w:cstheme="majorBidi"/>
      <w:color w:val="222A35" w:themeColor="text2" w:themeShade="80"/>
      <w:sz w:val="24"/>
      <w:szCs w:val="26"/>
    </w:rPr>
  </w:style>
  <w:style w:type="paragraph" w:styleId="Heading3">
    <w:name w:val="heading 3"/>
    <w:aliases w:val="Heading 3 (CMU Minutes)"/>
    <w:basedOn w:val="Normal"/>
    <w:link w:val="Heading3Char"/>
    <w:uiPriority w:val="9"/>
    <w:unhideWhenUsed/>
    <w:qFormat/>
    <w:rsid w:val="008C01F1"/>
    <w:pPr>
      <w:numPr>
        <w:ilvl w:val="2"/>
        <w:numId w:val="1"/>
      </w:numPr>
      <w:spacing w:before="40" w:after="0"/>
      <w:outlineLvl w:val="2"/>
    </w:pPr>
    <w:rPr>
      <w:rFonts w:ascii="Arial" w:eastAsiaTheme="majorEastAsia" w:hAnsi="Arial" w:cstheme="majorBidi"/>
      <w:color w:val="222A35" w:themeColor="text2" w:themeShade="80"/>
      <w:sz w:val="24"/>
      <w:szCs w:val="24"/>
    </w:rPr>
  </w:style>
  <w:style w:type="paragraph" w:styleId="Heading4">
    <w:name w:val="heading 4"/>
    <w:aliases w:val="Heading 4 (CMU Minutes)"/>
    <w:basedOn w:val="Normal"/>
    <w:next w:val="Normal"/>
    <w:link w:val="Heading4Char"/>
    <w:uiPriority w:val="9"/>
    <w:unhideWhenUsed/>
    <w:qFormat/>
    <w:rsid w:val="008C01F1"/>
    <w:pPr>
      <w:keepNext/>
      <w:keepLines/>
      <w:numPr>
        <w:ilvl w:val="3"/>
        <w:numId w:val="1"/>
      </w:numPr>
      <w:spacing w:before="40" w:after="0"/>
      <w:outlineLvl w:val="3"/>
    </w:pPr>
    <w:rPr>
      <w:rFonts w:ascii="Arial" w:eastAsiaTheme="majorEastAsia" w:hAnsi="Arial" w:cstheme="majorBidi"/>
      <w:iCs/>
      <w:color w:val="222A35" w:themeColor="text2" w:themeShade="80"/>
      <w:sz w:val="24"/>
    </w:rPr>
  </w:style>
  <w:style w:type="paragraph" w:styleId="Heading5">
    <w:name w:val="heading 5"/>
    <w:basedOn w:val="Normal"/>
    <w:next w:val="Normal"/>
    <w:link w:val="Heading5Char"/>
    <w:uiPriority w:val="9"/>
    <w:unhideWhenUsed/>
    <w:qFormat/>
    <w:rsid w:val="008C01F1"/>
    <w:pPr>
      <w:keepNext/>
      <w:keepLines/>
      <w:numPr>
        <w:ilvl w:val="4"/>
        <w:numId w:val="1"/>
      </w:numPr>
      <w:spacing w:before="40" w:after="0"/>
      <w:outlineLvl w:val="4"/>
    </w:pPr>
    <w:rPr>
      <w:rFonts w:ascii="Arial" w:eastAsiaTheme="majorEastAsia" w:hAnsi="Arial" w:cstheme="majorBidi"/>
      <w:color w:val="222A35" w:themeColor="text2" w:themeShade="80"/>
      <w:sz w:val="24"/>
    </w:rPr>
  </w:style>
  <w:style w:type="paragraph" w:styleId="Heading6">
    <w:name w:val="heading 6"/>
    <w:basedOn w:val="Normal"/>
    <w:next w:val="Normal"/>
    <w:link w:val="Heading6Char"/>
    <w:uiPriority w:val="9"/>
    <w:semiHidden/>
    <w:unhideWhenUsed/>
    <w:qFormat/>
    <w:rsid w:val="008C01F1"/>
    <w:pPr>
      <w:keepNext/>
      <w:keepLines/>
      <w:numPr>
        <w:ilvl w:val="5"/>
        <w:numId w:val="1"/>
      </w:numPr>
      <w:spacing w:before="40" w:after="0"/>
      <w:outlineLvl w:val="5"/>
    </w:pPr>
    <w:rPr>
      <w:rFonts w:ascii="Arial" w:eastAsiaTheme="majorEastAsia" w:hAnsi="Arial" w:cstheme="majorBidi"/>
      <w:color w:val="222A35" w:themeColor="text2" w:themeShade="80"/>
      <w:sz w:val="24"/>
    </w:rPr>
  </w:style>
  <w:style w:type="paragraph" w:styleId="Heading7">
    <w:name w:val="heading 7"/>
    <w:basedOn w:val="Normal"/>
    <w:next w:val="Normal"/>
    <w:link w:val="Heading7Char"/>
    <w:uiPriority w:val="9"/>
    <w:semiHidden/>
    <w:unhideWhenUsed/>
    <w:qFormat/>
    <w:rsid w:val="008C01F1"/>
    <w:pPr>
      <w:keepNext/>
      <w:keepLines/>
      <w:numPr>
        <w:ilvl w:val="6"/>
        <w:numId w:val="1"/>
      </w:numPr>
      <w:spacing w:before="40" w:after="0"/>
      <w:outlineLvl w:val="6"/>
    </w:pPr>
    <w:rPr>
      <w:rFonts w:asciiTheme="majorHAnsi" w:eastAsiaTheme="majorEastAsia" w:hAnsiTheme="majorHAnsi" w:cstheme="majorBidi"/>
      <w:i/>
      <w:iCs/>
      <w:color w:val="1F4D78" w:themeColor="accent1" w:themeShade="7F"/>
      <w:sz w:val="24"/>
    </w:rPr>
  </w:style>
  <w:style w:type="paragraph" w:styleId="Heading8">
    <w:name w:val="heading 8"/>
    <w:basedOn w:val="Normal"/>
    <w:next w:val="Normal"/>
    <w:link w:val="Heading8Char"/>
    <w:uiPriority w:val="9"/>
    <w:semiHidden/>
    <w:unhideWhenUsed/>
    <w:qFormat/>
    <w:rsid w:val="008C01F1"/>
    <w:pPr>
      <w:keepNext/>
      <w:keepLines/>
      <w:numPr>
        <w:ilvl w:val="7"/>
        <w:numId w:val="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8C01F1"/>
    <w:pPr>
      <w:keepNext/>
      <w:keepLines/>
      <w:numPr>
        <w:ilvl w:val="8"/>
        <w:numId w:val="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CMU Minutes) Char"/>
    <w:basedOn w:val="DefaultParagraphFont"/>
    <w:link w:val="Heading1"/>
    <w:uiPriority w:val="9"/>
    <w:rsid w:val="008C01F1"/>
    <w:rPr>
      <w:rFonts w:ascii="Altis Book" w:eastAsiaTheme="majorEastAsia" w:hAnsi="Altis Book" w:cstheme="majorBidi"/>
      <w:color w:val="415464"/>
      <w:sz w:val="28"/>
      <w:szCs w:val="32"/>
    </w:rPr>
  </w:style>
  <w:style w:type="character" w:customStyle="1" w:styleId="Heading2Char">
    <w:name w:val="Heading 2 Char"/>
    <w:aliases w:val="Heading 2 (CMU Minutes) Char"/>
    <w:basedOn w:val="DefaultParagraphFont"/>
    <w:link w:val="Heading2"/>
    <w:uiPriority w:val="9"/>
    <w:rsid w:val="008C01F1"/>
    <w:rPr>
      <w:rFonts w:ascii="Arial" w:eastAsiaTheme="majorEastAsia" w:hAnsi="Arial" w:cstheme="majorBidi"/>
      <w:color w:val="222A35" w:themeColor="text2" w:themeShade="80"/>
      <w:sz w:val="24"/>
      <w:szCs w:val="26"/>
    </w:rPr>
  </w:style>
  <w:style w:type="character" w:customStyle="1" w:styleId="Heading3Char">
    <w:name w:val="Heading 3 Char"/>
    <w:aliases w:val="Heading 3 (CMU Minutes) Char"/>
    <w:basedOn w:val="DefaultParagraphFont"/>
    <w:link w:val="Heading3"/>
    <w:uiPriority w:val="9"/>
    <w:rsid w:val="008C01F1"/>
    <w:rPr>
      <w:rFonts w:ascii="Arial" w:eastAsiaTheme="majorEastAsia" w:hAnsi="Arial" w:cstheme="majorBidi"/>
      <w:color w:val="222A35" w:themeColor="text2" w:themeShade="80"/>
      <w:sz w:val="24"/>
      <w:szCs w:val="24"/>
    </w:rPr>
  </w:style>
  <w:style w:type="character" w:customStyle="1" w:styleId="Heading4Char">
    <w:name w:val="Heading 4 Char"/>
    <w:aliases w:val="Heading 4 (CMU Minutes) Char"/>
    <w:basedOn w:val="DefaultParagraphFont"/>
    <w:link w:val="Heading4"/>
    <w:uiPriority w:val="9"/>
    <w:rsid w:val="008C01F1"/>
    <w:rPr>
      <w:rFonts w:ascii="Arial" w:eastAsiaTheme="majorEastAsia" w:hAnsi="Arial" w:cstheme="majorBidi"/>
      <w:iCs/>
      <w:color w:val="222A35" w:themeColor="text2" w:themeShade="80"/>
      <w:sz w:val="24"/>
    </w:rPr>
  </w:style>
  <w:style w:type="character" w:customStyle="1" w:styleId="Heading5Char">
    <w:name w:val="Heading 5 Char"/>
    <w:basedOn w:val="DefaultParagraphFont"/>
    <w:link w:val="Heading5"/>
    <w:uiPriority w:val="9"/>
    <w:rsid w:val="008C01F1"/>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8C01F1"/>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8C01F1"/>
    <w:rPr>
      <w:rFonts w:asciiTheme="majorHAnsi" w:eastAsiaTheme="majorEastAsia" w:hAnsiTheme="majorHAnsi" w:cstheme="majorBidi"/>
      <w:i/>
      <w:iCs/>
      <w:color w:val="1F4D78" w:themeColor="accent1" w:themeShade="7F"/>
      <w:sz w:val="24"/>
    </w:rPr>
  </w:style>
  <w:style w:type="character" w:customStyle="1" w:styleId="Heading8Char">
    <w:name w:val="Heading 8 Char"/>
    <w:basedOn w:val="DefaultParagraphFont"/>
    <w:link w:val="Heading8"/>
    <w:uiPriority w:val="9"/>
    <w:semiHidden/>
    <w:rsid w:val="008C01F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8C01F1"/>
    <w:rPr>
      <w:rFonts w:asciiTheme="majorHAnsi" w:eastAsiaTheme="majorEastAsia" w:hAnsiTheme="majorHAnsi" w:cstheme="majorBidi"/>
      <w:i/>
      <w:iCs/>
      <w:color w:val="272727" w:themeColor="text1" w:themeTint="D8"/>
      <w:sz w:val="21"/>
      <w:szCs w:val="21"/>
    </w:rPr>
  </w:style>
  <w:style w:type="paragraph" w:styleId="Subtitle">
    <w:name w:val="Subtitle"/>
    <w:basedOn w:val="Normal"/>
    <w:next w:val="Normal"/>
    <w:link w:val="SubtitleChar"/>
    <w:uiPriority w:val="11"/>
    <w:qFormat/>
    <w:rsid w:val="008C01F1"/>
    <w:pPr>
      <w:numPr>
        <w:ilvl w:val="1"/>
      </w:numPr>
    </w:pPr>
    <w:rPr>
      <w:rFonts w:ascii="Arial" w:eastAsiaTheme="minorEastAsia" w:hAnsi="Arial"/>
      <w:color w:val="5A5A5A" w:themeColor="text1" w:themeTint="A5"/>
      <w:spacing w:val="15"/>
      <w:sz w:val="24"/>
    </w:rPr>
  </w:style>
  <w:style w:type="character" w:customStyle="1" w:styleId="SubtitleChar">
    <w:name w:val="Subtitle Char"/>
    <w:basedOn w:val="DefaultParagraphFont"/>
    <w:link w:val="Subtitle"/>
    <w:uiPriority w:val="11"/>
    <w:rsid w:val="008C01F1"/>
    <w:rPr>
      <w:rFonts w:ascii="Arial" w:eastAsiaTheme="minorEastAsia" w:hAnsi="Arial"/>
      <w:color w:val="5A5A5A" w:themeColor="text1" w:themeTint="A5"/>
      <w:spacing w:val="15"/>
      <w:sz w:val="24"/>
    </w:rPr>
  </w:style>
  <w:style w:type="paragraph" w:styleId="CommentText">
    <w:name w:val="annotation text"/>
    <w:basedOn w:val="Normal"/>
    <w:link w:val="CommentTextChar"/>
    <w:uiPriority w:val="99"/>
    <w:semiHidden/>
    <w:unhideWhenUsed/>
    <w:rsid w:val="008C01F1"/>
    <w:pPr>
      <w:spacing w:line="240" w:lineRule="auto"/>
    </w:pPr>
    <w:rPr>
      <w:rFonts w:ascii="Arial" w:hAnsi="Arial"/>
      <w:color w:val="222A35" w:themeColor="text2" w:themeShade="80"/>
      <w:sz w:val="20"/>
      <w:szCs w:val="20"/>
    </w:rPr>
  </w:style>
  <w:style w:type="character" w:customStyle="1" w:styleId="CommentTextChar">
    <w:name w:val="Comment Text Char"/>
    <w:basedOn w:val="DefaultParagraphFont"/>
    <w:link w:val="CommentText"/>
    <w:uiPriority w:val="99"/>
    <w:semiHidden/>
    <w:rsid w:val="008C01F1"/>
    <w:rPr>
      <w:rFonts w:ascii="Arial" w:hAnsi="Arial"/>
      <w:color w:val="222A35" w:themeColor="text2" w:themeShade="80"/>
      <w:sz w:val="20"/>
      <w:szCs w:val="20"/>
    </w:rPr>
  </w:style>
  <w:style w:type="character" w:styleId="SubtleEmphasis">
    <w:name w:val="Subtle Emphasis"/>
    <w:basedOn w:val="DefaultParagraphFont"/>
    <w:uiPriority w:val="19"/>
    <w:qFormat/>
    <w:rsid w:val="008C01F1"/>
    <w:rPr>
      <w:rFonts w:ascii="Arial" w:hAnsi="Arial"/>
      <w:i/>
      <w:iCs/>
      <w:color w:val="404040" w:themeColor="text1" w:themeTint="BF"/>
      <w:sz w:val="24"/>
    </w:rPr>
  </w:style>
  <w:style w:type="table" w:styleId="TableGrid">
    <w:name w:val="Table Grid"/>
    <w:basedOn w:val="TableNormal"/>
    <w:uiPriority w:val="39"/>
    <w:rsid w:val="008C01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4E359C"/>
    <w:pPr>
      <w:keepNext/>
      <w:spacing w:after="0" w:line="240" w:lineRule="auto"/>
      <w:contextualSpacing/>
    </w:pPr>
    <w:rPr>
      <w:rFonts w:ascii="Altis" w:eastAsiaTheme="majorEastAsia" w:hAnsi="Altis" w:cstheme="majorBidi"/>
      <w:color w:val="13335A"/>
      <w:spacing w:val="-10"/>
      <w:kern w:val="28"/>
      <w:sz w:val="48"/>
      <w:szCs w:val="56"/>
    </w:rPr>
  </w:style>
  <w:style w:type="character" w:customStyle="1" w:styleId="TitleChar">
    <w:name w:val="Title Char"/>
    <w:basedOn w:val="DefaultParagraphFont"/>
    <w:link w:val="Title"/>
    <w:uiPriority w:val="10"/>
    <w:rsid w:val="004E359C"/>
    <w:rPr>
      <w:rFonts w:ascii="Altis" w:eastAsiaTheme="majorEastAsia" w:hAnsi="Altis" w:cstheme="majorBidi"/>
      <w:color w:val="13335A"/>
      <w:spacing w:val="-10"/>
      <w:kern w:val="28"/>
      <w:sz w:val="48"/>
      <w:szCs w:val="56"/>
    </w:rPr>
  </w:style>
  <w:style w:type="paragraph" w:styleId="Header">
    <w:name w:val="header"/>
    <w:basedOn w:val="Normal"/>
    <w:link w:val="HeaderChar"/>
    <w:uiPriority w:val="99"/>
    <w:unhideWhenUsed/>
    <w:rsid w:val="007D4A3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D4A31"/>
  </w:style>
  <w:style w:type="paragraph" w:styleId="Footer">
    <w:name w:val="footer"/>
    <w:basedOn w:val="Normal"/>
    <w:link w:val="FooterChar"/>
    <w:uiPriority w:val="99"/>
    <w:unhideWhenUsed/>
    <w:rsid w:val="007D4A3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D4A31"/>
  </w:style>
  <w:style w:type="character" w:styleId="Hyperlink">
    <w:name w:val="Hyperlink"/>
    <w:basedOn w:val="DefaultParagraphFont"/>
    <w:uiPriority w:val="99"/>
    <w:unhideWhenUsed/>
    <w:rsid w:val="00662835"/>
    <w:rPr>
      <w:color w:val="0563C1" w:themeColor="hyperlink"/>
      <w:u w:val="single"/>
    </w:rPr>
  </w:style>
  <w:style w:type="paragraph" w:styleId="BodyText">
    <w:name w:val="Body Text"/>
    <w:basedOn w:val="Normal"/>
    <w:link w:val="BodyTextChar"/>
    <w:uiPriority w:val="1"/>
    <w:qFormat/>
    <w:rsid w:val="002462C7"/>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2462C7"/>
    <w:rPr>
      <w:rFonts w:ascii="Arial" w:eastAsia="Arial" w:hAnsi="Arial" w:cs="Arial"/>
      <w:sz w:val="24"/>
      <w:szCs w:val="24"/>
      <w:lang w:val="en-US"/>
    </w:rPr>
  </w:style>
  <w:style w:type="paragraph" w:styleId="ListParagraph">
    <w:name w:val="List Paragraph"/>
    <w:basedOn w:val="Normal"/>
    <w:uiPriority w:val="1"/>
    <w:qFormat/>
    <w:rsid w:val="002462C7"/>
    <w:pPr>
      <w:widowControl w:val="0"/>
      <w:autoSpaceDE w:val="0"/>
      <w:autoSpaceDN w:val="0"/>
      <w:spacing w:after="0" w:line="240" w:lineRule="auto"/>
      <w:ind w:left="688" w:right="119" w:hanging="152"/>
      <w:jc w:val="both"/>
    </w:pPr>
    <w:rPr>
      <w:rFonts w:ascii="Arial" w:eastAsia="Arial" w:hAnsi="Arial" w:cs="Arial"/>
      <w:lang w:val="en-US"/>
    </w:rPr>
  </w:style>
  <w:style w:type="paragraph" w:customStyle="1" w:styleId="TableParagraph">
    <w:name w:val="Table Paragraph"/>
    <w:basedOn w:val="Normal"/>
    <w:uiPriority w:val="1"/>
    <w:qFormat/>
    <w:rsid w:val="0081601D"/>
    <w:pPr>
      <w:widowControl w:val="0"/>
      <w:autoSpaceDE w:val="0"/>
      <w:autoSpaceDN w:val="0"/>
      <w:spacing w:after="0" w:line="240" w:lineRule="auto"/>
    </w:pPr>
    <w:rPr>
      <w:rFonts w:ascii="Arial" w:eastAsia="Arial" w:hAnsi="Arial" w:cs="Arial"/>
      <w:lang w:val="en-US"/>
    </w:rPr>
  </w:style>
  <w:style w:type="character" w:styleId="UnresolvedMention">
    <w:name w:val="Unresolved Mention"/>
    <w:basedOn w:val="DefaultParagraphFont"/>
    <w:uiPriority w:val="99"/>
    <w:semiHidden/>
    <w:unhideWhenUsed/>
    <w:rsid w:val="00F641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ardiffmet.ac.uk/study/adviceforapplicants/Pages/Recognising-Prior-Learning-(RPL).aspx"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diffmet.ac.uk/registry/academichandbook/Pages/Ah1_02.aspx" TargetMode="External"/><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cardiffmet.ac.uk/about/policyhub/Pages/default.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F18DCDA721FB2499ED0B22A51AC8E7C" ma:contentTypeVersion="2" ma:contentTypeDescription="Create a new document." ma:contentTypeScope="" ma:versionID="c803f3ff8e2b9458e4f8ef4424ba4ab3">
  <xsd:schema xmlns:xsd="http://www.w3.org/2001/XMLSchema" xmlns:xs="http://www.w3.org/2001/XMLSchema" xmlns:p="http://schemas.microsoft.com/office/2006/metadata/properties" xmlns:ns1="http://schemas.microsoft.com/sharepoint/v3" xmlns:ns2="dbcde444-1022-498e-889d-236547660e9a" targetNamespace="http://schemas.microsoft.com/office/2006/metadata/properties" ma:root="true" ma:fieldsID="26038d4eb79e8f8cb02f877df9943c94" ns1:_="" ns2:_="">
    <xsd:import namespace="http://schemas.microsoft.com/sharepoint/v3"/>
    <xsd:import namespace="dbcde444-1022-498e-889d-236547660e9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bcde444-1022-498e-889d-236547660e9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1AE7791-66DA-4B22-B383-779B3419DF01}">
  <ds:schemaRefs>
    <ds:schemaRef ds:uri="http://schemas.microsoft.com/sharepoint/v3/contenttype/forms"/>
  </ds:schemaRefs>
</ds:datastoreItem>
</file>

<file path=customXml/itemProps2.xml><?xml version="1.0" encoding="utf-8"?>
<ds:datastoreItem xmlns:ds="http://schemas.openxmlformats.org/officeDocument/2006/customXml" ds:itemID="{69DF2B0A-309F-4BF3-AA81-1D7A557DF1E7}"/>
</file>

<file path=customXml/itemProps3.xml><?xml version="1.0" encoding="utf-8"?>
<ds:datastoreItem xmlns:ds="http://schemas.openxmlformats.org/officeDocument/2006/customXml" ds:itemID="{1ECB6B94-DC01-4F70-90E6-38475C5F971B}">
  <ds:schemaRefs>
    <ds:schemaRef ds:uri="http://www.w3.org/XML/1998/namespace"/>
    <ds:schemaRef ds:uri="http://schemas.microsoft.com/office/2006/documentManagement/types"/>
    <ds:schemaRef ds:uri="http://purl.org/dc/dcmitype/"/>
    <ds:schemaRef ds:uri="http://schemas.microsoft.com/sharepoint/v3"/>
    <ds:schemaRef ds:uri="http://schemas.microsoft.com/office/infopath/2007/PartnerControls"/>
    <ds:schemaRef ds:uri="http://purl.org/dc/term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9</Pages>
  <Words>2903</Words>
  <Characters>16549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Cardiff Met</Company>
  <LinksUpToDate>false</LinksUpToDate>
  <CharactersWithSpaces>19414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Abigail</dc:creator>
  <cp:keywords/>
  <dc:description/>
  <cp:lastModifiedBy>Williams, Abigail</cp:lastModifiedBy>
  <cp:revision>6</cp:revision>
  <dcterms:created xsi:type="dcterms:W3CDTF">2022-09-13T15:23:00Z</dcterms:created>
  <dcterms:modified xsi:type="dcterms:W3CDTF">2024-09-16T13:39:00Z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0x0101009F18DCDA721FB2499ED0B22A51AC8E7C</vt:lpwstr>
  </property>
</Properties>
</file>