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EB69" w14:textId="77777777" w:rsidR="00B07E5C" w:rsidRDefault="00B07E5C">
      <w:pPr>
        <w:pStyle w:val="BodyText"/>
        <w:rPr>
          <w:rFonts w:ascii="Times New Roman"/>
          <w:sz w:val="20"/>
        </w:rPr>
      </w:pPr>
    </w:p>
    <w:p w14:paraId="7B8DE146" w14:textId="77777777" w:rsidR="00B07E5C" w:rsidRDefault="00B07E5C">
      <w:pPr>
        <w:pStyle w:val="BodyText"/>
        <w:rPr>
          <w:rFonts w:ascii="Times New Roman"/>
          <w:sz w:val="20"/>
        </w:rPr>
      </w:pPr>
    </w:p>
    <w:p w14:paraId="0D083B3C" w14:textId="77777777" w:rsidR="00B07E5C" w:rsidRDefault="00B07E5C">
      <w:pPr>
        <w:pStyle w:val="BodyText"/>
        <w:rPr>
          <w:rFonts w:ascii="Times New Roman"/>
          <w:sz w:val="20"/>
        </w:rPr>
      </w:pPr>
    </w:p>
    <w:p w14:paraId="0FD52991" w14:textId="77777777" w:rsidR="00B07E5C" w:rsidRDefault="00B07E5C">
      <w:pPr>
        <w:pStyle w:val="BodyText"/>
        <w:rPr>
          <w:rFonts w:ascii="Times New Roman"/>
          <w:sz w:val="20"/>
        </w:rPr>
      </w:pPr>
    </w:p>
    <w:p w14:paraId="7FA85F10" w14:textId="77777777" w:rsidR="00B07E5C" w:rsidRDefault="00B07E5C">
      <w:pPr>
        <w:pStyle w:val="BodyText"/>
        <w:rPr>
          <w:rFonts w:ascii="Times New Roman"/>
          <w:sz w:val="20"/>
        </w:rPr>
      </w:pPr>
    </w:p>
    <w:p w14:paraId="7953DC46" w14:textId="77777777" w:rsidR="00B07E5C" w:rsidRDefault="00B07E5C">
      <w:pPr>
        <w:pStyle w:val="BodyText"/>
        <w:rPr>
          <w:rFonts w:ascii="Times New Roman"/>
          <w:sz w:val="20"/>
        </w:rPr>
      </w:pPr>
    </w:p>
    <w:p w14:paraId="21366630" w14:textId="77777777" w:rsidR="00B07E5C" w:rsidRDefault="00B07E5C">
      <w:pPr>
        <w:pStyle w:val="BodyText"/>
        <w:rPr>
          <w:rFonts w:ascii="Times New Roman"/>
          <w:sz w:val="20"/>
        </w:rPr>
      </w:pPr>
    </w:p>
    <w:p w14:paraId="3EFB038C" w14:textId="77777777" w:rsidR="00B07E5C" w:rsidRDefault="00B07E5C">
      <w:pPr>
        <w:pStyle w:val="BodyText"/>
        <w:rPr>
          <w:rFonts w:ascii="Times New Roman"/>
          <w:sz w:val="20"/>
        </w:rPr>
      </w:pPr>
    </w:p>
    <w:p w14:paraId="3EC3EFF8" w14:textId="77777777" w:rsidR="00B07E5C" w:rsidRDefault="00B07E5C">
      <w:pPr>
        <w:pStyle w:val="BodyText"/>
        <w:rPr>
          <w:rFonts w:ascii="Times New Roman"/>
          <w:sz w:val="20"/>
        </w:rPr>
      </w:pPr>
    </w:p>
    <w:p w14:paraId="7DD9DC53" w14:textId="77777777" w:rsidR="00B07E5C" w:rsidRDefault="00B07E5C">
      <w:pPr>
        <w:pStyle w:val="BodyText"/>
        <w:rPr>
          <w:rFonts w:ascii="Times New Roman"/>
          <w:sz w:val="20"/>
        </w:rPr>
      </w:pPr>
    </w:p>
    <w:p w14:paraId="29E65730" w14:textId="77777777" w:rsidR="00B07E5C" w:rsidRDefault="00B07E5C">
      <w:pPr>
        <w:pStyle w:val="BodyText"/>
        <w:rPr>
          <w:rFonts w:ascii="Times New Roman"/>
          <w:sz w:val="20"/>
        </w:rPr>
      </w:pPr>
    </w:p>
    <w:p w14:paraId="04AB89CF" w14:textId="77777777" w:rsidR="00B07E5C" w:rsidRDefault="00B07E5C">
      <w:pPr>
        <w:pStyle w:val="BodyText"/>
        <w:rPr>
          <w:rFonts w:ascii="Times New Roman"/>
          <w:sz w:val="20"/>
        </w:rPr>
      </w:pPr>
    </w:p>
    <w:p w14:paraId="43D2749C" w14:textId="77777777" w:rsidR="00B07E5C" w:rsidRDefault="00B07E5C">
      <w:pPr>
        <w:pStyle w:val="BodyText"/>
        <w:rPr>
          <w:rFonts w:ascii="Times New Roman"/>
          <w:sz w:val="20"/>
        </w:rPr>
      </w:pPr>
    </w:p>
    <w:p w14:paraId="7BD0572A" w14:textId="77777777" w:rsidR="00B07E5C" w:rsidRDefault="00B07E5C">
      <w:pPr>
        <w:pStyle w:val="BodyText"/>
        <w:rPr>
          <w:rFonts w:ascii="Times New Roman"/>
          <w:sz w:val="20"/>
        </w:rPr>
      </w:pPr>
    </w:p>
    <w:p w14:paraId="02ACE5F1" w14:textId="77777777" w:rsidR="00B07E5C" w:rsidRDefault="00B07E5C">
      <w:pPr>
        <w:pStyle w:val="BodyText"/>
        <w:rPr>
          <w:rFonts w:ascii="Times New Roman"/>
          <w:sz w:val="20"/>
        </w:rPr>
      </w:pPr>
    </w:p>
    <w:p w14:paraId="3DFDEF72" w14:textId="77777777" w:rsidR="00B07E5C" w:rsidRDefault="00B07E5C">
      <w:pPr>
        <w:pStyle w:val="BodyText"/>
        <w:rPr>
          <w:rFonts w:ascii="Times New Roman"/>
          <w:sz w:val="20"/>
        </w:rPr>
      </w:pPr>
    </w:p>
    <w:p w14:paraId="51D7B84A" w14:textId="77777777" w:rsidR="00B07E5C" w:rsidRDefault="00B07E5C">
      <w:pPr>
        <w:pStyle w:val="BodyText"/>
        <w:spacing w:before="1"/>
        <w:rPr>
          <w:rFonts w:ascii="Times New Roman"/>
          <w:sz w:val="20"/>
        </w:rPr>
      </w:pPr>
    </w:p>
    <w:p w14:paraId="5BC5D17D" w14:textId="77777777" w:rsidR="00B07E5C" w:rsidRDefault="005327F8">
      <w:pPr>
        <w:spacing w:before="84"/>
        <w:ind w:left="1609" w:right="1945"/>
        <w:jc w:val="center"/>
        <w:rPr>
          <w:b/>
          <w:sz w:val="48"/>
        </w:rPr>
      </w:pPr>
      <w:r>
        <w:rPr>
          <w:b/>
          <w:sz w:val="48"/>
        </w:rPr>
        <w:t>03.1</w:t>
      </w:r>
    </w:p>
    <w:p w14:paraId="4F0283BF" w14:textId="77777777" w:rsidR="00B07E5C" w:rsidRDefault="005327F8">
      <w:pPr>
        <w:spacing w:before="239"/>
        <w:ind w:left="1609" w:right="1948"/>
        <w:jc w:val="center"/>
        <w:rPr>
          <w:b/>
          <w:sz w:val="48"/>
        </w:rPr>
      </w:pPr>
      <w:r>
        <w:rPr>
          <w:b/>
          <w:sz w:val="48"/>
        </w:rPr>
        <w:t>VALIDATION OF NEW PROGRAMMES</w:t>
      </w:r>
    </w:p>
    <w:p w14:paraId="4A7FD2DE" w14:textId="77777777" w:rsidR="0034372D" w:rsidRDefault="0034372D">
      <w:pPr>
        <w:rPr>
          <w:b/>
          <w:bCs/>
          <w:sz w:val="24"/>
          <w:szCs w:val="24"/>
          <w:u w:color="000000"/>
        </w:rPr>
      </w:pPr>
      <w:r>
        <w:br w:type="page"/>
      </w:r>
    </w:p>
    <w:p w14:paraId="3EB89BEF" w14:textId="7D9EA729" w:rsidR="00E00B2D" w:rsidRDefault="005327F8" w:rsidP="00AB47E2">
      <w:pPr>
        <w:pStyle w:val="Heading1"/>
        <w:ind w:right="4019"/>
        <w:rPr>
          <w:u w:val="none"/>
        </w:rPr>
      </w:pPr>
      <w:r>
        <w:rPr>
          <w:u w:val="none"/>
        </w:rPr>
        <w:lastRenderedPageBreak/>
        <w:t xml:space="preserve">CARDIFF METROPOLITAN UNIVERSITY </w:t>
      </w:r>
    </w:p>
    <w:p w14:paraId="63530437" w14:textId="77777777" w:rsidR="00E00B2D" w:rsidRDefault="00E00B2D" w:rsidP="00AB47E2">
      <w:pPr>
        <w:pStyle w:val="Heading1"/>
        <w:ind w:right="4019"/>
        <w:rPr>
          <w:u w:val="none"/>
        </w:rPr>
      </w:pPr>
    </w:p>
    <w:p w14:paraId="755F91DE" w14:textId="09A94B40" w:rsidR="00B07E5C" w:rsidRDefault="005327F8" w:rsidP="00AB47E2">
      <w:pPr>
        <w:pStyle w:val="Heading1"/>
        <w:ind w:right="4019"/>
        <w:rPr>
          <w:u w:val="none"/>
        </w:rPr>
      </w:pPr>
      <w:r>
        <w:rPr>
          <w:u w:val="none"/>
        </w:rPr>
        <w:t>VALIDATION OF NEW PROGRAMMES</w:t>
      </w:r>
    </w:p>
    <w:p w14:paraId="63038558" w14:textId="77777777" w:rsidR="00E00B2D" w:rsidRDefault="00E00B2D" w:rsidP="00AB47E2">
      <w:pPr>
        <w:ind w:left="104"/>
        <w:rPr>
          <w:b/>
          <w:sz w:val="24"/>
          <w:u w:val="thick"/>
        </w:rPr>
      </w:pPr>
    </w:p>
    <w:p w14:paraId="6E6BE02A" w14:textId="4B42F6D1" w:rsidR="00B07E5C" w:rsidRDefault="005327F8" w:rsidP="00AB47E2">
      <w:pPr>
        <w:ind w:left="104"/>
        <w:rPr>
          <w:b/>
          <w:sz w:val="24"/>
        </w:rPr>
      </w:pPr>
      <w:r>
        <w:rPr>
          <w:b/>
          <w:sz w:val="24"/>
          <w:u w:val="thick"/>
        </w:rPr>
        <w:t>Introduction</w:t>
      </w:r>
    </w:p>
    <w:p w14:paraId="3B83A877" w14:textId="77777777" w:rsidR="00B07E5C" w:rsidRDefault="00B07E5C" w:rsidP="00AB47E2">
      <w:pPr>
        <w:pStyle w:val="BodyText"/>
        <w:rPr>
          <w:b/>
          <w:sz w:val="15"/>
        </w:rPr>
      </w:pPr>
    </w:p>
    <w:p w14:paraId="44E2A4C9" w14:textId="77777777" w:rsidR="00B07E5C" w:rsidRDefault="005327F8" w:rsidP="00616280">
      <w:pPr>
        <w:pStyle w:val="ListParagraph"/>
        <w:numPr>
          <w:ilvl w:val="0"/>
          <w:numId w:val="9"/>
        </w:numPr>
        <w:tabs>
          <w:tab w:val="left" w:pos="825"/>
        </w:tabs>
        <w:ind w:right="43"/>
        <w:rPr>
          <w:sz w:val="24"/>
        </w:rPr>
      </w:pPr>
      <w:r>
        <w:rPr>
          <w:sz w:val="24"/>
        </w:rPr>
        <w:t>This section aims to set out the purpose of and procedure for the validation of new credit-bearing programmes. It</w:t>
      </w:r>
      <w:r>
        <w:rPr>
          <w:spacing w:val="-5"/>
          <w:sz w:val="24"/>
        </w:rPr>
        <w:t xml:space="preserve"> </w:t>
      </w:r>
      <w:r>
        <w:rPr>
          <w:sz w:val="24"/>
        </w:rPr>
        <w:t>covers:</w:t>
      </w:r>
    </w:p>
    <w:p w14:paraId="45D89EC4" w14:textId="77777777" w:rsidR="00B07E5C" w:rsidRDefault="00B07E5C" w:rsidP="00AB47E2">
      <w:pPr>
        <w:pStyle w:val="BodyText"/>
        <w:rPr>
          <w:sz w:val="23"/>
        </w:rPr>
      </w:pPr>
    </w:p>
    <w:p w14:paraId="224FA6B0" w14:textId="77777777" w:rsidR="00B07E5C" w:rsidRDefault="005327F8" w:rsidP="00616280">
      <w:pPr>
        <w:pStyle w:val="ListParagraph"/>
        <w:numPr>
          <w:ilvl w:val="1"/>
          <w:numId w:val="9"/>
        </w:numPr>
        <w:tabs>
          <w:tab w:val="left" w:pos="1184"/>
          <w:tab w:val="left" w:pos="1185"/>
        </w:tabs>
        <w:jc w:val="left"/>
        <w:rPr>
          <w:sz w:val="24"/>
        </w:rPr>
      </w:pPr>
      <w:r>
        <w:rPr>
          <w:sz w:val="24"/>
        </w:rPr>
        <w:t>An Outline of</w:t>
      </w:r>
      <w:r>
        <w:rPr>
          <w:spacing w:val="-4"/>
          <w:sz w:val="24"/>
        </w:rPr>
        <w:t xml:space="preserve"> </w:t>
      </w:r>
      <w:proofErr w:type="gramStart"/>
      <w:r>
        <w:rPr>
          <w:sz w:val="24"/>
        </w:rPr>
        <w:t>Validation;</w:t>
      </w:r>
      <w:proofErr w:type="gramEnd"/>
    </w:p>
    <w:p w14:paraId="64BA6D7A" w14:textId="77777777" w:rsidR="00B07E5C" w:rsidRDefault="005327F8" w:rsidP="00616280">
      <w:pPr>
        <w:pStyle w:val="ListParagraph"/>
        <w:numPr>
          <w:ilvl w:val="1"/>
          <w:numId w:val="9"/>
        </w:numPr>
        <w:tabs>
          <w:tab w:val="left" w:pos="1184"/>
          <w:tab w:val="left" w:pos="1185"/>
        </w:tabs>
        <w:jc w:val="left"/>
        <w:rPr>
          <w:sz w:val="24"/>
        </w:rPr>
      </w:pPr>
      <w:r>
        <w:rPr>
          <w:sz w:val="24"/>
        </w:rPr>
        <w:t>Initial</w:t>
      </w:r>
      <w:r>
        <w:rPr>
          <w:spacing w:val="-3"/>
          <w:sz w:val="24"/>
        </w:rPr>
        <w:t xml:space="preserve"> </w:t>
      </w:r>
      <w:proofErr w:type="gramStart"/>
      <w:r>
        <w:rPr>
          <w:sz w:val="24"/>
        </w:rPr>
        <w:t>Approval;</w:t>
      </w:r>
      <w:proofErr w:type="gramEnd"/>
    </w:p>
    <w:p w14:paraId="5F06BC5B" w14:textId="77777777" w:rsidR="00B07E5C" w:rsidRDefault="005327F8" w:rsidP="00616280">
      <w:pPr>
        <w:pStyle w:val="ListParagraph"/>
        <w:numPr>
          <w:ilvl w:val="1"/>
          <w:numId w:val="9"/>
        </w:numPr>
        <w:tabs>
          <w:tab w:val="left" w:pos="1184"/>
          <w:tab w:val="left" w:pos="1185"/>
        </w:tabs>
        <w:jc w:val="left"/>
        <w:rPr>
          <w:sz w:val="24"/>
        </w:rPr>
      </w:pPr>
      <w:r>
        <w:rPr>
          <w:sz w:val="24"/>
        </w:rPr>
        <w:t>Purpose of</w:t>
      </w:r>
      <w:r>
        <w:rPr>
          <w:spacing w:val="-3"/>
          <w:sz w:val="24"/>
        </w:rPr>
        <w:t xml:space="preserve"> </w:t>
      </w:r>
      <w:proofErr w:type="gramStart"/>
      <w:r>
        <w:rPr>
          <w:sz w:val="24"/>
        </w:rPr>
        <w:t>Validation;</w:t>
      </w:r>
      <w:proofErr w:type="gramEnd"/>
    </w:p>
    <w:p w14:paraId="2074E380" w14:textId="1B730386" w:rsidR="00B07E5C" w:rsidRDefault="006563BE" w:rsidP="00616280">
      <w:pPr>
        <w:pStyle w:val="ListParagraph"/>
        <w:numPr>
          <w:ilvl w:val="1"/>
          <w:numId w:val="9"/>
        </w:numPr>
        <w:tabs>
          <w:tab w:val="left" w:pos="1184"/>
          <w:tab w:val="left" w:pos="1185"/>
        </w:tabs>
        <w:jc w:val="left"/>
        <w:rPr>
          <w:sz w:val="24"/>
        </w:rPr>
      </w:pPr>
      <w:r>
        <w:rPr>
          <w:sz w:val="24"/>
        </w:rPr>
        <w:t>Role of the Standing</w:t>
      </w:r>
      <w:r>
        <w:rPr>
          <w:spacing w:val="-3"/>
          <w:sz w:val="24"/>
        </w:rPr>
        <w:t xml:space="preserve"> </w:t>
      </w:r>
      <w:proofErr w:type="gramStart"/>
      <w:r w:rsidR="005327F8">
        <w:rPr>
          <w:sz w:val="24"/>
        </w:rPr>
        <w:t>Panel;</w:t>
      </w:r>
      <w:proofErr w:type="gramEnd"/>
    </w:p>
    <w:p w14:paraId="3F486351" w14:textId="77777777" w:rsidR="00B07E5C" w:rsidRDefault="005327F8" w:rsidP="00616280">
      <w:pPr>
        <w:pStyle w:val="ListParagraph"/>
        <w:numPr>
          <w:ilvl w:val="1"/>
          <w:numId w:val="9"/>
        </w:numPr>
        <w:tabs>
          <w:tab w:val="left" w:pos="1184"/>
          <w:tab w:val="left" w:pos="1185"/>
        </w:tabs>
        <w:jc w:val="left"/>
        <w:rPr>
          <w:sz w:val="24"/>
        </w:rPr>
      </w:pPr>
      <w:r>
        <w:rPr>
          <w:sz w:val="24"/>
        </w:rPr>
        <w:t>School Quality</w:t>
      </w:r>
      <w:r>
        <w:rPr>
          <w:spacing w:val="-6"/>
          <w:sz w:val="24"/>
        </w:rPr>
        <w:t xml:space="preserve"> </w:t>
      </w:r>
      <w:proofErr w:type="gramStart"/>
      <w:r>
        <w:rPr>
          <w:sz w:val="24"/>
        </w:rPr>
        <w:t>Assurance;</w:t>
      </w:r>
      <w:proofErr w:type="gramEnd"/>
    </w:p>
    <w:p w14:paraId="5716EEA5" w14:textId="5D124829" w:rsidR="00B07E5C" w:rsidRDefault="005327F8" w:rsidP="00616280">
      <w:pPr>
        <w:pStyle w:val="ListParagraph"/>
        <w:numPr>
          <w:ilvl w:val="1"/>
          <w:numId w:val="9"/>
        </w:numPr>
        <w:tabs>
          <w:tab w:val="left" w:pos="1184"/>
          <w:tab w:val="left" w:pos="1185"/>
        </w:tabs>
        <w:jc w:val="left"/>
        <w:rPr>
          <w:sz w:val="24"/>
        </w:rPr>
      </w:pPr>
      <w:r>
        <w:rPr>
          <w:sz w:val="24"/>
        </w:rPr>
        <w:t xml:space="preserve">Documentation to be Submitted for </w:t>
      </w:r>
      <w:r w:rsidR="005359FE">
        <w:rPr>
          <w:sz w:val="24"/>
        </w:rPr>
        <w:t xml:space="preserve">Academic </w:t>
      </w:r>
      <w:proofErr w:type="gramStart"/>
      <w:r w:rsidR="005359FE">
        <w:rPr>
          <w:sz w:val="24"/>
        </w:rPr>
        <w:t>Approval</w:t>
      </w:r>
      <w:r>
        <w:rPr>
          <w:sz w:val="24"/>
        </w:rPr>
        <w:t>;</w:t>
      </w:r>
      <w:proofErr w:type="gramEnd"/>
    </w:p>
    <w:p w14:paraId="6D4B8476" w14:textId="377A0BF8" w:rsidR="00B07E5C" w:rsidRDefault="005327F8" w:rsidP="00616280">
      <w:pPr>
        <w:pStyle w:val="ListParagraph"/>
        <w:numPr>
          <w:ilvl w:val="1"/>
          <w:numId w:val="9"/>
        </w:numPr>
        <w:tabs>
          <w:tab w:val="left" w:pos="1184"/>
          <w:tab w:val="left" w:pos="1185"/>
        </w:tabs>
        <w:jc w:val="left"/>
        <w:rPr>
          <w:sz w:val="24"/>
        </w:rPr>
      </w:pPr>
      <w:r>
        <w:rPr>
          <w:sz w:val="24"/>
        </w:rPr>
        <w:t xml:space="preserve">Formulation of </w:t>
      </w:r>
      <w:r w:rsidR="005359FE">
        <w:rPr>
          <w:sz w:val="24"/>
        </w:rPr>
        <w:t>Standing Panel</w:t>
      </w:r>
      <w:r w:rsidR="005359FE">
        <w:rPr>
          <w:spacing w:val="-5"/>
          <w:sz w:val="24"/>
        </w:rPr>
        <w:t xml:space="preserve"> </w:t>
      </w:r>
      <w:proofErr w:type="gramStart"/>
      <w:r>
        <w:rPr>
          <w:sz w:val="24"/>
        </w:rPr>
        <w:t>Decisions;</w:t>
      </w:r>
      <w:proofErr w:type="gramEnd"/>
    </w:p>
    <w:p w14:paraId="6D434DD8" w14:textId="4AE99B6A" w:rsidR="00B07E5C" w:rsidRDefault="00CC2010" w:rsidP="00616280">
      <w:pPr>
        <w:pStyle w:val="ListParagraph"/>
        <w:numPr>
          <w:ilvl w:val="1"/>
          <w:numId w:val="9"/>
        </w:numPr>
        <w:tabs>
          <w:tab w:val="left" w:pos="1184"/>
          <w:tab w:val="left" w:pos="1185"/>
        </w:tabs>
        <w:jc w:val="left"/>
        <w:rPr>
          <w:sz w:val="24"/>
        </w:rPr>
      </w:pPr>
      <w:r>
        <w:rPr>
          <w:sz w:val="24"/>
        </w:rPr>
        <w:t>Academic Approval</w:t>
      </w:r>
      <w:r w:rsidR="005327F8">
        <w:rPr>
          <w:spacing w:val="-4"/>
          <w:sz w:val="24"/>
        </w:rPr>
        <w:t xml:space="preserve"> </w:t>
      </w:r>
      <w:r w:rsidR="005327F8">
        <w:rPr>
          <w:sz w:val="24"/>
        </w:rPr>
        <w:t>Check-</w:t>
      </w:r>
      <w:proofErr w:type="gramStart"/>
      <w:r w:rsidR="005327F8">
        <w:rPr>
          <w:sz w:val="24"/>
        </w:rPr>
        <w:t>list;</w:t>
      </w:r>
      <w:proofErr w:type="gramEnd"/>
    </w:p>
    <w:p w14:paraId="4A0E4131" w14:textId="456C9E2F" w:rsidR="00B07E5C" w:rsidRDefault="005327F8" w:rsidP="00616280">
      <w:pPr>
        <w:pStyle w:val="ListParagraph"/>
        <w:numPr>
          <w:ilvl w:val="1"/>
          <w:numId w:val="9"/>
        </w:numPr>
        <w:tabs>
          <w:tab w:val="left" w:pos="1185"/>
        </w:tabs>
        <w:rPr>
          <w:sz w:val="24"/>
        </w:rPr>
      </w:pPr>
      <w:r>
        <w:rPr>
          <w:sz w:val="24"/>
        </w:rPr>
        <w:t xml:space="preserve">Guidance Notes for </w:t>
      </w:r>
      <w:r w:rsidR="002B2A37">
        <w:rPr>
          <w:sz w:val="24"/>
        </w:rPr>
        <w:t xml:space="preserve">the Standing </w:t>
      </w:r>
      <w:r>
        <w:rPr>
          <w:sz w:val="24"/>
        </w:rPr>
        <w:t xml:space="preserve">Panel and Programme </w:t>
      </w:r>
      <w:r w:rsidR="00BB4369">
        <w:rPr>
          <w:sz w:val="24"/>
        </w:rPr>
        <w:t>Teams about</w:t>
      </w:r>
      <w:r>
        <w:rPr>
          <w:sz w:val="24"/>
        </w:rPr>
        <w:t xml:space="preserve"> the validation of Degree Apprenticeships </w:t>
      </w:r>
      <w:r w:rsidR="00290ACB">
        <w:rPr>
          <w:sz w:val="24"/>
        </w:rPr>
        <w:t xml:space="preserve">are </w:t>
      </w:r>
      <w:r>
        <w:rPr>
          <w:sz w:val="24"/>
        </w:rPr>
        <w:t>appended (pp16- 22].</w:t>
      </w:r>
    </w:p>
    <w:p w14:paraId="1CA42798" w14:textId="77777777" w:rsidR="00B07E5C" w:rsidRDefault="00B07E5C" w:rsidP="00616280">
      <w:pPr>
        <w:pStyle w:val="BodyText"/>
        <w:rPr>
          <w:sz w:val="22"/>
        </w:rPr>
      </w:pPr>
    </w:p>
    <w:p w14:paraId="608FBF05" w14:textId="48D2E21E" w:rsidR="00B07E5C" w:rsidRDefault="00080187" w:rsidP="762202F2">
      <w:pPr>
        <w:pStyle w:val="ListParagraph"/>
        <w:numPr>
          <w:ilvl w:val="0"/>
          <w:numId w:val="9"/>
        </w:numPr>
        <w:tabs>
          <w:tab w:val="left" w:pos="825"/>
        </w:tabs>
        <w:rPr>
          <w:sz w:val="24"/>
          <w:szCs w:val="24"/>
        </w:rPr>
      </w:pPr>
      <w:r w:rsidRPr="762202F2">
        <w:rPr>
          <w:sz w:val="24"/>
          <w:szCs w:val="24"/>
        </w:rPr>
        <w:t xml:space="preserve">Guidance on submitting a new proposal for </w:t>
      </w:r>
      <w:r w:rsidR="389762C4" w:rsidRPr="19BAA88D">
        <w:rPr>
          <w:sz w:val="24"/>
          <w:szCs w:val="24"/>
        </w:rPr>
        <w:t>University</w:t>
      </w:r>
      <w:r w:rsidR="00B71043">
        <w:rPr>
          <w:sz w:val="24"/>
          <w:szCs w:val="24"/>
        </w:rPr>
        <w:t>-</w:t>
      </w:r>
      <w:r w:rsidR="389762C4" w:rsidRPr="19BAA88D">
        <w:rPr>
          <w:sz w:val="24"/>
          <w:szCs w:val="24"/>
        </w:rPr>
        <w:t>level</w:t>
      </w:r>
      <w:r w:rsidRPr="762202F2">
        <w:rPr>
          <w:sz w:val="24"/>
          <w:szCs w:val="24"/>
        </w:rPr>
        <w:t xml:space="preserve"> </w:t>
      </w:r>
      <w:r w:rsidR="00183CF4" w:rsidRPr="762202F2">
        <w:rPr>
          <w:sz w:val="24"/>
          <w:szCs w:val="24"/>
        </w:rPr>
        <w:t>approval</w:t>
      </w:r>
      <w:r w:rsidR="6757EE0F" w:rsidRPr="19BAA88D">
        <w:rPr>
          <w:sz w:val="24"/>
          <w:szCs w:val="24"/>
        </w:rPr>
        <w:t xml:space="preserve"> via the Recruitment and Admission Strategy Committee</w:t>
      </w:r>
      <w:r w:rsidR="3DB38531" w:rsidRPr="19BAA88D">
        <w:rPr>
          <w:sz w:val="24"/>
          <w:szCs w:val="24"/>
        </w:rPr>
        <w:t xml:space="preserve"> or International Committee</w:t>
      </w:r>
      <w:r w:rsidR="00183CF4" w:rsidRPr="762202F2">
        <w:rPr>
          <w:sz w:val="24"/>
          <w:szCs w:val="24"/>
        </w:rPr>
        <w:t xml:space="preserve">, </w:t>
      </w:r>
      <w:r w:rsidR="00F226C7" w:rsidRPr="762202F2">
        <w:rPr>
          <w:sz w:val="24"/>
          <w:szCs w:val="24"/>
        </w:rPr>
        <w:t xml:space="preserve">and </w:t>
      </w:r>
      <w:r w:rsidRPr="762202F2">
        <w:rPr>
          <w:sz w:val="24"/>
          <w:szCs w:val="24"/>
        </w:rPr>
        <w:t>approval</w:t>
      </w:r>
      <w:r w:rsidR="00290ACB" w:rsidRPr="762202F2">
        <w:rPr>
          <w:sz w:val="24"/>
          <w:szCs w:val="24"/>
        </w:rPr>
        <w:t xml:space="preserve"> </w:t>
      </w:r>
      <w:r w:rsidR="006B71AC" w:rsidRPr="762202F2">
        <w:rPr>
          <w:sz w:val="24"/>
          <w:szCs w:val="24"/>
        </w:rPr>
        <w:t xml:space="preserve">and </w:t>
      </w:r>
      <w:r w:rsidR="00AD0895" w:rsidRPr="762202F2">
        <w:rPr>
          <w:sz w:val="24"/>
          <w:szCs w:val="24"/>
        </w:rPr>
        <w:t>validation c</w:t>
      </w:r>
      <w:r w:rsidR="006B71AC" w:rsidRPr="762202F2">
        <w:rPr>
          <w:sz w:val="24"/>
          <w:szCs w:val="24"/>
        </w:rPr>
        <w:t xml:space="preserve">hecklists for </w:t>
      </w:r>
      <w:r w:rsidR="00AD0895" w:rsidRPr="762202F2">
        <w:rPr>
          <w:sz w:val="24"/>
          <w:szCs w:val="24"/>
        </w:rPr>
        <w:t>p</w:t>
      </w:r>
      <w:r w:rsidR="006B71AC" w:rsidRPr="762202F2">
        <w:rPr>
          <w:sz w:val="24"/>
          <w:szCs w:val="24"/>
        </w:rPr>
        <w:t>roposers, QED and the Standing Panel</w:t>
      </w:r>
      <w:r w:rsidR="00543FD2" w:rsidRPr="762202F2">
        <w:rPr>
          <w:sz w:val="24"/>
          <w:szCs w:val="24"/>
        </w:rPr>
        <w:t xml:space="preserve"> </w:t>
      </w:r>
      <w:r w:rsidR="005327F8" w:rsidRPr="762202F2">
        <w:rPr>
          <w:sz w:val="24"/>
          <w:szCs w:val="24"/>
        </w:rPr>
        <w:t xml:space="preserve">are contained in Volume </w:t>
      </w:r>
      <w:r w:rsidR="00543FD2" w:rsidRPr="762202F2">
        <w:rPr>
          <w:sz w:val="24"/>
          <w:szCs w:val="24"/>
        </w:rPr>
        <w:t>2</w:t>
      </w:r>
      <w:r w:rsidR="005327F8" w:rsidRPr="762202F2">
        <w:rPr>
          <w:sz w:val="24"/>
          <w:szCs w:val="24"/>
        </w:rPr>
        <w:t xml:space="preserve">, Section </w:t>
      </w:r>
      <w:r w:rsidR="0048624F" w:rsidRPr="762202F2">
        <w:rPr>
          <w:sz w:val="24"/>
          <w:szCs w:val="24"/>
        </w:rPr>
        <w:t>3</w:t>
      </w:r>
      <w:r w:rsidR="005327F8" w:rsidRPr="762202F2">
        <w:rPr>
          <w:sz w:val="24"/>
          <w:szCs w:val="24"/>
        </w:rPr>
        <w:t xml:space="preserve"> of the Academic</w:t>
      </w:r>
      <w:r w:rsidR="005327F8" w:rsidRPr="762202F2">
        <w:rPr>
          <w:spacing w:val="-7"/>
          <w:sz w:val="24"/>
          <w:szCs w:val="24"/>
        </w:rPr>
        <w:t xml:space="preserve"> </w:t>
      </w:r>
      <w:r w:rsidR="005327F8" w:rsidRPr="762202F2">
        <w:rPr>
          <w:sz w:val="24"/>
          <w:szCs w:val="24"/>
        </w:rPr>
        <w:t>Handbook.</w:t>
      </w:r>
    </w:p>
    <w:p w14:paraId="05A003A1" w14:textId="77777777" w:rsidR="00B07E5C" w:rsidRDefault="00B07E5C" w:rsidP="00616280">
      <w:pPr>
        <w:pStyle w:val="BodyText"/>
        <w:rPr>
          <w:sz w:val="23"/>
        </w:rPr>
      </w:pPr>
    </w:p>
    <w:p w14:paraId="66B7DEAC" w14:textId="1221FEF1" w:rsidR="00B07E5C" w:rsidRDefault="005327F8" w:rsidP="00616280">
      <w:pPr>
        <w:pStyle w:val="ListParagraph"/>
        <w:numPr>
          <w:ilvl w:val="0"/>
          <w:numId w:val="9"/>
        </w:numPr>
        <w:tabs>
          <w:tab w:val="left" w:pos="825"/>
        </w:tabs>
        <w:rPr>
          <w:sz w:val="24"/>
        </w:rPr>
      </w:pPr>
      <w:r>
        <w:rPr>
          <w:sz w:val="24"/>
        </w:rPr>
        <w:t xml:space="preserve">Guidance Notes and Templates for Programme Specifications and Module Descriptors are also contained in Volume 2, Section </w:t>
      </w:r>
      <w:r w:rsidR="0048624F">
        <w:rPr>
          <w:sz w:val="24"/>
        </w:rPr>
        <w:t>2</w:t>
      </w:r>
      <w:r>
        <w:rPr>
          <w:sz w:val="24"/>
        </w:rPr>
        <w:t xml:space="preserve"> of the Academic Handbook.</w:t>
      </w:r>
    </w:p>
    <w:p w14:paraId="51A13F19" w14:textId="77777777" w:rsidR="00107828" w:rsidRDefault="00107828" w:rsidP="00070B9F">
      <w:pPr>
        <w:pStyle w:val="ListParagraph"/>
        <w:tabs>
          <w:tab w:val="left" w:pos="825"/>
        </w:tabs>
        <w:ind w:left="824" w:firstLine="0"/>
        <w:jc w:val="left"/>
        <w:rPr>
          <w:sz w:val="24"/>
        </w:rPr>
      </w:pPr>
    </w:p>
    <w:p w14:paraId="3A8F2BFF" w14:textId="32C7D93D" w:rsidR="00107828" w:rsidRDefault="00107828" w:rsidP="762202F2">
      <w:pPr>
        <w:pStyle w:val="ListParagraph"/>
        <w:numPr>
          <w:ilvl w:val="0"/>
          <w:numId w:val="9"/>
        </w:numPr>
        <w:tabs>
          <w:tab w:val="left" w:pos="825"/>
        </w:tabs>
        <w:rPr>
          <w:sz w:val="24"/>
          <w:szCs w:val="24"/>
        </w:rPr>
      </w:pPr>
      <w:r w:rsidRPr="762202F2">
        <w:rPr>
          <w:sz w:val="24"/>
          <w:szCs w:val="24"/>
        </w:rPr>
        <w:t xml:space="preserve">Details of the University’s curriculum principles and </w:t>
      </w:r>
      <w:r w:rsidR="036F045F" w:rsidRPr="762202F2">
        <w:rPr>
          <w:sz w:val="24"/>
          <w:szCs w:val="24"/>
        </w:rPr>
        <w:t xml:space="preserve">Curriculum Design Requirements </w:t>
      </w:r>
      <w:r w:rsidRPr="762202F2">
        <w:rPr>
          <w:sz w:val="24"/>
          <w:szCs w:val="24"/>
        </w:rPr>
        <w:t xml:space="preserve"> can be found on the </w:t>
      </w:r>
      <w:hyperlink r:id="rId11">
        <w:r w:rsidRPr="762202F2">
          <w:rPr>
            <w:rStyle w:val="Hyperlink"/>
            <w:sz w:val="24"/>
            <w:szCs w:val="24"/>
          </w:rPr>
          <w:t>QED Design and Planning</w:t>
        </w:r>
      </w:hyperlink>
      <w:r w:rsidRPr="762202F2">
        <w:rPr>
          <w:sz w:val="24"/>
          <w:szCs w:val="24"/>
        </w:rPr>
        <w:t xml:space="preserve"> webpages</w:t>
      </w:r>
      <w:r w:rsidR="00F91B5B" w:rsidRPr="762202F2">
        <w:rPr>
          <w:sz w:val="24"/>
          <w:szCs w:val="24"/>
        </w:rPr>
        <w:t>.</w:t>
      </w:r>
    </w:p>
    <w:p w14:paraId="36E66C9D" w14:textId="77777777" w:rsidR="00B07E5C" w:rsidRDefault="00B07E5C" w:rsidP="00616280">
      <w:pPr>
        <w:pStyle w:val="BodyText"/>
        <w:rPr>
          <w:sz w:val="26"/>
        </w:rPr>
      </w:pPr>
    </w:p>
    <w:p w14:paraId="40E18DBD" w14:textId="77777777" w:rsidR="00B07E5C" w:rsidRDefault="00B07E5C" w:rsidP="00616280">
      <w:pPr>
        <w:pStyle w:val="BodyText"/>
        <w:rPr>
          <w:sz w:val="22"/>
        </w:rPr>
      </w:pPr>
    </w:p>
    <w:p w14:paraId="2807692C" w14:textId="77777777" w:rsidR="00B07E5C" w:rsidRDefault="005327F8" w:rsidP="00616280">
      <w:pPr>
        <w:pStyle w:val="Heading1"/>
        <w:rPr>
          <w:u w:val="none"/>
        </w:rPr>
      </w:pPr>
      <w:r>
        <w:rPr>
          <w:u w:val="thick"/>
        </w:rPr>
        <w:t>Validation in Outline</w:t>
      </w:r>
    </w:p>
    <w:p w14:paraId="3F5A8AD6" w14:textId="77777777" w:rsidR="00B07E5C" w:rsidRDefault="00B07E5C" w:rsidP="00616280">
      <w:pPr>
        <w:pStyle w:val="BodyText"/>
        <w:rPr>
          <w:b/>
          <w:sz w:val="20"/>
        </w:rPr>
      </w:pPr>
    </w:p>
    <w:p w14:paraId="0F8D0305" w14:textId="46758A42" w:rsidR="00B07E5C" w:rsidRDefault="005327F8" w:rsidP="00616280">
      <w:pPr>
        <w:pStyle w:val="ListParagraph"/>
        <w:numPr>
          <w:ilvl w:val="0"/>
          <w:numId w:val="9"/>
        </w:numPr>
        <w:tabs>
          <w:tab w:val="left" w:pos="814"/>
        </w:tabs>
        <w:ind w:left="813" w:hanging="709"/>
        <w:rPr>
          <w:sz w:val="24"/>
        </w:rPr>
      </w:pPr>
      <w:r>
        <w:rPr>
          <w:sz w:val="24"/>
        </w:rPr>
        <w:t>All new credit-bearing programmes at the University must</w:t>
      </w:r>
      <w:r>
        <w:rPr>
          <w:spacing w:val="51"/>
          <w:sz w:val="24"/>
        </w:rPr>
        <w:t xml:space="preserve"> </w:t>
      </w:r>
      <w:r>
        <w:rPr>
          <w:sz w:val="24"/>
        </w:rPr>
        <w:t>undergo validation. This section is applicable where new credit-bearing programmes to be validated fall within the authority of the University for such validation, including those programmes which are covered by the Pearson’s (formerly Edexcel)</w:t>
      </w:r>
      <w:r>
        <w:rPr>
          <w:spacing w:val="-17"/>
          <w:sz w:val="24"/>
        </w:rPr>
        <w:t xml:space="preserve"> </w:t>
      </w:r>
      <w:r w:rsidR="00A4489A">
        <w:rPr>
          <w:sz w:val="24"/>
        </w:rPr>
        <w:t>License</w:t>
      </w:r>
      <w:r>
        <w:rPr>
          <w:sz w:val="24"/>
        </w:rPr>
        <w:t>.</w:t>
      </w:r>
    </w:p>
    <w:p w14:paraId="2FB99109" w14:textId="77777777" w:rsidR="00B07E5C" w:rsidRDefault="00B07E5C" w:rsidP="00616280">
      <w:pPr>
        <w:pStyle w:val="BodyText"/>
        <w:rPr>
          <w:sz w:val="23"/>
        </w:rPr>
      </w:pPr>
    </w:p>
    <w:p w14:paraId="7CFDE546" w14:textId="1C35B938" w:rsidR="00B07E5C" w:rsidRDefault="005327F8" w:rsidP="00616280">
      <w:pPr>
        <w:pStyle w:val="ListParagraph"/>
        <w:numPr>
          <w:ilvl w:val="0"/>
          <w:numId w:val="9"/>
        </w:numPr>
        <w:tabs>
          <w:tab w:val="left" w:pos="810"/>
        </w:tabs>
        <w:ind w:left="810" w:hanging="706"/>
        <w:rPr>
          <w:sz w:val="24"/>
        </w:rPr>
      </w:pPr>
      <w:r>
        <w:rPr>
          <w:sz w:val="24"/>
        </w:rPr>
        <w:t xml:space="preserve">The generality of this section applies to all </w:t>
      </w:r>
      <w:r w:rsidR="00A4489A">
        <w:rPr>
          <w:sz w:val="24"/>
        </w:rPr>
        <w:t>validations,</w:t>
      </w:r>
      <w:r>
        <w:rPr>
          <w:sz w:val="24"/>
        </w:rPr>
        <w:t xml:space="preserve"> but the reader is also referred to the sections on Collaborative Provision and </w:t>
      </w:r>
      <w:r w:rsidR="000323C3">
        <w:rPr>
          <w:sz w:val="24"/>
        </w:rPr>
        <w:t>Blended/Online Programmes</w:t>
      </w:r>
      <w:r>
        <w:rPr>
          <w:sz w:val="24"/>
        </w:rPr>
        <w:t xml:space="preserve"> where further specification is</w:t>
      </w:r>
      <w:r>
        <w:rPr>
          <w:spacing w:val="-5"/>
          <w:sz w:val="24"/>
        </w:rPr>
        <w:t xml:space="preserve"> </w:t>
      </w:r>
      <w:r>
        <w:rPr>
          <w:sz w:val="24"/>
        </w:rPr>
        <w:t>given.</w:t>
      </w:r>
      <w:r w:rsidR="000F5556">
        <w:rPr>
          <w:sz w:val="24"/>
        </w:rPr>
        <w:t xml:space="preserve"> The full process of validation including </w:t>
      </w:r>
      <w:r w:rsidR="001E03BB">
        <w:rPr>
          <w:sz w:val="24"/>
        </w:rPr>
        <w:t>its</w:t>
      </w:r>
      <w:r w:rsidR="000F5556">
        <w:rPr>
          <w:sz w:val="24"/>
        </w:rPr>
        <w:t xml:space="preserve"> 3 stages is outlined on the QED </w:t>
      </w:r>
      <w:hyperlink r:id="rId12" w:history="1">
        <w:r w:rsidR="000F5556" w:rsidRPr="007106FF">
          <w:rPr>
            <w:rStyle w:val="Hyperlink"/>
            <w:sz w:val="24"/>
          </w:rPr>
          <w:t>Validation and Review Webpages</w:t>
        </w:r>
      </w:hyperlink>
      <w:r w:rsidR="000F5556">
        <w:rPr>
          <w:sz w:val="24"/>
        </w:rPr>
        <w:t>.</w:t>
      </w:r>
    </w:p>
    <w:p w14:paraId="3351BAEC" w14:textId="77777777" w:rsidR="00B07E5C" w:rsidRDefault="00B07E5C" w:rsidP="00616280">
      <w:pPr>
        <w:pStyle w:val="BodyText"/>
        <w:rPr>
          <w:sz w:val="23"/>
        </w:rPr>
      </w:pPr>
    </w:p>
    <w:p w14:paraId="39E3FFE9" w14:textId="12C110D0" w:rsidR="00B07E5C" w:rsidRDefault="005327F8" w:rsidP="00616280">
      <w:pPr>
        <w:pStyle w:val="ListParagraph"/>
        <w:numPr>
          <w:ilvl w:val="0"/>
          <w:numId w:val="9"/>
        </w:numPr>
        <w:tabs>
          <w:tab w:val="left" w:pos="810"/>
        </w:tabs>
        <w:ind w:left="810" w:hanging="706"/>
      </w:pPr>
      <w:r>
        <w:rPr>
          <w:sz w:val="24"/>
        </w:rPr>
        <w:t xml:space="preserve">In order to give full consideration to programmes undergoing validation, it </w:t>
      </w:r>
      <w:r>
        <w:rPr>
          <w:sz w:val="24"/>
        </w:rPr>
        <w:lastRenderedPageBreak/>
        <w:t xml:space="preserve">may be acceptable for schemes which </w:t>
      </w:r>
      <w:r w:rsidR="00A4489A">
        <w:rPr>
          <w:sz w:val="24"/>
        </w:rPr>
        <w:t>incorporate several</w:t>
      </w:r>
      <w:r>
        <w:rPr>
          <w:sz w:val="24"/>
        </w:rPr>
        <w:t xml:space="preserve"> generically related programmes to be </w:t>
      </w:r>
      <w:r w:rsidR="000323C3">
        <w:rPr>
          <w:sz w:val="24"/>
        </w:rPr>
        <w:t xml:space="preserve">considered </w:t>
      </w:r>
      <w:r>
        <w:rPr>
          <w:sz w:val="24"/>
        </w:rPr>
        <w:t>at the same time: examples of this might be closely related programmes, such as an</w:t>
      </w:r>
      <w:r w:rsidR="00BC0AC8">
        <w:rPr>
          <w:sz w:val="24"/>
        </w:rPr>
        <w:t xml:space="preserve"> HN</w:t>
      </w:r>
      <w:r w:rsidR="00E60D18">
        <w:rPr>
          <w:sz w:val="24"/>
        </w:rPr>
        <w:t xml:space="preserve">D, HNC and </w:t>
      </w:r>
      <w:r>
        <w:t xml:space="preserve">Foundation Degrees, </w:t>
      </w:r>
      <w:r w:rsidRPr="00070B9F">
        <w:rPr>
          <w:sz w:val="24"/>
          <w:szCs w:val="24"/>
        </w:rPr>
        <w:t>or a grouping of cognate programmes with a substantial degree of commonality at sub-degree and degree level</w:t>
      </w:r>
      <w:r>
        <w:t>.</w:t>
      </w:r>
    </w:p>
    <w:p w14:paraId="7ADD57AC" w14:textId="77777777" w:rsidR="00B07E5C" w:rsidRDefault="00B07E5C" w:rsidP="00AB47E2">
      <w:pPr>
        <w:pStyle w:val="BodyText"/>
        <w:rPr>
          <w:sz w:val="23"/>
        </w:rPr>
      </w:pPr>
    </w:p>
    <w:p w14:paraId="18794D02" w14:textId="1B9BE242" w:rsidR="00B07E5C" w:rsidRDefault="000323C3" w:rsidP="00616280">
      <w:pPr>
        <w:pStyle w:val="ListParagraph"/>
        <w:numPr>
          <w:ilvl w:val="0"/>
          <w:numId w:val="9"/>
        </w:numPr>
        <w:tabs>
          <w:tab w:val="left" w:pos="814"/>
        </w:tabs>
        <w:ind w:left="810" w:right="43" w:hanging="706"/>
        <w:rPr>
          <w:sz w:val="24"/>
        </w:rPr>
      </w:pPr>
      <w:r>
        <w:rPr>
          <w:sz w:val="24"/>
        </w:rPr>
        <w:t>Final academic approval must</w:t>
      </w:r>
      <w:r w:rsidR="003D4262">
        <w:rPr>
          <w:sz w:val="24"/>
        </w:rPr>
        <w:t>,</w:t>
      </w:r>
      <w:r w:rsidR="005327F8">
        <w:rPr>
          <w:sz w:val="24"/>
        </w:rPr>
        <w:t xml:space="preserve"> normally</w:t>
      </w:r>
      <w:r w:rsidR="003D4262">
        <w:rPr>
          <w:sz w:val="24"/>
        </w:rPr>
        <w:t>,</w:t>
      </w:r>
      <w:r w:rsidR="005327F8">
        <w:rPr>
          <w:sz w:val="24"/>
        </w:rPr>
        <w:t xml:space="preserve"> </w:t>
      </w:r>
      <w:r>
        <w:rPr>
          <w:sz w:val="24"/>
        </w:rPr>
        <w:t>have taken</w:t>
      </w:r>
      <w:r w:rsidR="005327F8">
        <w:rPr>
          <w:sz w:val="24"/>
        </w:rPr>
        <w:t xml:space="preserve"> place </w:t>
      </w:r>
      <w:r w:rsidR="00355BD1">
        <w:rPr>
          <w:sz w:val="24"/>
        </w:rPr>
        <w:t>before the</w:t>
      </w:r>
      <w:r w:rsidR="005327F8">
        <w:rPr>
          <w:sz w:val="24"/>
        </w:rPr>
        <w:t xml:space="preserve"> end of Ma</w:t>
      </w:r>
      <w:r>
        <w:rPr>
          <w:sz w:val="24"/>
        </w:rPr>
        <w:t>rch</w:t>
      </w:r>
      <w:r w:rsidR="005327F8">
        <w:rPr>
          <w:sz w:val="24"/>
        </w:rPr>
        <w:t xml:space="preserve"> if the intention is to recruit to </w:t>
      </w:r>
      <w:r>
        <w:rPr>
          <w:sz w:val="24"/>
        </w:rPr>
        <w:t xml:space="preserve">a new </w:t>
      </w:r>
      <w:r w:rsidR="00D30D27">
        <w:rPr>
          <w:sz w:val="24"/>
        </w:rPr>
        <w:t>UK</w:t>
      </w:r>
      <w:r>
        <w:rPr>
          <w:sz w:val="24"/>
        </w:rPr>
        <w:t xml:space="preserve">-based </w:t>
      </w:r>
      <w:proofErr w:type="spellStart"/>
      <w:r w:rsidR="005327F8">
        <w:rPr>
          <w:sz w:val="24"/>
        </w:rPr>
        <w:t>programme</w:t>
      </w:r>
      <w:proofErr w:type="spellEnd"/>
      <w:r w:rsidR="005327F8">
        <w:rPr>
          <w:sz w:val="24"/>
        </w:rPr>
        <w:t xml:space="preserve"> </w:t>
      </w:r>
      <w:r w:rsidR="003D4262">
        <w:rPr>
          <w:sz w:val="24"/>
        </w:rPr>
        <w:t xml:space="preserve">in </w:t>
      </w:r>
      <w:proofErr w:type="gramStart"/>
      <w:r w:rsidR="005327F8">
        <w:rPr>
          <w:sz w:val="24"/>
        </w:rPr>
        <w:t>the September</w:t>
      </w:r>
      <w:proofErr w:type="gramEnd"/>
      <w:r w:rsidR="002B1090">
        <w:rPr>
          <w:sz w:val="24"/>
        </w:rPr>
        <w:t xml:space="preserve"> </w:t>
      </w:r>
      <w:r w:rsidR="003D4262">
        <w:rPr>
          <w:sz w:val="24"/>
        </w:rPr>
        <w:t>of the same year</w:t>
      </w:r>
      <w:r w:rsidR="005327F8">
        <w:rPr>
          <w:sz w:val="24"/>
        </w:rPr>
        <w:t>.</w:t>
      </w:r>
      <w:r>
        <w:rPr>
          <w:sz w:val="24"/>
        </w:rPr>
        <w:t xml:space="preserve"> TNE programmes must</w:t>
      </w:r>
      <w:r w:rsidR="002B1090">
        <w:rPr>
          <w:sz w:val="24"/>
        </w:rPr>
        <w:t>,</w:t>
      </w:r>
      <w:r>
        <w:rPr>
          <w:sz w:val="24"/>
        </w:rPr>
        <w:t xml:space="preserve"> normally</w:t>
      </w:r>
      <w:r w:rsidR="003D4262">
        <w:rPr>
          <w:sz w:val="24"/>
        </w:rPr>
        <w:t>,</w:t>
      </w:r>
      <w:r>
        <w:rPr>
          <w:sz w:val="24"/>
        </w:rPr>
        <w:t xml:space="preserve"> have achieved final academic approval by May.</w:t>
      </w:r>
    </w:p>
    <w:p w14:paraId="008C1262" w14:textId="77777777" w:rsidR="00B07E5C" w:rsidRDefault="00B07E5C" w:rsidP="00616280">
      <w:pPr>
        <w:pStyle w:val="BodyText"/>
        <w:ind w:right="43"/>
        <w:rPr>
          <w:sz w:val="23"/>
        </w:rPr>
      </w:pPr>
    </w:p>
    <w:p w14:paraId="18A9E61D" w14:textId="359189F2" w:rsidR="00B07E5C" w:rsidRDefault="005327F8" w:rsidP="5B46C8B1">
      <w:pPr>
        <w:pStyle w:val="ListParagraph"/>
        <w:numPr>
          <w:ilvl w:val="0"/>
          <w:numId w:val="9"/>
        </w:numPr>
        <w:tabs>
          <w:tab w:val="left" w:pos="810"/>
        </w:tabs>
        <w:ind w:left="810" w:right="43" w:hanging="706"/>
        <w:rPr>
          <w:sz w:val="24"/>
          <w:szCs w:val="24"/>
        </w:rPr>
      </w:pPr>
      <w:r w:rsidRPr="5B46C8B1">
        <w:rPr>
          <w:sz w:val="24"/>
          <w:szCs w:val="24"/>
        </w:rPr>
        <w:t xml:space="preserve">A schedule of </w:t>
      </w:r>
      <w:r w:rsidR="000323C3" w:rsidRPr="5B46C8B1">
        <w:rPr>
          <w:sz w:val="24"/>
          <w:szCs w:val="24"/>
        </w:rPr>
        <w:t>proposals for validation</w:t>
      </w:r>
      <w:r w:rsidRPr="5B46C8B1">
        <w:rPr>
          <w:sz w:val="24"/>
          <w:szCs w:val="24"/>
        </w:rPr>
        <w:t xml:space="preserve"> (updated as necessary) </w:t>
      </w:r>
      <w:r w:rsidR="004F79C3" w:rsidRPr="5B46C8B1">
        <w:rPr>
          <w:sz w:val="24"/>
          <w:szCs w:val="24"/>
        </w:rPr>
        <w:t xml:space="preserve">is made available to </w:t>
      </w:r>
      <w:r w:rsidRPr="5B46C8B1">
        <w:rPr>
          <w:sz w:val="24"/>
          <w:szCs w:val="24"/>
        </w:rPr>
        <w:t xml:space="preserve">the Academic Quality &amp; Standards </w:t>
      </w:r>
      <w:r w:rsidR="00574DF9" w:rsidRPr="5B46C8B1">
        <w:rPr>
          <w:sz w:val="24"/>
          <w:szCs w:val="24"/>
        </w:rPr>
        <w:t>Committee</w:t>
      </w:r>
      <w:r w:rsidR="6C400402" w:rsidRPr="5B46C8B1">
        <w:rPr>
          <w:sz w:val="24"/>
          <w:szCs w:val="24"/>
        </w:rPr>
        <w:t xml:space="preserve"> (AQSC)</w:t>
      </w:r>
      <w:r w:rsidR="00574DF9" w:rsidRPr="5B46C8B1">
        <w:rPr>
          <w:sz w:val="24"/>
          <w:szCs w:val="24"/>
        </w:rPr>
        <w:t xml:space="preserve"> </w:t>
      </w:r>
      <w:r w:rsidRPr="5B46C8B1">
        <w:rPr>
          <w:sz w:val="24"/>
          <w:szCs w:val="24"/>
        </w:rPr>
        <w:t xml:space="preserve">at appropriate intervals so that all Schools may be made aware of </w:t>
      </w:r>
      <w:proofErr w:type="spellStart"/>
      <w:r w:rsidRPr="5B46C8B1">
        <w:rPr>
          <w:sz w:val="24"/>
          <w:szCs w:val="24"/>
        </w:rPr>
        <w:t>programme</w:t>
      </w:r>
      <w:proofErr w:type="spellEnd"/>
      <w:r w:rsidRPr="5B46C8B1">
        <w:rPr>
          <w:sz w:val="24"/>
          <w:szCs w:val="24"/>
        </w:rPr>
        <w:t xml:space="preserve"> proposals.</w:t>
      </w:r>
    </w:p>
    <w:p w14:paraId="48ED95F7" w14:textId="77777777" w:rsidR="00B07E5C" w:rsidRDefault="00B07E5C" w:rsidP="00616280">
      <w:pPr>
        <w:pStyle w:val="BodyText"/>
        <w:ind w:right="43"/>
      </w:pPr>
    </w:p>
    <w:p w14:paraId="5D9F093F" w14:textId="021AD0BA" w:rsidR="00B07E5C" w:rsidRDefault="005327F8" w:rsidP="00616280">
      <w:pPr>
        <w:pStyle w:val="Heading1"/>
        <w:ind w:right="43"/>
        <w:rPr>
          <w:u w:val="none"/>
        </w:rPr>
      </w:pPr>
      <w:r>
        <w:rPr>
          <w:u w:val="thick"/>
        </w:rPr>
        <w:t xml:space="preserve">Initial Approval to Proceed to </w:t>
      </w:r>
      <w:proofErr w:type="gramStart"/>
      <w:r>
        <w:rPr>
          <w:u w:val="thick"/>
        </w:rPr>
        <w:t>a</w:t>
      </w:r>
      <w:proofErr w:type="gramEnd"/>
      <w:r>
        <w:rPr>
          <w:u w:val="thick"/>
        </w:rPr>
        <w:t xml:space="preserve"> </w:t>
      </w:r>
      <w:r w:rsidR="000323C3">
        <w:rPr>
          <w:u w:val="thick"/>
        </w:rPr>
        <w:t>Academic Approval</w:t>
      </w:r>
      <w:r>
        <w:rPr>
          <w:u w:val="thick"/>
        </w:rPr>
        <w:t xml:space="preserve"> (Volume </w:t>
      </w:r>
      <w:r w:rsidR="00EC738E">
        <w:rPr>
          <w:u w:val="thick"/>
        </w:rPr>
        <w:t>3</w:t>
      </w:r>
      <w:r>
        <w:rPr>
          <w:u w:val="thick"/>
        </w:rPr>
        <w:t>, Section</w:t>
      </w:r>
      <w:r w:rsidR="00224F5B">
        <w:rPr>
          <w:u w:val="thick"/>
        </w:rPr>
        <w:t xml:space="preserve"> 4</w:t>
      </w:r>
      <w:r>
        <w:rPr>
          <w:u w:val="thick"/>
        </w:rPr>
        <w:t xml:space="preserve"> contains guidance and a</w:t>
      </w:r>
      <w:r w:rsidR="00574DF9">
        <w:rPr>
          <w:u w:val="thick"/>
        </w:rPr>
        <w:t xml:space="preserve"> link to an online</w:t>
      </w:r>
      <w:r>
        <w:rPr>
          <w:u w:val="thick"/>
        </w:rPr>
        <w:t xml:space="preserve"> application form).</w:t>
      </w:r>
    </w:p>
    <w:p w14:paraId="3932963F" w14:textId="2E291920" w:rsidR="00B07E5C" w:rsidRDefault="00B07E5C" w:rsidP="00616280">
      <w:pPr>
        <w:pStyle w:val="BodyText"/>
        <w:ind w:right="43"/>
        <w:rPr>
          <w:b/>
          <w:sz w:val="20"/>
        </w:rPr>
      </w:pPr>
    </w:p>
    <w:p w14:paraId="64BAB8FD" w14:textId="26F8C30F" w:rsidR="00B07E5C" w:rsidRDefault="005327F8" w:rsidP="00616280">
      <w:pPr>
        <w:pStyle w:val="ListParagraph"/>
        <w:numPr>
          <w:ilvl w:val="0"/>
          <w:numId w:val="9"/>
        </w:numPr>
        <w:tabs>
          <w:tab w:val="left" w:pos="644"/>
          <w:tab w:val="left" w:pos="645"/>
        </w:tabs>
        <w:ind w:left="644" w:right="43" w:hanging="540"/>
        <w:rPr>
          <w:sz w:val="24"/>
        </w:rPr>
      </w:pPr>
      <w:r>
        <w:rPr>
          <w:sz w:val="24"/>
        </w:rPr>
        <w:t xml:space="preserve">Prior to a </w:t>
      </w:r>
      <w:r w:rsidR="00224F5B">
        <w:rPr>
          <w:sz w:val="24"/>
        </w:rPr>
        <w:t>submission to the Programme Approval Standing Panel</w:t>
      </w:r>
      <w:r w:rsidR="002B1090">
        <w:rPr>
          <w:sz w:val="24"/>
        </w:rPr>
        <w:t xml:space="preserve"> (commonly referred to as the Standing Panel</w:t>
      </w:r>
      <w:r w:rsidR="00F13073">
        <w:rPr>
          <w:sz w:val="24"/>
        </w:rPr>
        <w:t xml:space="preserve"> or the Panel</w:t>
      </w:r>
      <w:r w:rsidR="002B1090">
        <w:rPr>
          <w:sz w:val="24"/>
        </w:rPr>
        <w:t>)</w:t>
      </w:r>
      <w:r w:rsidR="003B6EB7">
        <w:rPr>
          <w:sz w:val="24"/>
        </w:rPr>
        <w:t>,</w:t>
      </w:r>
      <w:r w:rsidR="00224F5B">
        <w:rPr>
          <w:sz w:val="24"/>
        </w:rPr>
        <w:t xml:space="preserve"> </w:t>
      </w:r>
      <w:r>
        <w:rPr>
          <w:sz w:val="24"/>
        </w:rPr>
        <w:t xml:space="preserve">a proposed new </w:t>
      </w:r>
      <w:proofErr w:type="spellStart"/>
      <w:r>
        <w:rPr>
          <w:sz w:val="24"/>
        </w:rPr>
        <w:t>programme</w:t>
      </w:r>
      <w:proofErr w:type="spellEnd"/>
      <w:r>
        <w:rPr>
          <w:spacing w:val="-7"/>
          <w:sz w:val="24"/>
        </w:rPr>
        <w:t xml:space="preserve"> </w:t>
      </w:r>
      <w:r>
        <w:rPr>
          <w:sz w:val="24"/>
        </w:rPr>
        <w:t>must:</w:t>
      </w:r>
    </w:p>
    <w:p w14:paraId="6A57B466" w14:textId="77777777" w:rsidR="00B07E5C" w:rsidRDefault="00B07E5C" w:rsidP="00616280">
      <w:pPr>
        <w:pStyle w:val="BodyText"/>
        <w:ind w:right="43"/>
        <w:rPr>
          <w:sz w:val="23"/>
        </w:rPr>
      </w:pPr>
    </w:p>
    <w:p w14:paraId="41B09BE0" w14:textId="6ED2A89B" w:rsidR="00B07E5C" w:rsidRDefault="005327F8" w:rsidP="762202F2">
      <w:pPr>
        <w:pStyle w:val="ListParagraph"/>
        <w:numPr>
          <w:ilvl w:val="0"/>
          <w:numId w:val="8"/>
        </w:numPr>
        <w:tabs>
          <w:tab w:val="left" w:pos="1239"/>
        </w:tabs>
        <w:ind w:right="43" w:hanging="566"/>
        <w:rPr>
          <w:sz w:val="24"/>
          <w:szCs w:val="24"/>
        </w:rPr>
      </w:pPr>
      <w:r w:rsidRPr="762202F2">
        <w:rPr>
          <w:sz w:val="24"/>
          <w:szCs w:val="24"/>
        </w:rPr>
        <w:t xml:space="preserve">Receive </w:t>
      </w:r>
      <w:r w:rsidR="00CA5B09" w:rsidRPr="762202F2">
        <w:rPr>
          <w:sz w:val="24"/>
          <w:szCs w:val="24"/>
        </w:rPr>
        <w:t xml:space="preserve">approval of the business and strategic case by the </w:t>
      </w:r>
      <w:r w:rsidR="20CF354C" w:rsidRPr="19BAA88D">
        <w:rPr>
          <w:sz w:val="24"/>
          <w:szCs w:val="24"/>
        </w:rPr>
        <w:t>Recruitment and Admissions Strategy Committee</w:t>
      </w:r>
      <w:r w:rsidR="6EBF4AA6" w:rsidRPr="19BAA88D">
        <w:rPr>
          <w:sz w:val="24"/>
          <w:szCs w:val="24"/>
        </w:rPr>
        <w:t xml:space="preserve"> </w:t>
      </w:r>
      <w:r w:rsidR="23FCAEAC" w:rsidRPr="19BAA88D">
        <w:rPr>
          <w:sz w:val="24"/>
          <w:szCs w:val="24"/>
        </w:rPr>
        <w:t xml:space="preserve">(RASC) </w:t>
      </w:r>
      <w:r w:rsidR="6EBF4AA6" w:rsidRPr="19BAA88D">
        <w:rPr>
          <w:sz w:val="24"/>
          <w:szCs w:val="24"/>
        </w:rPr>
        <w:t xml:space="preserve">for home and </w:t>
      </w:r>
      <w:r w:rsidR="508D731A" w:rsidRPr="19BAA88D">
        <w:rPr>
          <w:sz w:val="24"/>
          <w:szCs w:val="24"/>
        </w:rPr>
        <w:t>UK</w:t>
      </w:r>
      <w:r w:rsidR="6EBF4AA6" w:rsidRPr="19BAA88D">
        <w:rPr>
          <w:sz w:val="24"/>
          <w:szCs w:val="24"/>
        </w:rPr>
        <w:t xml:space="preserve"> based collaborative </w:t>
      </w:r>
      <w:r w:rsidR="2DF4F9F6" w:rsidRPr="19BAA88D">
        <w:rPr>
          <w:sz w:val="24"/>
          <w:szCs w:val="24"/>
        </w:rPr>
        <w:t>provision</w:t>
      </w:r>
      <w:r w:rsidR="5C4311F5" w:rsidRPr="19BAA88D">
        <w:rPr>
          <w:sz w:val="24"/>
          <w:szCs w:val="24"/>
        </w:rPr>
        <w:t xml:space="preserve">, </w:t>
      </w:r>
      <w:r w:rsidR="6EBF4AA6" w:rsidRPr="19BAA88D">
        <w:rPr>
          <w:sz w:val="24"/>
          <w:szCs w:val="24"/>
        </w:rPr>
        <w:t>and International Commi</w:t>
      </w:r>
      <w:r w:rsidR="00514F4C">
        <w:rPr>
          <w:sz w:val="24"/>
          <w:szCs w:val="24"/>
        </w:rPr>
        <w:t>t</w:t>
      </w:r>
      <w:r w:rsidR="6EBF4AA6" w:rsidRPr="19BAA88D">
        <w:rPr>
          <w:sz w:val="24"/>
          <w:szCs w:val="24"/>
        </w:rPr>
        <w:t xml:space="preserve">tee </w:t>
      </w:r>
      <w:r w:rsidR="05D15724" w:rsidRPr="19BAA88D">
        <w:rPr>
          <w:sz w:val="24"/>
          <w:szCs w:val="24"/>
        </w:rPr>
        <w:t>(IC</w:t>
      </w:r>
      <w:r w:rsidR="6EBF4AA6" w:rsidRPr="19BAA88D">
        <w:rPr>
          <w:sz w:val="24"/>
          <w:szCs w:val="24"/>
        </w:rPr>
        <w:t xml:space="preserve"> for</w:t>
      </w:r>
      <w:r w:rsidR="2B4DFF60" w:rsidRPr="19BAA88D">
        <w:rPr>
          <w:sz w:val="24"/>
          <w:szCs w:val="24"/>
        </w:rPr>
        <w:t xml:space="preserve"> </w:t>
      </w:r>
      <w:r w:rsidR="1D429388" w:rsidRPr="19BAA88D">
        <w:rPr>
          <w:sz w:val="24"/>
          <w:szCs w:val="24"/>
        </w:rPr>
        <w:t xml:space="preserve">Transnational </w:t>
      </w:r>
      <w:r w:rsidR="77A9698B" w:rsidRPr="19BAA88D">
        <w:rPr>
          <w:sz w:val="24"/>
          <w:szCs w:val="24"/>
        </w:rPr>
        <w:t>Education</w:t>
      </w:r>
      <w:r w:rsidR="470AAF27" w:rsidRPr="19BAA88D">
        <w:rPr>
          <w:sz w:val="24"/>
          <w:szCs w:val="24"/>
        </w:rPr>
        <w:t xml:space="preserve"> (TNE) collaborative provision</w:t>
      </w:r>
      <w:r w:rsidRPr="762202F2">
        <w:rPr>
          <w:sz w:val="24"/>
          <w:szCs w:val="24"/>
        </w:rPr>
        <w:t xml:space="preserve">. The purpose of the initial approval process is to ascertain that adequate investigation has taken place with regards to the marketability of the </w:t>
      </w:r>
      <w:proofErr w:type="spellStart"/>
      <w:r w:rsidRPr="762202F2">
        <w:rPr>
          <w:sz w:val="24"/>
          <w:szCs w:val="24"/>
        </w:rPr>
        <w:t>programme</w:t>
      </w:r>
      <w:proofErr w:type="spellEnd"/>
      <w:r w:rsidRPr="762202F2">
        <w:rPr>
          <w:sz w:val="24"/>
          <w:szCs w:val="24"/>
        </w:rPr>
        <w:t xml:space="preserve">, and to ensure that the </w:t>
      </w:r>
      <w:proofErr w:type="spellStart"/>
      <w:r w:rsidRPr="762202F2">
        <w:rPr>
          <w:sz w:val="24"/>
          <w:szCs w:val="24"/>
        </w:rPr>
        <w:t>programme</w:t>
      </w:r>
      <w:proofErr w:type="spellEnd"/>
      <w:r w:rsidRPr="762202F2">
        <w:rPr>
          <w:sz w:val="24"/>
          <w:szCs w:val="24"/>
        </w:rPr>
        <w:t xml:space="preserve"> is in-keeping with the University’s </w:t>
      </w:r>
      <w:r w:rsidR="004F79C3" w:rsidRPr="762202F2">
        <w:rPr>
          <w:sz w:val="24"/>
          <w:szCs w:val="24"/>
        </w:rPr>
        <w:t>Strategic Plan</w:t>
      </w:r>
      <w:r w:rsidRPr="762202F2">
        <w:rPr>
          <w:sz w:val="24"/>
          <w:szCs w:val="24"/>
        </w:rPr>
        <w:t xml:space="preserve">. Deans of Schools must </w:t>
      </w:r>
      <w:r w:rsidR="00355BD1" w:rsidRPr="762202F2">
        <w:rPr>
          <w:sz w:val="24"/>
          <w:szCs w:val="24"/>
        </w:rPr>
        <w:t>submit a</w:t>
      </w:r>
      <w:r w:rsidR="00574DF9" w:rsidRPr="762202F2">
        <w:rPr>
          <w:sz w:val="24"/>
          <w:szCs w:val="24"/>
        </w:rPr>
        <w:t xml:space="preserve"> business case to the </w:t>
      </w:r>
      <w:r w:rsidR="7306E50A" w:rsidRPr="19BAA88D">
        <w:rPr>
          <w:sz w:val="24"/>
          <w:szCs w:val="24"/>
        </w:rPr>
        <w:t>RASC</w:t>
      </w:r>
      <w:r w:rsidR="42EE09BD" w:rsidRPr="19BAA88D">
        <w:rPr>
          <w:sz w:val="24"/>
          <w:szCs w:val="24"/>
        </w:rPr>
        <w:t xml:space="preserve"> or IC </w:t>
      </w:r>
      <w:r w:rsidR="00574DF9" w:rsidRPr="762202F2">
        <w:rPr>
          <w:sz w:val="24"/>
          <w:szCs w:val="24"/>
        </w:rPr>
        <w:t xml:space="preserve">by </w:t>
      </w:r>
      <w:r w:rsidR="25424257" w:rsidRPr="762202F2">
        <w:rPr>
          <w:sz w:val="24"/>
          <w:szCs w:val="24"/>
        </w:rPr>
        <w:t>their</w:t>
      </w:r>
      <w:r w:rsidR="00574DF9" w:rsidRPr="762202F2">
        <w:rPr>
          <w:sz w:val="24"/>
          <w:szCs w:val="24"/>
        </w:rPr>
        <w:t xml:space="preserve"> October meeting </w:t>
      </w:r>
      <w:r w:rsidRPr="762202F2">
        <w:rPr>
          <w:sz w:val="24"/>
          <w:szCs w:val="24"/>
        </w:rPr>
        <w:t xml:space="preserve">in respect of new </w:t>
      </w:r>
      <w:proofErr w:type="spellStart"/>
      <w:r w:rsidRPr="762202F2">
        <w:rPr>
          <w:sz w:val="24"/>
          <w:szCs w:val="24"/>
        </w:rPr>
        <w:t>programme</w:t>
      </w:r>
      <w:proofErr w:type="spellEnd"/>
      <w:r w:rsidRPr="762202F2">
        <w:rPr>
          <w:sz w:val="24"/>
          <w:szCs w:val="24"/>
        </w:rPr>
        <w:t xml:space="preserve"> proposals that they intend to be validated for delivery the following</w:t>
      </w:r>
      <w:r w:rsidRPr="762202F2">
        <w:rPr>
          <w:spacing w:val="-6"/>
          <w:sz w:val="24"/>
          <w:szCs w:val="24"/>
        </w:rPr>
        <w:t xml:space="preserve"> </w:t>
      </w:r>
      <w:r w:rsidRPr="762202F2">
        <w:rPr>
          <w:sz w:val="24"/>
          <w:szCs w:val="24"/>
        </w:rPr>
        <w:t>September.</w:t>
      </w:r>
      <w:r w:rsidR="004F79C3" w:rsidRPr="762202F2">
        <w:rPr>
          <w:sz w:val="24"/>
          <w:szCs w:val="24"/>
        </w:rPr>
        <w:t xml:space="preserve"> The </w:t>
      </w:r>
      <w:r w:rsidR="009207C3" w:rsidRPr="762202F2">
        <w:rPr>
          <w:sz w:val="24"/>
          <w:szCs w:val="24"/>
        </w:rPr>
        <w:t xml:space="preserve">final </w:t>
      </w:r>
      <w:r w:rsidR="004F79C3" w:rsidRPr="762202F2">
        <w:rPr>
          <w:sz w:val="24"/>
          <w:szCs w:val="24"/>
        </w:rPr>
        <w:t xml:space="preserve">academic case should then be submitted to </w:t>
      </w:r>
      <w:r w:rsidR="009207C3" w:rsidRPr="762202F2">
        <w:rPr>
          <w:sz w:val="24"/>
          <w:szCs w:val="24"/>
        </w:rPr>
        <w:t xml:space="preserve">the Standing Panel </w:t>
      </w:r>
      <w:r w:rsidR="004F79C3" w:rsidRPr="762202F2">
        <w:rPr>
          <w:sz w:val="24"/>
          <w:szCs w:val="24"/>
        </w:rPr>
        <w:t>no</w:t>
      </w:r>
      <w:r w:rsidR="009207C3" w:rsidRPr="762202F2">
        <w:rPr>
          <w:sz w:val="24"/>
          <w:szCs w:val="24"/>
        </w:rPr>
        <w:t xml:space="preserve"> later than March </w:t>
      </w:r>
      <w:r w:rsidR="004F79C3" w:rsidRPr="762202F2">
        <w:rPr>
          <w:sz w:val="24"/>
          <w:szCs w:val="24"/>
        </w:rPr>
        <w:t xml:space="preserve">in respect of new </w:t>
      </w:r>
      <w:proofErr w:type="spellStart"/>
      <w:r w:rsidR="004F79C3" w:rsidRPr="762202F2">
        <w:rPr>
          <w:sz w:val="24"/>
          <w:szCs w:val="24"/>
        </w:rPr>
        <w:t>programme</w:t>
      </w:r>
      <w:proofErr w:type="spellEnd"/>
      <w:r w:rsidR="004F79C3" w:rsidRPr="762202F2">
        <w:rPr>
          <w:sz w:val="24"/>
          <w:szCs w:val="24"/>
        </w:rPr>
        <w:t xml:space="preserve"> proposals that they intend to be validated for delivery </w:t>
      </w:r>
      <w:r w:rsidR="004144FB" w:rsidRPr="762202F2">
        <w:rPr>
          <w:sz w:val="24"/>
          <w:szCs w:val="24"/>
        </w:rPr>
        <w:t xml:space="preserve">from </w:t>
      </w:r>
      <w:r w:rsidR="004F79C3" w:rsidRPr="762202F2">
        <w:rPr>
          <w:sz w:val="24"/>
          <w:szCs w:val="24"/>
        </w:rPr>
        <w:t>September</w:t>
      </w:r>
      <w:r w:rsidR="004144FB" w:rsidRPr="762202F2">
        <w:rPr>
          <w:sz w:val="24"/>
          <w:szCs w:val="24"/>
        </w:rPr>
        <w:t xml:space="preserve"> of the same year</w:t>
      </w:r>
      <w:r w:rsidR="009207C3" w:rsidRPr="762202F2">
        <w:rPr>
          <w:sz w:val="24"/>
          <w:szCs w:val="24"/>
        </w:rPr>
        <w:t xml:space="preserve"> (or May for TNE proposals</w:t>
      </w:r>
      <w:proofErr w:type="gramStart"/>
      <w:r w:rsidR="009207C3" w:rsidRPr="762202F2">
        <w:rPr>
          <w:sz w:val="24"/>
          <w:szCs w:val="24"/>
        </w:rPr>
        <w:t>)</w:t>
      </w:r>
      <w:r w:rsidR="008E0FE4" w:rsidRPr="762202F2">
        <w:rPr>
          <w:sz w:val="24"/>
          <w:szCs w:val="24"/>
        </w:rPr>
        <w:t>;</w:t>
      </w:r>
      <w:proofErr w:type="gramEnd"/>
    </w:p>
    <w:p w14:paraId="3C7EE302" w14:textId="77777777" w:rsidR="000C3DE4" w:rsidRDefault="000C3DE4" w:rsidP="00070B9F">
      <w:pPr>
        <w:pStyle w:val="ListParagraph"/>
        <w:tabs>
          <w:tab w:val="left" w:pos="1239"/>
        </w:tabs>
        <w:ind w:right="43" w:firstLine="0"/>
        <w:jc w:val="left"/>
        <w:rPr>
          <w:sz w:val="24"/>
        </w:rPr>
      </w:pPr>
    </w:p>
    <w:p w14:paraId="3A5E6DE0" w14:textId="1DE2C41A" w:rsidR="000C3DE4" w:rsidRDefault="000C3DE4" w:rsidP="762202F2">
      <w:pPr>
        <w:pStyle w:val="ListParagraph"/>
        <w:numPr>
          <w:ilvl w:val="0"/>
          <w:numId w:val="8"/>
        </w:numPr>
        <w:tabs>
          <w:tab w:val="left" w:pos="1239"/>
        </w:tabs>
        <w:ind w:right="43" w:hanging="566"/>
        <w:rPr>
          <w:sz w:val="24"/>
          <w:szCs w:val="24"/>
        </w:rPr>
      </w:pPr>
      <w:r w:rsidRPr="762202F2">
        <w:rPr>
          <w:sz w:val="24"/>
          <w:szCs w:val="24"/>
        </w:rPr>
        <w:t xml:space="preserve">Alert QED to any proposed deviation from the University’s academic regulations or </w:t>
      </w:r>
      <w:r w:rsidR="4345C6FB" w:rsidRPr="762202F2">
        <w:rPr>
          <w:sz w:val="24"/>
          <w:szCs w:val="24"/>
        </w:rPr>
        <w:t>C</w:t>
      </w:r>
      <w:r w:rsidRPr="762202F2">
        <w:rPr>
          <w:sz w:val="24"/>
          <w:szCs w:val="24"/>
        </w:rPr>
        <w:t xml:space="preserve">urriculum </w:t>
      </w:r>
      <w:r w:rsidR="74B794A4" w:rsidRPr="762202F2">
        <w:rPr>
          <w:sz w:val="24"/>
          <w:szCs w:val="24"/>
        </w:rPr>
        <w:t>Design</w:t>
      </w:r>
      <w:r w:rsidR="2BCA4CCE" w:rsidRPr="762202F2">
        <w:rPr>
          <w:sz w:val="24"/>
          <w:szCs w:val="24"/>
        </w:rPr>
        <w:t xml:space="preserve"> </w:t>
      </w:r>
      <w:r w:rsidR="74B794A4" w:rsidRPr="762202F2">
        <w:rPr>
          <w:sz w:val="24"/>
          <w:szCs w:val="24"/>
        </w:rPr>
        <w:t>Requirements</w:t>
      </w:r>
      <w:r w:rsidRPr="762202F2">
        <w:rPr>
          <w:sz w:val="24"/>
          <w:szCs w:val="24"/>
        </w:rPr>
        <w:t xml:space="preserve"> in the early stages of academic development for </w:t>
      </w:r>
      <w:r w:rsidR="008E0FE4" w:rsidRPr="762202F2">
        <w:rPr>
          <w:sz w:val="24"/>
          <w:szCs w:val="24"/>
        </w:rPr>
        <w:t xml:space="preserve">early </w:t>
      </w:r>
      <w:r w:rsidRPr="762202F2">
        <w:rPr>
          <w:sz w:val="24"/>
          <w:szCs w:val="24"/>
        </w:rPr>
        <w:t>consideration by the Standing Panel</w:t>
      </w:r>
      <w:r w:rsidR="008E0FE4" w:rsidRPr="762202F2">
        <w:rPr>
          <w:sz w:val="24"/>
          <w:szCs w:val="24"/>
        </w:rPr>
        <w:t>;</w:t>
      </w:r>
      <w:r w:rsidR="5DC12630" w:rsidRPr="762202F2">
        <w:rPr>
          <w:sz w:val="24"/>
          <w:szCs w:val="24"/>
        </w:rPr>
        <w:t xml:space="preserve"> and have secured approval of any deviation from the Chair of AQSC.</w:t>
      </w:r>
    </w:p>
    <w:p w14:paraId="4A9116BE" w14:textId="77777777" w:rsidR="00200E64" w:rsidRDefault="00200E64" w:rsidP="00070B9F">
      <w:pPr>
        <w:pStyle w:val="ListParagraph"/>
        <w:tabs>
          <w:tab w:val="left" w:pos="1239"/>
        </w:tabs>
        <w:ind w:right="43" w:firstLine="0"/>
        <w:jc w:val="left"/>
        <w:rPr>
          <w:sz w:val="24"/>
        </w:rPr>
      </w:pPr>
    </w:p>
    <w:p w14:paraId="5DA5819B" w14:textId="1F89C9A0" w:rsidR="00200E64" w:rsidRDefault="00200E64" w:rsidP="762202F2">
      <w:pPr>
        <w:pStyle w:val="ListParagraph"/>
        <w:numPr>
          <w:ilvl w:val="0"/>
          <w:numId w:val="8"/>
        </w:numPr>
        <w:tabs>
          <w:tab w:val="left" w:pos="1239"/>
        </w:tabs>
        <w:ind w:right="43" w:hanging="566"/>
        <w:rPr>
          <w:sz w:val="24"/>
          <w:szCs w:val="24"/>
        </w:rPr>
      </w:pPr>
      <w:r w:rsidRPr="5B46C8B1">
        <w:rPr>
          <w:sz w:val="24"/>
          <w:szCs w:val="24"/>
        </w:rPr>
        <w:t xml:space="preserve">Have nominated, </w:t>
      </w:r>
      <w:r w:rsidR="00931324" w:rsidRPr="5B46C8B1">
        <w:rPr>
          <w:sz w:val="24"/>
          <w:szCs w:val="24"/>
        </w:rPr>
        <w:t>gained QED</w:t>
      </w:r>
      <w:r w:rsidRPr="5B46C8B1">
        <w:rPr>
          <w:sz w:val="24"/>
          <w:szCs w:val="24"/>
        </w:rPr>
        <w:t xml:space="preserve"> approval of, and liaised with</w:t>
      </w:r>
      <w:r w:rsidR="008E0FE4" w:rsidRPr="5B46C8B1">
        <w:rPr>
          <w:sz w:val="24"/>
          <w:szCs w:val="24"/>
        </w:rPr>
        <w:t>,</w:t>
      </w:r>
      <w:r w:rsidRPr="5B46C8B1">
        <w:rPr>
          <w:sz w:val="24"/>
          <w:szCs w:val="24"/>
        </w:rPr>
        <w:t xml:space="preserve"> an External </w:t>
      </w:r>
      <w:r w:rsidR="000537FF" w:rsidRPr="5B46C8B1">
        <w:rPr>
          <w:sz w:val="24"/>
          <w:szCs w:val="24"/>
        </w:rPr>
        <w:t xml:space="preserve">Academic </w:t>
      </w:r>
      <w:r w:rsidRPr="5B46C8B1">
        <w:rPr>
          <w:sz w:val="24"/>
          <w:szCs w:val="24"/>
        </w:rPr>
        <w:t>Advis</w:t>
      </w:r>
      <w:r w:rsidR="000537FF" w:rsidRPr="5B46C8B1">
        <w:rPr>
          <w:sz w:val="24"/>
          <w:szCs w:val="24"/>
        </w:rPr>
        <w:t>o</w:t>
      </w:r>
      <w:r w:rsidRPr="5B46C8B1">
        <w:rPr>
          <w:sz w:val="24"/>
          <w:szCs w:val="24"/>
        </w:rPr>
        <w:t>r</w:t>
      </w:r>
      <w:r w:rsidR="008E0FE4" w:rsidRPr="5B46C8B1">
        <w:rPr>
          <w:sz w:val="24"/>
          <w:szCs w:val="24"/>
        </w:rPr>
        <w:t xml:space="preserve">, </w:t>
      </w:r>
      <w:r w:rsidR="56FEB015" w:rsidRPr="5B46C8B1">
        <w:rPr>
          <w:sz w:val="24"/>
          <w:szCs w:val="24"/>
        </w:rPr>
        <w:t>students or a student repre</w:t>
      </w:r>
      <w:r w:rsidR="69B9A523" w:rsidRPr="5B46C8B1">
        <w:rPr>
          <w:sz w:val="24"/>
          <w:szCs w:val="24"/>
        </w:rPr>
        <w:t xml:space="preserve">sentative </w:t>
      </w:r>
      <w:r w:rsidR="008E0FE4" w:rsidRPr="5B46C8B1">
        <w:rPr>
          <w:sz w:val="24"/>
          <w:szCs w:val="24"/>
        </w:rPr>
        <w:t>and (where applicable) an Industry Advis</w:t>
      </w:r>
      <w:r w:rsidR="000537FF" w:rsidRPr="5B46C8B1">
        <w:rPr>
          <w:sz w:val="24"/>
          <w:szCs w:val="24"/>
        </w:rPr>
        <w:t>o</w:t>
      </w:r>
      <w:r w:rsidR="008E0FE4" w:rsidRPr="5B46C8B1">
        <w:rPr>
          <w:sz w:val="24"/>
          <w:szCs w:val="24"/>
        </w:rPr>
        <w:t>r</w:t>
      </w:r>
      <w:r w:rsidRPr="5B46C8B1">
        <w:rPr>
          <w:sz w:val="24"/>
          <w:szCs w:val="24"/>
        </w:rPr>
        <w:t xml:space="preserve"> in the development of the curriculum.</w:t>
      </w:r>
      <w:r>
        <w:br/>
      </w:r>
      <w:r>
        <w:br/>
      </w:r>
    </w:p>
    <w:p w14:paraId="25BBB0BF" w14:textId="0D152B92" w:rsidR="32850413" w:rsidRDefault="32850413" w:rsidP="5B46C8B1">
      <w:pPr>
        <w:pStyle w:val="ListParagraph"/>
        <w:numPr>
          <w:ilvl w:val="0"/>
          <w:numId w:val="8"/>
        </w:numPr>
        <w:tabs>
          <w:tab w:val="left" w:pos="1239"/>
        </w:tabs>
        <w:ind w:right="43" w:hanging="566"/>
        <w:rPr>
          <w:sz w:val="24"/>
          <w:szCs w:val="24"/>
        </w:rPr>
      </w:pPr>
      <w:r w:rsidRPr="5B46C8B1">
        <w:rPr>
          <w:sz w:val="24"/>
          <w:szCs w:val="24"/>
        </w:rPr>
        <w:t xml:space="preserve">QED will allocate, </w:t>
      </w:r>
      <w:r w:rsidR="54EBA661" w:rsidRPr="5B46C8B1">
        <w:rPr>
          <w:sz w:val="24"/>
          <w:szCs w:val="24"/>
        </w:rPr>
        <w:t>train and</w:t>
      </w:r>
      <w:r w:rsidRPr="5B46C8B1">
        <w:rPr>
          <w:sz w:val="24"/>
          <w:szCs w:val="24"/>
        </w:rPr>
        <w:t xml:space="preserve"> Student Reviewer to </w:t>
      </w:r>
      <w:r w:rsidR="358EB66F" w:rsidRPr="5B46C8B1">
        <w:rPr>
          <w:sz w:val="24"/>
          <w:szCs w:val="24"/>
        </w:rPr>
        <w:t>provide scrutiny of</w:t>
      </w:r>
      <w:r w:rsidRPr="5B46C8B1">
        <w:rPr>
          <w:sz w:val="24"/>
          <w:szCs w:val="24"/>
        </w:rPr>
        <w:t xml:space="preserve"> </w:t>
      </w:r>
      <w:r w:rsidR="325BD7B4" w:rsidRPr="5B46C8B1">
        <w:rPr>
          <w:sz w:val="24"/>
          <w:szCs w:val="24"/>
        </w:rPr>
        <w:lastRenderedPageBreak/>
        <w:t xml:space="preserve">new </w:t>
      </w:r>
      <w:proofErr w:type="spellStart"/>
      <w:r w:rsidRPr="5B46C8B1">
        <w:rPr>
          <w:sz w:val="24"/>
          <w:szCs w:val="24"/>
        </w:rPr>
        <w:t>programme</w:t>
      </w:r>
      <w:proofErr w:type="spellEnd"/>
      <w:r w:rsidRPr="5B46C8B1">
        <w:rPr>
          <w:sz w:val="24"/>
          <w:szCs w:val="24"/>
        </w:rPr>
        <w:t xml:space="preserve"> design</w:t>
      </w:r>
      <w:r w:rsidR="3CAE4329" w:rsidRPr="5B46C8B1">
        <w:rPr>
          <w:sz w:val="24"/>
          <w:szCs w:val="24"/>
        </w:rPr>
        <w:t xml:space="preserve"> wherever possible.</w:t>
      </w:r>
      <w:r w:rsidRPr="5B46C8B1">
        <w:rPr>
          <w:sz w:val="24"/>
          <w:szCs w:val="24"/>
        </w:rPr>
        <w:t xml:space="preserve"> </w:t>
      </w:r>
    </w:p>
    <w:p w14:paraId="2F58ACA7" w14:textId="77777777" w:rsidR="00B07E5C" w:rsidRDefault="00B07E5C" w:rsidP="00616280">
      <w:pPr>
        <w:pStyle w:val="BodyText"/>
        <w:ind w:right="43"/>
        <w:rPr>
          <w:sz w:val="23"/>
        </w:rPr>
      </w:pPr>
    </w:p>
    <w:p w14:paraId="3E66CFAF" w14:textId="77777777" w:rsidR="00B07E5C" w:rsidRDefault="00B07E5C" w:rsidP="00616280">
      <w:pPr>
        <w:pStyle w:val="BodyText"/>
        <w:ind w:right="43"/>
        <w:rPr>
          <w:sz w:val="23"/>
        </w:rPr>
      </w:pPr>
    </w:p>
    <w:p w14:paraId="093A376E" w14:textId="229B26F0" w:rsidR="00B07E5C" w:rsidRDefault="005327F8" w:rsidP="00616280">
      <w:pPr>
        <w:pStyle w:val="BodyText"/>
        <w:ind w:left="644" w:right="43" w:hanging="540"/>
      </w:pPr>
      <w:r w:rsidRPr="5B46C8B1">
        <w:rPr>
          <w:b/>
          <w:bCs/>
        </w:rPr>
        <w:t xml:space="preserve">N.B. </w:t>
      </w:r>
      <w:r>
        <w:t xml:space="preserve">A </w:t>
      </w:r>
      <w:proofErr w:type="spellStart"/>
      <w:r>
        <w:t>programme</w:t>
      </w:r>
      <w:proofErr w:type="spellEnd"/>
      <w:r>
        <w:t xml:space="preserve"> that does not run within three years of its validation will normally be </w:t>
      </w:r>
      <w:proofErr w:type="gramStart"/>
      <w:r>
        <w:t>referred back</w:t>
      </w:r>
      <w:proofErr w:type="gramEnd"/>
      <w:r>
        <w:t xml:space="preserve"> for re-approval by the </w:t>
      </w:r>
      <w:r w:rsidR="0E4EA243">
        <w:t>RASC</w:t>
      </w:r>
      <w:r w:rsidR="3E5F3522">
        <w:t>/IC.</w:t>
      </w:r>
    </w:p>
    <w:p w14:paraId="196D3C0C" w14:textId="52C27CAD" w:rsidR="00B07E5C" w:rsidRDefault="00B07E5C" w:rsidP="00616280">
      <w:pPr>
        <w:pStyle w:val="BodyText"/>
        <w:ind w:right="43"/>
      </w:pPr>
    </w:p>
    <w:p w14:paraId="0EA55DF9" w14:textId="77777777" w:rsidR="00B07E5C" w:rsidRDefault="005327F8" w:rsidP="00616280">
      <w:pPr>
        <w:pStyle w:val="Heading1"/>
        <w:ind w:right="43"/>
        <w:rPr>
          <w:u w:val="none"/>
        </w:rPr>
      </w:pPr>
      <w:r>
        <w:rPr>
          <w:u w:val="thick"/>
        </w:rPr>
        <w:t>Purpose of Validation</w:t>
      </w:r>
    </w:p>
    <w:p w14:paraId="7912C31D" w14:textId="77777777" w:rsidR="00B07E5C" w:rsidRDefault="00B07E5C" w:rsidP="00616280">
      <w:pPr>
        <w:pStyle w:val="BodyText"/>
        <w:ind w:right="43"/>
        <w:rPr>
          <w:b/>
          <w:sz w:val="15"/>
        </w:rPr>
      </w:pPr>
    </w:p>
    <w:p w14:paraId="5098C993" w14:textId="0CAE5AC7" w:rsidR="00B07E5C" w:rsidRDefault="005327F8" w:rsidP="00616280">
      <w:pPr>
        <w:pStyle w:val="ListParagraph"/>
        <w:numPr>
          <w:ilvl w:val="0"/>
          <w:numId w:val="9"/>
        </w:numPr>
        <w:tabs>
          <w:tab w:val="left" w:pos="645"/>
        </w:tabs>
        <w:ind w:left="644" w:right="43" w:hanging="540"/>
      </w:pPr>
      <w:r w:rsidRPr="69E266DC">
        <w:rPr>
          <w:sz w:val="24"/>
          <w:szCs w:val="24"/>
        </w:rPr>
        <w:t xml:space="preserve">The purpose of validation is to ascertain that the proposed </w:t>
      </w:r>
      <w:proofErr w:type="spellStart"/>
      <w:r w:rsidRPr="69E266DC">
        <w:rPr>
          <w:sz w:val="24"/>
          <w:szCs w:val="24"/>
        </w:rPr>
        <w:t>programme</w:t>
      </w:r>
      <w:proofErr w:type="spellEnd"/>
      <w:r w:rsidRPr="69E266DC">
        <w:rPr>
          <w:sz w:val="24"/>
          <w:szCs w:val="24"/>
        </w:rPr>
        <w:t xml:space="preserve"> is aligned to the University’s </w:t>
      </w:r>
      <w:r w:rsidR="008B6AE6" w:rsidRPr="69E266DC">
        <w:rPr>
          <w:sz w:val="24"/>
          <w:szCs w:val="24"/>
        </w:rPr>
        <w:t>Strategic Plan</w:t>
      </w:r>
      <w:r w:rsidR="0C46A5D0" w:rsidRPr="69E266DC">
        <w:rPr>
          <w:sz w:val="24"/>
          <w:szCs w:val="24"/>
        </w:rPr>
        <w:t>,</w:t>
      </w:r>
      <w:r w:rsidR="00CA041E">
        <w:rPr>
          <w:sz w:val="24"/>
          <w:szCs w:val="24"/>
        </w:rPr>
        <w:t xml:space="preserve"> </w:t>
      </w:r>
      <w:r w:rsidR="008B6AE6" w:rsidRPr="69E266DC">
        <w:rPr>
          <w:sz w:val="24"/>
          <w:szCs w:val="24"/>
        </w:rPr>
        <w:t>Curriculum Principles</w:t>
      </w:r>
      <w:r w:rsidR="1A174F35" w:rsidRPr="69E266DC">
        <w:rPr>
          <w:sz w:val="24"/>
          <w:szCs w:val="24"/>
        </w:rPr>
        <w:t xml:space="preserve"> and Curriculum Design Requirements</w:t>
      </w:r>
      <w:r w:rsidRPr="69E266DC">
        <w:rPr>
          <w:sz w:val="24"/>
          <w:szCs w:val="24"/>
        </w:rPr>
        <w:t xml:space="preserve">, will attain appropriate levels of quality and standards and takes </w:t>
      </w:r>
      <w:proofErr w:type="spellStart"/>
      <w:r w:rsidRPr="69E266DC">
        <w:rPr>
          <w:sz w:val="24"/>
          <w:szCs w:val="24"/>
        </w:rPr>
        <w:t>cognisance</w:t>
      </w:r>
      <w:proofErr w:type="spellEnd"/>
      <w:r w:rsidRPr="69E266DC">
        <w:rPr>
          <w:sz w:val="24"/>
          <w:szCs w:val="24"/>
        </w:rPr>
        <w:t xml:space="preserve"> of external benchmark statements as necessary</w:t>
      </w:r>
      <w:r w:rsidR="00D94D4A" w:rsidRPr="69E266DC">
        <w:rPr>
          <w:sz w:val="24"/>
          <w:szCs w:val="24"/>
        </w:rPr>
        <w:t>,</w:t>
      </w:r>
      <w:r w:rsidRPr="69E266DC">
        <w:rPr>
          <w:sz w:val="24"/>
          <w:szCs w:val="24"/>
        </w:rPr>
        <w:t xml:space="preserve"> including relevant QAA subject benchmark statements (</w:t>
      </w:r>
      <w:r w:rsidRPr="00200E64">
        <w:rPr>
          <w:sz w:val="24"/>
          <w:szCs w:val="24"/>
        </w:rPr>
        <w:t xml:space="preserve">for </w:t>
      </w:r>
      <w:r w:rsidR="4E79FE20" w:rsidRPr="00200E64">
        <w:rPr>
          <w:sz w:val="24"/>
          <w:szCs w:val="24"/>
        </w:rPr>
        <w:t>F</w:t>
      </w:r>
      <w:r w:rsidR="00355BD1" w:rsidRPr="00200E64">
        <w:rPr>
          <w:sz w:val="24"/>
          <w:szCs w:val="24"/>
        </w:rPr>
        <w:t xml:space="preserve">oundation </w:t>
      </w:r>
      <w:r w:rsidR="6ABA5B92" w:rsidRPr="00200E64">
        <w:rPr>
          <w:sz w:val="24"/>
          <w:szCs w:val="24"/>
        </w:rPr>
        <w:t>D</w:t>
      </w:r>
      <w:r w:rsidR="00355BD1" w:rsidRPr="00200E64">
        <w:rPr>
          <w:sz w:val="24"/>
          <w:szCs w:val="24"/>
        </w:rPr>
        <w:t>egree</w:t>
      </w:r>
      <w:r w:rsidRPr="00200E64">
        <w:rPr>
          <w:sz w:val="24"/>
          <w:szCs w:val="24"/>
        </w:rPr>
        <w:t xml:space="preserve"> proposals, the QAA Foundation Degree</w:t>
      </w:r>
      <w:r w:rsidRPr="00200E64">
        <w:rPr>
          <w:spacing w:val="2"/>
          <w:sz w:val="24"/>
          <w:szCs w:val="24"/>
        </w:rPr>
        <w:t xml:space="preserve"> </w:t>
      </w:r>
      <w:r w:rsidRPr="00200E64">
        <w:rPr>
          <w:sz w:val="24"/>
          <w:szCs w:val="24"/>
        </w:rPr>
        <w:t>Qualification</w:t>
      </w:r>
      <w:r w:rsidR="00F94794" w:rsidRPr="00200E64">
        <w:rPr>
          <w:sz w:val="24"/>
          <w:szCs w:val="24"/>
        </w:rPr>
        <w:t xml:space="preserve"> </w:t>
      </w:r>
      <w:r w:rsidR="004F6EA6" w:rsidRPr="00070B9F">
        <w:rPr>
          <w:sz w:val="24"/>
          <w:szCs w:val="24"/>
        </w:rPr>
        <w:t>Benchmark and for Apprenticeships</w:t>
      </w:r>
      <w:r w:rsidR="00924972" w:rsidRPr="00070B9F">
        <w:rPr>
          <w:sz w:val="24"/>
          <w:szCs w:val="24"/>
        </w:rPr>
        <w:t>,</w:t>
      </w:r>
      <w:r w:rsidR="004F6EA6" w:rsidRPr="00070B9F">
        <w:rPr>
          <w:sz w:val="24"/>
          <w:szCs w:val="24"/>
        </w:rPr>
        <w:t xml:space="preserve"> the QAA Characteristics Statement), FHEQ qualification descriptors, the CQFW, and the requirements of employers and relevant PSRBs.</w:t>
      </w:r>
    </w:p>
    <w:p w14:paraId="0D9F532F" w14:textId="77777777" w:rsidR="00616280" w:rsidRDefault="00616280" w:rsidP="00616280">
      <w:pPr>
        <w:pStyle w:val="ListParagraph"/>
        <w:tabs>
          <w:tab w:val="left" w:pos="645"/>
        </w:tabs>
        <w:ind w:left="644" w:right="43" w:firstLine="0"/>
        <w:jc w:val="left"/>
      </w:pPr>
    </w:p>
    <w:p w14:paraId="3C58BEB9" w14:textId="4EC18F6C" w:rsidR="00B07E5C" w:rsidRDefault="00200E64" w:rsidP="00AB47E2">
      <w:pPr>
        <w:pStyle w:val="Heading1"/>
        <w:rPr>
          <w:u w:val="none"/>
        </w:rPr>
      </w:pPr>
      <w:r>
        <w:rPr>
          <w:u w:val="thick"/>
        </w:rPr>
        <w:t xml:space="preserve">Standing </w:t>
      </w:r>
      <w:r w:rsidR="005327F8">
        <w:rPr>
          <w:u w:val="thick"/>
        </w:rPr>
        <w:t>Panel</w:t>
      </w:r>
    </w:p>
    <w:p w14:paraId="339983FE" w14:textId="77777777" w:rsidR="00B07E5C" w:rsidRDefault="00B07E5C" w:rsidP="00AB47E2">
      <w:pPr>
        <w:pStyle w:val="BodyText"/>
        <w:rPr>
          <w:b/>
          <w:sz w:val="15"/>
        </w:rPr>
      </w:pPr>
    </w:p>
    <w:p w14:paraId="23697760" w14:textId="59F9835E" w:rsidR="00B07E5C" w:rsidRDefault="00200E64" w:rsidP="00070B9F">
      <w:pPr>
        <w:pStyle w:val="ListParagraph"/>
        <w:numPr>
          <w:ilvl w:val="0"/>
          <w:numId w:val="9"/>
        </w:numPr>
        <w:tabs>
          <w:tab w:val="left" w:pos="644"/>
          <w:tab w:val="left" w:pos="645"/>
        </w:tabs>
        <w:ind w:left="644" w:right="43" w:hanging="540"/>
        <w:rPr>
          <w:sz w:val="24"/>
        </w:rPr>
      </w:pPr>
      <w:r>
        <w:rPr>
          <w:sz w:val="24"/>
        </w:rPr>
        <w:t xml:space="preserve">Consideration of the academic case for a new </w:t>
      </w:r>
      <w:proofErr w:type="spellStart"/>
      <w:r>
        <w:rPr>
          <w:sz w:val="24"/>
        </w:rPr>
        <w:t>programme</w:t>
      </w:r>
      <w:proofErr w:type="spellEnd"/>
      <w:r w:rsidR="005327F8">
        <w:rPr>
          <w:sz w:val="24"/>
        </w:rPr>
        <w:t xml:space="preserve"> will be </w:t>
      </w:r>
      <w:r>
        <w:rPr>
          <w:sz w:val="24"/>
        </w:rPr>
        <w:t xml:space="preserve">undertaken </w:t>
      </w:r>
      <w:r w:rsidR="005327F8">
        <w:rPr>
          <w:sz w:val="24"/>
        </w:rPr>
        <w:t xml:space="preserve">by a </w:t>
      </w:r>
      <w:r>
        <w:rPr>
          <w:sz w:val="24"/>
        </w:rPr>
        <w:t xml:space="preserve">Programme Approval Standing </w:t>
      </w:r>
      <w:r w:rsidR="005327F8">
        <w:rPr>
          <w:sz w:val="24"/>
        </w:rPr>
        <w:t>Panel</w:t>
      </w:r>
      <w:r w:rsidR="003C5AF1">
        <w:rPr>
          <w:sz w:val="24"/>
        </w:rPr>
        <w:t>,</w:t>
      </w:r>
      <w:r w:rsidR="005327F8">
        <w:rPr>
          <w:sz w:val="24"/>
        </w:rPr>
        <w:t xml:space="preserve"> </w:t>
      </w:r>
      <w:r w:rsidR="00CE313C">
        <w:rPr>
          <w:sz w:val="24"/>
        </w:rPr>
        <w:t>which will be comprised from</w:t>
      </w:r>
      <w:r w:rsidR="005327F8">
        <w:rPr>
          <w:sz w:val="24"/>
        </w:rPr>
        <w:t>:</w:t>
      </w:r>
    </w:p>
    <w:p w14:paraId="20155806" w14:textId="77777777" w:rsidR="00B07E5C" w:rsidRDefault="00B07E5C" w:rsidP="00616280">
      <w:pPr>
        <w:pStyle w:val="BodyText"/>
        <w:ind w:right="43"/>
        <w:rPr>
          <w:sz w:val="23"/>
        </w:rPr>
      </w:pPr>
    </w:p>
    <w:p w14:paraId="36143345" w14:textId="4287FA56" w:rsidR="00567F5E" w:rsidRDefault="6E3FC9EB" w:rsidP="00FF068B">
      <w:pPr>
        <w:ind w:left="644"/>
        <w:rPr>
          <w:sz w:val="24"/>
          <w:szCs w:val="24"/>
        </w:rPr>
      </w:pPr>
      <w:proofErr w:type="gramStart"/>
      <w:r w:rsidRPr="762202F2">
        <w:rPr>
          <w:sz w:val="24"/>
          <w:szCs w:val="24"/>
        </w:rPr>
        <w:t>An appropriately</w:t>
      </w:r>
      <w:proofErr w:type="gramEnd"/>
      <w:r w:rsidRPr="762202F2">
        <w:rPr>
          <w:sz w:val="24"/>
          <w:szCs w:val="24"/>
        </w:rPr>
        <w:t xml:space="preserve"> trained senior member of academic or professional services staff </w:t>
      </w:r>
      <w:r w:rsidR="00567F5E" w:rsidRPr="762202F2">
        <w:rPr>
          <w:sz w:val="24"/>
          <w:szCs w:val="24"/>
        </w:rPr>
        <w:t>(Chair)</w:t>
      </w:r>
      <w:r w:rsidR="00920B44">
        <w:rPr>
          <w:sz w:val="24"/>
          <w:szCs w:val="24"/>
        </w:rPr>
        <w:t xml:space="preserve">, </w:t>
      </w:r>
      <w:r w:rsidR="00C51B3D">
        <w:rPr>
          <w:sz w:val="24"/>
          <w:szCs w:val="24"/>
        </w:rPr>
        <w:t>Academic representatives drawn from</w:t>
      </w:r>
      <w:r w:rsidR="00567F5E" w:rsidRPr="00070B9F">
        <w:rPr>
          <w:sz w:val="24"/>
          <w:szCs w:val="24"/>
        </w:rPr>
        <w:t xml:space="preserve"> </w:t>
      </w:r>
      <w:r w:rsidR="00EE3CA2">
        <w:rPr>
          <w:sz w:val="24"/>
          <w:szCs w:val="24"/>
        </w:rPr>
        <w:t>S</w:t>
      </w:r>
      <w:r w:rsidR="00567F5E" w:rsidRPr="00070B9F">
        <w:rPr>
          <w:sz w:val="24"/>
          <w:szCs w:val="24"/>
        </w:rPr>
        <w:t>chool</w:t>
      </w:r>
      <w:r w:rsidR="00C51B3D">
        <w:rPr>
          <w:sz w:val="24"/>
          <w:szCs w:val="24"/>
        </w:rPr>
        <w:t>s</w:t>
      </w:r>
    </w:p>
    <w:p w14:paraId="2D466903" w14:textId="0137578F" w:rsidR="00BE5361" w:rsidRDefault="00BE5361" w:rsidP="00567F5E">
      <w:pPr>
        <w:ind w:firstLine="720"/>
        <w:rPr>
          <w:sz w:val="24"/>
          <w:szCs w:val="24"/>
        </w:rPr>
      </w:pPr>
    </w:p>
    <w:p w14:paraId="71B4D655" w14:textId="77777777" w:rsidR="000D12FC" w:rsidRPr="00070B9F" w:rsidRDefault="000D12FC" w:rsidP="00567F5E">
      <w:pPr>
        <w:ind w:left="720"/>
        <w:rPr>
          <w:b/>
          <w:bCs/>
          <w:sz w:val="24"/>
          <w:szCs w:val="24"/>
        </w:rPr>
      </w:pPr>
    </w:p>
    <w:p w14:paraId="1E3BFFD2" w14:textId="3860BE87" w:rsidR="00567F5E" w:rsidRDefault="00567F5E" w:rsidP="00070B9F">
      <w:pPr>
        <w:ind w:left="720"/>
        <w:jc w:val="both"/>
        <w:rPr>
          <w:sz w:val="24"/>
          <w:szCs w:val="24"/>
        </w:rPr>
      </w:pPr>
      <w:r w:rsidRPr="00070B9F">
        <w:rPr>
          <w:sz w:val="24"/>
          <w:szCs w:val="24"/>
        </w:rPr>
        <w:t xml:space="preserve">Co-opted members with expertise in the following areas </w:t>
      </w:r>
      <w:r w:rsidR="000D12FC" w:rsidRPr="00070B9F">
        <w:rPr>
          <w:sz w:val="24"/>
          <w:szCs w:val="24"/>
        </w:rPr>
        <w:t>will be</w:t>
      </w:r>
      <w:r w:rsidRPr="00070B9F">
        <w:rPr>
          <w:sz w:val="24"/>
          <w:szCs w:val="24"/>
        </w:rPr>
        <w:t xml:space="preserve"> invited by the Chair </w:t>
      </w:r>
      <w:r w:rsidR="000D12FC" w:rsidRPr="00070B9F">
        <w:rPr>
          <w:sz w:val="24"/>
          <w:szCs w:val="24"/>
        </w:rPr>
        <w:t xml:space="preserve">to consider proposals </w:t>
      </w:r>
      <w:proofErr w:type="gramStart"/>
      <w:r w:rsidR="000D12FC" w:rsidRPr="00070B9F">
        <w:rPr>
          <w:sz w:val="24"/>
          <w:szCs w:val="24"/>
        </w:rPr>
        <w:t>where</w:t>
      </w:r>
      <w:proofErr w:type="gramEnd"/>
      <w:r w:rsidR="000D12FC" w:rsidRPr="00070B9F">
        <w:rPr>
          <w:sz w:val="24"/>
          <w:szCs w:val="24"/>
        </w:rPr>
        <w:t xml:space="preserve"> deemed necessary</w:t>
      </w:r>
      <w:r w:rsidRPr="00070B9F">
        <w:rPr>
          <w:sz w:val="24"/>
          <w:szCs w:val="24"/>
        </w:rPr>
        <w:t>:</w:t>
      </w:r>
    </w:p>
    <w:p w14:paraId="727A12B6" w14:textId="77777777" w:rsidR="009C5442" w:rsidRPr="00070B9F" w:rsidRDefault="009C5442" w:rsidP="00070B9F">
      <w:pPr>
        <w:ind w:left="720"/>
        <w:jc w:val="both"/>
        <w:rPr>
          <w:sz w:val="24"/>
          <w:szCs w:val="24"/>
        </w:rPr>
      </w:pPr>
    </w:p>
    <w:p w14:paraId="7ED1CD7D" w14:textId="77777777" w:rsidR="00567F5E" w:rsidRPr="00070B9F" w:rsidRDefault="00567F5E" w:rsidP="00070B9F">
      <w:pPr>
        <w:ind w:firstLine="720"/>
        <w:jc w:val="both"/>
        <w:rPr>
          <w:sz w:val="24"/>
          <w:szCs w:val="24"/>
        </w:rPr>
      </w:pPr>
      <w:r w:rsidRPr="00070B9F">
        <w:rPr>
          <w:sz w:val="24"/>
          <w:szCs w:val="24"/>
        </w:rPr>
        <w:t>Apprenticeships</w:t>
      </w:r>
    </w:p>
    <w:p w14:paraId="51C52913" w14:textId="77777777" w:rsidR="00567F5E" w:rsidRPr="00070B9F" w:rsidRDefault="00567F5E" w:rsidP="00070B9F">
      <w:pPr>
        <w:ind w:firstLine="720"/>
        <w:jc w:val="both"/>
        <w:rPr>
          <w:sz w:val="24"/>
          <w:szCs w:val="24"/>
        </w:rPr>
      </w:pPr>
      <w:r w:rsidRPr="00070B9F">
        <w:rPr>
          <w:sz w:val="24"/>
          <w:szCs w:val="24"/>
        </w:rPr>
        <w:t>Employability/Entrepreneurship</w:t>
      </w:r>
    </w:p>
    <w:p w14:paraId="13C590B3" w14:textId="77777777" w:rsidR="00567F5E" w:rsidRPr="00070B9F" w:rsidRDefault="00567F5E" w:rsidP="00070B9F">
      <w:pPr>
        <w:ind w:firstLine="720"/>
        <w:jc w:val="both"/>
        <w:rPr>
          <w:sz w:val="24"/>
          <w:szCs w:val="24"/>
        </w:rPr>
      </w:pPr>
      <w:r w:rsidRPr="00070B9F">
        <w:rPr>
          <w:sz w:val="24"/>
          <w:szCs w:val="24"/>
        </w:rPr>
        <w:t>PSRBs</w:t>
      </w:r>
    </w:p>
    <w:p w14:paraId="1D4CF1DB" w14:textId="77777777" w:rsidR="00567F5E" w:rsidRPr="00070B9F" w:rsidRDefault="00567F5E" w:rsidP="00070B9F">
      <w:pPr>
        <w:ind w:firstLine="720"/>
        <w:jc w:val="both"/>
        <w:rPr>
          <w:sz w:val="24"/>
          <w:szCs w:val="24"/>
        </w:rPr>
      </w:pPr>
      <w:r w:rsidRPr="00070B9F">
        <w:rPr>
          <w:sz w:val="24"/>
          <w:szCs w:val="24"/>
        </w:rPr>
        <w:t>Welsh language provision</w:t>
      </w:r>
    </w:p>
    <w:p w14:paraId="2BE71555" w14:textId="77777777" w:rsidR="00567F5E" w:rsidRPr="00070B9F" w:rsidRDefault="00567F5E" w:rsidP="00070B9F">
      <w:pPr>
        <w:ind w:firstLine="720"/>
        <w:jc w:val="both"/>
        <w:rPr>
          <w:sz w:val="24"/>
          <w:szCs w:val="24"/>
        </w:rPr>
      </w:pPr>
      <w:r w:rsidRPr="00070B9F">
        <w:rPr>
          <w:sz w:val="24"/>
          <w:szCs w:val="24"/>
        </w:rPr>
        <w:t>TNE provision</w:t>
      </w:r>
    </w:p>
    <w:p w14:paraId="5B2A2F40" w14:textId="77777777" w:rsidR="00567F5E" w:rsidRPr="00070B9F" w:rsidRDefault="00567F5E" w:rsidP="00070B9F">
      <w:pPr>
        <w:ind w:firstLine="720"/>
        <w:jc w:val="both"/>
        <w:rPr>
          <w:sz w:val="24"/>
          <w:szCs w:val="24"/>
        </w:rPr>
      </w:pPr>
      <w:r w:rsidRPr="00070B9F">
        <w:rPr>
          <w:sz w:val="24"/>
          <w:szCs w:val="24"/>
        </w:rPr>
        <w:t>Online/blended provision</w:t>
      </w:r>
    </w:p>
    <w:p w14:paraId="7C638E20" w14:textId="77777777" w:rsidR="00567F5E" w:rsidRPr="00070B9F" w:rsidRDefault="00567F5E" w:rsidP="00070B9F">
      <w:pPr>
        <w:ind w:firstLine="720"/>
        <w:jc w:val="both"/>
        <w:rPr>
          <w:sz w:val="24"/>
          <w:szCs w:val="24"/>
        </w:rPr>
      </w:pPr>
      <w:r w:rsidRPr="00070B9F">
        <w:rPr>
          <w:sz w:val="24"/>
          <w:szCs w:val="24"/>
        </w:rPr>
        <w:t>Dual/double/joint awards</w:t>
      </w:r>
    </w:p>
    <w:p w14:paraId="3DBFB1BD" w14:textId="77777777" w:rsidR="00B07E5C" w:rsidRDefault="00B07E5C" w:rsidP="00616280">
      <w:pPr>
        <w:pStyle w:val="BodyText"/>
        <w:ind w:right="43"/>
      </w:pPr>
    </w:p>
    <w:p w14:paraId="7E126471" w14:textId="0198A4A8" w:rsidR="00B07E5C" w:rsidRDefault="005327F8" w:rsidP="00616280">
      <w:pPr>
        <w:pStyle w:val="ListParagraph"/>
        <w:numPr>
          <w:ilvl w:val="0"/>
          <w:numId w:val="9"/>
        </w:numPr>
        <w:tabs>
          <w:tab w:val="left" w:pos="644"/>
          <w:tab w:val="left" w:pos="645"/>
        </w:tabs>
        <w:ind w:left="644" w:right="43" w:hanging="540"/>
        <w:rPr>
          <w:sz w:val="24"/>
        </w:rPr>
      </w:pPr>
      <w:r>
        <w:rPr>
          <w:sz w:val="24"/>
        </w:rPr>
        <w:t xml:space="preserve">The </w:t>
      </w:r>
      <w:r w:rsidR="00574DF9">
        <w:rPr>
          <w:sz w:val="24"/>
        </w:rPr>
        <w:t>Quality Enhancement Directorate</w:t>
      </w:r>
      <w:r>
        <w:rPr>
          <w:sz w:val="24"/>
        </w:rPr>
        <w:t xml:space="preserve"> (QED) will facilitate </w:t>
      </w:r>
      <w:r w:rsidR="00A96794">
        <w:rPr>
          <w:sz w:val="24"/>
        </w:rPr>
        <w:t>and record the decisions of the Standing Panel</w:t>
      </w:r>
      <w:r>
        <w:rPr>
          <w:sz w:val="24"/>
        </w:rPr>
        <w:t>.</w:t>
      </w:r>
    </w:p>
    <w:p w14:paraId="22A43984" w14:textId="77777777" w:rsidR="00B07E5C" w:rsidRDefault="00B07E5C" w:rsidP="00616280">
      <w:pPr>
        <w:pStyle w:val="BodyText"/>
        <w:ind w:right="43"/>
      </w:pPr>
    </w:p>
    <w:p w14:paraId="113F372D" w14:textId="77777777" w:rsidR="00B07E5C" w:rsidRDefault="005327F8" w:rsidP="00616280">
      <w:pPr>
        <w:pStyle w:val="Heading1"/>
        <w:ind w:right="43"/>
        <w:rPr>
          <w:u w:val="none"/>
        </w:rPr>
      </w:pPr>
      <w:r>
        <w:rPr>
          <w:u w:val="thick"/>
        </w:rPr>
        <w:t>School Quality Assurance</w:t>
      </w:r>
    </w:p>
    <w:p w14:paraId="413471FE" w14:textId="77777777" w:rsidR="00B07E5C" w:rsidRDefault="00B07E5C" w:rsidP="00616280">
      <w:pPr>
        <w:pStyle w:val="BodyText"/>
        <w:ind w:right="43"/>
        <w:rPr>
          <w:b/>
          <w:sz w:val="15"/>
        </w:rPr>
      </w:pPr>
    </w:p>
    <w:p w14:paraId="14060367" w14:textId="2F839635" w:rsidR="00B07E5C" w:rsidRDefault="005327F8" w:rsidP="762202F2">
      <w:pPr>
        <w:pStyle w:val="ListParagraph"/>
        <w:numPr>
          <w:ilvl w:val="0"/>
          <w:numId w:val="9"/>
        </w:numPr>
        <w:tabs>
          <w:tab w:val="left" w:pos="672"/>
          <w:tab w:val="left" w:pos="7529"/>
        </w:tabs>
        <w:ind w:left="672" w:right="43" w:hanging="568"/>
        <w:rPr>
          <w:sz w:val="24"/>
          <w:szCs w:val="24"/>
        </w:rPr>
      </w:pPr>
      <w:r w:rsidRPr="762202F2">
        <w:rPr>
          <w:sz w:val="24"/>
          <w:szCs w:val="24"/>
        </w:rPr>
        <w:t xml:space="preserve">The stage between </w:t>
      </w:r>
      <w:r w:rsidR="1DE43765" w:rsidRPr="69E266DC">
        <w:rPr>
          <w:sz w:val="24"/>
          <w:szCs w:val="24"/>
        </w:rPr>
        <w:t xml:space="preserve">University </w:t>
      </w:r>
      <w:r w:rsidR="252C21DF" w:rsidRPr="69E266DC">
        <w:rPr>
          <w:sz w:val="24"/>
          <w:szCs w:val="24"/>
        </w:rPr>
        <w:t>l</w:t>
      </w:r>
      <w:r w:rsidR="1DE43765" w:rsidRPr="69E266DC">
        <w:rPr>
          <w:sz w:val="24"/>
          <w:szCs w:val="24"/>
        </w:rPr>
        <w:t>evel (</w:t>
      </w:r>
      <w:r w:rsidR="04C65720" w:rsidRPr="69E266DC">
        <w:rPr>
          <w:sz w:val="24"/>
          <w:szCs w:val="24"/>
        </w:rPr>
        <w:t>RASC</w:t>
      </w:r>
      <w:r w:rsidR="31283883" w:rsidRPr="69E266DC">
        <w:rPr>
          <w:sz w:val="24"/>
          <w:szCs w:val="24"/>
        </w:rPr>
        <w:t xml:space="preserve"> or </w:t>
      </w:r>
      <w:proofErr w:type="gramStart"/>
      <w:r w:rsidR="31283883" w:rsidRPr="69E266DC">
        <w:rPr>
          <w:sz w:val="24"/>
          <w:szCs w:val="24"/>
        </w:rPr>
        <w:t>IC</w:t>
      </w:r>
      <w:r w:rsidR="6B510BB4" w:rsidRPr="69E266DC">
        <w:rPr>
          <w:sz w:val="24"/>
          <w:szCs w:val="24"/>
        </w:rPr>
        <w:t xml:space="preserve">) </w:t>
      </w:r>
      <w:r w:rsidRPr="762202F2">
        <w:rPr>
          <w:sz w:val="24"/>
          <w:szCs w:val="24"/>
        </w:rPr>
        <w:t xml:space="preserve"> approval</w:t>
      </w:r>
      <w:proofErr w:type="gramEnd"/>
      <w:r w:rsidRPr="762202F2">
        <w:rPr>
          <w:sz w:val="24"/>
          <w:szCs w:val="24"/>
        </w:rPr>
        <w:t xml:space="preserve"> and submission </w:t>
      </w:r>
      <w:r w:rsidR="00A96794" w:rsidRPr="762202F2">
        <w:rPr>
          <w:sz w:val="24"/>
          <w:szCs w:val="24"/>
        </w:rPr>
        <w:t>to the Standing Panel</w:t>
      </w:r>
      <w:r w:rsidRPr="762202F2">
        <w:rPr>
          <w:sz w:val="24"/>
          <w:szCs w:val="24"/>
        </w:rPr>
        <w:t xml:space="preserve"> is crucial. </w:t>
      </w:r>
      <w:r w:rsidR="00356251" w:rsidRPr="762202F2">
        <w:rPr>
          <w:sz w:val="24"/>
          <w:szCs w:val="24"/>
        </w:rPr>
        <w:t xml:space="preserve">Following </w:t>
      </w:r>
      <w:r w:rsidR="3493A187" w:rsidRPr="69E266DC">
        <w:rPr>
          <w:sz w:val="24"/>
          <w:szCs w:val="24"/>
        </w:rPr>
        <w:t>University level</w:t>
      </w:r>
      <w:r w:rsidR="00356251" w:rsidRPr="762202F2">
        <w:rPr>
          <w:sz w:val="24"/>
          <w:szCs w:val="24"/>
        </w:rPr>
        <w:t xml:space="preserve"> approval of a proposal the QED will link with the proposers to dis</w:t>
      </w:r>
      <w:r w:rsidR="004256D6" w:rsidRPr="762202F2">
        <w:rPr>
          <w:sz w:val="24"/>
          <w:szCs w:val="24"/>
        </w:rPr>
        <w:t xml:space="preserve">cuss the support needs of the </w:t>
      </w:r>
      <w:proofErr w:type="gramStart"/>
      <w:r w:rsidR="004256D6" w:rsidRPr="762202F2">
        <w:rPr>
          <w:sz w:val="24"/>
          <w:szCs w:val="24"/>
        </w:rPr>
        <w:t>proposing</w:t>
      </w:r>
      <w:proofErr w:type="gramEnd"/>
      <w:r w:rsidR="004256D6" w:rsidRPr="762202F2">
        <w:rPr>
          <w:sz w:val="24"/>
          <w:szCs w:val="24"/>
        </w:rPr>
        <w:t xml:space="preserve"> team. Propos</w:t>
      </w:r>
      <w:r w:rsidR="005C6E5A" w:rsidRPr="762202F2">
        <w:rPr>
          <w:sz w:val="24"/>
          <w:szCs w:val="24"/>
        </w:rPr>
        <w:t>ers who fail to engage with QED</w:t>
      </w:r>
      <w:r w:rsidR="004256D6" w:rsidRPr="762202F2">
        <w:rPr>
          <w:sz w:val="24"/>
          <w:szCs w:val="24"/>
        </w:rPr>
        <w:t xml:space="preserve"> </w:t>
      </w:r>
      <w:r w:rsidR="005C6E5A" w:rsidRPr="762202F2">
        <w:rPr>
          <w:sz w:val="24"/>
          <w:szCs w:val="24"/>
        </w:rPr>
        <w:t xml:space="preserve">will not be permitted to submit their proposals to the Standing Panel. </w:t>
      </w:r>
      <w:r w:rsidRPr="762202F2">
        <w:rPr>
          <w:sz w:val="24"/>
          <w:szCs w:val="24"/>
        </w:rPr>
        <w:t xml:space="preserve">Schools should also consult employers and, if appropriate, PSRBs during </w:t>
      </w:r>
      <w:proofErr w:type="spellStart"/>
      <w:r w:rsidRPr="762202F2">
        <w:rPr>
          <w:sz w:val="24"/>
          <w:szCs w:val="24"/>
        </w:rPr>
        <w:t>programme</w:t>
      </w:r>
      <w:proofErr w:type="spellEnd"/>
      <w:r w:rsidRPr="762202F2">
        <w:rPr>
          <w:sz w:val="24"/>
          <w:szCs w:val="24"/>
        </w:rPr>
        <w:t xml:space="preserve"> design. The </w:t>
      </w:r>
      <w:r w:rsidR="000E245C" w:rsidRPr="762202F2">
        <w:rPr>
          <w:sz w:val="24"/>
          <w:szCs w:val="24"/>
        </w:rPr>
        <w:t>Standing P</w:t>
      </w:r>
      <w:r w:rsidRPr="762202F2">
        <w:rPr>
          <w:sz w:val="24"/>
          <w:szCs w:val="24"/>
        </w:rPr>
        <w:t xml:space="preserve">anel, with the student experience the focus of their </w:t>
      </w:r>
      <w:r w:rsidRPr="762202F2">
        <w:rPr>
          <w:sz w:val="24"/>
          <w:szCs w:val="24"/>
        </w:rPr>
        <w:lastRenderedPageBreak/>
        <w:t xml:space="preserve">scrutiny, has the right to expect that the SMPT has ensured thorough preparation of both the submission documentation and the </w:t>
      </w:r>
      <w:r w:rsidR="00D614F3" w:rsidRPr="762202F2">
        <w:rPr>
          <w:sz w:val="24"/>
          <w:szCs w:val="24"/>
        </w:rPr>
        <w:t>P</w:t>
      </w:r>
      <w:r w:rsidRPr="762202F2">
        <w:rPr>
          <w:sz w:val="24"/>
          <w:szCs w:val="24"/>
        </w:rPr>
        <w:t xml:space="preserve">rogramme </w:t>
      </w:r>
      <w:r w:rsidR="00D614F3" w:rsidRPr="762202F2">
        <w:rPr>
          <w:sz w:val="24"/>
          <w:szCs w:val="24"/>
        </w:rPr>
        <w:t>T</w:t>
      </w:r>
      <w:r w:rsidRPr="762202F2">
        <w:rPr>
          <w:sz w:val="24"/>
          <w:szCs w:val="24"/>
        </w:rPr>
        <w:t>eam, including peer review of the draft submission to inform the</w:t>
      </w:r>
      <w:r w:rsidRPr="762202F2">
        <w:rPr>
          <w:spacing w:val="6"/>
          <w:sz w:val="24"/>
          <w:szCs w:val="24"/>
        </w:rPr>
        <w:t xml:space="preserve"> </w:t>
      </w:r>
      <w:r w:rsidRPr="762202F2">
        <w:rPr>
          <w:sz w:val="24"/>
          <w:szCs w:val="24"/>
        </w:rPr>
        <w:t>D</w:t>
      </w:r>
      <w:r w:rsidR="004F79C3" w:rsidRPr="762202F2">
        <w:rPr>
          <w:sz w:val="24"/>
          <w:szCs w:val="24"/>
        </w:rPr>
        <w:t xml:space="preserve">eputy/Associate </w:t>
      </w:r>
      <w:r w:rsidRPr="762202F2">
        <w:rPr>
          <w:sz w:val="24"/>
          <w:szCs w:val="24"/>
        </w:rPr>
        <w:t>D</w:t>
      </w:r>
      <w:r w:rsidR="004F79C3" w:rsidRPr="762202F2">
        <w:rPr>
          <w:sz w:val="24"/>
          <w:szCs w:val="24"/>
        </w:rPr>
        <w:t>ean</w:t>
      </w:r>
      <w:r w:rsidRPr="762202F2">
        <w:rPr>
          <w:sz w:val="24"/>
          <w:szCs w:val="24"/>
        </w:rPr>
        <w:t>’s release of</w:t>
      </w:r>
      <w:r w:rsidRPr="762202F2">
        <w:rPr>
          <w:spacing w:val="6"/>
          <w:sz w:val="24"/>
          <w:szCs w:val="24"/>
        </w:rPr>
        <w:t xml:space="preserve"> </w:t>
      </w:r>
      <w:r w:rsidRPr="762202F2">
        <w:rPr>
          <w:sz w:val="24"/>
          <w:szCs w:val="24"/>
        </w:rPr>
        <w:t>the</w:t>
      </w:r>
      <w:r w:rsidRPr="762202F2">
        <w:rPr>
          <w:spacing w:val="6"/>
          <w:sz w:val="24"/>
          <w:szCs w:val="24"/>
        </w:rPr>
        <w:t xml:space="preserve"> </w:t>
      </w:r>
      <w:r w:rsidRPr="762202F2">
        <w:rPr>
          <w:sz w:val="24"/>
          <w:szCs w:val="24"/>
        </w:rPr>
        <w:t>document</w:t>
      </w:r>
      <w:r w:rsidR="000E245C" w:rsidRPr="762202F2">
        <w:rPr>
          <w:sz w:val="24"/>
          <w:szCs w:val="24"/>
        </w:rPr>
        <w:t>ation</w:t>
      </w:r>
      <w:r w:rsidRPr="762202F2">
        <w:rPr>
          <w:spacing w:val="6"/>
          <w:sz w:val="24"/>
          <w:szCs w:val="24"/>
        </w:rPr>
        <w:t xml:space="preserve"> </w:t>
      </w:r>
      <w:r w:rsidRPr="762202F2">
        <w:rPr>
          <w:sz w:val="24"/>
          <w:szCs w:val="24"/>
        </w:rPr>
        <w:t>to the</w:t>
      </w:r>
      <w:r w:rsidRPr="762202F2">
        <w:rPr>
          <w:spacing w:val="5"/>
          <w:sz w:val="24"/>
          <w:szCs w:val="24"/>
        </w:rPr>
        <w:t xml:space="preserve"> </w:t>
      </w:r>
      <w:r w:rsidRPr="762202F2">
        <w:rPr>
          <w:sz w:val="24"/>
          <w:szCs w:val="24"/>
        </w:rPr>
        <w:t>Panel. The</w:t>
      </w:r>
      <w:r w:rsidR="00037BDB" w:rsidRPr="762202F2">
        <w:rPr>
          <w:sz w:val="24"/>
          <w:szCs w:val="24"/>
        </w:rPr>
        <w:t xml:space="preserve"> </w:t>
      </w:r>
      <w:r w:rsidR="00470B21" w:rsidRPr="762202F2">
        <w:rPr>
          <w:sz w:val="24"/>
          <w:szCs w:val="24"/>
        </w:rPr>
        <w:t xml:space="preserve">Quality Enhancement Directorate </w:t>
      </w:r>
      <w:r w:rsidR="007112FB" w:rsidRPr="762202F2">
        <w:rPr>
          <w:sz w:val="24"/>
          <w:szCs w:val="24"/>
        </w:rPr>
        <w:t>will also review proposals prior to the submission to the Standing Panel</w:t>
      </w:r>
      <w:r w:rsidR="00CF0C96" w:rsidRPr="762202F2">
        <w:rPr>
          <w:sz w:val="24"/>
          <w:szCs w:val="24"/>
        </w:rPr>
        <w:t>.</w:t>
      </w:r>
      <w:r w:rsidR="007112FB" w:rsidRPr="762202F2">
        <w:rPr>
          <w:sz w:val="24"/>
          <w:szCs w:val="24"/>
        </w:rPr>
        <w:t xml:space="preserve"> Incomplete</w:t>
      </w:r>
      <w:r w:rsidR="00504DCF" w:rsidRPr="762202F2">
        <w:rPr>
          <w:sz w:val="24"/>
          <w:szCs w:val="24"/>
        </w:rPr>
        <w:t xml:space="preserve"> or poorly considered proposals, or those that deviate from the University’s curriculum parameters without </w:t>
      </w:r>
      <w:r w:rsidR="00305006" w:rsidRPr="762202F2">
        <w:rPr>
          <w:sz w:val="24"/>
          <w:szCs w:val="24"/>
        </w:rPr>
        <w:t xml:space="preserve">prior </w:t>
      </w:r>
      <w:r w:rsidR="6761E34E" w:rsidRPr="69E266DC">
        <w:rPr>
          <w:sz w:val="24"/>
          <w:szCs w:val="24"/>
        </w:rPr>
        <w:t xml:space="preserve">AQSC </w:t>
      </w:r>
      <w:r w:rsidR="00504DCF" w:rsidRPr="762202F2">
        <w:rPr>
          <w:sz w:val="24"/>
          <w:szCs w:val="24"/>
        </w:rPr>
        <w:t>approval</w:t>
      </w:r>
      <w:r w:rsidR="001E03BB" w:rsidRPr="762202F2">
        <w:rPr>
          <w:sz w:val="24"/>
          <w:szCs w:val="24"/>
        </w:rPr>
        <w:t>,</w:t>
      </w:r>
      <w:r w:rsidR="00504DCF" w:rsidRPr="762202F2">
        <w:rPr>
          <w:sz w:val="24"/>
          <w:szCs w:val="24"/>
        </w:rPr>
        <w:t xml:space="preserve"> will not be considered by the Standing Panel.</w:t>
      </w:r>
    </w:p>
    <w:p w14:paraId="0924186D" w14:textId="77777777" w:rsidR="00B07E5C" w:rsidRDefault="00B07E5C" w:rsidP="00616280">
      <w:pPr>
        <w:pStyle w:val="BodyText"/>
        <w:ind w:right="43"/>
        <w:rPr>
          <w:sz w:val="23"/>
        </w:rPr>
      </w:pPr>
    </w:p>
    <w:p w14:paraId="799BADA9" w14:textId="49E35569" w:rsidR="00E74611" w:rsidRDefault="005327F8" w:rsidP="00070B9F">
      <w:pPr>
        <w:pStyle w:val="ListParagraph"/>
        <w:numPr>
          <w:ilvl w:val="0"/>
          <w:numId w:val="9"/>
        </w:numPr>
        <w:tabs>
          <w:tab w:val="left" w:pos="672"/>
        </w:tabs>
        <w:ind w:left="672" w:right="43" w:hanging="568"/>
        <w:rPr>
          <w:sz w:val="24"/>
        </w:rPr>
      </w:pPr>
      <w:r>
        <w:rPr>
          <w:sz w:val="24"/>
        </w:rPr>
        <w:t xml:space="preserve">The Programme Director and Programme Team will produce the </w:t>
      </w:r>
      <w:proofErr w:type="spellStart"/>
      <w:r>
        <w:rPr>
          <w:sz w:val="24"/>
        </w:rPr>
        <w:t>programme</w:t>
      </w:r>
      <w:proofErr w:type="spellEnd"/>
      <w:r>
        <w:rPr>
          <w:sz w:val="24"/>
        </w:rPr>
        <w:t xml:space="preserve"> submission documentation for scrutiny by the </w:t>
      </w:r>
      <w:r w:rsidR="00504DCF">
        <w:rPr>
          <w:sz w:val="24"/>
        </w:rPr>
        <w:t>Standing Panel</w:t>
      </w:r>
      <w:r>
        <w:rPr>
          <w:sz w:val="24"/>
        </w:rPr>
        <w:t xml:space="preserve">. This documentation will be the basis for critical </w:t>
      </w:r>
      <w:r w:rsidR="00E641CA">
        <w:rPr>
          <w:sz w:val="24"/>
        </w:rPr>
        <w:t xml:space="preserve">evaluation by </w:t>
      </w:r>
      <w:r>
        <w:rPr>
          <w:sz w:val="24"/>
        </w:rPr>
        <w:t xml:space="preserve">the </w:t>
      </w:r>
      <w:r w:rsidR="00E641CA">
        <w:rPr>
          <w:sz w:val="24"/>
        </w:rPr>
        <w:t>Standing</w:t>
      </w:r>
      <w:r>
        <w:rPr>
          <w:sz w:val="24"/>
        </w:rPr>
        <w:t xml:space="preserve"> </w:t>
      </w:r>
      <w:proofErr w:type="gramStart"/>
      <w:r w:rsidR="00E641CA">
        <w:rPr>
          <w:sz w:val="24"/>
        </w:rPr>
        <w:t>P</w:t>
      </w:r>
      <w:r>
        <w:rPr>
          <w:sz w:val="24"/>
        </w:rPr>
        <w:t>anel</w:t>
      </w:r>
      <w:proofErr w:type="gramEnd"/>
      <w:r>
        <w:rPr>
          <w:sz w:val="24"/>
        </w:rPr>
        <w:t xml:space="preserve"> and its quality will be of crucial importance. The QED must receive </w:t>
      </w:r>
    </w:p>
    <w:p w14:paraId="48C9B0E4" w14:textId="7691F631" w:rsidR="00B07E5C" w:rsidRDefault="00D94E22" w:rsidP="00070B9F">
      <w:pPr>
        <w:pStyle w:val="ListParagraph"/>
        <w:tabs>
          <w:tab w:val="left" w:pos="672"/>
        </w:tabs>
        <w:ind w:left="672" w:right="43" w:firstLine="0"/>
        <w:rPr>
          <w:sz w:val="24"/>
        </w:rPr>
      </w:pPr>
      <w:r>
        <w:rPr>
          <w:sz w:val="24"/>
        </w:rPr>
        <w:t>s</w:t>
      </w:r>
      <w:r w:rsidR="005327F8">
        <w:rPr>
          <w:sz w:val="24"/>
        </w:rPr>
        <w:t>ubmission</w:t>
      </w:r>
      <w:r w:rsidR="00E74611">
        <w:rPr>
          <w:sz w:val="24"/>
        </w:rPr>
        <w:t xml:space="preserve">s for draft </w:t>
      </w:r>
      <w:r w:rsidR="00C51B3D">
        <w:rPr>
          <w:sz w:val="24"/>
        </w:rPr>
        <w:t>consideration by the Standing Panel at leas</w:t>
      </w:r>
      <w:r w:rsidR="00AE1DCF">
        <w:rPr>
          <w:sz w:val="24"/>
        </w:rPr>
        <w:t>t</w:t>
      </w:r>
      <w:r w:rsidR="00C51B3D">
        <w:rPr>
          <w:sz w:val="24"/>
        </w:rPr>
        <w:t xml:space="preserve"> 8 weeks before the date set for final consideration by the Standing Panel</w:t>
      </w:r>
      <w:r w:rsidR="005327F8">
        <w:rPr>
          <w:sz w:val="24"/>
        </w:rPr>
        <w:t xml:space="preserve">; failure to do this will result in </w:t>
      </w:r>
      <w:r w:rsidR="00E74611">
        <w:rPr>
          <w:sz w:val="24"/>
        </w:rPr>
        <w:t>the proposal being deferred</w:t>
      </w:r>
      <w:r>
        <w:rPr>
          <w:sz w:val="24"/>
        </w:rPr>
        <w:t xml:space="preserve"> to a later date when the Standing Panel has capacity to consider the proposal</w:t>
      </w:r>
      <w:r w:rsidR="005327F8">
        <w:rPr>
          <w:sz w:val="24"/>
        </w:rPr>
        <w:t>.</w:t>
      </w:r>
    </w:p>
    <w:p w14:paraId="7C93E381" w14:textId="77777777" w:rsidR="00B07E5C" w:rsidRDefault="00B07E5C" w:rsidP="00AB47E2">
      <w:pPr>
        <w:pStyle w:val="BodyText"/>
        <w:rPr>
          <w:sz w:val="23"/>
        </w:rPr>
      </w:pPr>
    </w:p>
    <w:p w14:paraId="508BD368" w14:textId="4BA106EB" w:rsidR="00B07E5C" w:rsidRDefault="005327F8" w:rsidP="00616280">
      <w:pPr>
        <w:pStyle w:val="ListParagraph"/>
        <w:numPr>
          <w:ilvl w:val="0"/>
          <w:numId w:val="9"/>
        </w:numPr>
        <w:tabs>
          <w:tab w:val="left" w:pos="675"/>
        </w:tabs>
        <w:ind w:left="674" w:right="43" w:hanging="570"/>
        <w:rPr>
          <w:sz w:val="24"/>
        </w:rPr>
      </w:pPr>
      <w:r>
        <w:rPr>
          <w:sz w:val="24"/>
        </w:rPr>
        <w:t xml:space="preserve">Before submitting </w:t>
      </w:r>
      <w:proofErr w:type="spellStart"/>
      <w:r>
        <w:rPr>
          <w:sz w:val="24"/>
        </w:rPr>
        <w:t>programme</w:t>
      </w:r>
      <w:proofErr w:type="spellEnd"/>
      <w:r>
        <w:rPr>
          <w:sz w:val="24"/>
        </w:rPr>
        <w:t xml:space="preserve"> documentation for </w:t>
      </w:r>
      <w:r w:rsidR="00347E22">
        <w:rPr>
          <w:sz w:val="24"/>
        </w:rPr>
        <w:t xml:space="preserve">draft academic approval </w:t>
      </w:r>
      <w:r>
        <w:rPr>
          <w:sz w:val="24"/>
        </w:rPr>
        <w:t>to the QED, measures must be taken within proposing Schools (via the School Deputy/Associate Dean) to ensure</w:t>
      </w:r>
      <w:r>
        <w:rPr>
          <w:spacing w:val="-2"/>
          <w:sz w:val="24"/>
        </w:rPr>
        <w:t xml:space="preserve"> </w:t>
      </w:r>
      <w:r>
        <w:rPr>
          <w:sz w:val="24"/>
        </w:rPr>
        <w:t>that:</w:t>
      </w:r>
    </w:p>
    <w:p w14:paraId="1F3A2D40" w14:textId="77777777" w:rsidR="00B07E5C" w:rsidRDefault="00B07E5C" w:rsidP="00616280">
      <w:pPr>
        <w:pStyle w:val="BodyText"/>
        <w:ind w:right="43"/>
        <w:rPr>
          <w:sz w:val="23"/>
        </w:rPr>
      </w:pPr>
    </w:p>
    <w:p w14:paraId="15E6BC61" w14:textId="6B308ECA" w:rsidR="00B07E5C" w:rsidRDefault="005327F8" w:rsidP="00616280">
      <w:pPr>
        <w:pStyle w:val="ListParagraph"/>
        <w:numPr>
          <w:ilvl w:val="0"/>
          <w:numId w:val="6"/>
        </w:numPr>
        <w:tabs>
          <w:tab w:val="left" w:pos="1365"/>
        </w:tabs>
        <w:ind w:right="43" w:hanging="692"/>
        <w:rPr>
          <w:sz w:val="24"/>
        </w:rPr>
      </w:pPr>
      <w:r>
        <w:rPr>
          <w:sz w:val="24"/>
        </w:rPr>
        <w:t xml:space="preserve">the form, content and quality of the documentation </w:t>
      </w:r>
      <w:proofErr w:type="gramStart"/>
      <w:r>
        <w:rPr>
          <w:sz w:val="24"/>
        </w:rPr>
        <w:t>complies</w:t>
      </w:r>
      <w:proofErr w:type="gramEnd"/>
      <w:r>
        <w:rPr>
          <w:sz w:val="24"/>
        </w:rPr>
        <w:t xml:space="preserve"> with requirements, including those on the ‘</w:t>
      </w:r>
      <w:r w:rsidR="00347E22">
        <w:rPr>
          <w:sz w:val="24"/>
        </w:rPr>
        <w:t xml:space="preserve">Proposer and </w:t>
      </w:r>
      <w:r>
        <w:rPr>
          <w:sz w:val="24"/>
        </w:rPr>
        <w:t>D</w:t>
      </w:r>
      <w:r w:rsidR="00E1294B">
        <w:rPr>
          <w:sz w:val="24"/>
        </w:rPr>
        <w:t>/A</w:t>
      </w:r>
      <w:r>
        <w:rPr>
          <w:sz w:val="24"/>
        </w:rPr>
        <w:t>D Submission Checklist</w:t>
      </w:r>
      <w:proofErr w:type="gramStart"/>
      <w:r>
        <w:rPr>
          <w:sz w:val="24"/>
        </w:rPr>
        <w:t>’</w:t>
      </w:r>
      <w:r w:rsidR="00395604">
        <w:rPr>
          <w:sz w:val="24"/>
        </w:rPr>
        <w:t>;</w:t>
      </w:r>
      <w:proofErr w:type="gramEnd"/>
    </w:p>
    <w:p w14:paraId="4FD59DB1" w14:textId="77777777" w:rsidR="00B07E5C" w:rsidRDefault="00B07E5C" w:rsidP="00616280">
      <w:pPr>
        <w:pStyle w:val="BodyText"/>
        <w:ind w:right="43"/>
        <w:rPr>
          <w:sz w:val="23"/>
        </w:rPr>
      </w:pPr>
    </w:p>
    <w:p w14:paraId="510F81F1" w14:textId="3D9D791B" w:rsidR="00B07E5C" w:rsidRDefault="005327F8" w:rsidP="00616280">
      <w:pPr>
        <w:pStyle w:val="ListParagraph"/>
        <w:numPr>
          <w:ilvl w:val="0"/>
          <w:numId w:val="6"/>
        </w:numPr>
        <w:tabs>
          <w:tab w:val="left" w:pos="1365"/>
        </w:tabs>
        <w:ind w:right="43" w:hanging="692"/>
        <w:rPr>
          <w:sz w:val="24"/>
        </w:rPr>
      </w:pPr>
      <w:r>
        <w:rPr>
          <w:sz w:val="24"/>
        </w:rPr>
        <w:t xml:space="preserve">there is ownership of the proposal by the </w:t>
      </w:r>
      <w:r w:rsidR="00D614F3">
        <w:rPr>
          <w:sz w:val="24"/>
        </w:rPr>
        <w:t>P</w:t>
      </w:r>
      <w:r>
        <w:rPr>
          <w:sz w:val="24"/>
        </w:rPr>
        <w:t xml:space="preserve">rogramme </w:t>
      </w:r>
      <w:r w:rsidR="00D614F3">
        <w:rPr>
          <w:sz w:val="24"/>
        </w:rPr>
        <w:t>T</w:t>
      </w:r>
      <w:r>
        <w:rPr>
          <w:sz w:val="24"/>
        </w:rPr>
        <w:t>eam</w:t>
      </w:r>
      <w:r w:rsidR="00D614F3">
        <w:rPr>
          <w:sz w:val="24"/>
        </w:rPr>
        <w:t>,</w:t>
      </w:r>
      <w:r>
        <w:rPr>
          <w:sz w:val="24"/>
        </w:rPr>
        <w:t xml:space="preserve"> which will </w:t>
      </w:r>
      <w:r w:rsidR="002E2F90">
        <w:rPr>
          <w:sz w:val="24"/>
        </w:rPr>
        <w:t xml:space="preserve">respond to any QED or Standing Panel commentary or required </w:t>
      </w:r>
      <w:proofErr w:type="gramStart"/>
      <w:r w:rsidR="002E2F90">
        <w:rPr>
          <w:sz w:val="24"/>
        </w:rPr>
        <w:t>changes</w:t>
      </w:r>
      <w:r>
        <w:rPr>
          <w:sz w:val="24"/>
        </w:rPr>
        <w:t>;</w:t>
      </w:r>
      <w:proofErr w:type="gramEnd"/>
    </w:p>
    <w:p w14:paraId="5AF8D0F1" w14:textId="77777777" w:rsidR="00B07E5C" w:rsidRDefault="00B07E5C" w:rsidP="00616280">
      <w:pPr>
        <w:pStyle w:val="BodyText"/>
        <w:ind w:right="43"/>
        <w:rPr>
          <w:sz w:val="23"/>
        </w:rPr>
      </w:pPr>
    </w:p>
    <w:p w14:paraId="167497F4" w14:textId="77777777" w:rsidR="00B07E5C" w:rsidRDefault="005327F8" w:rsidP="00616280">
      <w:pPr>
        <w:pStyle w:val="ListParagraph"/>
        <w:numPr>
          <w:ilvl w:val="0"/>
          <w:numId w:val="6"/>
        </w:numPr>
        <w:tabs>
          <w:tab w:val="left" w:pos="1364"/>
          <w:tab w:val="left" w:pos="1365"/>
        </w:tabs>
        <w:ind w:right="43" w:hanging="692"/>
        <w:rPr>
          <w:sz w:val="24"/>
        </w:rPr>
      </w:pPr>
      <w:r>
        <w:rPr>
          <w:sz w:val="24"/>
        </w:rPr>
        <w:t xml:space="preserve">the resources needed to deliver the </w:t>
      </w:r>
      <w:proofErr w:type="spellStart"/>
      <w:r>
        <w:rPr>
          <w:sz w:val="24"/>
        </w:rPr>
        <w:t>programme</w:t>
      </w:r>
      <w:proofErr w:type="spellEnd"/>
      <w:r>
        <w:rPr>
          <w:sz w:val="24"/>
        </w:rPr>
        <w:t xml:space="preserve"> will be</w:t>
      </w:r>
      <w:r>
        <w:rPr>
          <w:spacing w:val="-9"/>
          <w:sz w:val="24"/>
        </w:rPr>
        <w:t xml:space="preserve"> </w:t>
      </w:r>
      <w:proofErr w:type="gramStart"/>
      <w:r>
        <w:rPr>
          <w:sz w:val="24"/>
        </w:rPr>
        <w:t>available;</w:t>
      </w:r>
      <w:proofErr w:type="gramEnd"/>
    </w:p>
    <w:p w14:paraId="11F61C6C" w14:textId="77777777" w:rsidR="00B07E5C" w:rsidRDefault="00B07E5C" w:rsidP="00616280">
      <w:pPr>
        <w:pStyle w:val="BodyText"/>
        <w:ind w:right="43"/>
        <w:rPr>
          <w:sz w:val="23"/>
        </w:rPr>
      </w:pPr>
    </w:p>
    <w:p w14:paraId="29AD183A" w14:textId="2814362B" w:rsidR="00B07E5C" w:rsidRDefault="005327F8" w:rsidP="00616280">
      <w:pPr>
        <w:pStyle w:val="ListParagraph"/>
        <w:numPr>
          <w:ilvl w:val="0"/>
          <w:numId w:val="6"/>
        </w:numPr>
        <w:tabs>
          <w:tab w:val="left" w:pos="1365"/>
        </w:tabs>
        <w:ind w:right="43" w:hanging="692"/>
        <w:rPr>
          <w:sz w:val="24"/>
        </w:rPr>
      </w:pPr>
      <w:r>
        <w:rPr>
          <w:sz w:val="24"/>
        </w:rPr>
        <w:t xml:space="preserve">if appropriate, any servicing required by Schools other than the proposing School is properly </w:t>
      </w:r>
      <w:proofErr w:type="spellStart"/>
      <w:r>
        <w:rPr>
          <w:sz w:val="24"/>
        </w:rPr>
        <w:t>organised</w:t>
      </w:r>
      <w:proofErr w:type="spellEnd"/>
      <w:r>
        <w:rPr>
          <w:sz w:val="24"/>
        </w:rPr>
        <w:t xml:space="preserve"> and will be available for the </w:t>
      </w:r>
      <w:r w:rsidR="00BC7860">
        <w:rPr>
          <w:sz w:val="24"/>
        </w:rPr>
        <w:t>lifespan</w:t>
      </w:r>
      <w:r>
        <w:rPr>
          <w:sz w:val="24"/>
        </w:rPr>
        <w:t xml:space="preserve"> of the</w:t>
      </w:r>
      <w:r>
        <w:rPr>
          <w:spacing w:val="-4"/>
          <w:sz w:val="24"/>
        </w:rPr>
        <w:t xml:space="preserve"> </w:t>
      </w:r>
      <w:proofErr w:type="spellStart"/>
      <w:proofErr w:type="gramStart"/>
      <w:r>
        <w:rPr>
          <w:sz w:val="24"/>
        </w:rPr>
        <w:t>programme</w:t>
      </w:r>
      <w:proofErr w:type="spellEnd"/>
      <w:r>
        <w:rPr>
          <w:sz w:val="24"/>
        </w:rPr>
        <w:t>;</w:t>
      </w:r>
      <w:proofErr w:type="gramEnd"/>
    </w:p>
    <w:p w14:paraId="70873D5D" w14:textId="77777777" w:rsidR="00B07E5C" w:rsidRDefault="00B07E5C" w:rsidP="00616280">
      <w:pPr>
        <w:pStyle w:val="BodyText"/>
        <w:ind w:right="43"/>
        <w:rPr>
          <w:sz w:val="23"/>
        </w:rPr>
      </w:pPr>
    </w:p>
    <w:p w14:paraId="0F49FFE4" w14:textId="4CDB31FB" w:rsidR="00B07E5C" w:rsidRDefault="005327F8" w:rsidP="69E266DC">
      <w:pPr>
        <w:pStyle w:val="ListParagraph"/>
        <w:numPr>
          <w:ilvl w:val="0"/>
          <w:numId w:val="6"/>
        </w:numPr>
        <w:tabs>
          <w:tab w:val="left" w:pos="1365"/>
        </w:tabs>
        <w:ind w:right="43" w:hanging="692"/>
      </w:pPr>
      <w:r w:rsidRPr="69E266DC">
        <w:rPr>
          <w:sz w:val="24"/>
          <w:szCs w:val="24"/>
        </w:rPr>
        <w:t xml:space="preserve">the design of the </w:t>
      </w:r>
      <w:proofErr w:type="spellStart"/>
      <w:r w:rsidRPr="69E266DC">
        <w:rPr>
          <w:sz w:val="24"/>
          <w:szCs w:val="24"/>
        </w:rPr>
        <w:t>programme</w:t>
      </w:r>
      <w:proofErr w:type="spellEnd"/>
      <w:r w:rsidRPr="69E266DC">
        <w:rPr>
          <w:sz w:val="24"/>
          <w:szCs w:val="24"/>
        </w:rPr>
        <w:t xml:space="preserve"> complies with the </w:t>
      </w:r>
      <w:r w:rsidR="00233724" w:rsidRPr="69E266DC">
        <w:rPr>
          <w:sz w:val="24"/>
          <w:szCs w:val="24"/>
        </w:rPr>
        <w:t>University’s Curriculum Principles,</w:t>
      </w:r>
      <w:r w:rsidR="14FA5F5B" w:rsidRPr="7509A549">
        <w:rPr>
          <w:sz w:val="24"/>
          <w:szCs w:val="24"/>
        </w:rPr>
        <w:t xml:space="preserve"> </w:t>
      </w:r>
      <w:r w:rsidRPr="69E266DC">
        <w:rPr>
          <w:sz w:val="24"/>
          <w:szCs w:val="24"/>
        </w:rPr>
        <w:t xml:space="preserve">relevant </w:t>
      </w:r>
      <w:r w:rsidR="002E2F90" w:rsidRPr="69E266DC">
        <w:rPr>
          <w:sz w:val="24"/>
          <w:szCs w:val="24"/>
        </w:rPr>
        <w:t xml:space="preserve">academic regulations, </w:t>
      </w:r>
      <w:r w:rsidRPr="69E266DC">
        <w:rPr>
          <w:sz w:val="24"/>
          <w:szCs w:val="24"/>
        </w:rPr>
        <w:t>structural framework and</w:t>
      </w:r>
      <w:r w:rsidR="002E2F90" w:rsidRPr="69E266DC">
        <w:rPr>
          <w:sz w:val="24"/>
          <w:szCs w:val="24"/>
        </w:rPr>
        <w:t xml:space="preserve"> </w:t>
      </w:r>
      <w:r w:rsidR="26D57419" w:rsidRPr="7509A549">
        <w:rPr>
          <w:sz w:val="24"/>
          <w:szCs w:val="24"/>
        </w:rPr>
        <w:t>C</w:t>
      </w:r>
      <w:r w:rsidR="002E2F90" w:rsidRPr="69E266DC">
        <w:rPr>
          <w:sz w:val="24"/>
          <w:szCs w:val="24"/>
        </w:rPr>
        <w:t xml:space="preserve">urriculum </w:t>
      </w:r>
      <w:r w:rsidR="0F0F23A8" w:rsidRPr="7509A549">
        <w:rPr>
          <w:sz w:val="24"/>
          <w:szCs w:val="24"/>
        </w:rPr>
        <w:t>Design</w:t>
      </w:r>
      <w:r w:rsidR="10156B79" w:rsidRPr="7509A549">
        <w:rPr>
          <w:sz w:val="24"/>
          <w:szCs w:val="24"/>
        </w:rPr>
        <w:t xml:space="preserve"> </w:t>
      </w:r>
      <w:r w:rsidR="0F0F23A8" w:rsidRPr="7509A549">
        <w:rPr>
          <w:sz w:val="24"/>
          <w:szCs w:val="24"/>
        </w:rPr>
        <w:t>Requir</w:t>
      </w:r>
      <w:r w:rsidR="6C685DF6" w:rsidRPr="7509A549">
        <w:rPr>
          <w:sz w:val="24"/>
          <w:szCs w:val="24"/>
        </w:rPr>
        <w:t>e</w:t>
      </w:r>
      <w:r w:rsidR="0F0F23A8" w:rsidRPr="7509A549">
        <w:rPr>
          <w:sz w:val="24"/>
          <w:szCs w:val="24"/>
        </w:rPr>
        <w:t xml:space="preserve">ments </w:t>
      </w:r>
      <w:r w:rsidR="002E2F90" w:rsidRPr="69E266DC">
        <w:rPr>
          <w:sz w:val="24"/>
          <w:szCs w:val="24"/>
        </w:rPr>
        <w:t>and</w:t>
      </w:r>
      <w:r w:rsidRPr="69E266DC">
        <w:rPr>
          <w:sz w:val="24"/>
          <w:szCs w:val="24"/>
        </w:rPr>
        <w:t xml:space="preserve"> has taken account of the </w:t>
      </w:r>
      <w:proofErr w:type="spellStart"/>
      <w:r w:rsidRPr="69E266DC">
        <w:rPr>
          <w:sz w:val="24"/>
          <w:szCs w:val="24"/>
        </w:rPr>
        <w:t>programme</w:t>
      </w:r>
      <w:proofErr w:type="spellEnd"/>
      <w:r w:rsidRPr="69E266DC">
        <w:rPr>
          <w:sz w:val="24"/>
          <w:szCs w:val="24"/>
        </w:rPr>
        <w:t xml:space="preserve"> design process and any consultation with</w:t>
      </w:r>
      <w:r w:rsidRPr="69E266DC">
        <w:rPr>
          <w:spacing w:val="-4"/>
          <w:sz w:val="24"/>
          <w:szCs w:val="24"/>
        </w:rPr>
        <w:t xml:space="preserve"> </w:t>
      </w:r>
      <w:r w:rsidR="002E2F90" w:rsidRPr="69E266DC">
        <w:rPr>
          <w:sz w:val="24"/>
          <w:szCs w:val="24"/>
        </w:rPr>
        <w:t xml:space="preserve">External </w:t>
      </w:r>
      <w:r w:rsidR="00DC2561" w:rsidRPr="69E266DC">
        <w:rPr>
          <w:sz w:val="24"/>
          <w:szCs w:val="24"/>
        </w:rPr>
        <w:t xml:space="preserve">Academic </w:t>
      </w:r>
      <w:r w:rsidR="002E2F90" w:rsidRPr="69E266DC">
        <w:rPr>
          <w:sz w:val="24"/>
          <w:szCs w:val="24"/>
        </w:rPr>
        <w:t>Advis</w:t>
      </w:r>
      <w:r w:rsidR="00DC2561" w:rsidRPr="69E266DC">
        <w:rPr>
          <w:sz w:val="24"/>
          <w:szCs w:val="24"/>
        </w:rPr>
        <w:t>o</w:t>
      </w:r>
      <w:r w:rsidR="002E2F90" w:rsidRPr="69E266DC">
        <w:rPr>
          <w:sz w:val="24"/>
          <w:szCs w:val="24"/>
        </w:rPr>
        <w:t xml:space="preserve">rs, </w:t>
      </w:r>
      <w:proofErr w:type="gramStart"/>
      <w:r w:rsidR="2747EEC9" w:rsidRPr="7509A549">
        <w:rPr>
          <w:sz w:val="24"/>
          <w:szCs w:val="24"/>
        </w:rPr>
        <w:t>s</w:t>
      </w:r>
      <w:r w:rsidR="002E2F90" w:rsidRPr="69E266DC">
        <w:rPr>
          <w:sz w:val="24"/>
          <w:szCs w:val="24"/>
        </w:rPr>
        <w:t>tudent</w:t>
      </w:r>
      <w:r w:rsidR="1566EE6E" w:rsidRPr="7509A549">
        <w:rPr>
          <w:sz w:val="24"/>
          <w:szCs w:val="24"/>
        </w:rPr>
        <w:t>s</w:t>
      </w:r>
      <w:r w:rsidR="002E2F90" w:rsidRPr="69E266DC">
        <w:rPr>
          <w:sz w:val="24"/>
          <w:szCs w:val="24"/>
        </w:rPr>
        <w:t xml:space="preserve"> </w:t>
      </w:r>
      <w:r w:rsidR="00FC14F6" w:rsidRPr="69E266DC">
        <w:rPr>
          <w:sz w:val="24"/>
          <w:szCs w:val="24"/>
        </w:rPr>
        <w:t xml:space="preserve"> </w:t>
      </w:r>
      <w:r w:rsidR="002E2F90" w:rsidRPr="69E266DC">
        <w:rPr>
          <w:sz w:val="24"/>
          <w:szCs w:val="24"/>
        </w:rPr>
        <w:t>and</w:t>
      </w:r>
      <w:proofErr w:type="gramEnd"/>
      <w:r w:rsidR="002E2F90" w:rsidRPr="69E266DC">
        <w:rPr>
          <w:sz w:val="24"/>
          <w:szCs w:val="24"/>
        </w:rPr>
        <w:t xml:space="preserve"> </w:t>
      </w:r>
      <w:r w:rsidR="00520440" w:rsidRPr="69E266DC">
        <w:rPr>
          <w:sz w:val="24"/>
          <w:szCs w:val="24"/>
        </w:rPr>
        <w:t xml:space="preserve">Industry </w:t>
      </w:r>
      <w:proofErr w:type="gramStart"/>
      <w:r w:rsidR="00520440" w:rsidRPr="69E266DC">
        <w:rPr>
          <w:sz w:val="24"/>
          <w:szCs w:val="24"/>
        </w:rPr>
        <w:t>Advis</w:t>
      </w:r>
      <w:r w:rsidR="00DC2561" w:rsidRPr="69E266DC">
        <w:rPr>
          <w:sz w:val="24"/>
          <w:szCs w:val="24"/>
        </w:rPr>
        <w:t>o</w:t>
      </w:r>
      <w:r w:rsidR="00520440" w:rsidRPr="69E266DC">
        <w:rPr>
          <w:sz w:val="24"/>
          <w:szCs w:val="24"/>
        </w:rPr>
        <w:t>rs</w:t>
      </w:r>
      <w:r w:rsidRPr="69E266DC">
        <w:rPr>
          <w:sz w:val="24"/>
          <w:szCs w:val="24"/>
        </w:rPr>
        <w:t>;</w:t>
      </w:r>
      <w:proofErr w:type="gramEnd"/>
    </w:p>
    <w:p w14:paraId="24EA7EE8" w14:textId="77777777" w:rsidR="00B07E5C" w:rsidRDefault="00B07E5C" w:rsidP="00616280">
      <w:pPr>
        <w:pStyle w:val="BodyText"/>
        <w:ind w:right="43"/>
        <w:rPr>
          <w:sz w:val="23"/>
        </w:rPr>
      </w:pPr>
    </w:p>
    <w:p w14:paraId="53136325" w14:textId="641F1840" w:rsidR="00B07E5C" w:rsidRDefault="005327F8" w:rsidP="00616280">
      <w:pPr>
        <w:pStyle w:val="ListParagraph"/>
        <w:numPr>
          <w:ilvl w:val="0"/>
          <w:numId w:val="6"/>
        </w:numPr>
        <w:tabs>
          <w:tab w:val="left" w:pos="1365"/>
        </w:tabs>
        <w:ind w:right="43" w:hanging="692"/>
        <w:rPr>
          <w:sz w:val="24"/>
        </w:rPr>
      </w:pPr>
      <w:r>
        <w:rPr>
          <w:sz w:val="24"/>
        </w:rPr>
        <w:t xml:space="preserve">the </w:t>
      </w:r>
      <w:proofErr w:type="spellStart"/>
      <w:r>
        <w:rPr>
          <w:sz w:val="24"/>
        </w:rPr>
        <w:t>programme</w:t>
      </w:r>
      <w:proofErr w:type="spellEnd"/>
      <w:r>
        <w:rPr>
          <w:sz w:val="24"/>
        </w:rPr>
        <w:t xml:space="preserve"> incorporates the University’s</w:t>
      </w:r>
      <w:r>
        <w:rPr>
          <w:spacing w:val="48"/>
          <w:sz w:val="24"/>
        </w:rPr>
        <w:t xml:space="preserve"> </w:t>
      </w:r>
      <w:r>
        <w:rPr>
          <w:sz w:val="24"/>
        </w:rPr>
        <w:t xml:space="preserve">statutory requirements </w:t>
      </w:r>
      <w:proofErr w:type="gramStart"/>
      <w:r>
        <w:rPr>
          <w:sz w:val="24"/>
        </w:rPr>
        <w:t>in regard to</w:t>
      </w:r>
      <w:proofErr w:type="gramEnd"/>
      <w:r>
        <w:rPr>
          <w:sz w:val="24"/>
        </w:rPr>
        <w:t xml:space="preserve"> assessment regulations, skills development, etc</w:t>
      </w:r>
      <w:r w:rsidR="00DA17B0">
        <w:rPr>
          <w:sz w:val="24"/>
        </w:rPr>
        <w:t>.</w:t>
      </w:r>
      <w:r>
        <w:rPr>
          <w:sz w:val="24"/>
        </w:rPr>
        <w:t>; including the number of re-assessment attempts (1 or 2) for the</w:t>
      </w:r>
      <w:r>
        <w:rPr>
          <w:spacing w:val="-4"/>
          <w:sz w:val="24"/>
        </w:rPr>
        <w:t xml:space="preserve"> </w:t>
      </w:r>
      <w:proofErr w:type="spellStart"/>
      <w:proofErr w:type="gramStart"/>
      <w:r>
        <w:rPr>
          <w:sz w:val="24"/>
        </w:rPr>
        <w:t>programme</w:t>
      </w:r>
      <w:proofErr w:type="spellEnd"/>
      <w:r>
        <w:rPr>
          <w:sz w:val="24"/>
        </w:rPr>
        <w:t>;</w:t>
      </w:r>
      <w:proofErr w:type="gramEnd"/>
    </w:p>
    <w:p w14:paraId="29CF6C9E" w14:textId="77777777" w:rsidR="00B07E5C" w:rsidRDefault="00B07E5C" w:rsidP="00616280">
      <w:pPr>
        <w:pStyle w:val="BodyText"/>
        <w:ind w:right="43"/>
        <w:rPr>
          <w:sz w:val="23"/>
        </w:rPr>
      </w:pPr>
    </w:p>
    <w:p w14:paraId="1586ABA3" w14:textId="77777777" w:rsidR="00B07E5C" w:rsidRDefault="005327F8" w:rsidP="00616280">
      <w:pPr>
        <w:pStyle w:val="ListParagraph"/>
        <w:numPr>
          <w:ilvl w:val="0"/>
          <w:numId w:val="6"/>
        </w:numPr>
        <w:tabs>
          <w:tab w:val="left" w:pos="1365"/>
        </w:tabs>
        <w:ind w:right="43" w:hanging="692"/>
        <w:rPr>
          <w:sz w:val="24"/>
        </w:rPr>
      </w:pPr>
      <w:r>
        <w:rPr>
          <w:sz w:val="24"/>
        </w:rPr>
        <w:t xml:space="preserve">the </w:t>
      </w:r>
      <w:proofErr w:type="spellStart"/>
      <w:r>
        <w:rPr>
          <w:sz w:val="24"/>
        </w:rPr>
        <w:t>programme</w:t>
      </w:r>
      <w:proofErr w:type="spellEnd"/>
      <w:r>
        <w:rPr>
          <w:sz w:val="24"/>
        </w:rPr>
        <w:t xml:space="preserve"> incorporates and is aligned to the requirements of any relevant external benchmark statements including QAA subject </w:t>
      </w:r>
      <w:r>
        <w:rPr>
          <w:sz w:val="24"/>
        </w:rPr>
        <w:lastRenderedPageBreak/>
        <w:t>benchmark statements, (including for Foundation Degrees, the QAA Foundation Degree Qualification Benchmark</w:t>
      </w:r>
      <w:r w:rsidR="00072A4F">
        <w:rPr>
          <w:sz w:val="24"/>
        </w:rPr>
        <w:t xml:space="preserve"> and for Apprenticeships the QAA Characteristics Statement</w:t>
      </w:r>
      <w:r>
        <w:rPr>
          <w:sz w:val="24"/>
        </w:rPr>
        <w:t xml:space="preserve">), FHEQ qualification descriptors, and the requirements of relevant </w:t>
      </w:r>
      <w:proofErr w:type="gramStart"/>
      <w:r>
        <w:rPr>
          <w:sz w:val="24"/>
        </w:rPr>
        <w:t>PSRBs;</w:t>
      </w:r>
      <w:proofErr w:type="gramEnd"/>
    </w:p>
    <w:p w14:paraId="6A735591" w14:textId="77777777" w:rsidR="00B07E5C" w:rsidRDefault="00B07E5C" w:rsidP="00616280">
      <w:pPr>
        <w:pStyle w:val="BodyText"/>
        <w:ind w:right="43"/>
        <w:rPr>
          <w:sz w:val="23"/>
        </w:rPr>
      </w:pPr>
    </w:p>
    <w:p w14:paraId="65A69535" w14:textId="10F31641" w:rsidR="00B07E5C" w:rsidRPr="00867633" w:rsidRDefault="005327F8" w:rsidP="69E266DC">
      <w:pPr>
        <w:pStyle w:val="ListParagraph"/>
        <w:numPr>
          <w:ilvl w:val="0"/>
          <w:numId w:val="6"/>
        </w:numPr>
        <w:tabs>
          <w:tab w:val="left" w:pos="1365"/>
        </w:tabs>
        <w:ind w:right="43" w:hanging="692"/>
        <w:rPr>
          <w:sz w:val="24"/>
          <w:szCs w:val="24"/>
        </w:rPr>
      </w:pPr>
      <w:r w:rsidRPr="00867633">
        <w:rPr>
          <w:sz w:val="24"/>
          <w:szCs w:val="24"/>
        </w:rPr>
        <w:t xml:space="preserve">the </w:t>
      </w:r>
      <w:proofErr w:type="spellStart"/>
      <w:r w:rsidRPr="00867633">
        <w:rPr>
          <w:sz w:val="24"/>
          <w:szCs w:val="24"/>
        </w:rPr>
        <w:t>programme</w:t>
      </w:r>
      <w:proofErr w:type="spellEnd"/>
      <w:r w:rsidRPr="00867633">
        <w:rPr>
          <w:sz w:val="24"/>
          <w:szCs w:val="24"/>
        </w:rPr>
        <w:t xml:space="preserve"> incorporates the desired policy direction</w:t>
      </w:r>
      <w:r w:rsidR="00072A4F" w:rsidRPr="00867633">
        <w:rPr>
          <w:sz w:val="24"/>
          <w:szCs w:val="24"/>
        </w:rPr>
        <w:t xml:space="preserve"> and EDGE</w:t>
      </w:r>
      <w:r w:rsidRPr="00867633">
        <w:rPr>
          <w:sz w:val="24"/>
          <w:szCs w:val="24"/>
        </w:rPr>
        <w:t xml:space="preserve"> as outlined in the current University Corporate Strategic Plan and </w:t>
      </w:r>
      <w:r w:rsidR="00072A4F" w:rsidRPr="00867633">
        <w:rPr>
          <w:sz w:val="24"/>
          <w:szCs w:val="24"/>
        </w:rPr>
        <w:t>Student Engagement</w:t>
      </w:r>
      <w:r w:rsidRPr="00867633">
        <w:rPr>
          <w:spacing w:val="-2"/>
          <w:sz w:val="24"/>
          <w:szCs w:val="24"/>
        </w:rPr>
        <w:t xml:space="preserve"> </w:t>
      </w:r>
      <w:proofErr w:type="gramStart"/>
      <w:r w:rsidRPr="00867633">
        <w:rPr>
          <w:sz w:val="24"/>
          <w:szCs w:val="24"/>
        </w:rPr>
        <w:t>Strategy;</w:t>
      </w:r>
      <w:proofErr w:type="gramEnd"/>
    </w:p>
    <w:p w14:paraId="77D26E9E" w14:textId="77777777" w:rsidR="00602148" w:rsidRPr="00602148" w:rsidRDefault="00602148" w:rsidP="00616280">
      <w:pPr>
        <w:pStyle w:val="ListParagraph"/>
        <w:ind w:right="43"/>
        <w:rPr>
          <w:sz w:val="24"/>
        </w:rPr>
      </w:pPr>
    </w:p>
    <w:p w14:paraId="021E3D45" w14:textId="03A1B1FA" w:rsidR="00B07E5C" w:rsidRDefault="005327F8" w:rsidP="00616280">
      <w:pPr>
        <w:pStyle w:val="ListParagraph"/>
        <w:numPr>
          <w:ilvl w:val="0"/>
          <w:numId w:val="6"/>
        </w:numPr>
        <w:tabs>
          <w:tab w:val="left" w:pos="1365"/>
        </w:tabs>
        <w:ind w:right="43" w:hanging="692"/>
        <w:rPr>
          <w:sz w:val="24"/>
        </w:rPr>
      </w:pPr>
      <w:r>
        <w:rPr>
          <w:sz w:val="24"/>
        </w:rPr>
        <w:t>the School has fully considered the pedagogic and resource implications of adopting</w:t>
      </w:r>
      <w:r>
        <w:rPr>
          <w:spacing w:val="-4"/>
          <w:sz w:val="24"/>
        </w:rPr>
        <w:t xml:space="preserve"> </w:t>
      </w:r>
      <w:r w:rsidR="00600862">
        <w:rPr>
          <w:sz w:val="24"/>
        </w:rPr>
        <w:t>blended or online learning</w:t>
      </w:r>
      <w:r w:rsidR="00B00F1B">
        <w:rPr>
          <w:sz w:val="24"/>
        </w:rPr>
        <w:t xml:space="preserve"> and </w:t>
      </w:r>
      <w:r w:rsidR="008C3416">
        <w:rPr>
          <w:sz w:val="24"/>
        </w:rPr>
        <w:t xml:space="preserve">the proposal </w:t>
      </w:r>
      <w:r w:rsidR="00B00F1B">
        <w:rPr>
          <w:sz w:val="24"/>
        </w:rPr>
        <w:t xml:space="preserve">aligns with the University’s </w:t>
      </w:r>
      <w:r w:rsidR="008C3416">
        <w:rPr>
          <w:sz w:val="24"/>
        </w:rPr>
        <w:t>‘</w:t>
      </w:r>
      <w:r w:rsidR="00B00F1B">
        <w:rPr>
          <w:sz w:val="24"/>
        </w:rPr>
        <w:t xml:space="preserve">10 Principles </w:t>
      </w:r>
      <w:r w:rsidR="006116D0">
        <w:rPr>
          <w:sz w:val="24"/>
        </w:rPr>
        <w:t>of</w:t>
      </w:r>
      <w:r w:rsidR="00B00F1B">
        <w:rPr>
          <w:sz w:val="24"/>
        </w:rPr>
        <w:t xml:space="preserve"> Online Learning</w:t>
      </w:r>
      <w:proofErr w:type="gramStart"/>
      <w:r w:rsidR="008C3416">
        <w:rPr>
          <w:sz w:val="24"/>
        </w:rPr>
        <w:t>’</w:t>
      </w:r>
      <w:r>
        <w:rPr>
          <w:sz w:val="24"/>
        </w:rPr>
        <w:t>;</w:t>
      </w:r>
      <w:proofErr w:type="gramEnd"/>
    </w:p>
    <w:p w14:paraId="5D212CF2" w14:textId="77777777" w:rsidR="00B07E5C" w:rsidRDefault="00B07E5C" w:rsidP="00AB47E2">
      <w:pPr>
        <w:pStyle w:val="BodyText"/>
        <w:rPr>
          <w:sz w:val="23"/>
        </w:rPr>
      </w:pPr>
    </w:p>
    <w:p w14:paraId="5CC6388D" w14:textId="2E8446DB" w:rsidR="00B07E5C" w:rsidRDefault="005327F8" w:rsidP="00DA17B0">
      <w:pPr>
        <w:pStyle w:val="ListParagraph"/>
        <w:numPr>
          <w:ilvl w:val="0"/>
          <w:numId w:val="6"/>
        </w:numPr>
        <w:tabs>
          <w:tab w:val="left" w:pos="1365"/>
        </w:tabs>
        <w:ind w:right="43" w:hanging="692"/>
        <w:rPr>
          <w:sz w:val="24"/>
        </w:rPr>
      </w:pPr>
      <w:r>
        <w:rPr>
          <w:sz w:val="24"/>
        </w:rPr>
        <w:t xml:space="preserve">the </w:t>
      </w:r>
      <w:proofErr w:type="spellStart"/>
      <w:r>
        <w:rPr>
          <w:sz w:val="24"/>
        </w:rPr>
        <w:t>programme</w:t>
      </w:r>
      <w:proofErr w:type="spellEnd"/>
      <w:r>
        <w:rPr>
          <w:sz w:val="24"/>
        </w:rPr>
        <w:t xml:space="preserve"> endorses and demonstrates means for developing employability skills through its learning and teaching strategies</w:t>
      </w:r>
      <w:r w:rsidR="00600862">
        <w:rPr>
          <w:sz w:val="24"/>
        </w:rPr>
        <w:t xml:space="preserve"> and any recommendations made by the Employability team have been </w:t>
      </w:r>
      <w:proofErr w:type="gramStart"/>
      <w:r w:rsidR="00600862">
        <w:rPr>
          <w:sz w:val="24"/>
        </w:rPr>
        <w:t>addressed</w:t>
      </w:r>
      <w:r>
        <w:rPr>
          <w:sz w:val="24"/>
        </w:rPr>
        <w:t>;</w:t>
      </w:r>
      <w:proofErr w:type="gramEnd"/>
    </w:p>
    <w:p w14:paraId="3B7454A3" w14:textId="77777777" w:rsidR="00B07E5C" w:rsidRDefault="00B07E5C" w:rsidP="00DA17B0">
      <w:pPr>
        <w:pStyle w:val="BodyText"/>
        <w:ind w:right="43"/>
        <w:rPr>
          <w:sz w:val="23"/>
        </w:rPr>
      </w:pPr>
    </w:p>
    <w:p w14:paraId="78DFBBC4" w14:textId="492B8DD9" w:rsidR="00B07E5C" w:rsidRDefault="005327F8" w:rsidP="00DA17B0">
      <w:pPr>
        <w:pStyle w:val="ListParagraph"/>
        <w:numPr>
          <w:ilvl w:val="0"/>
          <w:numId w:val="6"/>
        </w:numPr>
        <w:tabs>
          <w:tab w:val="left" w:pos="1365"/>
        </w:tabs>
        <w:ind w:right="43" w:hanging="692"/>
        <w:rPr>
          <w:sz w:val="24"/>
        </w:rPr>
      </w:pPr>
      <w:r>
        <w:rPr>
          <w:sz w:val="24"/>
        </w:rPr>
        <w:t xml:space="preserve">the </w:t>
      </w:r>
      <w:proofErr w:type="spellStart"/>
      <w:r>
        <w:rPr>
          <w:sz w:val="24"/>
        </w:rPr>
        <w:t>programme</w:t>
      </w:r>
      <w:proofErr w:type="spellEnd"/>
      <w:r>
        <w:rPr>
          <w:sz w:val="24"/>
        </w:rPr>
        <w:t xml:space="preserve"> enables students to understand, learn and benefit from </w:t>
      </w:r>
      <w:r w:rsidR="00FB33D0">
        <w:rPr>
          <w:sz w:val="24"/>
        </w:rPr>
        <w:t>research-based</w:t>
      </w:r>
      <w:r>
        <w:rPr>
          <w:sz w:val="24"/>
        </w:rPr>
        <w:t xml:space="preserve"> enquiry, particularly </w:t>
      </w:r>
      <w:proofErr w:type="gramStart"/>
      <w:r>
        <w:rPr>
          <w:sz w:val="24"/>
        </w:rPr>
        <w:t>that which</w:t>
      </w:r>
      <w:proofErr w:type="gramEnd"/>
      <w:r>
        <w:rPr>
          <w:sz w:val="24"/>
        </w:rPr>
        <w:t xml:space="preserve"> is relevant to their discipline; where appropriate, undertake such research; and acquire and apply research skills appropriate to their level and discipline.</w:t>
      </w:r>
    </w:p>
    <w:p w14:paraId="3A334424" w14:textId="77777777" w:rsidR="00B07E5C" w:rsidRDefault="00B07E5C" w:rsidP="00DA17B0">
      <w:pPr>
        <w:pStyle w:val="BodyText"/>
        <w:ind w:right="43"/>
        <w:rPr>
          <w:sz w:val="23"/>
        </w:rPr>
      </w:pPr>
    </w:p>
    <w:p w14:paraId="5BC9EF52" w14:textId="041C0264" w:rsidR="00B07E5C" w:rsidRDefault="005327F8" w:rsidP="00DA17B0">
      <w:pPr>
        <w:pStyle w:val="ListParagraph"/>
        <w:numPr>
          <w:ilvl w:val="0"/>
          <w:numId w:val="9"/>
        </w:numPr>
        <w:tabs>
          <w:tab w:val="left" w:pos="675"/>
        </w:tabs>
        <w:ind w:left="674" w:right="43" w:hanging="570"/>
        <w:rPr>
          <w:sz w:val="24"/>
        </w:rPr>
      </w:pPr>
      <w:r>
        <w:rPr>
          <w:sz w:val="24"/>
        </w:rPr>
        <w:t xml:space="preserve">On submitting the draft </w:t>
      </w:r>
      <w:proofErr w:type="spellStart"/>
      <w:r>
        <w:rPr>
          <w:sz w:val="24"/>
        </w:rPr>
        <w:t>programme</w:t>
      </w:r>
      <w:proofErr w:type="spellEnd"/>
      <w:r>
        <w:rPr>
          <w:sz w:val="24"/>
        </w:rPr>
        <w:t xml:space="preserve"> documentation to the </w:t>
      </w:r>
      <w:r w:rsidR="00072A4F">
        <w:rPr>
          <w:sz w:val="24"/>
        </w:rPr>
        <w:t>QED</w:t>
      </w:r>
      <w:r>
        <w:rPr>
          <w:sz w:val="24"/>
        </w:rPr>
        <w:t xml:space="preserve">, </w:t>
      </w:r>
      <w:proofErr w:type="gramStart"/>
      <w:r>
        <w:rPr>
          <w:sz w:val="24"/>
        </w:rPr>
        <w:t xml:space="preserve">the </w:t>
      </w:r>
      <w:r w:rsidR="00072A4F">
        <w:rPr>
          <w:sz w:val="24"/>
        </w:rPr>
        <w:t>QED</w:t>
      </w:r>
      <w:proofErr w:type="gramEnd"/>
      <w:r w:rsidR="00072A4F">
        <w:rPr>
          <w:sz w:val="24"/>
        </w:rPr>
        <w:t xml:space="preserve"> </w:t>
      </w:r>
      <w:r>
        <w:rPr>
          <w:sz w:val="24"/>
        </w:rPr>
        <w:t xml:space="preserve">will undertake an initial scrutiny of the submission to ascertain that the documentation is compliant with requirements (structural, regulatory) and </w:t>
      </w:r>
      <w:r w:rsidR="00233724">
        <w:rPr>
          <w:sz w:val="24"/>
        </w:rPr>
        <w:t>will inform the Standing Panel of any areas that require further development. Following scrutiny by the Standing Panel the QED</w:t>
      </w:r>
      <w:r w:rsidR="00F96B92">
        <w:rPr>
          <w:sz w:val="24"/>
        </w:rPr>
        <w:t>,</w:t>
      </w:r>
      <w:r w:rsidR="00233724">
        <w:rPr>
          <w:sz w:val="24"/>
        </w:rPr>
        <w:t xml:space="preserve"> Standing Panel recommendations for changes will be passed to the </w:t>
      </w:r>
      <w:r>
        <w:rPr>
          <w:sz w:val="24"/>
        </w:rPr>
        <w:t>D</w:t>
      </w:r>
      <w:r w:rsidR="00E1294B">
        <w:rPr>
          <w:sz w:val="24"/>
        </w:rPr>
        <w:t xml:space="preserve">eputy/Associate Dean </w:t>
      </w:r>
      <w:r>
        <w:rPr>
          <w:sz w:val="24"/>
        </w:rPr>
        <w:t xml:space="preserve">and the Programme Director </w:t>
      </w:r>
      <w:r w:rsidR="00233724">
        <w:rPr>
          <w:sz w:val="24"/>
        </w:rPr>
        <w:t>for consideration before the submission of revised documentation for final academic approval</w:t>
      </w:r>
      <w:r>
        <w:rPr>
          <w:sz w:val="24"/>
        </w:rPr>
        <w:t>.</w:t>
      </w:r>
    </w:p>
    <w:p w14:paraId="6CEEF940" w14:textId="77777777" w:rsidR="00B07E5C" w:rsidRDefault="00B07E5C" w:rsidP="00DA17B0">
      <w:pPr>
        <w:pStyle w:val="BodyText"/>
        <w:ind w:right="43"/>
        <w:rPr>
          <w:sz w:val="23"/>
        </w:rPr>
      </w:pPr>
    </w:p>
    <w:p w14:paraId="26DCEBA3" w14:textId="101959D4" w:rsidR="00B07E5C" w:rsidRDefault="1259DCE1" w:rsidP="01427B23">
      <w:pPr>
        <w:pStyle w:val="ListParagraph"/>
        <w:numPr>
          <w:ilvl w:val="0"/>
          <w:numId w:val="9"/>
        </w:numPr>
        <w:tabs>
          <w:tab w:val="left" w:pos="675"/>
        </w:tabs>
        <w:ind w:left="674" w:right="43" w:hanging="570"/>
        <w:rPr>
          <w:sz w:val="24"/>
          <w:szCs w:val="24"/>
        </w:rPr>
      </w:pPr>
      <w:r w:rsidRPr="01427B23">
        <w:rPr>
          <w:sz w:val="24"/>
          <w:szCs w:val="24"/>
        </w:rPr>
        <w:t xml:space="preserve">In instances where the documentation is deemed to be unsatisfactory, the </w:t>
      </w:r>
      <w:r w:rsidR="2244E65F" w:rsidRPr="01427B23">
        <w:rPr>
          <w:sz w:val="24"/>
          <w:szCs w:val="24"/>
        </w:rPr>
        <w:t>Head of Quality and Standards</w:t>
      </w:r>
      <w:r w:rsidR="7E69ED1C" w:rsidRPr="01427B23">
        <w:rPr>
          <w:sz w:val="24"/>
          <w:szCs w:val="24"/>
        </w:rPr>
        <w:t xml:space="preserve"> </w:t>
      </w:r>
      <w:r w:rsidRPr="01427B23">
        <w:rPr>
          <w:sz w:val="24"/>
          <w:szCs w:val="24"/>
        </w:rPr>
        <w:t xml:space="preserve">will </w:t>
      </w:r>
      <w:r w:rsidR="46E7FACE" w:rsidRPr="01427B23">
        <w:rPr>
          <w:sz w:val="24"/>
          <w:szCs w:val="24"/>
        </w:rPr>
        <w:t xml:space="preserve">inform the </w:t>
      </w:r>
      <w:proofErr w:type="gramStart"/>
      <w:r w:rsidR="46E7FACE" w:rsidRPr="01427B23">
        <w:rPr>
          <w:sz w:val="24"/>
          <w:szCs w:val="24"/>
        </w:rPr>
        <w:t>proposing</w:t>
      </w:r>
      <w:proofErr w:type="gramEnd"/>
      <w:r w:rsidR="46E7FACE" w:rsidRPr="01427B23">
        <w:rPr>
          <w:sz w:val="24"/>
          <w:szCs w:val="24"/>
        </w:rPr>
        <w:t xml:space="preserve"> </w:t>
      </w:r>
      <w:r w:rsidR="0F1A1898" w:rsidRPr="01427B23">
        <w:rPr>
          <w:sz w:val="24"/>
          <w:szCs w:val="24"/>
        </w:rPr>
        <w:t>S</w:t>
      </w:r>
      <w:r w:rsidR="46E7FACE" w:rsidRPr="01427B23">
        <w:rPr>
          <w:sz w:val="24"/>
          <w:szCs w:val="24"/>
        </w:rPr>
        <w:t>chool that the proposal is unfit to be considered by the Standing Panel</w:t>
      </w:r>
      <w:r w:rsidRPr="01427B23">
        <w:rPr>
          <w:sz w:val="24"/>
          <w:szCs w:val="24"/>
        </w:rPr>
        <w:t>.</w:t>
      </w:r>
    </w:p>
    <w:p w14:paraId="04488889" w14:textId="77777777" w:rsidR="00B07E5C" w:rsidRDefault="00B07E5C" w:rsidP="00DA17B0">
      <w:pPr>
        <w:pStyle w:val="BodyText"/>
        <w:ind w:right="43"/>
      </w:pPr>
    </w:p>
    <w:p w14:paraId="6DAAABB6" w14:textId="0BDC7EA3" w:rsidR="00B07E5C" w:rsidRDefault="005327F8" w:rsidP="00DA17B0">
      <w:pPr>
        <w:pStyle w:val="Heading1"/>
        <w:ind w:right="43"/>
        <w:rPr>
          <w:u w:val="none"/>
        </w:rPr>
      </w:pPr>
      <w:r>
        <w:rPr>
          <w:u w:val="thick"/>
        </w:rPr>
        <w:t xml:space="preserve">Documentation to be Submitted for </w:t>
      </w:r>
      <w:r w:rsidR="0015787D">
        <w:rPr>
          <w:u w:val="thick"/>
        </w:rPr>
        <w:t>Academic Approval by the Standing Panel</w:t>
      </w:r>
    </w:p>
    <w:p w14:paraId="478A4AF2" w14:textId="77777777" w:rsidR="00B07E5C" w:rsidRDefault="00B07E5C" w:rsidP="00DA17B0">
      <w:pPr>
        <w:pStyle w:val="BodyText"/>
        <w:ind w:right="43"/>
        <w:rPr>
          <w:b/>
          <w:sz w:val="20"/>
        </w:rPr>
      </w:pPr>
    </w:p>
    <w:p w14:paraId="1F69FA10" w14:textId="15F900EF" w:rsidR="00B07E5C" w:rsidRDefault="005327F8" w:rsidP="00DA17B0">
      <w:pPr>
        <w:pStyle w:val="ListParagraph"/>
        <w:numPr>
          <w:ilvl w:val="0"/>
          <w:numId w:val="9"/>
        </w:numPr>
        <w:tabs>
          <w:tab w:val="left" w:pos="645"/>
        </w:tabs>
        <w:ind w:left="644" w:right="43" w:hanging="540"/>
        <w:rPr>
          <w:sz w:val="24"/>
        </w:rPr>
      </w:pPr>
      <w:r>
        <w:rPr>
          <w:sz w:val="24"/>
        </w:rPr>
        <w:t xml:space="preserve">The submission document for </w:t>
      </w:r>
      <w:r w:rsidR="00A5638B">
        <w:rPr>
          <w:sz w:val="24"/>
        </w:rPr>
        <w:t>academic approval</w:t>
      </w:r>
      <w:r>
        <w:rPr>
          <w:sz w:val="24"/>
        </w:rPr>
        <w:t xml:space="preserve"> must contain the</w:t>
      </w:r>
      <w:r>
        <w:rPr>
          <w:spacing w:val="-3"/>
          <w:sz w:val="24"/>
        </w:rPr>
        <w:t xml:space="preserve"> </w:t>
      </w:r>
      <w:r>
        <w:rPr>
          <w:sz w:val="24"/>
        </w:rPr>
        <w:t>following:</w:t>
      </w:r>
    </w:p>
    <w:p w14:paraId="3FAAEA9D" w14:textId="77777777" w:rsidR="00B07E5C" w:rsidRDefault="00B07E5C" w:rsidP="00DA17B0">
      <w:pPr>
        <w:pStyle w:val="BodyText"/>
        <w:ind w:right="43"/>
        <w:rPr>
          <w:sz w:val="23"/>
        </w:rPr>
      </w:pPr>
    </w:p>
    <w:p w14:paraId="1AF768B9" w14:textId="77777777" w:rsidR="00B07E5C" w:rsidRDefault="005327F8" w:rsidP="0062757B">
      <w:pPr>
        <w:pStyle w:val="ListParagraph"/>
        <w:numPr>
          <w:ilvl w:val="0"/>
          <w:numId w:val="5"/>
        </w:numPr>
        <w:ind w:left="1134" w:right="43" w:hanging="490"/>
        <w:jc w:val="both"/>
        <w:rPr>
          <w:sz w:val="24"/>
        </w:rPr>
      </w:pPr>
      <w:r>
        <w:rPr>
          <w:sz w:val="24"/>
        </w:rPr>
        <w:t xml:space="preserve">Rationale including a brief background to the </w:t>
      </w:r>
      <w:proofErr w:type="spellStart"/>
      <w:r>
        <w:rPr>
          <w:sz w:val="24"/>
        </w:rPr>
        <w:t>programme</w:t>
      </w:r>
      <w:proofErr w:type="spellEnd"/>
      <w:r>
        <w:rPr>
          <w:sz w:val="24"/>
        </w:rPr>
        <w:t xml:space="preserve"> and its development, with reference</w:t>
      </w:r>
      <w:r>
        <w:rPr>
          <w:spacing w:val="-3"/>
          <w:sz w:val="24"/>
        </w:rPr>
        <w:t xml:space="preserve"> </w:t>
      </w:r>
      <w:r>
        <w:rPr>
          <w:sz w:val="24"/>
        </w:rPr>
        <w:t>to:</w:t>
      </w:r>
    </w:p>
    <w:p w14:paraId="207932F6" w14:textId="77777777" w:rsidR="00B07E5C" w:rsidRDefault="00B07E5C" w:rsidP="00DA17B0">
      <w:pPr>
        <w:pStyle w:val="BodyText"/>
        <w:ind w:right="43"/>
        <w:rPr>
          <w:sz w:val="23"/>
        </w:rPr>
      </w:pPr>
    </w:p>
    <w:p w14:paraId="64A4D238" w14:textId="2F19C465" w:rsidR="00B07E5C" w:rsidRDefault="005327F8" w:rsidP="0062757B">
      <w:pPr>
        <w:pStyle w:val="ListParagraph"/>
        <w:numPr>
          <w:ilvl w:val="1"/>
          <w:numId w:val="5"/>
        </w:numPr>
        <w:ind w:left="1538" w:right="43" w:hanging="404"/>
        <w:jc w:val="both"/>
        <w:rPr>
          <w:sz w:val="24"/>
        </w:rPr>
      </w:pPr>
      <w:r>
        <w:rPr>
          <w:sz w:val="24"/>
        </w:rPr>
        <w:t xml:space="preserve">its location within and endorsement of the University’s </w:t>
      </w:r>
      <w:r w:rsidR="00790B57">
        <w:rPr>
          <w:sz w:val="24"/>
        </w:rPr>
        <w:t>Strategic Plan</w:t>
      </w:r>
      <w:r>
        <w:rPr>
          <w:sz w:val="24"/>
        </w:rPr>
        <w:t xml:space="preserve">, the </w:t>
      </w:r>
      <w:r w:rsidR="00ED11CE">
        <w:rPr>
          <w:sz w:val="24"/>
        </w:rPr>
        <w:t xml:space="preserve">Student Engagement </w:t>
      </w:r>
      <w:r>
        <w:rPr>
          <w:sz w:val="24"/>
        </w:rPr>
        <w:t xml:space="preserve">Strategy and School </w:t>
      </w:r>
      <w:proofErr w:type="gramStart"/>
      <w:r>
        <w:rPr>
          <w:sz w:val="24"/>
        </w:rPr>
        <w:t>Plans;</w:t>
      </w:r>
      <w:proofErr w:type="gramEnd"/>
    </w:p>
    <w:p w14:paraId="222199CB" w14:textId="77777777" w:rsidR="00B07E5C" w:rsidRDefault="00B07E5C" w:rsidP="0062757B">
      <w:pPr>
        <w:pStyle w:val="BodyText"/>
        <w:ind w:left="1538" w:right="43" w:hanging="404"/>
        <w:rPr>
          <w:sz w:val="23"/>
        </w:rPr>
      </w:pPr>
    </w:p>
    <w:p w14:paraId="7E15C65A" w14:textId="5B7404CD" w:rsidR="00B07E5C" w:rsidRDefault="007C5B21" w:rsidP="0062757B">
      <w:pPr>
        <w:pStyle w:val="ListParagraph"/>
        <w:numPr>
          <w:ilvl w:val="1"/>
          <w:numId w:val="5"/>
        </w:numPr>
        <w:ind w:left="1538" w:right="43" w:hanging="404"/>
        <w:jc w:val="both"/>
        <w:rPr>
          <w:sz w:val="24"/>
        </w:rPr>
      </w:pPr>
      <w:r>
        <w:rPr>
          <w:sz w:val="24"/>
        </w:rPr>
        <w:t>details of the</w:t>
      </w:r>
      <w:r w:rsidR="005327F8">
        <w:rPr>
          <w:sz w:val="24"/>
        </w:rPr>
        <w:t xml:space="preserve"> market </w:t>
      </w:r>
      <w:r>
        <w:rPr>
          <w:sz w:val="24"/>
        </w:rPr>
        <w:t>for the</w:t>
      </w:r>
      <w:r w:rsidR="005327F8">
        <w:rPr>
          <w:sz w:val="24"/>
        </w:rPr>
        <w:t xml:space="preserve"> </w:t>
      </w:r>
      <w:proofErr w:type="spellStart"/>
      <w:r w:rsidR="005327F8">
        <w:rPr>
          <w:sz w:val="24"/>
        </w:rPr>
        <w:t>programme</w:t>
      </w:r>
      <w:proofErr w:type="spellEnd"/>
      <w:r w:rsidR="005327F8">
        <w:rPr>
          <w:sz w:val="24"/>
        </w:rPr>
        <w:t xml:space="preserve"> and</w:t>
      </w:r>
      <w:r w:rsidR="00EE3CA2">
        <w:rPr>
          <w:sz w:val="24"/>
        </w:rPr>
        <w:t>,</w:t>
      </w:r>
      <w:r w:rsidR="005327F8">
        <w:rPr>
          <w:sz w:val="24"/>
        </w:rPr>
        <w:t xml:space="preserve"> where appropriate </w:t>
      </w:r>
      <w:r w:rsidR="005327F8">
        <w:rPr>
          <w:sz w:val="24"/>
        </w:rPr>
        <w:lastRenderedPageBreak/>
        <w:t>(e.g. NVQs)</w:t>
      </w:r>
      <w:r w:rsidR="00EE3CA2">
        <w:rPr>
          <w:sz w:val="24"/>
        </w:rPr>
        <w:t>,</w:t>
      </w:r>
      <w:r w:rsidR="005327F8">
        <w:rPr>
          <w:sz w:val="24"/>
        </w:rPr>
        <w:t xml:space="preserve"> information pertaining to relationships with industrial</w:t>
      </w:r>
      <w:r w:rsidR="005327F8">
        <w:rPr>
          <w:spacing w:val="-2"/>
          <w:sz w:val="24"/>
        </w:rPr>
        <w:t xml:space="preserve"> </w:t>
      </w:r>
      <w:r w:rsidR="005327F8">
        <w:rPr>
          <w:sz w:val="24"/>
        </w:rPr>
        <w:t>partners</w:t>
      </w:r>
      <w:r w:rsidR="00A5638B">
        <w:rPr>
          <w:sz w:val="24"/>
        </w:rPr>
        <w:t xml:space="preserve">. </w:t>
      </w:r>
      <w:r w:rsidR="00B96F50">
        <w:rPr>
          <w:sz w:val="24"/>
        </w:rPr>
        <w:t>Where the proposal aligns with marketing information provided by the Strategy Office</w:t>
      </w:r>
      <w:r w:rsidR="00EE3CA2">
        <w:rPr>
          <w:sz w:val="24"/>
        </w:rPr>
        <w:t>,</w:t>
      </w:r>
      <w:r w:rsidR="00B96F50">
        <w:rPr>
          <w:sz w:val="24"/>
        </w:rPr>
        <w:t xml:space="preserve"> relevant extracts of that research may be included</w:t>
      </w:r>
      <w:r w:rsidR="00EE3CA2">
        <w:rPr>
          <w:sz w:val="24"/>
        </w:rPr>
        <w:t>.</w:t>
      </w:r>
      <w:r w:rsidR="00B96F50">
        <w:rPr>
          <w:sz w:val="24"/>
        </w:rPr>
        <w:t xml:space="preserve"> </w:t>
      </w:r>
      <w:r w:rsidR="00A5638B">
        <w:rPr>
          <w:sz w:val="24"/>
        </w:rPr>
        <w:t>Where an employability report has been completed by the Employability team</w:t>
      </w:r>
      <w:r w:rsidR="00EE3CA2">
        <w:rPr>
          <w:sz w:val="24"/>
        </w:rPr>
        <w:t>,</w:t>
      </w:r>
      <w:r w:rsidR="00A5638B">
        <w:rPr>
          <w:sz w:val="24"/>
        </w:rPr>
        <w:t xml:space="preserve"> please </w:t>
      </w:r>
      <w:r w:rsidR="00995B42">
        <w:rPr>
          <w:sz w:val="24"/>
        </w:rPr>
        <w:t xml:space="preserve">attach this as an appendix and </w:t>
      </w:r>
      <w:r w:rsidR="00A5638B">
        <w:rPr>
          <w:sz w:val="24"/>
        </w:rPr>
        <w:t xml:space="preserve">articulate </w:t>
      </w:r>
      <w:r w:rsidR="00995B42">
        <w:rPr>
          <w:sz w:val="24"/>
        </w:rPr>
        <w:t xml:space="preserve">here </w:t>
      </w:r>
      <w:r w:rsidR="00A5638B">
        <w:rPr>
          <w:sz w:val="24"/>
        </w:rPr>
        <w:t xml:space="preserve">how the recommendations included therein have been addressed in the </w:t>
      </w:r>
      <w:proofErr w:type="spellStart"/>
      <w:r w:rsidR="00A5638B">
        <w:rPr>
          <w:sz w:val="24"/>
        </w:rPr>
        <w:t>progra</w:t>
      </w:r>
      <w:r w:rsidR="000D6346">
        <w:rPr>
          <w:sz w:val="24"/>
        </w:rPr>
        <w:t>mme</w:t>
      </w:r>
      <w:proofErr w:type="spellEnd"/>
      <w:r w:rsidR="000D6346">
        <w:rPr>
          <w:sz w:val="24"/>
        </w:rPr>
        <w:t xml:space="preserve"> </w:t>
      </w:r>
      <w:proofErr w:type="gramStart"/>
      <w:r w:rsidR="000D6346">
        <w:rPr>
          <w:sz w:val="24"/>
        </w:rPr>
        <w:t>design;</w:t>
      </w:r>
      <w:proofErr w:type="gramEnd"/>
    </w:p>
    <w:p w14:paraId="24676116" w14:textId="77777777" w:rsidR="00B07E5C" w:rsidRDefault="00B07E5C" w:rsidP="0062757B">
      <w:pPr>
        <w:pStyle w:val="BodyText"/>
        <w:ind w:left="1538" w:right="43" w:hanging="404"/>
        <w:rPr>
          <w:sz w:val="23"/>
        </w:rPr>
      </w:pPr>
    </w:p>
    <w:p w14:paraId="2D043C2B" w14:textId="77777777" w:rsidR="00B07E5C" w:rsidRDefault="005327F8" w:rsidP="0062757B">
      <w:pPr>
        <w:pStyle w:val="ListParagraph"/>
        <w:numPr>
          <w:ilvl w:val="1"/>
          <w:numId w:val="5"/>
        </w:numPr>
        <w:ind w:left="1538" w:right="43" w:hanging="404"/>
        <w:jc w:val="both"/>
        <w:rPr>
          <w:sz w:val="24"/>
        </w:rPr>
      </w:pPr>
      <w:r>
        <w:rPr>
          <w:sz w:val="24"/>
        </w:rPr>
        <w:t xml:space="preserve">details of the main facilities available for the </w:t>
      </w:r>
      <w:proofErr w:type="spellStart"/>
      <w:r>
        <w:rPr>
          <w:sz w:val="24"/>
        </w:rPr>
        <w:t>programme</w:t>
      </w:r>
      <w:proofErr w:type="spellEnd"/>
      <w:r>
        <w:rPr>
          <w:sz w:val="24"/>
        </w:rPr>
        <w:t>/scheme (including, where appropriate, any 'off-site' facilities to be</w:t>
      </w:r>
      <w:r>
        <w:rPr>
          <w:spacing w:val="-6"/>
          <w:sz w:val="24"/>
        </w:rPr>
        <w:t xml:space="preserve"> </w:t>
      </w:r>
      <w:r>
        <w:rPr>
          <w:sz w:val="24"/>
        </w:rPr>
        <w:t>used</w:t>
      </w:r>
      <w:proofErr w:type="gramStart"/>
      <w:r>
        <w:rPr>
          <w:sz w:val="24"/>
        </w:rPr>
        <w:t>);</w:t>
      </w:r>
      <w:proofErr w:type="gramEnd"/>
    </w:p>
    <w:p w14:paraId="168519C9" w14:textId="77777777" w:rsidR="00B07E5C" w:rsidRDefault="00B07E5C" w:rsidP="0062757B">
      <w:pPr>
        <w:pStyle w:val="BodyText"/>
        <w:ind w:left="1538" w:right="43" w:hanging="404"/>
        <w:rPr>
          <w:sz w:val="23"/>
        </w:rPr>
      </w:pPr>
    </w:p>
    <w:p w14:paraId="0B3AF789" w14:textId="70297E30" w:rsidR="00B07E5C" w:rsidRDefault="005327F8" w:rsidP="0062757B">
      <w:pPr>
        <w:pStyle w:val="ListParagraph"/>
        <w:numPr>
          <w:ilvl w:val="1"/>
          <w:numId w:val="5"/>
        </w:numPr>
        <w:ind w:left="1538" w:right="43" w:hanging="404"/>
        <w:jc w:val="both"/>
        <w:rPr>
          <w:sz w:val="24"/>
        </w:rPr>
      </w:pPr>
      <w:r>
        <w:rPr>
          <w:sz w:val="24"/>
        </w:rPr>
        <w:t xml:space="preserve">if appropriate, any delivery via </w:t>
      </w:r>
      <w:r w:rsidR="000D6346">
        <w:rPr>
          <w:sz w:val="24"/>
        </w:rPr>
        <w:t>blended or online learning</w:t>
      </w:r>
      <w:r>
        <w:rPr>
          <w:sz w:val="24"/>
        </w:rPr>
        <w:t xml:space="preserve"> (see also Volume 2, Section 3.2 </w:t>
      </w:r>
      <w:r>
        <w:rPr>
          <w:i/>
          <w:sz w:val="24"/>
        </w:rPr>
        <w:t xml:space="preserve">Validation of Programmes Delivered </w:t>
      </w:r>
      <w:r w:rsidR="000D6346">
        <w:rPr>
          <w:i/>
          <w:sz w:val="24"/>
        </w:rPr>
        <w:t xml:space="preserve">in Blended or Online </w:t>
      </w:r>
      <w:proofErr w:type="gramStart"/>
      <w:r w:rsidR="000D6346">
        <w:rPr>
          <w:i/>
          <w:sz w:val="24"/>
        </w:rPr>
        <w:t>Mode</w:t>
      </w:r>
      <w:r w:rsidR="003A6D39" w:rsidRPr="003A6D39">
        <w:rPr>
          <w:iCs/>
          <w:sz w:val="24"/>
        </w:rPr>
        <w:t>;</w:t>
      </w:r>
      <w:proofErr w:type="gramEnd"/>
    </w:p>
    <w:p w14:paraId="7036E921" w14:textId="77777777" w:rsidR="00B07E5C" w:rsidRDefault="00B07E5C" w:rsidP="0062757B">
      <w:pPr>
        <w:pStyle w:val="BodyText"/>
        <w:ind w:left="1538" w:right="43" w:hanging="404"/>
      </w:pPr>
    </w:p>
    <w:p w14:paraId="059A9732" w14:textId="50BD5188" w:rsidR="00B07E5C" w:rsidRDefault="005327F8" w:rsidP="0062757B">
      <w:pPr>
        <w:pStyle w:val="ListParagraph"/>
        <w:numPr>
          <w:ilvl w:val="1"/>
          <w:numId w:val="5"/>
        </w:numPr>
        <w:ind w:left="1538" w:right="43" w:hanging="404"/>
        <w:jc w:val="both"/>
        <w:rPr>
          <w:sz w:val="24"/>
        </w:rPr>
      </w:pPr>
      <w:r>
        <w:rPr>
          <w:sz w:val="24"/>
        </w:rPr>
        <w:t>if appropriate, identification of any modules that will be offered as short</w:t>
      </w:r>
      <w:r>
        <w:rPr>
          <w:spacing w:val="-2"/>
          <w:sz w:val="24"/>
        </w:rPr>
        <w:t xml:space="preserve"> </w:t>
      </w:r>
      <w:proofErr w:type="gramStart"/>
      <w:r>
        <w:rPr>
          <w:sz w:val="24"/>
        </w:rPr>
        <w:t>courses;</w:t>
      </w:r>
      <w:proofErr w:type="gramEnd"/>
    </w:p>
    <w:p w14:paraId="7EBDDAA6" w14:textId="77777777" w:rsidR="00E33A7A" w:rsidRPr="002C5091" w:rsidRDefault="00E33A7A" w:rsidP="00DA17B0">
      <w:pPr>
        <w:pStyle w:val="ListParagraph"/>
        <w:ind w:left="1560" w:right="43"/>
        <w:rPr>
          <w:sz w:val="24"/>
        </w:rPr>
      </w:pPr>
    </w:p>
    <w:p w14:paraId="20664F38" w14:textId="4E9FABF4" w:rsidR="00B07E5C" w:rsidRDefault="005327F8" w:rsidP="0062757B">
      <w:pPr>
        <w:pStyle w:val="ListParagraph"/>
        <w:numPr>
          <w:ilvl w:val="1"/>
          <w:numId w:val="5"/>
        </w:numPr>
        <w:ind w:left="1560" w:right="43" w:hanging="426"/>
        <w:jc w:val="both"/>
        <w:rPr>
          <w:sz w:val="24"/>
        </w:rPr>
      </w:pPr>
      <w:r>
        <w:rPr>
          <w:sz w:val="24"/>
        </w:rPr>
        <w:t xml:space="preserve">School in which the </w:t>
      </w:r>
      <w:proofErr w:type="spellStart"/>
      <w:r>
        <w:rPr>
          <w:sz w:val="24"/>
        </w:rPr>
        <w:t>programme</w:t>
      </w:r>
      <w:proofErr w:type="spellEnd"/>
      <w:r>
        <w:rPr>
          <w:sz w:val="24"/>
        </w:rPr>
        <w:t xml:space="preserve"> will reside, name of Programme </w:t>
      </w:r>
      <w:proofErr w:type="gramStart"/>
      <w:r>
        <w:rPr>
          <w:sz w:val="24"/>
        </w:rPr>
        <w:t>Director</w:t>
      </w:r>
      <w:r w:rsidR="00252792">
        <w:rPr>
          <w:sz w:val="24"/>
        </w:rPr>
        <w:t>;</w:t>
      </w:r>
      <w:proofErr w:type="gramEnd"/>
    </w:p>
    <w:p w14:paraId="0FF9E173" w14:textId="77777777" w:rsidR="00B07E5C" w:rsidRDefault="00B07E5C" w:rsidP="00DA17B0">
      <w:pPr>
        <w:pStyle w:val="BodyText"/>
        <w:ind w:left="1560" w:right="43"/>
        <w:rPr>
          <w:sz w:val="23"/>
        </w:rPr>
      </w:pPr>
    </w:p>
    <w:p w14:paraId="004AC4E9" w14:textId="6C1A34D2" w:rsidR="00B07E5C" w:rsidRDefault="005327F8" w:rsidP="0062757B">
      <w:pPr>
        <w:pStyle w:val="ListParagraph"/>
        <w:numPr>
          <w:ilvl w:val="1"/>
          <w:numId w:val="5"/>
        </w:numPr>
        <w:ind w:left="1560" w:right="43" w:hanging="426"/>
        <w:jc w:val="both"/>
        <w:rPr>
          <w:sz w:val="24"/>
        </w:rPr>
      </w:pPr>
      <w:r>
        <w:rPr>
          <w:sz w:val="24"/>
        </w:rPr>
        <w:t>anticipated month and year of first intake and anticipated intake</w:t>
      </w:r>
      <w:r w:rsidR="00A4166A">
        <w:rPr>
          <w:sz w:val="24"/>
        </w:rPr>
        <w:t xml:space="preserve"> numbers</w:t>
      </w:r>
      <w:r>
        <w:rPr>
          <w:sz w:val="24"/>
        </w:rPr>
        <w:t xml:space="preserve">; where the </w:t>
      </w:r>
      <w:proofErr w:type="spellStart"/>
      <w:r>
        <w:rPr>
          <w:sz w:val="24"/>
        </w:rPr>
        <w:t>programme</w:t>
      </w:r>
      <w:proofErr w:type="spellEnd"/>
      <w:r>
        <w:rPr>
          <w:sz w:val="24"/>
        </w:rPr>
        <w:t xml:space="preserve"> is to be offered across more than one School this should also be</w:t>
      </w:r>
      <w:r>
        <w:rPr>
          <w:spacing w:val="-6"/>
          <w:sz w:val="24"/>
        </w:rPr>
        <w:t xml:space="preserve"> </w:t>
      </w:r>
      <w:proofErr w:type="gramStart"/>
      <w:r>
        <w:rPr>
          <w:sz w:val="24"/>
        </w:rPr>
        <w:t>signified;</w:t>
      </w:r>
      <w:proofErr w:type="gramEnd"/>
    </w:p>
    <w:p w14:paraId="4F70C0BC" w14:textId="77777777" w:rsidR="00B07E5C" w:rsidRDefault="00B07E5C" w:rsidP="00DA17B0">
      <w:pPr>
        <w:pStyle w:val="BodyText"/>
        <w:ind w:left="1560" w:right="43"/>
        <w:rPr>
          <w:sz w:val="23"/>
        </w:rPr>
      </w:pPr>
    </w:p>
    <w:p w14:paraId="1A3E7E60" w14:textId="3797E638" w:rsidR="0080123A" w:rsidRDefault="1259DCE1" w:rsidP="01427B23">
      <w:pPr>
        <w:pStyle w:val="ListParagraph"/>
        <w:numPr>
          <w:ilvl w:val="1"/>
          <w:numId w:val="5"/>
        </w:numPr>
        <w:ind w:left="1560" w:right="43" w:hanging="426"/>
        <w:jc w:val="both"/>
        <w:rPr>
          <w:sz w:val="24"/>
          <w:szCs w:val="24"/>
        </w:rPr>
      </w:pPr>
      <w:r w:rsidRPr="01427B23">
        <w:rPr>
          <w:sz w:val="24"/>
          <w:szCs w:val="24"/>
        </w:rPr>
        <w:t xml:space="preserve">the date on which the proposal was approved by the </w:t>
      </w:r>
      <w:r w:rsidR="010BBA66" w:rsidRPr="01427B23">
        <w:rPr>
          <w:sz w:val="24"/>
          <w:szCs w:val="24"/>
        </w:rPr>
        <w:t>RASC or IC</w:t>
      </w:r>
      <w:r w:rsidR="6D2BF287" w:rsidRPr="01427B23">
        <w:rPr>
          <w:sz w:val="24"/>
          <w:szCs w:val="24"/>
        </w:rPr>
        <w:t xml:space="preserve"> </w:t>
      </w:r>
      <w:r w:rsidRPr="01427B23">
        <w:rPr>
          <w:sz w:val="24"/>
          <w:szCs w:val="24"/>
        </w:rPr>
        <w:t>to progress to</w:t>
      </w:r>
      <w:r w:rsidRPr="01427B23">
        <w:rPr>
          <w:spacing w:val="-6"/>
          <w:sz w:val="24"/>
          <w:szCs w:val="24"/>
        </w:rPr>
        <w:t xml:space="preserve"> </w:t>
      </w:r>
      <w:proofErr w:type="gramStart"/>
      <w:r w:rsidRPr="01427B23">
        <w:rPr>
          <w:sz w:val="24"/>
          <w:szCs w:val="24"/>
        </w:rPr>
        <w:t>validation</w:t>
      </w:r>
      <w:r w:rsidR="7FB5DD31" w:rsidRPr="01427B23">
        <w:rPr>
          <w:sz w:val="24"/>
          <w:szCs w:val="24"/>
        </w:rPr>
        <w:t>;</w:t>
      </w:r>
      <w:proofErr w:type="gramEnd"/>
    </w:p>
    <w:p w14:paraId="2F60A34C" w14:textId="77777777" w:rsidR="0080123A" w:rsidRDefault="0080123A" w:rsidP="00070B9F">
      <w:pPr>
        <w:pStyle w:val="ListParagraph"/>
        <w:ind w:left="1560" w:right="43" w:firstLine="0"/>
        <w:rPr>
          <w:sz w:val="24"/>
        </w:rPr>
      </w:pPr>
    </w:p>
    <w:p w14:paraId="094B85B6" w14:textId="0BE811FA" w:rsidR="0080123A" w:rsidRDefault="7FB5DD31" w:rsidP="01427B23">
      <w:pPr>
        <w:pStyle w:val="ListParagraph"/>
        <w:numPr>
          <w:ilvl w:val="1"/>
          <w:numId w:val="5"/>
        </w:numPr>
        <w:ind w:left="1560" w:right="43" w:hanging="426"/>
        <w:jc w:val="both"/>
        <w:rPr>
          <w:sz w:val="24"/>
          <w:szCs w:val="24"/>
        </w:rPr>
      </w:pPr>
      <w:r w:rsidRPr="127F9774">
        <w:rPr>
          <w:sz w:val="24"/>
          <w:szCs w:val="24"/>
        </w:rPr>
        <w:t xml:space="preserve">if the </w:t>
      </w:r>
      <w:proofErr w:type="spellStart"/>
      <w:r w:rsidRPr="127F9774">
        <w:rPr>
          <w:sz w:val="24"/>
          <w:szCs w:val="24"/>
        </w:rPr>
        <w:t>programme</w:t>
      </w:r>
      <w:proofErr w:type="spellEnd"/>
      <w:r w:rsidRPr="127F9774">
        <w:rPr>
          <w:sz w:val="24"/>
          <w:szCs w:val="24"/>
        </w:rPr>
        <w:t xml:space="preserve"> deviates from the </w:t>
      </w:r>
      <w:r w:rsidR="24D72682" w:rsidRPr="127F9774">
        <w:rPr>
          <w:sz w:val="24"/>
          <w:szCs w:val="24"/>
        </w:rPr>
        <w:t xml:space="preserve">academic regulations or </w:t>
      </w:r>
      <w:r w:rsidR="2A24D981" w:rsidRPr="127F9774">
        <w:rPr>
          <w:sz w:val="24"/>
          <w:szCs w:val="24"/>
        </w:rPr>
        <w:t>C</w:t>
      </w:r>
      <w:r w:rsidR="24D72682" w:rsidRPr="127F9774">
        <w:rPr>
          <w:sz w:val="24"/>
          <w:szCs w:val="24"/>
        </w:rPr>
        <w:t xml:space="preserve">urriculum </w:t>
      </w:r>
      <w:r w:rsidR="7416E88D" w:rsidRPr="127F9774">
        <w:rPr>
          <w:sz w:val="24"/>
          <w:szCs w:val="24"/>
        </w:rPr>
        <w:t>Design Requirements</w:t>
      </w:r>
      <w:r w:rsidR="24D72682" w:rsidRPr="127F9774">
        <w:rPr>
          <w:sz w:val="24"/>
          <w:szCs w:val="24"/>
        </w:rPr>
        <w:t xml:space="preserve">, </w:t>
      </w:r>
      <w:r w:rsidR="79D768B0" w:rsidRPr="127F9774">
        <w:rPr>
          <w:sz w:val="24"/>
          <w:szCs w:val="24"/>
        </w:rPr>
        <w:t>details of the</w:t>
      </w:r>
      <w:r w:rsidR="24D72682" w:rsidRPr="127F9774">
        <w:rPr>
          <w:sz w:val="24"/>
          <w:szCs w:val="24"/>
        </w:rPr>
        <w:t xml:space="preserve"> </w:t>
      </w:r>
      <w:r w:rsidR="79D768B0" w:rsidRPr="127F9774">
        <w:rPr>
          <w:sz w:val="24"/>
          <w:szCs w:val="24"/>
        </w:rPr>
        <w:t>proposed deviation</w:t>
      </w:r>
      <w:r w:rsidR="24D72682" w:rsidRPr="127F9774">
        <w:rPr>
          <w:sz w:val="24"/>
          <w:szCs w:val="24"/>
        </w:rPr>
        <w:t xml:space="preserve"> and confirmation that the academic case for the deviation has been considered and approved by </w:t>
      </w:r>
      <w:r w:rsidR="47EADCB8" w:rsidRPr="127F9774">
        <w:rPr>
          <w:sz w:val="24"/>
          <w:szCs w:val="24"/>
        </w:rPr>
        <w:t>the</w:t>
      </w:r>
      <w:r w:rsidR="1D975701" w:rsidRPr="127F9774">
        <w:rPr>
          <w:sz w:val="24"/>
          <w:szCs w:val="24"/>
        </w:rPr>
        <w:t xml:space="preserve"> Chair</w:t>
      </w:r>
      <w:r w:rsidR="47EADCB8" w:rsidRPr="127F9774">
        <w:rPr>
          <w:sz w:val="24"/>
          <w:szCs w:val="24"/>
        </w:rPr>
        <w:t xml:space="preserve"> of </w:t>
      </w:r>
      <w:proofErr w:type="gramStart"/>
      <w:r w:rsidR="47EADCB8" w:rsidRPr="127F9774">
        <w:rPr>
          <w:sz w:val="24"/>
          <w:szCs w:val="24"/>
        </w:rPr>
        <w:t>AQSC</w:t>
      </w:r>
      <w:r w:rsidR="24D72682" w:rsidRPr="127F9774">
        <w:rPr>
          <w:sz w:val="24"/>
          <w:szCs w:val="24"/>
        </w:rPr>
        <w:t>;</w:t>
      </w:r>
      <w:proofErr w:type="gramEnd"/>
    </w:p>
    <w:p w14:paraId="671D3D7F" w14:textId="77777777" w:rsidR="00AE027D" w:rsidRDefault="00AE027D" w:rsidP="00070B9F">
      <w:pPr>
        <w:pStyle w:val="ListParagraph"/>
        <w:ind w:left="1560" w:right="43" w:firstLine="0"/>
        <w:jc w:val="right"/>
        <w:rPr>
          <w:sz w:val="24"/>
        </w:rPr>
      </w:pPr>
    </w:p>
    <w:p w14:paraId="68A65022" w14:textId="5A59025E" w:rsidR="00926B89" w:rsidRPr="00070B9F" w:rsidRDefault="00AE027D">
      <w:pPr>
        <w:pStyle w:val="ListParagraph"/>
        <w:numPr>
          <w:ilvl w:val="1"/>
          <w:numId w:val="5"/>
        </w:numPr>
        <w:ind w:left="1560" w:right="43" w:hanging="426"/>
        <w:jc w:val="both"/>
        <w:rPr>
          <w:rStyle w:val="normaltextrun"/>
          <w:sz w:val="24"/>
        </w:rPr>
      </w:pPr>
      <w:r>
        <w:rPr>
          <w:rStyle w:val="normaltextrun"/>
          <w:color w:val="000000" w:themeColor="text1"/>
          <w:sz w:val="24"/>
          <w:szCs w:val="24"/>
        </w:rPr>
        <w:t xml:space="preserve">a description of the </w:t>
      </w:r>
      <w:r w:rsidRPr="00AE027D">
        <w:rPr>
          <w:rStyle w:val="normaltextrun"/>
          <w:color w:val="000000" w:themeColor="text1"/>
          <w:sz w:val="24"/>
          <w:szCs w:val="24"/>
        </w:rPr>
        <w:t xml:space="preserve">student journey through the </w:t>
      </w:r>
      <w:proofErr w:type="spellStart"/>
      <w:r w:rsidRPr="00AE027D">
        <w:rPr>
          <w:rStyle w:val="normaltextrun"/>
          <w:color w:val="000000" w:themeColor="text1"/>
          <w:sz w:val="24"/>
          <w:szCs w:val="24"/>
        </w:rPr>
        <w:t>programme</w:t>
      </w:r>
      <w:proofErr w:type="spellEnd"/>
      <w:r w:rsidRPr="00AE027D">
        <w:rPr>
          <w:rStyle w:val="normaltextrun"/>
          <w:color w:val="000000" w:themeColor="text1"/>
          <w:sz w:val="24"/>
          <w:szCs w:val="24"/>
        </w:rPr>
        <w:t xml:space="preserve"> including the rationale linking learning outcomes, content, learning and teaching methodologies, and assessment strategies (including feedback to students) and the balance of assessment methods.</w:t>
      </w:r>
      <w:r>
        <w:rPr>
          <w:rStyle w:val="normaltextrun"/>
          <w:color w:val="000000" w:themeColor="text1"/>
          <w:sz w:val="24"/>
          <w:szCs w:val="24"/>
        </w:rPr>
        <w:t xml:space="preserve"> This can be provided as a text narrative or include </w:t>
      </w:r>
      <w:r w:rsidR="00676185">
        <w:rPr>
          <w:rStyle w:val="normaltextrun"/>
          <w:color w:val="000000" w:themeColor="text1"/>
          <w:sz w:val="24"/>
          <w:szCs w:val="24"/>
        </w:rPr>
        <w:t xml:space="preserve">graphic depictions where </w:t>
      </w:r>
      <w:proofErr w:type="gramStart"/>
      <w:r w:rsidR="00676185">
        <w:rPr>
          <w:rStyle w:val="normaltextrun"/>
          <w:color w:val="000000" w:themeColor="text1"/>
          <w:sz w:val="24"/>
          <w:szCs w:val="24"/>
        </w:rPr>
        <w:t>useful</w:t>
      </w:r>
      <w:r w:rsidR="00C72783">
        <w:rPr>
          <w:rStyle w:val="normaltextrun"/>
          <w:color w:val="000000" w:themeColor="text1"/>
          <w:sz w:val="24"/>
          <w:szCs w:val="24"/>
        </w:rPr>
        <w:t>;</w:t>
      </w:r>
      <w:proofErr w:type="gramEnd"/>
    </w:p>
    <w:p w14:paraId="23BCBCDF" w14:textId="77777777" w:rsidR="00C72783" w:rsidRPr="00070B9F" w:rsidRDefault="00C72783" w:rsidP="00070B9F">
      <w:pPr>
        <w:pStyle w:val="ListParagraph"/>
        <w:ind w:left="1560" w:right="43" w:firstLine="0"/>
        <w:jc w:val="right"/>
        <w:rPr>
          <w:rStyle w:val="normaltextrun"/>
          <w:sz w:val="24"/>
        </w:rPr>
      </w:pPr>
    </w:p>
    <w:p w14:paraId="4CAB1532" w14:textId="606BD8EA" w:rsidR="00C72783" w:rsidRDefault="00C72783">
      <w:pPr>
        <w:pStyle w:val="ListParagraph"/>
        <w:numPr>
          <w:ilvl w:val="1"/>
          <w:numId w:val="5"/>
        </w:numPr>
        <w:ind w:left="1560" w:right="43" w:hanging="426"/>
        <w:jc w:val="both"/>
        <w:rPr>
          <w:sz w:val="24"/>
        </w:rPr>
      </w:pPr>
      <w:r>
        <w:rPr>
          <w:sz w:val="24"/>
        </w:rPr>
        <w:t>a description of the approach to authentic learning including the arrangements for work-based or placement learning</w:t>
      </w:r>
      <w:r w:rsidR="002B4BF4">
        <w:rPr>
          <w:sz w:val="24"/>
        </w:rPr>
        <w:t xml:space="preserve"> opportunities</w:t>
      </w:r>
      <w:r>
        <w:rPr>
          <w:sz w:val="24"/>
        </w:rPr>
        <w:t>.</w:t>
      </w:r>
      <w:r w:rsidR="00D7795F">
        <w:rPr>
          <w:sz w:val="24"/>
        </w:rPr>
        <w:t xml:space="preserve"> Where a placement or work-based learning element isn’t included in the </w:t>
      </w:r>
      <w:proofErr w:type="spellStart"/>
      <w:r w:rsidR="00D7795F">
        <w:rPr>
          <w:sz w:val="24"/>
        </w:rPr>
        <w:t>programme</w:t>
      </w:r>
      <w:proofErr w:type="spellEnd"/>
      <w:r w:rsidR="00D7795F">
        <w:rPr>
          <w:sz w:val="24"/>
        </w:rPr>
        <w:t xml:space="preserve"> please give an overview of the approach to authentic </w:t>
      </w:r>
      <w:proofErr w:type="gramStart"/>
      <w:r w:rsidR="00D7795F">
        <w:rPr>
          <w:sz w:val="24"/>
        </w:rPr>
        <w:t>assessment;</w:t>
      </w:r>
      <w:proofErr w:type="gramEnd"/>
    </w:p>
    <w:p w14:paraId="1F16FAF1" w14:textId="77777777" w:rsidR="009250E5" w:rsidRDefault="009250E5" w:rsidP="00070B9F">
      <w:pPr>
        <w:pStyle w:val="ListParagraph"/>
        <w:ind w:left="1560" w:right="43" w:firstLine="0"/>
        <w:jc w:val="right"/>
        <w:rPr>
          <w:sz w:val="24"/>
        </w:rPr>
      </w:pPr>
    </w:p>
    <w:p w14:paraId="030A728C" w14:textId="1A41611A" w:rsidR="009250E5" w:rsidRDefault="009250E5">
      <w:pPr>
        <w:pStyle w:val="ListParagraph"/>
        <w:numPr>
          <w:ilvl w:val="1"/>
          <w:numId w:val="5"/>
        </w:numPr>
        <w:ind w:left="1560" w:right="43" w:hanging="426"/>
        <w:jc w:val="both"/>
        <w:rPr>
          <w:sz w:val="24"/>
        </w:rPr>
      </w:pPr>
      <w:r>
        <w:rPr>
          <w:sz w:val="24"/>
        </w:rPr>
        <w:t xml:space="preserve">a description of the </w:t>
      </w:r>
      <w:proofErr w:type="spellStart"/>
      <w:r>
        <w:rPr>
          <w:sz w:val="24"/>
        </w:rPr>
        <w:t>programme</w:t>
      </w:r>
      <w:proofErr w:type="spellEnd"/>
      <w:r>
        <w:rPr>
          <w:sz w:val="24"/>
        </w:rPr>
        <w:t xml:space="preserve"> approach to inclusivity</w:t>
      </w:r>
      <w:r w:rsidR="00691D85">
        <w:rPr>
          <w:sz w:val="24"/>
        </w:rPr>
        <w:t xml:space="preserve"> to include a </w:t>
      </w:r>
      <w:r w:rsidR="005A46C5">
        <w:rPr>
          <w:sz w:val="24"/>
        </w:rPr>
        <w:t>summary of the</w:t>
      </w:r>
      <w:r w:rsidR="00691D85">
        <w:rPr>
          <w:sz w:val="24"/>
        </w:rPr>
        <w:t xml:space="preserve"> </w:t>
      </w:r>
      <w:r w:rsidR="00B40BB0">
        <w:rPr>
          <w:sz w:val="24"/>
        </w:rPr>
        <w:t xml:space="preserve">alignment of the proposal to </w:t>
      </w:r>
      <w:r w:rsidR="007115ED">
        <w:rPr>
          <w:sz w:val="24"/>
        </w:rPr>
        <w:t>relevant curriculum principles</w:t>
      </w:r>
      <w:r w:rsidR="008F5B67">
        <w:rPr>
          <w:sz w:val="24"/>
        </w:rPr>
        <w:t xml:space="preserve"> and</w:t>
      </w:r>
      <w:r w:rsidR="007115ED">
        <w:rPr>
          <w:sz w:val="24"/>
        </w:rPr>
        <w:t xml:space="preserve"> the Student Engagement Strateg</w:t>
      </w:r>
      <w:r w:rsidR="008F5B67">
        <w:rPr>
          <w:sz w:val="24"/>
        </w:rPr>
        <w:t xml:space="preserve">y. This should </w:t>
      </w:r>
      <w:r w:rsidR="008F5B67">
        <w:rPr>
          <w:sz w:val="24"/>
        </w:rPr>
        <w:lastRenderedPageBreak/>
        <w:t xml:space="preserve">include a reflection on the </w:t>
      </w:r>
      <w:r w:rsidR="00691D85">
        <w:rPr>
          <w:sz w:val="24"/>
        </w:rPr>
        <w:t xml:space="preserve">forms of assessment proposed across the </w:t>
      </w:r>
      <w:proofErr w:type="spellStart"/>
      <w:r w:rsidR="00691D85">
        <w:rPr>
          <w:sz w:val="24"/>
        </w:rPr>
        <w:t>programme</w:t>
      </w:r>
      <w:proofErr w:type="spellEnd"/>
      <w:r w:rsidR="00691D85">
        <w:rPr>
          <w:sz w:val="24"/>
        </w:rPr>
        <w:t xml:space="preserve"> and </w:t>
      </w:r>
      <w:r w:rsidR="00812A9C">
        <w:rPr>
          <w:sz w:val="24"/>
        </w:rPr>
        <w:t xml:space="preserve">the arrangements to be put in place for alternative assessment opportunities for </w:t>
      </w:r>
      <w:proofErr w:type="gramStart"/>
      <w:r w:rsidR="00812A9C">
        <w:rPr>
          <w:sz w:val="24"/>
        </w:rPr>
        <w:t>students</w:t>
      </w:r>
      <w:r w:rsidR="005A46C5">
        <w:rPr>
          <w:sz w:val="24"/>
        </w:rPr>
        <w:t>;</w:t>
      </w:r>
      <w:proofErr w:type="gramEnd"/>
    </w:p>
    <w:p w14:paraId="7CBF2BD3" w14:textId="77777777" w:rsidR="00680837" w:rsidRDefault="00680837" w:rsidP="00070B9F">
      <w:pPr>
        <w:pStyle w:val="ListParagraph"/>
        <w:ind w:left="1560" w:right="43" w:firstLine="0"/>
        <w:jc w:val="right"/>
        <w:rPr>
          <w:sz w:val="24"/>
        </w:rPr>
      </w:pPr>
    </w:p>
    <w:p w14:paraId="44A7529D" w14:textId="24FA2679" w:rsidR="00680837" w:rsidRPr="00070B9F" w:rsidRDefault="00680837" w:rsidP="00070B9F">
      <w:pPr>
        <w:pStyle w:val="ListParagraph"/>
        <w:numPr>
          <w:ilvl w:val="1"/>
          <w:numId w:val="5"/>
        </w:numPr>
        <w:ind w:left="1560" w:right="43" w:hanging="426"/>
        <w:jc w:val="both"/>
        <w:rPr>
          <w:sz w:val="24"/>
        </w:rPr>
      </w:pPr>
      <w:r>
        <w:rPr>
          <w:sz w:val="24"/>
        </w:rPr>
        <w:t xml:space="preserve">details of stakeholder feedback on the </w:t>
      </w:r>
      <w:proofErr w:type="spellStart"/>
      <w:r>
        <w:rPr>
          <w:sz w:val="24"/>
        </w:rPr>
        <w:t>programme</w:t>
      </w:r>
      <w:proofErr w:type="spellEnd"/>
      <w:r>
        <w:rPr>
          <w:sz w:val="24"/>
        </w:rPr>
        <w:t xml:space="preserve"> proposal and how this has informed the design (</w:t>
      </w:r>
      <w:r w:rsidR="004C3868">
        <w:rPr>
          <w:sz w:val="24"/>
        </w:rPr>
        <w:t xml:space="preserve">the External </w:t>
      </w:r>
      <w:r w:rsidR="001E0AF1">
        <w:rPr>
          <w:sz w:val="24"/>
        </w:rPr>
        <w:t xml:space="preserve">Academic </w:t>
      </w:r>
      <w:r w:rsidR="004C3868">
        <w:rPr>
          <w:sz w:val="24"/>
        </w:rPr>
        <w:t xml:space="preserve">Advisor, Student </w:t>
      </w:r>
      <w:r w:rsidR="001E0AF1">
        <w:rPr>
          <w:sz w:val="24"/>
        </w:rPr>
        <w:t xml:space="preserve">Reviewer </w:t>
      </w:r>
      <w:r w:rsidR="004C3868">
        <w:rPr>
          <w:sz w:val="24"/>
        </w:rPr>
        <w:t xml:space="preserve">and, where applicable, Industry Advisor </w:t>
      </w:r>
      <w:r w:rsidR="001E0AF1">
        <w:rPr>
          <w:sz w:val="24"/>
        </w:rPr>
        <w:t xml:space="preserve">report </w:t>
      </w:r>
      <w:r w:rsidR="004C3868">
        <w:rPr>
          <w:sz w:val="24"/>
        </w:rPr>
        <w:t>forms should be submitted here as an appendix.</w:t>
      </w:r>
      <w:r w:rsidR="006F58F7">
        <w:rPr>
          <w:sz w:val="24"/>
        </w:rPr>
        <w:t xml:space="preserve"> R</w:t>
      </w:r>
      <w:r w:rsidR="001E0AF1">
        <w:rPr>
          <w:sz w:val="24"/>
        </w:rPr>
        <w:t>esponse</w:t>
      </w:r>
      <w:r w:rsidR="006F58F7">
        <w:rPr>
          <w:sz w:val="24"/>
        </w:rPr>
        <w:t>s</w:t>
      </w:r>
      <w:r w:rsidR="001E0AF1">
        <w:rPr>
          <w:sz w:val="24"/>
        </w:rPr>
        <w:t xml:space="preserve"> to the </w:t>
      </w:r>
      <w:r w:rsidR="006F58F7">
        <w:rPr>
          <w:sz w:val="24"/>
        </w:rPr>
        <w:t>stakeholder feedback should be completed by the proposing team.</w:t>
      </w:r>
    </w:p>
    <w:p w14:paraId="70DB81F7" w14:textId="77777777" w:rsidR="00B07E5C" w:rsidRDefault="00B07E5C" w:rsidP="00DA17B0">
      <w:pPr>
        <w:pStyle w:val="BodyText"/>
        <w:ind w:right="43"/>
        <w:rPr>
          <w:sz w:val="23"/>
        </w:rPr>
      </w:pPr>
    </w:p>
    <w:p w14:paraId="3015C656" w14:textId="0A712BA6" w:rsidR="00B07E5C" w:rsidRDefault="1259DCE1" w:rsidP="01427B23">
      <w:pPr>
        <w:pStyle w:val="ListParagraph"/>
        <w:numPr>
          <w:ilvl w:val="0"/>
          <w:numId w:val="5"/>
        </w:numPr>
        <w:tabs>
          <w:tab w:val="left" w:pos="1099"/>
        </w:tabs>
        <w:ind w:left="1098" w:right="43"/>
        <w:jc w:val="both"/>
        <w:rPr>
          <w:sz w:val="24"/>
          <w:szCs w:val="24"/>
        </w:rPr>
      </w:pPr>
      <w:r w:rsidRPr="01427B23">
        <w:rPr>
          <w:sz w:val="24"/>
          <w:szCs w:val="24"/>
        </w:rPr>
        <w:t xml:space="preserve">Programme Specification: See Volume 2, Section 1 for guidance notes and template Note: the </w:t>
      </w:r>
      <w:proofErr w:type="spellStart"/>
      <w:r w:rsidRPr="01427B23">
        <w:rPr>
          <w:sz w:val="24"/>
          <w:szCs w:val="24"/>
        </w:rPr>
        <w:t>programme</w:t>
      </w:r>
      <w:proofErr w:type="spellEnd"/>
      <w:r w:rsidRPr="01427B23">
        <w:rPr>
          <w:sz w:val="24"/>
          <w:szCs w:val="24"/>
        </w:rPr>
        <w:t xml:space="preserve"> specification must include identification of which modules cannot be compensated and state the method of calculating degree classifications (weighting 30% level </w:t>
      </w:r>
      <w:r w:rsidR="6D2BF287" w:rsidRPr="01427B23">
        <w:rPr>
          <w:sz w:val="24"/>
          <w:szCs w:val="24"/>
        </w:rPr>
        <w:t xml:space="preserve">5 </w:t>
      </w:r>
      <w:r w:rsidRPr="01427B23">
        <w:rPr>
          <w:sz w:val="24"/>
          <w:szCs w:val="24"/>
        </w:rPr>
        <w:t xml:space="preserve">and 70% level </w:t>
      </w:r>
      <w:r w:rsidR="6D2BF287" w:rsidRPr="01427B23">
        <w:rPr>
          <w:sz w:val="24"/>
          <w:szCs w:val="24"/>
        </w:rPr>
        <w:t>6 or 100%</w:t>
      </w:r>
      <w:r w:rsidR="0072D923" w:rsidRPr="01427B23">
        <w:rPr>
          <w:sz w:val="24"/>
          <w:szCs w:val="24"/>
        </w:rPr>
        <w:t xml:space="preserve"> </w:t>
      </w:r>
      <w:r w:rsidR="6D2BF287" w:rsidRPr="01427B23">
        <w:rPr>
          <w:sz w:val="24"/>
          <w:szCs w:val="24"/>
        </w:rPr>
        <w:t>L6</w:t>
      </w:r>
      <w:r w:rsidRPr="01427B23">
        <w:rPr>
          <w:sz w:val="24"/>
          <w:szCs w:val="24"/>
        </w:rPr>
        <w:t xml:space="preserve"> unless it is a top-up award</w:t>
      </w:r>
      <w:r w:rsidR="4C28D222" w:rsidRPr="01427B23">
        <w:rPr>
          <w:sz w:val="24"/>
          <w:szCs w:val="24"/>
        </w:rPr>
        <w:t>)</w:t>
      </w:r>
      <w:r w:rsidRPr="01427B23">
        <w:rPr>
          <w:sz w:val="24"/>
          <w:szCs w:val="24"/>
        </w:rPr>
        <w:t xml:space="preserve">, or if deviation from this norm has been previously agreed by </w:t>
      </w:r>
      <w:r w:rsidR="058E12C4" w:rsidRPr="01427B23">
        <w:rPr>
          <w:sz w:val="24"/>
          <w:szCs w:val="24"/>
        </w:rPr>
        <w:t xml:space="preserve">Chair of AQSC and </w:t>
      </w:r>
      <w:r w:rsidRPr="01427B23">
        <w:rPr>
          <w:sz w:val="24"/>
          <w:szCs w:val="24"/>
        </w:rPr>
        <w:t xml:space="preserve">the </w:t>
      </w:r>
      <w:r w:rsidR="120FC3ED" w:rsidRPr="01427B23">
        <w:rPr>
          <w:sz w:val="24"/>
          <w:szCs w:val="24"/>
        </w:rPr>
        <w:t>Standing Panel</w:t>
      </w:r>
      <w:r w:rsidR="6D2BF287" w:rsidRPr="01427B23">
        <w:rPr>
          <w:sz w:val="24"/>
          <w:szCs w:val="24"/>
        </w:rPr>
        <w:t>.</w:t>
      </w:r>
      <w:r w:rsidRPr="01427B23">
        <w:rPr>
          <w:sz w:val="24"/>
          <w:szCs w:val="24"/>
        </w:rPr>
        <w:t xml:space="preserve"> The number of re-assessment attempts (1 or 2) for the </w:t>
      </w:r>
      <w:proofErr w:type="spellStart"/>
      <w:r w:rsidRPr="01427B23">
        <w:rPr>
          <w:sz w:val="24"/>
          <w:szCs w:val="24"/>
        </w:rPr>
        <w:t>programme</w:t>
      </w:r>
      <w:proofErr w:type="spellEnd"/>
      <w:r w:rsidRPr="01427B23">
        <w:rPr>
          <w:sz w:val="24"/>
          <w:szCs w:val="24"/>
        </w:rPr>
        <w:t xml:space="preserve"> must also be included.</w:t>
      </w:r>
    </w:p>
    <w:p w14:paraId="4E669068" w14:textId="77777777" w:rsidR="00B07E5C" w:rsidRDefault="00B07E5C" w:rsidP="00AB47E2">
      <w:pPr>
        <w:pStyle w:val="BodyText"/>
        <w:rPr>
          <w:sz w:val="23"/>
        </w:rPr>
      </w:pPr>
    </w:p>
    <w:p w14:paraId="4FBEC457" w14:textId="77777777" w:rsidR="00B07E5C" w:rsidRDefault="005327F8" w:rsidP="00DA17B0">
      <w:pPr>
        <w:pStyle w:val="ListParagraph"/>
        <w:numPr>
          <w:ilvl w:val="0"/>
          <w:numId w:val="5"/>
        </w:numPr>
        <w:tabs>
          <w:tab w:val="left" w:pos="1099"/>
        </w:tabs>
        <w:ind w:left="1098" w:right="43"/>
        <w:jc w:val="both"/>
        <w:rPr>
          <w:sz w:val="24"/>
        </w:rPr>
      </w:pPr>
      <w:r>
        <w:rPr>
          <w:sz w:val="24"/>
        </w:rPr>
        <w:t xml:space="preserve">Programme Specification Appendices which concisely demonstrate mapping exercises referred to in the </w:t>
      </w:r>
      <w:proofErr w:type="spellStart"/>
      <w:r>
        <w:rPr>
          <w:sz w:val="24"/>
        </w:rPr>
        <w:t>programme</w:t>
      </w:r>
      <w:proofErr w:type="spellEnd"/>
      <w:r>
        <w:rPr>
          <w:sz w:val="24"/>
        </w:rPr>
        <w:t xml:space="preserve"> specifications, for example:</w:t>
      </w:r>
    </w:p>
    <w:p w14:paraId="647F2049" w14:textId="77777777" w:rsidR="00B07E5C" w:rsidRDefault="00B07E5C" w:rsidP="00DA17B0">
      <w:pPr>
        <w:pStyle w:val="BodyText"/>
        <w:ind w:right="43"/>
        <w:rPr>
          <w:sz w:val="23"/>
        </w:rPr>
      </w:pPr>
    </w:p>
    <w:p w14:paraId="7C0672D2" w14:textId="77777777" w:rsidR="00B07E5C" w:rsidRDefault="005327F8" w:rsidP="00371186">
      <w:pPr>
        <w:pStyle w:val="ListParagraph"/>
        <w:numPr>
          <w:ilvl w:val="1"/>
          <w:numId w:val="5"/>
        </w:numPr>
        <w:ind w:left="1560" w:right="43" w:hanging="462"/>
        <w:jc w:val="both"/>
        <w:rPr>
          <w:sz w:val="24"/>
        </w:rPr>
      </w:pPr>
      <w:proofErr w:type="spellStart"/>
      <w:r>
        <w:rPr>
          <w:sz w:val="24"/>
        </w:rPr>
        <w:t>programme</w:t>
      </w:r>
      <w:proofErr w:type="spellEnd"/>
      <w:r>
        <w:rPr>
          <w:sz w:val="24"/>
        </w:rPr>
        <w:t xml:space="preserve"> learning outcomes and</w:t>
      </w:r>
      <w:r>
        <w:rPr>
          <w:spacing w:val="-3"/>
          <w:sz w:val="24"/>
        </w:rPr>
        <w:t xml:space="preserve"> </w:t>
      </w:r>
      <w:proofErr w:type="gramStart"/>
      <w:r>
        <w:rPr>
          <w:sz w:val="24"/>
        </w:rPr>
        <w:t>modules;</w:t>
      </w:r>
      <w:proofErr w:type="gramEnd"/>
    </w:p>
    <w:p w14:paraId="1E6FEE7B" w14:textId="77777777" w:rsidR="00B07E5C" w:rsidRDefault="00B07E5C" w:rsidP="00371186">
      <w:pPr>
        <w:pStyle w:val="BodyText"/>
        <w:ind w:left="1560" w:right="43" w:hanging="462"/>
        <w:jc w:val="both"/>
      </w:pPr>
    </w:p>
    <w:p w14:paraId="471CB8D4" w14:textId="77777777" w:rsidR="00B07E5C" w:rsidRDefault="005327F8" w:rsidP="00371186">
      <w:pPr>
        <w:pStyle w:val="ListParagraph"/>
        <w:numPr>
          <w:ilvl w:val="1"/>
          <w:numId w:val="5"/>
        </w:numPr>
        <w:ind w:left="1560" w:right="43" w:hanging="462"/>
        <w:jc w:val="both"/>
        <w:rPr>
          <w:sz w:val="24"/>
        </w:rPr>
      </w:pPr>
      <w:r>
        <w:rPr>
          <w:sz w:val="24"/>
        </w:rPr>
        <w:t>assessment methods and</w:t>
      </w:r>
      <w:r>
        <w:rPr>
          <w:spacing w:val="-5"/>
          <w:sz w:val="24"/>
        </w:rPr>
        <w:t xml:space="preserve"> </w:t>
      </w:r>
      <w:proofErr w:type="gramStart"/>
      <w:r>
        <w:rPr>
          <w:sz w:val="24"/>
        </w:rPr>
        <w:t>modules;</w:t>
      </w:r>
      <w:proofErr w:type="gramEnd"/>
    </w:p>
    <w:p w14:paraId="33EB762E" w14:textId="77777777" w:rsidR="00B07E5C" w:rsidRDefault="00B07E5C" w:rsidP="00371186">
      <w:pPr>
        <w:pStyle w:val="BodyText"/>
        <w:ind w:left="1560" w:right="43" w:hanging="462"/>
        <w:jc w:val="both"/>
        <w:rPr>
          <w:sz w:val="23"/>
        </w:rPr>
      </w:pPr>
    </w:p>
    <w:p w14:paraId="6B21A264" w14:textId="17AF1FA3" w:rsidR="00B07E5C" w:rsidRDefault="02C10B33" w:rsidP="01427B23">
      <w:pPr>
        <w:pStyle w:val="ListParagraph"/>
        <w:numPr>
          <w:ilvl w:val="1"/>
          <w:numId w:val="5"/>
        </w:numPr>
        <w:ind w:left="1560" w:right="43" w:hanging="462"/>
        <w:jc w:val="both"/>
        <w:rPr>
          <w:sz w:val="24"/>
          <w:szCs w:val="24"/>
        </w:rPr>
      </w:pPr>
      <w:r w:rsidRPr="01427B23">
        <w:rPr>
          <w:sz w:val="24"/>
          <w:szCs w:val="24"/>
        </w:rPr>
        <w:t xml:space="preserve">for undergraduate programmes, </w:t>
      </w:r>
      <w:r w:rsidR="6D2BF287" w:rsidRPr="01427B23">
        <w:rPr>
          <w:sz w:val="24"/>
          <w:szCs w:val="24"/>
        </w:rPr>
        <w:t>EDGE</w:t>
      </w:r>
      <w:r w:rsidR="1259DCE1" w:rsidRPr="01427B23">
        <w:rPr>
          <w:sz w:val="24"/>
          <w:szCs w:val="24"/>
        </w:rPr>
        <w:t xml:space="preserve"> and</w:t>
      </w:r>
      <w:r w:rsidR="1259DCE1" w:rsidRPr="01427B23">
        <w:rPr>
          <w:spacing w:val="-2"/>
          <w:sz w:val="24"/>
          <w:szCs w:val="24"/>
        </w:rPr>
        <w:t xml:space="preserve"> </w:t>
      </w:r>
      <w:proofErr w:type="gramStart"/>
      <w:r w:rsidR="1259DCE1" w:rsidRPr="01427B23">
        <w:rPr>
          <w:sz w:val="24"/>
          <w:szCs w:val="24"/>
        </w:rPr>
        <w:t>modules;</w:t>
      </w:r>
      <w:proofErr w:type="gramEnd"/>
    </w:p>
    <w:p w14:paraId="045FD4D0" w14:textId="77777777" w:rsidR="00B07E5C" w:rsidRDefault="00B07E5C" w:rsidP="00371186">
      <w:pPr>
        <w:pStyle w:val="BodyText"/>
        <w:ind w:left="1560" w:right="43" w:hanging="462"/>
        <w:jc w:val="both"/>
        <w:rPr>
          <w:sz w:val="23"/>
        </w:rPr>
      </w:pPr>
    </w:p>
    <w:p w14:paraId="6B73D40D" w14:textId="77777777" w:rsidR="00B07E5C" w:rsidRDefault="005327F8" w:rsidP="00371186">
      <w:pPr>
        <w:pStyle w:val="ListParagraph"/>
        <w:numPr>
          <w:ilvl w:val="1"/>
          <w:numId w:val="5"/>
        </w:numPr>
        <w:ind w:left="1560" w:right="43" w:hanging="462"/>
        <w:jc w:val="both"/>
        <w:rPr>
          <w:sz w:val="24"/>
        </w:rPr>
      </w:pPr>
      <w:proofErr w:type="spellStart"/>
      <w:r>
        <w:rPr>
          <w:sz w:val="24"/>
        </w:rPr>
        <w:t>programme</w:t>
      </w:r>
      <w:proofErr w:type="spellEnd"/>
      <w:r>
        <w:rPr>
          <w:sz w:val="24"/>
        </w:rPr>
        <w:t xml:space="preserve"> and module learning outcomes to relevant benchmark statements (QAA subject benchmark statements, FHEQ qualification descriptors, Foundation Degree Qualification Benchmark, </w:t>
      </w:r>
      <w:r w:rsidR="00B84B54">
        <w:rPr>
          <w:sz w:val="24"/>
        </w:rPr>
        <w:t xml:space="preserve">Apprenticeship Characteristics Statement, </w:t>
      </w:r>
      <w:r>
        <w:rPr>
          <w:sz w:val="24"/>
        </w:rPr>
        <w:t>relevant PSRB</w:t>
      </w:r>
      <w:r>
        <w:rPr>
          <w:spacing w:val="-4"/>
          <w:sz w:val="24"/>
        </w:rPr>
        <w:t xml:space="preserve"> </w:t>
      </w:r>
      <w:r>
        <w:rPr>
          <w:sz w:val="24"/>
        </w:rPr>
        <w:t>requirements</w:t>
      </w:r>
      <w:proofErr w:type="gramStart"/>
      <w:r>
        <w:rPr>
          <w:sz w:val="24"/>
        </w:rPr>
        <w:t>);</w:t>
      </w:r>
      <w:proofErr w:type="gramEnd"/>
    </w:p>
    <w:p w14:paraId="559AE22B" w14:textId="77777777" w:rsidR="00B07E5C" w:rsidRDefault="00B07E5C" w:rsidP="00DA17B0">
      <w:pPr>
        <w:pStyle w:val="BodyText"/>
        <w:ind w:right="43"/>
        <w:rPr>
          <w:sz w:val="23"/>
        </w:rPr>
      </w:pPr>
    </w:p>
    <w:p w14:paraId="31E377BE" w14:textId="77777777" w:rsidR="00B07E5C" w:rsidRDefault="005327F8" w:rsidP="00371186">
      <w:pPr>
        <w:pStyle w:val="ListParagraph"/>
        <w:numPr>
          <w:ilvl w:val="1"/>
          <w:numId w:val="5"/>
        </w:numPr>
        <w:ind w:left="1560" w:right="43" w:hanging="462"/>
        <w:jc w:val="left"/>
        <w:rPr>
          <w:sz w:val="24"/>
        </w:rPr>
      </w:pPr>
      <w:r>
        <w:rPr>
          <w:sz w:val="24"/>
        </w:rPr>
        <w:t>employability enhancement and</w:t>
      </w:r>
      <w:r>
        <w:rPr>
          <w:spacing w:val="-7"/>
          <w:sz w:val="24"/>
        </w:rPr>
        <w:t xml:space="preserve"> </w:t>
      </w:r>
      <w:proofErr w:type="gramStart"/>
      <w:r>
        <w:rPr>
          <w:sz w:val="24"/>
        </w:rPr>
        <w:t>modules;</w:t>
      </w:r>
      <w:proofErr w:type="gramEnd"/>
    </w:p>
    <w:p w14:paraId="7E7591FB" w14:textId="77777777" w:rsidR="00B07E5C" w:rsidRDefault="00B07E5C" w:rsidP="00DA17B0">
      <w:pPr>
        <w:pStyle w:val="BodyText"/>
        <w:ind w:right="43"/>
        <w:rPr>
          <w:sz w:val="23"/>
        </w:rPr>
      </w:pPr>
    </w:p>
    <w:p w14:paraId="7F6E41D7" w14:textId="77777777" w:rsidR="00B07E5C" w:rsidRDefault="005327F8" w:rsidP="00371186">
      <w:pPr>
        <w:pStyle w:val="ListParagraph"/>
        <w:numPr>
          <w:ilvl w:val="1"/>
          <w:numId w:val="5"/>
        </w:numPr>
        <w:ind w:left="1560" w:right="43" w:hanging="426"/>
        <w:jc w:val="left"/>
        <w:rPr>
          <w:sz w:val="24"/>
        </w:rPr>
      </w:pPr>
      <w:r>
        <w:rPr>
          <w:sz w:val="24"/>
        </w:rPr>
        <w:t>links between research and teaching (see para 15.11</w:t>
      </w:r>
      <w:r>
        <w:rPr>
          <w:spacing w:val="-4"/>
          <w:sz w:val="24"/>
        </w:rPr>
        <w:t xml:space="preserve"> </w:t>
      </w:r>
      <w:r>
        <w:rPr>
          <w:sz w:val="24"/>
        </w:rPr>
        <w:t>above).</w:t>
      </w:r>
    </w:p>
    <w:p w14:paraId="43E0D874" w14:textId="77777777" w:rsidR="00B07E5C" w:rsidRDefault="00B07E5C" w:rsidP="00DA17B0">
      <w:pPr>
        <w:pStyle w:val="BodyText"/>
        <w:ind w:right="43"/>
        <w:rPr>
          <w:sz w:val="23"/>
        </w:rPr>
      </w:pPr>
    </w:p>
    <w:p w14:paraId="23DCC404" w14:textId="77777777" w:rsidR="00B07E5C" w:rsidRDefault="005327F8" w:rsidP="00DA17B0">
      <w:pPr>
        <w:pStyle w:val="ListParagraph"/>
        <w:numPr>
          <w:ilvl w:val="0"/>
          <w:numId w:val="5"/>
        </w:numPr>
        <w:tabs>
          <w:tab w:val="left" w:pos="1099"/>
        </w:tabs>
        <w:ind w:left="1098" w:right="43" w:hanging="720"/>
        <w:jc w:val="both"/>
        <w:rPr>
          <w:sz w:val="24"/>
        </w:rPr>
      </w:pPr>
      <w:r>
        <w:rPr>
          <w:sz w:val="24"/>
        </w:rPr>
        <w:t xml:space="preserve">Programme Specification Additional Appendices which expand on issues that are unique to the </w:t>
      </w:r>
      <w:proofErr w:type="spellStart"/>
      <w:r>
        <w:rPr>
          <w:sz w:val="24"/>
        </w:rPr>
        <w:t>programme</w:t>
      </w:r>
      <w:proofErr w:type="spellEnd"/>
      <w:r>
        <w:rPr>
          <w:sz w:val="24"/>
        </w:rPr>
        <w:t xml:space="preserve"> and are not adequately covered in the Academic Handbook, for</w:t>
      </w:r>
      <w:r>
        <w:rPr>
          <w:spacing w:val="-3"/>
          <w:sz w:val="24"/>
        </w:rPr>
        <w:t xml:space="preserve"> </w:t>
      </w:r>
      <w:r>
        <w:rPr>
          <w:sz w:val="24"/>
        </w:rPr>
        <w:t>example:</w:t>
      </w:r>
    </w:p>
    <w:p w14:paraId="67589A2D" w14:textId="77777777" w:rsidR="00B07E5C" w:rsidRDefault="00B07E5C" w:rsidP="00DA17B0">
      <w:pPr>
        <w:pStyle w:val="BodyText"/>
        <w:ind w:right="43"/>
        <w:rPr>
          <w:sz w:val="23"/>
        </w:rPr>
      </w:pPr>
    </w:p>
    <w:p w14:paraId="4D1FB08D" w14:textId="7E381AAF" w:rsidR="00B07E5C" w:rsidRDefault="005327F8" w:rsidP="00070B9F">
      <w:pPr>
        <w:pStyle w:val="ListParagraph"/>
        <w:numPr>
          <w:ilvl w:val="1"/>
          <w:numId w:val="5"/>
        </w:numPr>
        <w:ind w:left="1560" w:right="43" w:hanging="462"/>
        <w:jc w:val="both"/>
        <w:rPr>
          <w:sz w:val="24"/>
        </w:rPr>
      </w:pPr>
      <w:r>
        <w:rPr>
          <w:sz w:val="24"/>
        </w:rPr>
        <w:t xml:space="preserve">Assessment Strategy/Regulations – a </w:t>
      </w:r>
      <w:r w:rsidR="00D614F3">
        <w:rPr>
          <w:sz w:val="24"/>
        </w:rPr>
        <w:t>S</w:t>
      </w:r>
      <w:r>
        <w:rPr>
          <w:sz w:val="24"/>
        </w:rPr>
        <w:t xml:space="preserve">chool-wide or </w:t>
      </w:r>
      <w:proofErr w:type="spellStart"/>
      <w:r>
        <w:rPr>
          <w:sz w:val="24"/>
        </w:rPr>
        <w:t>programme</w:t>
      </w:r>
      <w:proofErr w:type="spellEnd"/>
      <w:r>
        <w:rPr>
          <w:sz w:val="24"/>
        </w:rPr>
        <w:t xml:space="preserve"> specific</w:t>
      </w:r>
      <w:r>
        <w:rPr>
          <w:spacing w:val="-2"/>
          <w:sz w:val="24"/>
        </w:rPr>
        <w:t xml:space="preserve"> </w:t>
      </w:r>
      <w:proofErr w:type="gramStart"/>
      <w:r>
        <w:rPr>
          <w:sz w:val="24"/>
        </w:rPr>
        <w:t>document;</w:t>
      </w:r>
      <w:proofErr w:type="gramEnd"/>
    </w:p>
    <w:p w14:paraId="53C4E2E5" w14:textId="77777777" w:rsidR="00B07E5C" w:rsidRDefault="00B07E5C" w:rsidP="00070B9F">
      <w:pPr>
        <w:pStyle w:val="BodyText"/>
        <w:ind w:right="43"/>
        <w:jc w:val="both"/>
        <w:rPr>
          <w:sz w:val="23"/>
        </w:rPr>
      </w:pPr>
    </w:p>
    <w:p w14:paraId="2CAC918F" w14:textId="3666223C" w:rsidR="00892564" w:rsidRPr="00CE313C" w:rsidRDefault="005327F8" w:rsidP="00070B9F">
      <w:pPr>
        <w:pStyle w:val="ListParagraph"/>
        <w:numPr>
          <w:ilvl w:val="1"/>
          <w:numId w:val="5"/>
        </w:numPr>
        <w:ind w:left="1560" w:right="43" w:hanging="462"/>
        <w:jc w:val="both"/>
        <w:rPr>
          <w:rStyle w:val="normaltextrun"/>
          <w:sz w:val="24"/>
          <w:szCs w:val="24"/>
        </w:rPr>
      </w:pPr>
      <w:r>
        <w:rPr>
          <w:sz w:val="24"/>
        </w:rPr>
        <w:t>Placement Learning</w:t>
      </w:r>
      <w:r>
        <w:rPr>
          <w:spacing w:val="-5"/>
          <w:sz w:val="24"/>
        </w:rPr>
        <w:t xml:space="preserve"> </w:t>
      </w:r>
      <w:r>
        <w:rPr>
          <w:sz w:val="24"/>
        </w:rPr>
        <w:t>Handbook</w:t>
      </w:r>
      <w:r w:rsidR="00E57128">
        <w:rPr>
          <w:sz w:val="24"/>
        </w:rPr>
        <w:t xml:space="preserve"> </w:t>
      </w:r>
      <w:proofErr w:type="gramStart"/>
      <w:r w:rsidR="00E57128">
        <w:rPr>
          <w:sz w:val="24"/>
        </w:rPr>
        <w:t>to include</w:t>
      </w:r>
      <w:proofErr w:type="gramEnd"/>
      <w:r w:rsidR="00E57128">
        <w:rPr>
          <w:sz w:val="24"/>
        </w:rPr>
        <w:t xml:space="preserve"> details of</w:t>
      </w:r>
      <w:r w:rsidR="00E57128" w:rsidRPr="00E57128">
        <w:rPr>
          <w:rStyle w:val="normaltextrun"/>
          <w:sz w:val="24"/>
          <w:szCs w:val="24"/>
        </w:rPr>
        <w:t xml:space="preserve"> </w:t>
      </w:r>
      <w:r w:rsidR="00E57128" w:rsidRPr="003250D8">
        <w:rPr>
          <w:rStyle w:val="normaltextrun"/>
          <w:sz w:val="24"/>
          <w:szCs w:val="24"/>
        </w:rPr>
        <w:t xml:space="preserve">the management, support and assessment principles </w:t>
      </w:r>
      <w:proofErr w:type="gramStart"/>
      <w:r w:rsidR="00E57128" w:rsidRPr="003250D8">
        <w:rPr>
          <w:rStyle w:val="normaltextrun"/>
          <w:sz w:val="24"/>
          <w:szCs w:val="24"/>
        </w:rPr>
        <w:t>involved</w:t>
      </w:r>
      <w:r w:rsidR="00892564">
        <w:rPr>
          <w:rStyle w:val="normaltextrun"/>
          <w:sz w:val="24"/>
          <w:szCs w:val="24"/>
        </w:rPr>
        <w:t>;</w:t>
      </w:r>
      <w:proofErr w:type="gramEnd"/>
    </w:p>
    <w:p w14:paraId="32838B4B" w14:textId="77777777" w:rsidR="00892564" w:rsidRPr="00CE313C" w:rsidRDefault="00892564" w:rsidP="00070B9F">
      <w:pPr>
        <w:pStyle w:val="ListParagraph"/>
        <w:ind w:left="1560" w:right="43" w:firstLine="0"/>
        <w:jc w:val="right"/>
        <w:rPr>
          <w:rStyle w:val="normaltextrun"/>
          <w:sz w:val="24"/>
        </w:rPr>
      </w:pPr>
    </w:p>
    <w:p w14:paraId="788918DD" w14:textId="086DBE49" w:rsidR="00892564" w:rsidRPr="00CE313C" w:rsidRDefault="00892564" w:rsidP="00892564">
      <w:pPr>
        <w:pStyle w:val="ListParagraph"/>
        <w:numPr>
          <w:ilvl w:val="1"/>
          <w:numId w:val="5"/>
        </w:numPr>
        <w:ind w:left="1560" w:right="43" w:hanging="462"/>
        <w:jc w:val="both"/>
        <w:rPr>
          <w:rStyle w:val="eop"/>
          <w:sz w:val="24"/>
        </w:rPr>
      </w:pPr>
      <w:r w:rsidRPr="00892564">
        <w:rPr>
          <w:rStyle w:val="normaltextrun"/>
          <w:sz w:val="24"/>
          <w:szCs w:val="24"/>
        </w:rPr>
        <w:lastRenderedPageBreak/>
        <w:t xml:space="preserve">Where student exchange and/or other forms of study </w:t>
      </w:r>
      <w:proofErr w:type="gramStart"/>
      <w:r w:rsidRPr="00892564">
        <w:rPr>
          <w:rStyle w:val="normaltextrun"/>
          <w:sz w:val="24"/>
          <w:szCs w:val="24"/>
        </w:rPr>
        <w:t>away</w:t>
      </w:r>
      <w:proofErr w:type="gramEnd"/>
      <w:r w:rsidRPr="00892564">
        <w:rPr>
          <w:rStyle w:val="normaltextrun"/>
          <w:sz w:val="24"/>
          <w:szCs w:val="24"/>
        </w:rPr>
        <w:t xml:space="preserve"> which might involve third party assessment, </w:t>
      </w:r>
      <w:r>
        <w:rPr>
          <w:rStyle w:val="normaltextrun"/>
          <w:sz w:val="24"/>
          <w:szCs w:val="24"/>
        </w:rPr>
        <w:t xml:space="preserve">details of </w:t>
      </w:r>
      <w:r w:rsidRPr="00892564">
        <w:rPr>
          <w:rStyle w:val="normaltextrun"/>
          <w:sz w:val="24"/>
          <w:szCs w:val="24"/>
        </w:rPr>
        <w:t xml:space="preserve">the management and supervision of such elements, and the methods by which both academic credit and marking/assessment levels will be assured with regards to those required by the </w:t>
      </w:r>
      <w:proofErr w:type="gramStart"/>
      <w:r w:rsidRPr="00892564">
        <w:rPr>
          <w:rStyle w:val="normaltextrun"/>
          <w:sz w:val="24"/>
          <w:szCs w:val="24"/>
        </w:rPr>
        <w:t>University;</w:t>
      </w:r>
      <w:proofErr w:type="gramEnd"/>
    </w:p>
    <w:p w14:paraId="7529A665" w14:textId="77777777" w:rsidR="00892564" w:rsidRPr="00CE313C" w:rsidRDefault="00892564" w:rsidP="00070B9F">
      <w:pPr>
        <w:pStyle w:val="ListParagraph"/>
        <w:ind w:left="1560" w:right="43" w:firstLine="0"/>
        <w:jc w:val="right"/>
        <w:rPr>
          <w:rStyle w:val="eop"/>
          <w:sz w:val="24"/>
        </w:rPr>
      </w:pPr>
    </w:p>
    <w:p w14:paraId="53A83F16" w14:textId="41A10455" w:rsidR="00892564" w:rsidRDefault="00CB653C" w:rsidP="00070B9F">
      <w:pPr>
        <w:pStyle w:val="ListParagraph"/>
        <w:numPr>
          <w:ilvl w:val="1"/>
          <w:numId w:val="5"/>
        </w:numPr>
        <w:ind w:left="1560" w:right="43" w:hanging="462"/>
        <w:jc w:val="both"/>
        <w:rPr>
          <w:sz w:val="24"/>
        </w:rPr>
      </w:pPr>
      <w:r w:rsidRPr="003250D8">
        <w:rPr>
          <w:rStyle w:val="normaltextrun"/>
          <w:sz w:val="24"/>
          <w:szCs w:val="24"/>
        </w:rPr>
        <w:t>In the case of major projects or dissertations or similar, the arrangements for their selection, supervision and assessment</w:t>
      </w:r>
      <w:r>
        <w:rPr>
          <w:rStyle w:val="normaltextrun"/>
          <w:sz w:val="24"/>
          <w:szCs w:val="24"/>
        </w:rPr>
        <w:t>.</w:t>
      </w:r>
    </w:p>
    <w:p w14:paraId="39F0D65B" w14:textId="77777777" w:rsidR="00B07E5C" w:rsidRDefault="00B07E5C" w:rsidP="00DA17B0">
      <w:pPr>
        <w:pStyle w:val="BodyText"/>
        <w:ind w:right="43"/>
      </w:pPr>
    </w:p>
    <w:p w14:paraId="675C2CCF" w14:textId="34618D7A" w:rsidR="00B07E5C" w:rsidRDefault="005327F8" w:rsidP="00DA17B0">
      <w:pPr>
        <w:pStyle w:val="ListParagraph"/>
        <w:numPr>
          <w:ilvl w:val="0"/>
          <w:numId w:val="5"/>
        </w:numPr>
        <w:tabs>
          <w:tab w:val="left" w:pos="1099"/>
        </w:tabs>
        <w:ind w:left="1098" w:right="43" w:hanging="774"/>
        <w:jc w:val="both"/>
        <w:rPr>
          <w:sz w:val="24"/>
        </w:rPr>
      </w:pPr>
      <w:r>
        <w:rPr>
          <w:sz w:val="24"/>
        </w:rPr>
        <w:t>Module Descriptors (See Volume 2, Section 1 Guidance Notes and Templates).</w:t>
      </w:r>
    </w:p>
    <w:p w14:paraId="1D7D51A5" w14:textId="77777777" w:rsidR="002C5091" w:rsidRDefault="002C5091" w:rsidP="00DA17B0">
      <w:pPr>
        <w:pStyle w:val="ListParagraph"/>
        <w:tabs>
          <w:tab w:val="left" w:pos="1099"/>
        </w:tabs>
        <w:ind w:left="1098" w:right="43" w:firstLine="0"/>
        <w:jc w:val="right"/>
        <w:rPr>
          <w:sz w:val="24"/>
        </w:rPr>
      </w:pPr>
    </w:p>
    <w:p w14:paraId="089ED605" w14:textId="77777777" w:rsidR="00B07E5C" w:rsidRDefault="005327F8" w:rsidP="00DA17B0">
      <w:pPr>
        <w:pStyle w:val="ListParagraph"/>
        <w:numPr>
          <w:ilvl w:val="0"/>
          <w:numId w:val="5"/>
        </w:numPr>
        <w:ind w:left="1134" w:right="43" w:hanging="850"/>
        <w:jc w:val="both"/>
        <w:rPr>
          <w:sz w:val="24"/>
        </w:rPr>
      </w:pPr>
      <w:r>
        <w:rPr>
          <w:sz w:val="24"/>
        </w:rPr>
        <w:t xml:space="preserve">Curriculum Vitae of all staff who will teach on the </w:t>
      </w:r>
      <w:proofErr w:type="spellStart"/>
      <w:r>
        <w:rPr>
          <w:sz w:val="24"/>
        </w:rPr>
        <w:t>programme</w:t>
      </w:r>
      <w:proofErr w:type="spellEnd"/>
      <w:r>
        <w:rPr>
          <w:sz w:val="24"/>
        </w:rPr>
        <w:t xml:space="preserve"> (corporate CVs are available from the Human Resources Unit) and a map or diagram relating module tutors to module</w:t>
      </w:r>
      <w:r>
        <w:rPr>
          <w:spacing w:val="-13"/>
          <w:sz w:val="24"/>
        </w:rPr>
        <w:t xml:space="preserve"> </w:t>
      </w:r>
      <w:r>
        <w:rPr>
          <w:sz w:val="24"/>
        </w:rPr>
        <w:t>titles.</w:t>
      </w:r>
    </w:p>
    <w:p w14:paraId="50852BF9" w14:textId="77777777" w:rsidR="00B07E5C" w:rsidRDefault="00B07E5C" w:rsidP="00DA17B0">
      <w:pPr>
        <w:pStyle w:val="BodyText"/>
        <w:ind w:left="1134" w:right="43" w:hanging="850"/>
        <w:rPr>
          <w:sz w:val="23"/>
        </w:rPr>
      </w:pPr>
    </w:p>
    <w:p w14:paraId="742AFEBA" w14:textId="2929D745" w:rsidR="00B07E5C" w:rsidRDefault="005327F8" w:rsidP="00070B9F">
      <w:pPr>
        <w:pStyle w:val="ListParagraph"/>
        <w:numPr>
          <w:ilvl w:val="0"/>
          <w:numId w:val="5"/>
        </w:numPr>
        <w:ind w:left="1134" w:right="43" w:hanging="850"/>
        <w:jc w:val="both"/>
        <w:rPr>
          <w:rFonts w:eastAsia="Times New Roman"/>
          <w:color w:val="000000"/>
        </w:rPr>
      </w:pPr>
      <w:r>
        <w:rPr>
          <w:sz w:val="24"/>
        </w:rPr>
        <w:t>Draft Student Programme Handbook</w:t>
      </w:r>
      <w:r w:rsidR="00812A9C">
        <w:rPr>
          <w:sz w:val="24"/>
        </w:rPr>
        <w:t xml:space="preserve"> (to include details of the personal tutoring</w:t>
      </w:r>
      <w:r w:rsidR="00834BE4">
        <w:rPr>
          <w:sz w:val="24"/>
        </w:rPr>
        <w:t xml:space="preserve"> support that will be available to students)</w:t>
      </w:r>
      <w:r w:rsidR="00035965">
        <w:rPr>
          <w:sz w:val="24"/>
        </w:rPr>
        <w:t>.</w:t>
      </w:r>
    </w:p>
    <w:p w14:paraId="11A86C10" w14:textId="77777777" w:rsidR="0037765F" w:rsidRPr="0037765F" w:rsidRDefault="0037765F" w:rsidP="0037765F">
      <w:pPr>
        <w:pStyle w:val="BodyText"/>
        <w:tabs>
          <w:tab w:val="left" w:pos="8222"/>
        </w:tabs>
        <w:ind w:left="1134"/>
      </w:pPr>
    </w:p>
    <w:p w14:paraId="307B1D15" w14:textId="77777777" w:rsidR="00B07E5C" w:rsidRDefault="005327F8" w:rsidP="00DA17B0">
      <w:pPr>
        <w:pStyle w:val="ListParagraph"/>
        <w:numPr>
          <w:ilvl w:val="0"/>
          <w:numId w:val="5"/>
        </w:numPr>
        <w:tabs>
          <w:tab w:val="left" w:pos="8222"/>
        </w:tabs>
        <w:ind w:left="1134" w:hanging="850"/>
        <w:jc w:val="left"/>
        <w:rPr>
          <w:sz w:val="24"/>
        </w:rPr>
      </w:pPr>
      <w:r>
        <w:rPr>
          <w:sz w:val="24"/>
        </w:rPr>
        <w:t>For collaborative provision</w:t>
      </w:r>
      <w:r>
        <w:rPr>
          <w:spacing w:val="-4"/>
          <w:sz w:val="24"/>
        </w:rPr>
        <w:t xml:space="preserve"> </w:t>
      </w:r>
      <w:r>
        <w:rPr>
          <w:sz w:val="24"/>
        </w:rPr>
        <w:t>only:</w:t>
      </w:r>
    </w:p>
    <w:p w14:paraId="7E177DAD" w14:textId="77777777" w:rsidR="00B07E5C" w:rsidRDefault="00B07E5C" w:rsidP="00DA17B0">
      <w:pPr>
        <w:pStyle w:val="BodyText"/>
        <w:tabs>
          <w:tab w:val="left" w:pos="8222"/>
        </w:tabs>
        <w:ind w:hanging="850"/>
        <w:rPr>
          <w:sz w:val="23"/>
        </w:rPr>
      </w:pPr>
    </w:p>
    <w:p w14:paraId="663D47E3" w14:textId="453446A9" w:rsidR="00B07E5C" w:rsidRDefault="005327F8" w:rsidP="00DA17B0">
      <w:pPr>
        <w:pStyle w:val="ListParagraph"/>
        <w:numPr>
          <w:ilvl w:val="1"/>
          <w:numId w:val="5"/>
        </w:numPr>
        <w:ind w:left="1418" w:hanging="306"/>
        <w:jc w:val="left"/>
        <w:rPr>
          <w:sz w:val="24"/>
        </w:rPr>
      </w:pPr>
      <w:r>
        <w:rPr>
          <w:sz w:val="24"/>
        </w:rPr>
        <w:t xml:space="preserve">Report </w:t>
      </w:r>
      <w:proofErr w:type="gramStart"/>
      <w:r>
        <w:rPr>
          <w:sz w:val="24"/>
        </w:rPr>
        <w:t>of</w:t>
      </w:r>
      <w:proofErr w:type="gramEnd"/>
      <w:r>
        <w:rPr>
          <w:sz w:val="24"/>
        </w:rPr>
        <w:t xml:space="preserve"> the Initial Vetting Visit to the collaborating</w:t>
      </w:r>
      <w:r>
        <w:rPr>
          <w:spacing w:val="-8"/>
          <w:sz w:val="24"/>
        </w:rPr>
        <w:t xml:space="preserve"> </w:t>
      </w:r>
      <w:r>
        <w:rPr>
          <w:sz w:val="24"/>
        </w:rPr>
        <w:t>institution</w:t>
      </w:r>
      <w:r w:rsidR="00B84B54">
        <w:rPr>
          <w:sz w:val="24"/>
        </w:rPr>
        <w:t xml:space="preserve"> (If a new partner</w:t>
      </w:r>
      <w:proofErr w:type="gramStart"/>
      <w:r w:rsidR="00B84B54">
        <w:rPr>
          <w:sz w:val="24"/>
        </w:rPr>
        <w:t>)</w:t>
      </w:r>
      <w:r>
        <w:rPr>
          <w:sz w:val="24"/>
        </w:rPr>
        <w:t>;</w:t>
      </w:r>
      <w:proofErr w:type="gramEnd"/>
    </w:p>
    <w:p w14:paraId="3686AF50" w14:textId="77777777" w:rsidR="00B07E5C" w:rsidRDefault="00B07E5C" w:rsidP="00DA17B0">
      <w:pPr>
        <w:pStyle w:val="BodyText"/>
        <w:tabs>
          <w:tab w:val="left" w:pos="8222"/>
        </w:tabs>
        <w:rPr>
          <w:sz w:val="23"/>
        </w:rPr>
      </w:pPr>
    </w:p>
    <w:p w14:paraId="68006A0D" w14:textId="4AC579AF" w:rsidR="00B07E5C" w:rsidRDefault="005327F8" w:rsidP="00DA17B0">
      <w:pPr>
        <w:pStyle w:val="BodyText"/>
        <w:ind w:left="1238" w:right="43" w:hanging="1134"/>
        <w:jc w:val="both"/>
      </w:pPr>
      <w:r>
        <w:rPr>
          <w:b/>
        </w:rPr>
        <w:t xml:space="preserve">N.B. </w:t>
      </w:r>
      <w:r w:rsidR="002C5091">
        <w:rPr>
          <w:b/>
        </w:rPr>
        <w:tab/>
      </w:r>
      <w:r>
        <w:t xml:space="preserve">The School should ensure in the case of </w:t>
      </w:r>
      <w:r w:rsidR="00A624A8">
        <w:t>a proposal</w:t>
      </w:r>
      <w:r>
        <w:t xml:space="preserve"> where some of submission documents are in Welsh, that English translations are included.</w:t>
      </w:r>
    </w:p>
    <w:p w14:paraId="72F15454" w14:textId="77777777" w:rsidR="00B07E5C" w:rsidRDefault="00B07E5C" w:rsidP="00DA17B0">
      <w:pPr>
        <w:pStyle w:val="BodyText"/>
        <w:tabs>
          <w:tab w:val="left" w:pos="8222"/>
        </w:tabs>
      </w:pPr>
    </w:p>
    <w:p w14:paraId="2F3D1207" w14:textId="77777777" w:rsidR="00B07E5C" w:rsidRDefault="005327F8" w:rsidP="00DA17B0">
      <w:pPr>
        <w:pStyle w:val="Heading1"/>
        <w:tabs>
          <w:tab w:val="left" w:pos="8222"/>
        </w:tabs>
        <w:rPr>
          <w:u w:val="none"/>
        </w:rPr>
      </w:pPr>
      <w:r>
        <w:rPr>
          <w:u w:val="thick"/>
        </w:rPr>
        <w:t>Definitive Programme Document</w:t>
      </w:r>
    </w:p>
    <w:p w14:paraId="54E96597" w14:textId="77777777" w:rsidR="00B07E5C" w:rsidRDefault="00B07E5C" w:rsidP="00DA17B0">
      <w:pPr>
        <w:pStyle w:val="BodyText"/>
        <w:tabs>
          <w:tab w:val="left" w:pos="8222"/>
        </w:tabs>
        <w:rPr>
          <w:b/>
          <w:sz w:val="15"/>
        </w:rPr>
      </w:pPr>
    </w:p>
    <w:p w14:paraId="18EB43E6" w14:textId="0B95C6BE" w:rsidR="00B07E5C" w:rsidRDefault="005327F8" w:rsidP="00371186">
      <w:pPr>
        <w:pStyle w:val="ListParagraph"/>
        <w:numPr>
          <w:ilvl w:val="0"/>
          <w:numId w:val="9"/>
        </w:numPr>
        <w:tabs>
          <w:tab w:val="left" w:pos="672"/>
        </w:tabs>
        <w:ind w:left="672" w:right="43" w:hanging="568"/>
        <w:rPr>
          <w:sz w:val="24"/>
        </w:rPr>
      </w:pPr>
      <w:r>
        <w:rPr>
          <w:sz w:val="24"/>
        </w:rPr>
        <w:t xml:space="preserve">Once </w:t>
      </w:r>
      <w:r w:rsidR="00A845B3">
        <w:rPr>
          <w:sz w:val="24"/>
        </w:rPr>
        <w:t xml:space="preserve">approval of a </w:t>
      </w:r>
      <w:proofErr w:type="spellStart"/>
      <w:r w:rsidR="00A845B3">
        <w:rPr>
          <w:sz w:val="24"/>
        </w:rPr>
        <w:t>programme</w:t>
      </w:r>
      <w:proofErr w:type="spellEnd"/>
      <w:r w:rsidR="00A845B3">
        <w:rPr>
          <w:sz w:val="24"/>
        </w:rPr>
        <w:t xml:space="preserve"> has been granted by the</w:t>
      </w:r>
      <w:r w:rsidR="00A624A8">
        <w:rPr>
          <w:sz w:val="24"/>
        </w:rPr>
        <w:t xml:space="preserve"> Standing Panel</w:t>
      </w:r>
      <w:r>
        <w:rPr>
          <w:sz w:val="24"/>
        </w:rPr>
        <w:t xml:space="preserve"> </w:t>
      </w:r>
      <w:r w:rsidR="00A845B3">
        <w:rPr>
          <w:sz w:val="24"/>
        </w:rPr>
        <w:t xml:space="preserve">and </w:t>
      </w:r>
      <w:r>
        <w:rPr>
          <w:sz w:val="24"/>
        </w:rPr>
        <w:t>has been approved through the University’s academic committee structure, Programme Directors</w:t>
      </w:r>
      <w:r>
        <w:rPr>
          <w:spacing w:val="45"/>
          <w:sz w:val="24"/>
        </w:rPr>
        <w:t xml:space="preserve"> </w:t>
      </w:r>
      <w:r>
        <w:rPr>
          <w:sz w:val="24"/>
        </w:rPr>
        <w:t xml:space="preserve">are required to send to the </w:t>
      </w:r>
      <w:r w:rsidR="00B84B54">
        <w:rPr>
          <w:sz w:val="24"/>
        </w:rPr>
        <w:t>QED</w:t>
      </w:r>
      <w:r>
        <w:rPr>
          <w:sz w:val="24"/>
        </w:rPr>
        <w:t xml:space="preserve"> an electronic PDF version of the definitive </w:t>
      </w:r>
      <w:proofErr w:type="spellStart"/>
      <w:r>
        <w:rPr>
          <w:sz w:val="24"/>
        </w:rPr>
        <w:t>programme</w:t>
      </w:r>
      <w:proofErr w:type="spellEnd"/>
      <w:r>
        <w:rPr>
          <w:sz w:val="24"/>
        </w:rPr>
        <w:t xml:space="preserve"> document, which will be held as a source of information about the</w:t>
      </w:r>
      <w:r>
        <w:rPr>
          <w:spacing w:val="-4"/>
          <w:sz w:val="24"/>
        </w:rPr>
        <w:t xml:space="preserve"> </w:t>
      </w:r>
      <w:proofErr w:type="spellStart"/>
      <w:r>
        <w:rPr>
          <w:sz w:val="24"/>
        </w:rPr>
        <w:t>programme</w:t>
      </w:r>
      <w:proofErr w:type="spellEnd"/>
      <w:r>
        <w:rPr>
          <w:sz w:val="24"/>
        </w:rPr>
        <w:t>.</w:t>
      </w:r>
    </w:p>
    <w:p w14:paraId="14989391" w14:textId="77777777" w:rsidR="00B07E5C" w:rsidRDefault="00B07E5C" w:rsidP="00DA17B0">
      <w:pPr>
        <w:pStyle w:val="BodyText"/>
        <w:tabs>
          <w:tab w:val="left" w:pos="8222"/>
        </w:tabs>
      </w:pPr>
    </w:p>
    <w:p w14:paraId="3C61E051" w14:textId="7B8BB05C" w:rsidR="00B07E5C" w:rsidRDefault="007A51E5" w:rsidP="00DA17B0">
      <w:pPr>
        <w:pStyle w:val="Heading1"/>
        <w:tabs>
          <w:tab w:val="left" w:pos="8222"/>
        </w:tabs>
        <w:rPr>
          <w:u w:val="none"/>
        </w:rPr>
      </w:pPr>
      <w:r>
        <w:rPr>
          <w:u w:val="thick"/>
        </w:rPr>
        <w:t>Academic Approval by the Standing Panel</w:t>
      </w:r>
      <w:r w:rsidR="005327F8">
        <w:rPr>
          <w:u w:val="thick"/>
        </w:rPr>
        <w:t xml:space="preserve">: Scope and </w:t>
      </w:r>
      <w:r>
        <w:rPr>
          <w:u w:val="thick"/>
        </w:rPr>
        <w:t>Process</w:t>
      </w:r>
    </w:p>
    <w:p w14:paraId="11E75793" w14:textId="77777777" w:rsidR="00B07E5C" w:rsidRDefault="00B07E5C" w:rsidP="00DA17B0">
      <w:pPr>
        <w:pStyle w:val="BodyText"/>
        <w:tabs>
          <w:tab w:val="left" w:pos="8222"/>
        </w:tabs>
        <w:rPr>
          <w:b/>
          <w:sz w:val="15"/>
        </w:rPr>
      </w:pPr>
    </w:p>
    <w:p w14:paraId="73175533" w14:textId="77777777" w:rsidR="00B07E5C" w:rsidRDefault="005327F8" w:rsidP="00DA17B0">
      <w:pPr>
        <w:tabs>
          <w:tab w:val="left" w:pos="8222"/>
        </w:tabs>
        <w:ind w:left="104"/>
        <w:rPr>
          <w:b/>
          <w:sz w:val="24"/>
        </w:rPr>
      </w:pPr>
      <w:r>
        <w:rPr>
          <w:b/>
          <w:sz w:val="24"/>
          <w:u w:val="thick"/>
        </w:rPr>
        <w:t>Scope</w:t>
      </w:r>
    </w:p>
    <w:p w14:paraId="612C8B93" w14:textId="77777777" w:rsidR="00B07E5C" w:rsidRDefault="00B07E5C" w:rsidP="00DA17B0">
      <w:pPr>
        <w:pStyle w:val="BodyText"/>
        <w:tabs>
          <w:tab w:val="left" w:pos="8222"/>
        </w:tabs>
        <w:rPr>
          <w:b/>
          <w:sz w:val="15"/>
        </w:rPr>
      </w:pPr>
    </w:p>
    <w:p w14:paraId="04F35E99" w14:textId="6B84C946" w:rsidR="00B07E5C" w:rsidRDefault="005327F8" w:rsidP="00371186">
      <w:pPr>
        <w:pStyle w:val="ListParagraph"/>
        <w:numPr>
          <w:ilvl w:val="0"/>
          <w:numId w:val="9"/>
        </w:numPr>
        <w:tabs>
          <w:tab w:val="left" w:pos="675"/>
        </w:tabs>
        <w:ind w:left="674" w:right="43" w:hanging="570"/>
        <w:rPr>
          <w:sz w:val="24"/>
        </w:rPr>
      </w:pPr>
      <w:r>
        <w:rPr>
          <w:sz w:val="24"/>
        </w:rPr>
        <w:t xml:space="preserve">The nature of the </w:t>
      </w:r>
      <w:r w:rsidR="007A51E5">
        <w:rPr>
          <w:sz w:val="24"/>
        </w:rPr>
        <w:t>Standing Panel’s scrutiny of the proposal</w:t>
      </w:r>
      <w:r>
        <w:rPr>
          <w:sz w:val="24"/>
        </w:rPr>
        <w:t xml:space="preserve"> will reflect the nature of the proposed </w:t>
      </w:r>
      <w:proofErr w:type="spellStart"/>
      <w:r>
        <w:rPr>
          <w:sz w:val="24"/>
        </w:rPr>
        <w:t>programme</w:t>
      </w:r>
      <w:proofErr w:type="spellEnd"/>
      <w:r>
        <w:rPr>
          <w:sz w:val="24"/>
        </w:rPr>
        <w:t xml:space="preserve">. For all </w:t>
      </w:r>
      <w:r w:rsidR="001D593A">
        <w:rPr>
          <w:sz w:val="24"/>
        </w:rPr>
        <w:t xml:space="preserve">new </w:t>
      </w:r>
      <w:proofErr w:type="spellStart"/>
      <w:r w:rsidR="001D593A">
        <w:rPr>
          <w:sz w:val="24"/>
        </w:rPr>
        <w:t>programme</w:t>
      </w:r>
      <w:proofErr w:type="spellEnd"/>
      <w:r w:rsidR="001D593A">
        <w:rPr>
          <w:sz w:val="24"/>
        </w:rPr>
        <w:t xml:space="preserve"> </w:t>
      </w:r>
      <w:r w:rsidR="001E03BB">
        <w:rPr>
          <w:sz w:val="24"/>
        </w:rPr>
        <w:t>proposals,</w:t>
      </w:r>
      <w:r w:rsidR="001D593A">
        <w:rPr>
          <w:sz w:val="24"/>
        </w:rPr>
        <w:t xml:space="preserve"> details of the</w:t>
      </w:r>
      <w:r>
        <w:rPr>
          <w:sz w:val="24"/>
        </w:rPr>
        <w:t xml:space="preserve"> facilities that will be available to the </w:t>
      </w:r>
      <w:proofErr w:type="spellStart"/>
      <w:r>
        <w:rPr>
          <w:sz w:val="24"/>
        </w:rPr>
        <w:t>programme</w:t>
      </w:r>
      <w:proofErr w:type="spellEnd"/>
      <w:r w:rsidR="001D593A">
        <w:rPr>
          <w:sz w:val="24"/>
        </w:rPr>
        <w:t xml:space="preserve"> will be included in the submission documentation</w:t>
      </w:r>
      <w:r>
        <w:rPr>
          <w:sz w:val="24"/>
        </w:rPr>
        <w:t>.</w:t>
      </w:r>
      <w:r w:rsidR="001D593A">
        <w:rPr>
          <w:sz w:val="24"/>
        </w:rPr>
        <w:t xml:space="preserve"> In the case of collaborative partners</w:t>
      </w:r>
      <w:r w:rsidR="00F13073">
        <w:rPr>
          <w:sz w:val="24"/>
        </w:rPr>
        <w:t>,</w:t>
      </w:r>
      <w:r w:rsidR="001D593A">
        <w:rPr>
          <w:sz w:val="24"/>
        </w:rPr>
        <w:t xml:space="preserve"> a tour of facilities (in-person or virtually) by the Standing Panel may be required</w:t>
      </w:r>
      <w:r w:rsidR="00E91F8D">
        <w:rPr>
          <w:sz w:val="24"/>
        </w:rPr>
        <w:t>.</w:t>
      </w:r>
      <w:r>
        <w:rPr>
          <w:sz w:val="24"/>
        </w:rPr>
        <w:t xml:space="preserve"> </w:t>
      </w:r>
    </w:p>
    <w:p w14:paraId="0780BF0B" w14:textId="77777777" w:rsidR="00B07E5C" w:rsidRDefault="00B07E5C" w:rsidP="00DA17B0">
      <w:pPr>
        <w:pStyle w:val="BodyText"/>
        <w:tabs>
          <w:tab w:val="left" w:pos="8222"/>
        </w:tabs>
        <w:rPr>
          <w:sz w:val="23"/>
        </w:rPr>
      </w:pPr>
    </w:p>
    <w:p w14:paraId="712DC9F5" w14:textId="73FE1FAF" w:rsidR="00B07E5C" w:rsidRDefault="005327F8" w:rsidP="00371186">
      <w:pPr>
        <w:pStyle w:val="ListParagraph"/>
        <w:numPr>
          <w:ilvl w:val="0"/>
          <w:numId w:val="9"/>
        </w:numPr>
        <w:tabs>
          <w:tab w:val="left" w:pos="675"/>
        </w:tabs>
        <w:ind w:left="674" w:right="43" w:hanging="570"/>
        <w:rPr>
          <w:sz w:val="24"/>
        </w:rPr>
      </w:pPr>
      <w:r>
        <w:rPr>
          <w:sz w:val="24"/>
        </w:rPr>
        <w:t xml:space="preserve">The </w:t>
      </w:r>
      <w:r w:rsidR="00E91F8D">
        <w:rPr>
          <w:sz w:val="24"/>
        </w:rPr>
        <w:t>Standing Panel will</w:t>
      </w:r>
      <w:r>
        <w:rPr>
          <w:sz w:val="24"/>
        </w:rPr>
        <w:t xml:space="preserve"> explore issues arising from the documentation </w:t>
      </w:r>
      <w:r w:rsidR="00CE6FBF">
        <w:rPr>
          <w:sz w:val="24"/>
        </w:rPr>
        <w:t xml:space="preserve">and </w:t>
      </w:r>
      <w:r w:rsidR="00323901">
        <w:rPr>
          <w:sz w:val="24"/>
        </w:rPr>
        <w:t xml:space="preserve">hold </w:t>
      </w:r>
      <w:r w:rsidR="00CE6FBF">
        <w:rPr>
          <w:sz w:val="24"/>
        </w:rPr>
        <w:t>meetings with the prop</w:t>
      </w:r>
      <w:r w:rsidR="00323901">
        <w:rPr>
          <w:sz w:val="24"/>
        </w:rPr>
        <w:t>os</w:t>
      </w:r>
      <w:r w:rsidR="00CE6FBF">
        <w:rPr>
          <w:sz w:val="24"/>
        </w:rPr>
        <w:t xml:space="preserve">ing teams </w:t>
      </w:r>
      <w:r w:rsidR="00C51B3D">
        <w:rPr>
          <w:sz w:val="24"/>
        </w:rPr>
        <w:t xml:space="preserve">(and other stakeholders </w:t>
      </w:r>
      <w:proofErr w:type="gramStart"/>
      <w:r w:rsidR="00CE6FBF">
        <w:rPr>
          <w:sz w:val="24"/>
        </w:rPr>
        <w:t>where</w:t>
      </w:r>
      <w:proofErr w:type="gramEnd"/>
      <w:r w:rsidR="00CE6FBF">
        <w:rPr>
          <w:sz w:val="24"/>
        </w:rPr>
        <w:t xml:space="preserve"> deemed necessary) and assure itself </w:t>
      </w:r>
      <w:r w:rsidR="008F4A88">
        <w:rPr>
          <w:sz w:val="24"/>
        </w:rPr>
        <w:t>of the following</w:t>
      </w:r>
      <w:r>
        <w:rPr>
          <w:sz w:val="24"/>
        </w:rPr>
        <w:t>:</w:t>
      </w:r>
    </w:p>
    <w:p w14:paraId="04A9A85B" w14:textId="77777777" w:rsidR="00B07E5C" w:rsidRDefault="00B07E5C" w:rsidP="00DA17B0">
      <w:pPr>
        <w:pStyle w:val="BodyText"/>
        <w:tabs>
          <w:tab w:val="left" w:pos="8222"/>
        </w:tabs>
        <w:rPr>
          <w:sz w:val="27"/>
        </w:rPr>
      </w:pPr>
    </w:p>
    <w:p w14:paraId="13B4E6CC" w14:textId="4D49B985" w:rsidR="00882A87" w:rsidRDefault="2E471950" w:rsidP="00882A87">
      <w:pPr>
        <w:pStyle w:val="ListParagraph"/>
        <w:numPr>
          <w:ilvl w:val="0"/>
          <w:numId w:val="11"/>
        </w:numPr>
        <w:rPr>
          <w:sz w:val="24"/>
          <w:szCs w:val="24"/>
        </w:rPr>
      </w:pPr>
      <w:r w:rsidRPr="27045F58">
        <w:rPr>
          <w:sz w:val="24"/>
          <w:szCs w:val="24"/>
        </w:rPr>
        <w:t xml:space="preserve">The curriculum aligns with </w:t>
      </w:r>
      <w:proofErr w:type="gramStart"/>
      <w:r w:rsidRPr="27045F58">
        <w:rPr>
          <w:sz w:val="24"/>
          <w:szCs w:val="24"/>
        </w:rPr>
        <w:t>the  Curriculum</w:t>
      </w:r>
      <w:proofErr w:type="gramEnd"/>
      <w:r w:rsidRPr="27045F58">
        <w:rPr>
          <w:sz w:val="24"/>
          <w:szCs w:val="24"/>
        </w:rPr>
        <w:t xml:space="preserve"> Principles and any recommendations made by </w:t>
      </w:r>
      <w:r w:rsidR="7C999320" w:rsidRPr="27045F58">
        <w:rPr>
          <w:sz w:val="24"/>
          <w:szCs w:val="24"/>
        </w:rPr>
        <w:t>RASC/</w:t>
      </w:r>
      <w:proofErr w:type="gramStart"/>
      <w:r w:rsidR="7C999320" w:rsidRPr="27045F58">
        <w:rPr>
          <w:sz w:val="24"/>
          <w:szCs w:val="24"/>
        </w:rPr>
        <w:t xml:space="preserve">IC </w:t>
      </w:r>
      <w:r w:rsidRPr="27045F58">
        <w:rPr>
          <w:sz w:val="24"/>
          <w:szCs w:val="24"/>
        </w:rPr>
        <w:t xml:space="preserve"> have</w:t>
      </w:r>
      <w:proofErr w:type="gramEnd"/>
      <w:r w:rsidRPr="27045F58">
        <w:rPr>
          <w:sz w:val="24"/>
          <w:szCs w:val="24"/>
        </w:rPr>
        <w:t xml:space="preserve"> been </w:t>
      </w:r>
      <w:proofErr w:type="gramStart"/>
      <w:r w:rsidRPr="27045F58">
        <w:rPr>
          <w:sz w:val="24"/>
          <w:szCs w:val="24"/>
        </w:rPr>
        <w:t>observed;</w:t>
      </w:r>
      <w:proofErr w:type="gramEnd"/>
    </w:p>
    <w:p w14:paraId="1B826E94" w14:textId="6D725A95" w:rsidR="001D1D97" w:rsidRPr="00882A87" w:rsidRDefault="001D1D97" w:rsidP="00882A87">
      <w:pPr>
        <w:ind w:left="1238"/>
        <w:rPr>
          <w:sz w:val="24"/>
          <w:szCs w:val="24"/>
        </w:rPr>
      </w:pPr>
    </w:p>
    <w:p w14:paraId="5C600FA6" w14:textId="779B73C5" w:rsidR="00882A87" w:rsidRPr="00882A87" w:rsidRDefault="2E471950" w:rsidP="00882A87">
      <w:pPr>
        <w:pStyle w:val="ListParagraph"/>
        <w:numPr>
          <w:ilvl w:val="0"/>
          <w:numId w:val="11"/>
        </w:numPr>
        <w:rPr>
          <w:sz w:val="24"/>
          <w:szCs w:val="24"/>
        </w:rPr>
      </w:pPr>
      <w:r w:rsidRPr="01427B23">
        <w:rPr>
          <w:sz w:val="24"/>
          <w:szCs w:val="24"/>
        </w:rPr>
        <w:t xml:space="preserve">Any proposed deviations from the University’s </w:t>
      </w:r>
      <w:r w:rsidR="295B60E9" w:rsidRPr="01427B23">
        <w:rPr>
          <w:sz w:val="24"/>
          <w:szCs w:val="24"/>
        </w:rPr>
        <w:t>C</w:t>
      </w:r>
      <w:r w:rsidRPr="01427B23">
        <w:rPr>
          <w:sz w:val="24"/>
          <w:szCs w:val="24"/>
        </w:rPr>
        <w:t xml:space="preserve">urriculum </w:t>
      </w:r>
      <w:r w:rsidR="1C7A8296" w:rsidRPr="01427B23">
        <w:rPr>
          <w:sz w:val="24"/>
          <w:szCs w:val="24"/>
        </w:rPr>
        <w:t xml:space="preserve">Design </w:t>
      </w:r>
      <w:proofErr w:type="gramStart"/>
      <w:r w:rsidR="1C7A8296" w:rsidRPr="01427B23">
        <w:rPr>
          <w:sz w:val="24"/>
          <w:szCs w:val="24"/>
        </w:rPr>
        <w:t xml:space="preserve">Requirements </w:t>
      </w:r>
      <w:r w:rsidRPr="01427B23">
        <w:rPr>
          <w:sz w:val="24"/>
          <w:szCs w:val="24"/>
        </w:rPr>
        <w:t xml:space="preserve"> including</w:t>
      </w:r>
      <w:proofErr w:type="gramEnd"/>
      <w:r w:rsidRPr="01427B23">
        <w:rPr>
          <w:sz w:val="24"/>
          <w:szCs w:val="24"/>
        </w:rPr>
        <w:t xml:space="preserve"> those for contact hours, optional modules, credit weightings, placements</w:t>
      </w:r>
      <w:r w:rsidR="272CD313" w:rsidRPr="01427B23">
        <w:rPr>
          <w:sz w:val="24"/>
          <w:szCs w:val="24"/>
        </w:rPr>
        <w:t>, and</w:t>
      </w:r>
      <w:r w:rsidRPr="01427B23">
        <w:rPr>
          <w:sz w:val="24"/>
          <w:szCs w:val="24"/>
        </w:rPr>
        <w:t xml:space="preserve"> authentic assessment and modes of delivery are supported by a robust academic </w:t>
      </w:r>
      <w:proofErr w:type="gramStart"/>
      <w:r w:rsidRPr="01427B23">
        <w:rPr>
          <w:sz w:val="24"/>
          <w:szCs w:val="24"/>
        </w:rPr>
        <w:t>case;</w:t>
      </w:r>
      <w:proofErr w:type="gramEnd"/>
    </w:p>
    <w:p w14:paraId="39D990B8" w14:textId="51005A7A" w:rsidR="00323901" w:rsidRPr="00882A87" w:rsidRDefault="00323901" w:rsidP="00882A87">
      <w:pPr>
        <w:rPr>
          <w:sz w:val="24"/>
          <w:szCs w:val="24"/>
        </w:rPr>
      </w:pPr>
    </w:p>
    <w:p w14:paraId="09281B0F" w14:textId="1D4D0D97" w:rsidR="00882A87" w:rsidRPr="005850B7" w:rsidRDefault="001D1D97" w:rsidP="00882A87">
      <w:pPr>
        <w:pStyle w:val="ListParagraph"/>
        <w:numPr>
          <w:ilvl w:val="0"/>
          <w:numId w:val="11"/>
        </w:numPr>
        <w:rPr>
          <w:rStyle w:val="UnresolvedMention2"/>
          <w:sz w:val="24"/>
          <w:szCs w:val="24"/>
        </w:rPr>
      </w:pPr>
      <w:r w:rsidRPr="00882A87">
        <w:rPr>
          <w:sz w:val="24"/>
          <w:szCs w:val="24"/>
        </w:rPr>
        <w:t xml:space="preserve">The academic coherence of the </w:t>
      </w:r>
      <w:proofErr w:type="spellStart"/>
      <w:r w:rsidRPr="00882A87">
        <w:rPr>
          <w:sz w:val="24"/>
          <w:szCs w:val="24"/>
        </w:rPr>
        <w:t>programme</w:t>
      </w:r>
      <w:proofErr w:type="spellEnd"/>
      <w:r w:rsidRPr="00882A87">
        <w:rPr>
          <w:sz w:val="24"/>
          <w:szCs w:val="24"/>
        </w:rPr>
        <w:t xml:space="preserve"> and the appropriateness of the </w:t>
      </w:r>
      <w:proofErr w:type="spellStart"/>
      <w:r w:rsidRPr="00882A87">
        <w:rPr>
          <w:sz w:val="24"/>
          <w:szCs w:val="24"/>
        </w:rPr>
        <w:t>programme</w:t>
      </w:r>
      <w:proofErr w:type="spellEnd"/>
      <w:r w:rsidRPr="00882A87">
        <w:rPr>
          <w:sz w:val="24"/>
          <w:szCs w:val="24"/>
        </w:rPr>
        <w:t xml:space="preserve"> </w:t>
      </w:r>
      <w:proofErr w:type="gramStart"/>
      <w:r w:rsidRPr="00882A87">
        <w:rPr>
          <w:sz w:val="24"/>
          <w:szCs w:val="24"/>
        </w:rPr>
        <w:t>aims</w:t>
      </w:r>
      <w:proofErr w:type="gramEnd"/>
      <w:r w:rsidRPr="00882A87">
        <w:rPr>
          <w:sz w:val="24"/>
          <w:szCs w:val="24"/>
        </w:rPr>
        <w:t xml:space="preserve">, learning outcomes and outcomes across the proposed </w:t>
      </w:r>
      <w:proofErr w:type="gramStart"/>
      <w:r w:rsidRPr="00882A87">
        <w:rPr>
          <w:sz w:val="24"/>
          <w:szCs w:val="24"/>
        </w:rPr>
        <w:t>modules</w:t>
      </w:r>
      <w:r w:rsidR="00101117" w:rsidRPr="005850B7">
        <w:rPr>
          <w:rStyle w:val="UnresolvedMention2"/>
          <w:sz w:val="24"/>
          <w:szCs w:val="24"/>
        </w:rPr>
        <w:t>;</w:t>
      </w:r>
      <w:proofErr w:type="gramEnd"/>
    </w:p>
    <w:p w14:paraId="6DF4603E" w14:textId="77777777" w:rsidR="00882A87" w:rsidRPr="00882A87" w:rsidRDefault="00882A87" w:rsidP="00882A87">
      <w:pPr>
        <w:pStyle w:val="ListParagraph"/>
        <w:rPr>
          <w:rStyle w:val="UnresolvedMention2"/>
          <w:sz w:val="24"/>
          <w:szCs w:val="24"/>
        </w:rPr>
      </w:pPr>
    </w:p>
    <w:p w14:paraId="7675EE3D" w14:textId="77777777" w:rsidR="00882A87" w:rsidRPr="00882A87" w:rsidRDefault="00882A87" w:rsidP="00882A87">
      <w:pPr>
        <w:pStyle w:val="ListParagraph"/>
        <w:numPr>
          <w:ilvl w:val="0"/>
          <w:numId w:val="11"/>
        </w:numPr>
        <w:rPr>
          <w:rStyle w:val="normaltextrun"/>
          <w:color w:val="605E5C"/>
          <w:sz w:val="24"/>
          <w:szCs w:val="24"/>
          <w:shd w:val="clear" w:color="auto" w:fill="E1DFDD"/>
        </w:rPr>
      </w:pPr>
      <w:r w:rsidRPr="00070B9F">
        <w:rPr>
          <w:color w:val="000000" w:themeColor="text1"/>
          <w:sz w:val="24"/>
          <w:szCs w:val="24"/>
        </w:rPr>
        <w:t xml:space="preserve">The soundness of the </w:t>
      </w:r>
      <w:r w:rsidRPr="00070B9F">
        <w:rPr>
          <w:rStyle w:val="normaltextrun"/>
          <w:color w:val="000000" w:themeColor="text1"/>
          <w:sz w:val="24"/>
          <w:szCs w:val="24"/>
        </w:rPr>
        <w:t xml:space="preserve">student journey through the </w:t>
      </w:r>
      <w:proofErr w:type="spellStart"/>
      <w:r w:rsidRPr="00070B9F">
        <w:rPr>
          <w:rStyle w:val="normaltextrun"/>
          <w:color w:val="000000" w:themeColor="text1"/>
          <w:sz w:val="24"/>
          <w:szCs w:val="24"/>
        </w:rPr>
        <w:t>programme</w:t>
      </w:r>
      <w:proofErr w:type="spellEnd"/>
      <w:r w:rsidRPr="00070B9F">
        <w:rPr>
          <w:rStyle w:val="normaltextrun"/>
          <w:color w:val="000000" w:themeColor="text1"/>
          <w:sz w:val="24"/>
          <w:szCs w:val="24"/>
        </w:rPr>
        <w:t xml:space="preserve"> including the rationale linking learning outcomes, content, learning and teaching methodologies, and assessment strategies (including feedback to students) and the balance of assessment </w:t>
      </w:r>
      <w:proofErr w:type="gramStart"/>
      <w:r w:rsidRPr="00070B9F">
        <w:rPr>
          <w:rStyle w:val="normaltextrun"/>
          <w:color w:val="000000" w:themeColor="text1"/>
          <w:sz w:val="24"/>
          <w:szCs w:val="24"/>
        </w:rPr>
        <w:t>methods;</w:t>
      </w:r>
      <w:proofErr w:type="gramEnd"/>
    </w:p>
    <w:p w14:paraId="30365518" w14:textId="77777777" w:rsidR="00882A87" w:rsidRPr="00882A87" w:rsidRDefault="00882A87" w:rsidP="00882A87">
      <w:pPr>
        <w:pStyle w:val="ListParagraph"/>
        <w:rPr>
          <w:rStyle w:val="UnresolvedMention2"/>
          <w:sz w:val="24"/>
          <w:szCs w:val="24"/>
        </w:rPr>
      </w:pPr>
    </w:p>
    <w:p w14:paraId="4C5BFB41" w14:textId="21B538B1" w:rsidR="00820B64" w:rsidRPr="00820B64" w:rsidRDefault="31BD5C53" w:rsidP="00882A87">
      <w:pPr>
        <w:pStyle w:val="ListParagraph"/>
        <w:numPr>
          <w:ilvl w:val="0"/>
          <w:numId w:val="11"/>
        </w:numPr>
        <w:rPr>
          <w:color w:val="605E5C"/>
          <w:sz w:val="24"/>
          <w:szCs w:val="24"/>
          <w:shd w:val="clear" w:color="auto" w:fill="E1DFDD"/>
        </w:rPr>
      </w:pPr>
      <w:r w:rsidRPr="01427B23">
        <w:rPr>
          <w:color w:val="000000" w:themeColor="text1"/>
          <w:sz w:val="24"/>
          <w:szCs w:val="24"/>
        </w:rPr>
        <w:t xml:space="preserve">That the proposer has </w:t>
      </w:r>
      <w:proofErr w:type="gramStart"/>
      <w:r w:rsidRPr="01427B23">
        <w:rPr>
          <w:color w:val="000000" w:themeColor="text1"/>
          <w:sz w:val="24"/>
          <w:szCs w:val="24"/>
        </w:rPr>
        <w:t>taken into account</w:t>
      </w:r>
      <w:proofErr w:type="gramEnd"/>
      <w:r w:rsidRPr="01427B23">
        <w:rPr>
          <w:color w:val="000000" w:themeColor="text1"/>
          <w:sz w:val="24"/>
          <w:szCs w:val="24"/>
        </w:rPr>
        <w:t xml:space="preserve"> any recommendations made at </w:t>
      </w:r>
      <w:r w:rsidR="5C7CC8D9" w:rsidRPr="01427B23">
        <w:rPr>
          <w:color w:val="000000" w:themeColor="text1"/>
          <w:sz w:val="24"/>
          <w:szCs w:val="24"/>
        </w:rPr>
        <w:t xml:space="preserve">University level </w:t>
      </w:r>
      <w:proofErr w:type="gramStart"/>
      <w:r w:rsidR="5C7CC8D9" w:rsidRPr="01427B23">
        <w:rPr>
          <w:color w:val="000000" w:themeColor="text1"/>
          <w:sz w:val="24"/>
          <w:szCs w:val="24"/>
        </w:rPr>
        <w:t xml:space="preserve">approval </w:t>
      </w:r>
      <w:r w:rsidRPr="01427B23">
        <w:rPr>
          <w:color w:val="000000" w:themeColor="text1"/>
          <w:sz w:val="24"/>
          <w:szCs w:val="24"/>
        </w:rPr>
        <w:t xml:space="preserve"> stage</w:t>
      </w:r>
      <w:proofErr w:type="gramEnd"/>
      <w:r w:rsidRPr="01427B23">
        <w:rPr>
          <w:color w:val="000000" w:themeColor="text1"/>
          <w:sz w:val="24"/>
          <w:szCs w:val="24"/>
        </w:rPr>
        <w:t xml:space="preserve"> </w:t>
      </w:r>
      <w:proofErr w:type="gramStart"/>
      <w:r w:rsidRPr="01427B23">
        <w:rPr>
          <w:color w:val="000000" w:themeColor="text1"/>
          <w:sz w:val="24"/>
          <w:szCs w:val="24"/>
        </w:rPr>
        <w:t>in regard to</w:t>
      </w:r>
      <w:proofErr w:type="gramEnd"/>
      <w:r w:rsidRPr="01427B23">
        <w:rPr>
          <w:color w:val="000000" w:themeColor="text1"/>
          <w:sz w:val="24"/>
          <w:szCs w:val="24"/>
        </w:rPr>
        <w:t xml:space="preserve"> embedding employability through curriculum </w:t>
      </w:r>
      <w:proofErr w:type="gramStart"/>
      <w:r w:rsidRPr="01427B23">
        <w:rPr>
          <w:color w:val="000000" w:themeColor="text1"/>
          <w:sz w:val="24"/>
          <w:szCs w:val="24"/>
        </w:rPr>
        <w:t>design;</w:t>
      </w:r>
      <w:proofErr w:type="gramEnd"/>
    </w:p>
    <w:p w14:paraId="3978CD3D" w14:textId="77777777" w:rsidR="00820B64" w:rsidRPr="00820B64" w:rsidRDefault="00820B64" w:rsidP="00820B64">
      <w:pPr>
        <w:pStyle w:val="ListParagraph"/>
        <w:rPr>
          <w:rStyle w:val="UnresolvedMention2"/>
          <w:sz w:val="24"/>
          <w:szCs w:val="24"/>
        </w:rPr>
      </w:pPr>
    </w:p>
    <w:p w14:paraId="06638895" w14:textId="77777777" w:rsidR="00820B64" w:rsidRPr="00820B64" w:rsidRDefault="00820B64" w:rsidP="00882A87">
      <w:pPr>
        <w:pStyle w:val="ListParagraph"/>
        <w:numPr>
          <w:ilvl w:val="0"/>
          <w:numId w:val="11"/>
        </w:numPr>
        <w:rPr>
          <w:color w:val="605E5C"/>
          <w:sz w:val="24"/>
          <w:szCs w:val="24"/>
          <w:shd w:val="clear" w:color="auto" w:fill="E1DFDD"/>
        </w:rPr>
      </w:pPr>
      <w:r>
        <w:rPr>
          <w:color w:val="000000" w:themeColor="text1"/>
          <w:sz w:val="24"/>
          <w:szCs w:val="24"/>
        </w:rPr>
        <w:t>T</w:t>
      </w:r>
      <w:r w:rsidRPr="00070B9F">
        <w:rPr>
          <w:color w:val="000000" w:themeColor="text1"/>
          <w:sz w:val="24"/>
          <w:szCs w:val="24"/>
        </w:rPr>
        <w:t xml:space="preserve">hat the proposal has been responsive to stakeholder feedback internally and </w:t>
      </w:r>
      <w:proofErr w:type="gramStart"/>
      <w:r w:rsidRPr="00070B9F">
        <w:rPr>
          <w:color w:val="000000" w:themeColor="text1"/>
          <w:sz w:val="24"/>
          <w:szCs w:val="24"/>
        </w:rPr>
        <w:t>externally;</w:t>
      </w:r>
      <w:proofErr w:type="gramEnd"/>
    </w:p>
    <w:p w14:paraId="278D0B57" w14:textId="77777777" w:rsidR="00820B64" w:rsidRPr="00820B64" w:rsidRDefault="00820B64" w:rsidP="00820B64">
      <w:pPr>
        <w:pStyle w:val="ListParagraph"/>
        <w:rPr>
          <w:rStyle w:val="UnresolvedMention2"/>
          <w:sz w:val="24"/>
          <w:szCs w:val="24"/>
        </w:rPr>
      </w:pPr>
    </w:p>
    <w:p w14:paraId="78A1572C" w14:textId="77777777" w:rsidR="00820B64" w:rsidRPr="00820B64" w:rsidRDefault="00820B64" w:rsidP="00882A87">
      <w:pPr>
        <w:pStyle w:val="ListParagraph"/>
        <w:numPr>
          <w:ilvl w:val="0"/>
          <w:numId w:val="11"/>
        </w:numPr>
        <w:rPr>
          <w:color w:val="605E5C"/>
          <w:sz w:val="24"/>
          <w:szCs w:val="24"/>
          <w:shd w:val="clear" w:color="auto" w:fill="E1DFDD"/>
        </w:rPr>
      </w:pPr>
      <w:r w:rsidRPr="00070B9F">
        <w:rPr>
          <w:color w:val="000000" w:themeColor="text1"/>
          <w:sz w:val="24"/>
          <w:szCs w:val="24"/>
        </w:rPr>
        <w:t>That the proposal aligns with the University’s requirements for different modes of learning (</w:t>
      </w:r>
      <w:proofErr w:type="gramStart"/>
      <w:r w:rsidRPr="00070B9F">
        <w:rPr>
          <w:color w:val="000000" w:themeColor="text1"/>
          <w:sz w:val="24"/>
          <w:szCs w:val="24"/>
        </w:rPr>
        <w:t>on-campus</w:t>
      </w:r>
      <w:proofErr w:type="gramEnd"/>
      <w:r w:rsidRPr="00070B9F">
        <w:rPr>
          <w:color w:val="000000" w:themeColor="text1"/>
          <w:sz w:val="24"/>
          <w:szCs w:val="24"/>
        </w:rPr>
        <w:t>/blended/online</w:t>
      </w:r>
      <w:proofErr w:type="gramStart"/>
      <w:r w:rsidRPr="00070B9F">
        <w:rPr>
          <w:color w:val="000000" w:themeColor="text1"/>
          <w:sz w:val="24"/>
          <w:szCs w:val="24"/>
        </w:rPr>
        <w:t>);</w:t>
      </w:r>
      <w:proofErr w:type="gramEnd"/>
    </w:p>
    <w:p w14:paraId="3D60466F" w14:textId="77777777" w:rsidR="00820B64" w:rsidRPr="00820B64" w:rsidRDefault="00820B64" w:rsidP="00820B64">
      <w:pPr>
        <w:pStyle w:val="ListParagraph"/>
        <w:rPr>
          <w:rStyle w:val="UnresolvedMention2"/>
          <w:sz w:val="24"/>
          <w:szCs w:val="24"/>
        </w:rPr>
      </w:pPr>
    </w:p>
    <w:p w14:paraId="600FE91E" w14:textId="77777777" w:rsidR="00820B64" w:rsidRPr="00820B64" w:rsidRDefault="00820B64" w:rsidP="00882A87">
      <w:pPr>
        <w:pStyle w:val="ListParagraph"/>
        <w:numPr>
          <w:ilvl w:val="0"/>
          <w:numId w:val="11"/>
        </w:numPr>
        <w:rPr>
          <w:rStyle w:val="normaltextrun"/>
          <w:color w:val="605E5C"/>
          <w:sz w:val="24"/>
          <w:szCs w:val="24"/>
          <w:shd w:val="clear" w:color="auto" w:fill="E1DFDD"/>
        </w:rPr>
      </w:pPr>
      <w:r w:rsidRPr="00070B9F">
        <w:rPr>
          <w:rStyle w:val="normaltextrun"/>
          <w:sz w:val="24"/>
          <w:szCs w:val="24"/>
        </w:rPr>
        <w:t xml:space="preserve">The relationship/comparability of the </w:t>
      </w:r>
      <w:proofErr w:type="spellStart"/>
      <w:r w:rsidRPr="00070B9F">
        <w:rPr>
          <w:rStyle w:val="normaltextrun"/>
          <w:sz w:val="24"/>
          <w:szCs w:val="24"/>
        </w:rPr>
        <w:t>programme</w:t>
      </w:r>
      <w:proofErr w:type="spellEnd"/>
      <w:r w:rsidRPr="00070B9F">
        <w:rPr>
          <w:rStyle w:val="normaltextrun"/>
          <w:sz w:val="24"/>
          <w:szCs w:val="24"/>
        </w:rPr>
        <w:t xml:space="preserve"> in relation to any national benchmarks or standards (e.g. QAA subject benchmark statement, FHEQ qualification descriptor, Foundation Degree Qualification Benchmark, QAA Apprenticeships Characteristics Statement, PSRB requirements, local ministry requirements</w:t>
      </w:r>
      <w:proofErr w:type="gramStart"/>
      <w:r w:rsidRPr="00070B9F">
        <w:rPr>
          <w:rStyle w:val="normaltextrun"/>
          <w:sz w:val="24"/>
          <w:szCs w:val="24"/>
        </w:rPr>
        <w:t>);</w:t>
      </w:r>
      <w:proofErr w:type="gramEnd"/>
    </w:p>
    <w:p w14:paraId="3FF5E6F2" w14:textId="77777777" w:rsidR="00820B64" w:rsidRPr="00820B64" w:rsidRDefault="00820B64" w:rsidP="00820B64">
      <w:pPr>
        <w:pStyle w:val="ListParagraph"/>
        <w:rPr>
          <w:rStyle w:val="UnresolvedMention2"/>
          <w:sz w:val="24"/>
          <w:szCs w:val="24"/>
        </w:rPr>
      </w:pPr>
    </w:p>
    <w:p w14:paraId="3870FFC8" w14:textId="77777777" w:rsidR="00820B64" w:rsidRPr="00820B64" w:rsidRDefault="00820B64" w:rsidP="00882A87">
      <w:pPr>
        <w:pStyle w:val="ListParagraph"/>
        <w:numPr>
          <w:ilvl w:val="0"/>
          <w:numId w:val="11"/>
        </w:numPr>
        <w:rPr>
          <w:rStyle w:val="normaltextrun"/>
          <w:color w:val="605E5C"/>
          <w:sz w:val="24"/>
          <w:szCs w:val="24"/>
          <w:shd w:val="clear" w:color="auto" w:fill="E1DFDD"/>
        </w:rPr>
      </w:pPr>
      <w:r w:rsidRPr="00070B9F">
        <w:rPr>
          <w:rStyle w:val="normaltextrun"/>
          <w:sz w:val="24"/>
          <w:szCs w:val="24"/>
        </w:rPr>
        <w:t xml:space="preserve">Where professional practice, work placement, etc. are incorporated, the management, support and assessment principles involved and that there is general compliance with the University’s policy and guidelines for work-based and placement </w:t>
      </w:r>
      <w:proofErr w:type="gramStart"/>
      <w:r w:rsidRPr="00070B9F">
        <w:rPr>
          <w:rStyle w:val="normaltextrun"/>
          <w:sz w:val="24"/>
          <w:szCs w:val="24"/>
        </w:rPr>
        <w:t>learning;</w:t>
      </w:r>
      <w:proofErr w:type="gramEnd"/>
    </w:p>
    <w:p w14:paraId="7CB6EF17" w14:textId="77777777" w:rsidR="00820B64" w:rsidRPr="00820B64" w:rsidRDefault="00820B64" w:rsidP="00820B64">
      <w:pPr>
        <w:pStyle w:val="ListParagraph"/>
        <w:rPr>
          <w:rStyle w:val="UnresolvedMention2"/>
          <w:sz w:val="24"/>
          <w:szCs w:val="24"/>
        </w:rPr>
      </w:pPr>
    </w:p>
    <w:p w14:paraId="3228700F" w14:textId="77777777" w:rsidR="00820B64" w:rsidRPr="00820B64" w:rsidRDefault="00820B64" w:rsidP="00882A87">
      <w:pPr>
        <w:pStyle w:val="ListParagraph"/>
        <w:numPr>
          <w:ilvl w:val="0"/>
          <w:numId w:val="11"/>
        </w:numPr>
        <w:rPr>
          <w:rStyle w:val="normaltextrun"/>
          <w:color w:val="605E5C"/>
          <w:sz w:val="24"/>
          <w:szCs w:val="24"/>
          <w:shd w:val="clear" w:color="auto" w:fill="E1DFDD"/>
        </w:rPr>
      </w:pPr>
      <w:r w:rsidRPr="00070B9F">
        <w:rPr>
          <w:rStyle w:val="normaltextrun"/>
          <w:sz w:val="24"/>
          <w:szCs w:val="24"/>
        </w:rPr>
        <w:t xml:space="preserve">Where student exchange and/or other forms of study </w:t>
      </w:r>
      <w:proofErr w:type="gramStart"/>
      <w:r w:rsidRPr="00070B9F">
        <w:rPr>
          <w:rStyle w:val="normaltextrun"/>
          <w:sz w:val="24"/>
          <w:szCs w:val="24"/>
        </w:rPr>
        <w:t>away</w:t>
      </w:r>
      <w:proofErr w:type="gramEnd"/>
      <w:r w:rsidRPr="00070B9F">
        <w:rPr>
          <w:rStyle w:val="normaltextrun"/>
          <w:sz w:val="24"/>
          <w:szCs w:val="24"/>
        </w:rPr>
        <w:t xml:space="preserve"> from the University which might involve third party assessment, the management and supervision of such elements, and the methods by which both academic credit and marking/assessment levels will be assured with regards to those required by the </w:t>
      </w:r>
      <w:proofErr w:type="gramStart"/>
      <w:r w:rsidRPr="00070B9F">
        <w:rPr>
          <w:rStyle w:val="normaltextrun"/>
          <w:sz w:val="24"/>
          <w:szCs w:val="24"/>
        </w:rPr>
        <w:t>University;</w:t>
      </w:r>
      <w:proofErr w:type="gramEnd"/>
    </w:p>
    <w:p w14:paraId="1A866D95" w14:textId="77777777" w:rsidR="00820B64" w:rsidRPr="00820B64" w:rsidRDefault="00820B64" w:rsidP="00820B64">
      <w:pPr>
        <w:pStyle w:val="ListParagraph"/>
        <w:rPr>
          <w:rStyle w:val="UnresolvedMention2"/>
          <w:sz w:val="24"/>
          <w:szCs w:val="24"/>
        </w:rPr>
      </w:pPr>
    </w:p>
    <w:p w14:paraId="63E7A400" w14:textId="77777777" w:rsidR="00820B64" w:rsidRPr="00820B64" w:rsidRDefault="00820B64" w:rsidP="00882A87">
      <w:pPr>
        <w:pStyle w:val="ListParagraph"/>
        <w:numPr>
          <w:ilvl w:val="0"/>
          <w:numId w:val="11"/>
        </w:numPr>
        <w:rPr>
          <w:rStyle w:val="normaltextrun"/>
          <w:color w:val="605E5C"/>
          <w:sz w:val="24"/>
          <w:szCs w:val="24"/>
          <w:shd w:val="clear" w:color="auto" w:fill="E1DFDD"/>
        </w:rPr>
      </w:pPr>
      <w:r w:rsidRPr="00070B9F">
        <w:rPr>
          <w:rStyle w:val="normaltextrun"/>
          <w:color w:val="000000"/>
          <w:sz w:val="24"/>
          <w:szCs w:val="24"/>
          <w:shd w:val="clear" w:color="auto" w:fill="FFFFFF"/>
        </w:rPr>
        <w:t>In instances where online or blended learning is to be employed, the approach to be used, support available, the learning materials proposed</w:t>
      </w:r>
      <w:r w:rsidRPr="00070B9F">
        <w:rPr>
          <w:sz w:val="24"/>
          <w:szCs w:val="24"/>
        </w:rPr>
        <w:t xml:space="preserve"> and the alignment of the proposals with the University’s 10 Principles </w:t>
      </w:r>
      <w:r>
        <w:rPr>
          <w:sz w:val="24"/>
          <w:szCs w:val="24"/>
        </w:rPr>
        <w:t>of</w:t>
      </w:r>
      <w:r w:rsidRPr="00070B9F">
        <w:rPr>
          <w:sz w:val="24"/>
          <w:szCs w:val="24"/>
        </w:rPr>
        <w:t xml:space="preserve"> Online </w:t>
      </w:r>
      <w:proofErr w:type="gramStart"/>
      <w:r w:rsidRPr="00070B9F">
        <w:rPr>
          <w:sz w:val="24"/>
          <w:szCs w:val="24"/>
        </w:rPr>
        <w:t>Learning</w:t>
      </w:r>
      <w:r w:rsidRPr="00070B9F">
        <w:rPr>
          <w:rStyle w:val="normaltextrun"/>
          <w:color w:val="000000"/>
          <w:sz w:val="24"/>
          <w:szCs w:val="24"/>
          <w:shd w:val="clear" w:color="auto" w:fill="FFFFFF"/>
        </w:rPr>
        <w:t>;</w:t>
      </w:r>
      <w:proofErr w:type="gramEnd"/>
    </w:p>
    <w:p w14:paraId="1CD4C73D" w14:textId="77777777" w:rsidR="00820B64" w:rsidRPr="00820B64" w:rsidRDefault="00820B64" w:rsidP="00820B64">
      <w:pPr>
        <w:pStyle w:val="ListParagraph"/>
        <w:rPr>
          <w:rStyle w:val="UnresolvedMention2"/>
          <w:sz w:val="24"/>
          <w:szCs w:val="24"/>
        </w:rPr>
      </w:pPr>
    </w:p>
    <w:p w14:paraId="004C6801" w14:textId="77777777" w:rsidR="00820B64" w:rsidRPr="00820B64" w:rsidRDefault="00820B64" w:rsidP="00882A87">
      <w:pPr>
        <w:pStyle w:val="ListParagraph"/>
        <w:numPr>
          <w:ilvl w:val="0"/>
          <w:numId w:val="11"/>
        </w:numPr>
        <w:rPr>
          <w:color w:val="605E5C"/>
          <w:sz w:val="24"/>
          <w:szCs w:val="24"/>
          <w:shd w:val="clear" w:color="auto" w:fill="E1DFDD"/>
        </w:rPr>
      </w:pPr>
      <w:r w:rsidRPr="00070B9F">
        <w:rPr>
          <w:sz w:val="24"/>
          <w:szCs w:val="24"/>
        </w:rPr>
        <w:t xml:space="preserve">Where a proposal is an existing curriculum undergoing review, </w:t>
      </w:r>
      <w:r>
        <w:rPr>
          <w:sz w:val="24"/>
          <w:szCs w:val="24"/>
        </w:rPr>
        <w:t>that</w:t>
      </w:r>
      <w:r w:rsidRPr="00070B9F">
        <w:rPr>
          <w:sz w:val="24"/>
          <w:szCs w:val="24"/>
        </w:rPr>
        <w:t xml:space="preserve"> the proposed changes reflect the performance of the </w:t>
      </w:r>
      <w:proofErr w:type="spellStart"/>
      <w:r w:rsidRPr="00070B9F">
        <w:rPr>
          <w:sz w:val="24"/>
          <w:szCs w:val="24"/>
        </w:rPr>
        <w:t>programme</w:t>
      </w:r>
      <w:proofErr w:type="spellEnd"/>
      <w:r w:rsidRPr="00070B9F">
        <w:rPr>
          <w:sz w:val="24"/>
          <w:szCs w:val="24"/>
        </w:rPr>
        <w:t xml:space="preserve"> to </w:t>
      </w:r>
      <w:proofErr w:type="gramStart"/>
      <w:r w:rsidRPr="00070B9F">
        <w:rPr>
          <w:sz w:val="24"/>
          <w:szCs w:val="24"/>
        </w:rPr>
        <w:t>date;</w:t>
      </w:r>
      <w:proofErr w:type="gramEnd"/>
    </w:p>
    <w:p w14:paraId="0CDAE5A8" w14:textId="77777777" w:rsidR="00820B64" w:rsidRPr="00820B64" w:rsidRDefault="00820B64" w:rsidP="00820B64">
      <w:pPr>
        <w:pStyle w:val="ListParagraph"/>
        <w:rPr>
          <w:rStyle w:val="UnresolvedMention2"/>
          <w:sz w:val="24"/>
          <w:szCs w:val="24"/>
        </w:rPr>
      </w:pPr>
    </w:p>
    <w:p w14:paraId="1FA6DC48" w14:textId="77777777" w:rsidR="00820B64" w:rsidRPr="00820B64" w:rsidRDefault="00820B64" w:rsidP="00882A87">
      <w:pPr>
        <w:pStyle w:val="ListParagraph"/>
        <w:numPr>
          <w:ilvl w:val="0"/>
          <w:numId w:val="11"/>
        </w:numPr>
        <w:rPr>
          <w:rStyle w:val="eop"/>
          <w:color w:val="605E5C"/>
          <w:sz w:val="24"/>
          <w:szCs w:val="24"/>
          <w:shd w:val="clear" w:color="auto" w:fill="E1DFDD"/>
        </w:rPr>
      </w:pPr>
      <w:r w:rsidRPr="00070B9F">
        <w:rPr>
          <w:rStyle w:val="normaltextrun"/>
          <w:sz w:val="24"/>
          <w:szCs w:val="24"/>
        </w:rPr>
        <w:t xml:space="preserve">In the case of major projects or dissertations or similar, the arrangements for their selection, supervision and </w:t>
      </w:r>
      <w:proofErr w:type="gramStart"/>
      <w:r w:rsidRPr="00070B9F">
        <w:rPr>
          <w:rStyle w:val="normaltextrun"/>
          <w:sz w:val="24"/>
          <w:szCs w:val="24"/>
        </w:rPr>
        <w:t>assessment</w:t>
      </w:r>
      <w:r w:rsidRPr="00070B9F">
        <w:rPr>
          <w:rStyle w:val="eop"/>
          <w:sz w:val="24"/>
          <w:szCs w:val="24"/>
        </w:rPr>
        <w:t>;</w:t>
      </w:r>
      <w:proofErr w:type="gramEnd"/>
    </w:p>
    <w:p w14:paraId="65CC8C9B" w14:textId="77777777" w:rsidR="00820B64" w:rsidRPr="00820B64" w:rsidRDefault="00820B64" w:rsidP="00820B64">
      <w:pPr>
        <w:pStyle w:val="ListParagraph"/>
        <w:rPr>
          <w:rStyle w:val="UnresolvedMention2"/>
          <w:sz w:val="24"/>
          <w:szCs w:val="24"/>
        </w:rPr>
      </w:pPr>
    </w:p>
    <w:p w14:paraId="16113F76" w14:textId="77777777" w:rsidR="00D72E28" w:rsidRPr="00D72E28" w:rsidRDefault="00D72E28" w:rsidP="00882A87">
      <w:pPr>
        <w:pStyle w:val="ListParagraph"/>
        <w:numPr>
          <w:ilvl w:val="0"/>
          <w:numId w:val="11"/>
        </w:numPr>
        <w:rPr>
          <w:rStyle w:val="eop"/>
          <w:color w:val="605E5C"/>
          <w:sz w:val="24"/>
          <w:szCs w:val="24"/>
          <w:shd w:val="clear" w:color="auto" w:fill="E1DFDD"/>
        </w:rPr>
      </w:pPr>
      <w:r w:rsidRPr="00070B9F">
        <w:rPr>
          <w:rStyle w:val="normaltextrun"/>
          <w:color w:val="000000"/>
          <w:sz w:val="24"/>
          <w:szCs w:val="24"/>
          <w:shd w:val="clear" w:color="auto" w:fill="FFFFFF"/>
        </w:rPr>
        <w:t>The quality of the Student Programme</w:t>
      </w:r>
      <w:r>
        <w:rPr>
          <w:rStyle w:val="normaltextrun"/>
          <w:color w:val="000000"/>
          <w:sz w:val="24"/>
          <w:szCs w:val="24"/>
          <w:shd w:val="clear" w:color="auto" w:fill="FFFFFF"/>
        </w:rPr>
        <w:t xml:space="preserve"> </w:t>
      </w:r>
      <w:r w:rsidRPr="00070B9F">
        <w:rPr>
          <w:rStyle w:val="normaltextrun"/>
          <w:color w:val="000000"/>
          <w:sz w:val="24"/>
          <w:szCs w:val="24"/>
          <w:shd w:val="clear" w:color="auto" w:fill="FFFFFF"/>
        </w:rPr>
        <w:t>Handbook</w:t>
      </w:r>
      <w:r w:rsidRPr="00070B9F">
        <w:rPr>
          <w:rStyle w:val="eop"/>
          <w:color w:val="000000"/>
          <w:sz w:val="24"/>
          <w:szCs w:val="24"/>
          <w:shd w:val="clear" w:color="auto" w:fill="FFFFFF"/>
        </w:rPr>
        <w:t xml:space="preserve"> and learning </w:t>
      </w:r>
      <w:proofErr w:type="gramStart"/>
      <w:r w:rsidRPr="00070B9F">
        <w:rPr>
          <w:rStyle w:val="eop"/>
          <w:color w:val="000000"/>
          <w:sz w:val="24"/>
          <w:szCs w:val="24"/>
          <w:shd w:val="clear" w:color="auto" w:fill="FFFFFF"/>
        </w:rPr>
        <w:t>platform;</w:t>
      </w:r>
      <w:proofErr w:type="gramEnd"/>
    </w:p>
    <w:p w14:paraId="105201D3" w14:textId="77777777" w:rsidR="00D72E28" w:rsidRPr="00D72E28" w:rsidRDefault="00D72E28" w:rsidP="00D72E28">
      <w:pPr>
        <w:pStyle w:val="ListParagraph"/>
        <w:rPr>
          <w:rStyle w:val="UnresolvedMention2"/>
          <w:sz w:val="24"/>
          <w:szCs w:val="24"/>
        </w:rPr>
      </w:pPr>
    </w:p>
    <w:p w14:paraId="26F7715E" w14:textId="77777777" w:rsidR="00D72E28" w:rsidRPr="00D72E28" w:rsidRDefault="00D72E28" w:rsidP="00882A87">
      <w:pPr>
        <w:pStyle w:val="ListParagraph"/>
        <w:numPr>
          <w:ilvl w:val="0"/>
          <w:numId w:val="11"/>
        </w:numPr>
        <w:rPr>
          <w:rStyle w:val="normaltextrun"/>
          <w:color w:val="605E5C"/>
          <w:sz w:val="24"/>
          <w:szCs w:val="24"/>
          <w:shd w:val="clear" w:color="auto" w:fill="E1DFDD"/>
        </w:rPr>
      </w:pPr>
      <w:r w:rsidRPr="00070B9F">
        <w:rPr>
          <w:rStyle w:val="normaltextrun"/>
          <w:color w:val="000000"/>
          <w:sz w:val="24"/>
          <w:szCs w:val="24"/>
          <w:shd w:val="clear" w:color="auto" w:fill="FFFFFF"/>
        </w:rPr>
        <w:t xml:space="preserve">Arrangements for personal </w:t>
      </w:r>
      <w:proofErr w:type="gramStart"/>
      <w:r w:rsidRPr="00070B9F">
        <w:rPr>
          <w:rStyle w:val="normaltextrun"/>
          <w:color w:val="000000"/>
          <w:sz w:val="24"/>
          <w:szCs w:val="24"/>
          <w:shd w:val="clear" w:color="auto" w:fill="FFFFFF"/>
        </w:rPr>
        <w:t>tutoring;</w:t>
      </w:r>
      <w:proofErr w:type="gramEnd"/>
    </w:p>
    <w:p w14:paraId="50440680" w14:textId="77777777" w:rsidR="00D72E28" w:rsidRPr="00D72E28" w:rsidRDefault="00D72E28" w:rsidP="00D72E28">
      <w:pPr>
        <w:pStyle w:val="ListParagraph"/>
        <w:rPr>
          <w:rStyle w:val="UnresolvedMention2"/>
          <w:sz w:val="24"/>
          <w:szCs w:val="24"/>
        </w:rPr>
      </w:pPr>
    </w:p>
    <w:p w14:paraId="6B9368D4" w14:textId="2AA05B57" w:rsidR="00D72E28" w:rsidRPr="00D72E28" w:rsidRDefault="00D72E28" w:rsidP="00882A87">
      <w:pPr>
        <w:pStyle w:val="ListParagraph"/>
        <w:numPr>
          <w:ilvl w:val="0"/>
          <w:numId w:val="11"/>
        </w:numPr>
        <w:rPr>
          <w:color w:val="605E5C"/>
          <w:sz w:val="24"/>
          <w:szCs w:val="24"/>
          <w:shd w:val="clear" w:color="auto" w:fill="E1DFDD"/>
        </w:rPr>
      </w:pPr>
      <w:r w:rsidRPr="00070B9F">
        <w:rPr>
          <w:sz w:val="24"/>
          <w:szCs w:val="24"/>
        </w:rPr>
        <w:t>That all required documentation for approval has been completed fully and appropriately.</w:t>
      </w:r>
    </w:p>
    <w:p w14:paraId="50984A05" w14:textId="77777777" w:rsidR="00D72E28" w:rsidRPr="00D72E28" w:rsidRDefault="00D72E28" w:rsidP="00D72E28">
      <w:pPr>
        <w:pStyle w:val="ListParagraph"/>
        <w:rPr>
          <w:color w:val="605E5C"/>
          <w:sz w:val="24"/>
          <w:szCs w:val="24"/>
          <w:shd w:val="clear" w:color="auto" w:fill="E1DFDD"/>
        </w:rPr>
      </w:pPr>
    </w:p>
    <w:p w14:paraId="64DCE15C" w14:textId="0894ADD4" w:rsidR="00D72E28" w:rsidRPr="00D72E28" w:rsidRDefault="00D72E28" w:rsidP="00D72E28">
      <w:pPr>
        <w:rPr>
          <w:color w:val="605E5C"/>
          <w:sz w:val="24"/>
          <w:szCs w:val="24"/>
          <w:shd w:val="clear" w:color="auto" w:fill="E1DFDD"/>
        </w:rPr>
      </w:pPr>
      <w:r w:rsidRPr="00070B9F">
        <w:rPr>
          <w:sz w:val="24"/>
          <w:szCs w:val="24"/>
        </w:rPr>
        <w:t>In the case of new programmes submitted by collaborative partners</w:t>
      </w:r>
      <w:r w:rsidR="00FB5597">
        <w:rPr>
          <w:sz w:val="24"/>
          <w:szCs w:val="24"/>
        </w:rPr>
        <w:t>,</w:t>
      </w:r>
      <w:r w:rsidRPr="00070B9F">
        <w:rPr>
          <w:sz w:val="24"/>
          <w:szCs w:val="24"/>
        </w:rPr>
        <w:t xml:space="preserve"> the Panel will also seek to ensure:</w:t>
      </w:r>
    </w:p>
    <w:p w14:paraId="1C4CB8CB" w14:textId="77777777" w:rsidR="00D72E28" w:rsidRPr="00D72E28" w:rsidRDefault="00D72E28" w:rsidP="00D72E28">
      <w:pPr>
        <w:pStyle w:val="ListParagraph"/>
        <w:rPr>
          <w:color w:val="605E5C"/>
          <w:sz w:val="24"/>
          <w:szCs w:val="24"/>
          <w:shd w:val="clear" w:color="auto" w:fill="E1DFDD"/>
        </w:rPr>
      </w:pPr>
    </w:p>
    <w:p w14:paraId="2E28DB2D" w14:textId="188BFCB4" w:rsidR="00D72E28" w:rsidRPr="003A31E5" w:rsidRDefault="003A31E5" w:rsidP="00A73DD0">
      <w:pPr>
        <w:pStyle w:val="ListParagraph"/>
        <w:numPr>
          <w:ilvl w:val="0"/>
          <w:numId w:val="11"/>
        </w:numPr>
        <w:jc w:val="left"/>
        <w:rPr>
          <w:color w:val="605E5C"/>
          <w:sz w:val="24"/>
          <w:szCs w:val="24"/>
          <w:shd w:val="clear" w:color="auto" w:fill="E1DFDD"/>
        </w:rPr>
      </w:pPr>
      <w:r w:rsidRPr="00070B9F">
        <w:rPr>
          <w:sz w:val="24"/>
          <w:szCs w:val="24"/>
        </w:rPr>
        <w:t xml:space="preserve">That the management and academic staffing is sufficient to ensure that academic standards will be achieved </w:t>
      </w:r>
      <w:r w:rsidR="00580FA0" w:rsidRPr="00070B9F">
        <w:rPr>
          <w:sz w:val="24"/>
          <w:szCs w:val="24"/>
        </w:rPr>
        <w:t>successfully,</w:t>
      </w:r>
      <w:r w:rsidRPr="00070B9F">
        <w:rPr>
          <w:sz w:val="24"/>
          <w:szCs w:val="24"/>
        </w:rPr>
        <w:t xml:space="preserve"> and that the quality of provision will be at a comparable level;</w:t>
      </w:r>
      <w:r>
        <w:rPr>
          <w:sz w:val="24"/>
          <w:szCs w:val="24"/>
        </w:rPr>
        <w:br/>
      </w:r>
    </w:p>
    <w:p w14:paraId="1F6D5A43" w14:textId="191235EE" w:rsidR="003A31E5" w:rsidRPr="00D72E28" w:rsidRDefault="003A31E5" w:rsidP="00882A87">
      <w:pPr>
        <w:pStyle w:val="ListParagraph"/>
        <w:numPr>
          <w:ilvl w:val="0"/>
          <w:numId w:val="11"/>
        </w:numPr>
        <w:rPr>
          <w:color w:val="605E5C"/>
          <w:sz w:val="24"/>
          <w:szCs w:val="24"/>
          <w:shd w:val="clear" w:color="auto" w:fill="E1DFDD"/>
        </w:rPr>
      </w:pPr>
      <w:r w:rsidRPr="00070B9F">
        <w:rPr>
          <w:sz w:val="24"/>
          <w:szCs w:val="24"/>
        </w:rPr>
        <w:t xml:space="preserve">That appropriate learning resources and student support mechanisms are in place to deliver the </w:t>
      </w:r>
      <w:proofErr w:type="spellStart"/>
      <w:proofErr w:type="gramStart"/>
      <w:r w:rsidRPr="00070B9F">
        <w:rPr>
          <w:sz w:val="24"/>
          <w:szCs w:val="24"/>
        </w:rPr>
        <w:t>programme</w:t>
      </w:r>
      <w:proofErr w:type="spellEnd"/>
      <w:r w:rsidRPr="00070B9F">
        <w:rPr>
          <w:sz w:val="24"/>
          <w:szCs w:val="24"/>
        </w:rPr>
        <w:t>;</w:t>
      </w:r>
      <w:proofErr w:type="gramEnd"/>
    </w:p>
    <w:p w14:paraId="07033E70" w14:textId="30AC56FF" w:rsidR="008F4A88" w:rsidRDefault="008F4A88" w:rsidP="008F4A88">
      <w:pPr>
        <w:ind w:left="1238"/>
        <w:jc w:val="both"/>
        <w:rPr>
          <w:rStyle w:val="normaltextrun"/>
          <w:color w:val="000000" w:themeColor="text1"/>
          <w:sz w:val="24"/>
          <w:szCs w:val="24"/>
        </w:rPr>
      </w:pPr>
    </w:p>
    <w:p w14:paraId="4E61C8F9" w14:textId="77777777" w:rsidR="00A73DD0" w:rsidRPr="00A73DD0" w:rsidRDefault="003A31E5" w:rsidP="00A73DD0">
      <w:pPr>
        <w:pStyle w:val="ListParagraph"/>
        <w:numPr>
          <w:ilvl w:val="0"/>
          <w:numId w:val="11"/>
        </w:numPr>
        <w:rPr>
          <w:color w:val="000000" w:themeColor="text1"/>
          <w:sz w:val="24"/>
          <w:szCs w:val="24"/>
        </w:rPr>
      </w:pPr>
      <w:r w:rsidRPr="00070B9F">
        <w:rPr>
          <w:sz w:val="24"/>
          <w:szCs w:val="24"/>
        </w:rPr>
        <w:t xml:space="preserve">In the case of franchised provision that any minor changes proposed to the curriculum (e.g. to </w:t>
      </w:r>
      <w:proofErr w:type="spellStart"/>
      <w:r w:rsidRPr="00070B9F">
        <w:rPr>
          <w:sz w:val="24"/>
          <w:szCs w:val="24"/>
        </w:rPr>
        <w:t>contextualise</w:t>
      </w:r>
      <w:proofErr w:type="spellEnd"/>
      <w:r w:rsidRPr="00070B9F">
        <w:rPr>
          <w:sz w:val="24"/>
          <w:szCs w:val="24"/>
        </w:rPr>
        <w:t>) are acceptable in terms of content, breadth and academic level.</w:t>
      </w:r>
    </w:p>
    <w:p w14:paraId="1FC70FED" w14:textId="77777777" w:rsidR="00A73DD0" w:rsidRPr="00A73DD0" w:rsidRDefault="00A73DD0" w:rsidP="00A73DD0">
      <w:pPr>
        <w:pStyle w:val="ListParagraph"/>
        <w:rPr>
          <w:color w:val="000000" w:themeColor="text1"/>
          <w:sz w:val="24"/>
          <w:szCs w:val="24"/>
        </w:rPr>
      </w:pPr>
    </w:p>
    <w:p w14:paraId="45E125FF" w14:textId="30701407" w:rsidR="00B07E5C" w:rsidRPr="00070B9F" w:rsidRDefault="00047787" w:rsidP="00070B9F">
      <w:pPr>
        <w:rPr>
          <w:sz w:val="24"/>
        </w:rPr>
      </w:pPr>
      <w:r>
        <w:rPr>
          <w:sz w:val="24"/>
        </w:rPr>
        <w:t xml:space="preserve">23. </w:t>
      </w:r>
      <w:r w:rsidR="005327F8" w:rsidRPr="00070B9F">
        <w:rPr>
          <w:sz w:val="24"/>
        </w:rPr>
        <w:t>The list above is not intended to be restrictive or</w:t>
      </w:r>
      <w:r w:rsidR="005327F8" w:rsidRPr="00070B9F">
        <w:rPr>
          <w:spacing w:val="-8"/>
          <w:sz w:val="24"/>
        </w:rPr>
        <w:t xml:space="preserve"> </w:t>
      </w:r>
      <w:r w:rsidR="005327F8" w:rsidRPr="00070B9F">
        <w:rPr>
          <w:sz w:val="24"/>
        </w:rPr>
        <w:t>exhaustive.</w:t>
      </w:r>
    </w:p>
    <w:p w14:paraId="697B8093" w14:textId="77777777" w:rsidR="00B07E5C" w:rsidRDefault="00B07E5C" w:rsidP="00AB47E2">
      <w:pPr>
        <w:pStyle w:val="BodyText"/>
      </w:pPr>
    </w:p>
    <w:p w14:paraId="4200788B" w14:textId="2019C99C" w:rsidR="00B07E5C" w:rsidRDefault="00371C56" w:rsidP="00A73DD0">
      <w:pPr>
        <w:pStyle w:val="Heading1"/>
        <w:ind w:left="0"/>
        <w:rPr>
          <w:u w:val="none"/>
        </w:rPr>
      </w:pPr>
      <w:r>
        <w:rPr>
          <w:u w:val="thick"/>
        </w:rPr>
        <w:t>Proposal Scrutiny</w:t>
      </w:r>
    </w:p>
    <w:p w14:paraId="271D50FA" w14:textId="77777777" w:rsidR="00B07E5C" w:rsidRDefault="00B07E5C" w:rsidP="00AB47E2">
      <w:pPr>
        <w:pStyle w:val="BodyText"/>
        <w:rPr>
          <w:b/>
          <w:sz w:val="15"/>
        </w:rPr>
      </w:pPr>
    </w:p>
    <w:p w14:paraId="7BF700DE" w14:textId="0803A8F3" w:rsidR="00B07E5C" w:rsidRDefault="00047787" w:rsidP="001975A7">
      <w:pPr>
        <w:ind w:left="426" w:hanging="426"/>
        <w:jc w:val="both"/>
      </w:pPr>
      <w:r>
        <w:rPr>
          <w:sz w:val="24"/>
        </w:rPr>
        <w:t xml:space="preserve">24. </w:t>
      </w:r>
      <w:r w:rsidR="00C51B3D">
        <w:rPr>
          <w:sz w:val="24"/>
        </w:rPr>
        <w:t>C</w:t>
      </w:r>
      <w:r w:rsidR="00371C56">
        <w:rPr>
          <w:sz w:val="24"/>
        </w:rPr>
        <w:t xml:space="preserve">onsideration of proposals will be undertaken via the scrutiny of </w:t>
      </w:r>
      <w:r w:rsidR="008827AE">
        <w:rPr>
          <w:sz w:val="24"/>
        </w:rPr>
        <w:t xml:space="preserve">submitted </w:t>
      </w:r>
      <w:r w:rsidR="00371C56">
        <w:rPr>
          <w:sz w:val="24"/>
        </w:rPr>
        <w:t>documentation</w:t>
      </w:r>
      <w:r w:rsidR="00C51B3D">
        <w:rPr>
          <w:sz w:val="24"/>
        </w:rPr>
        <w:t xml:space="preserve"> and meetings with the Standing Panel</w:t>
      </w:r>
      <w:r w:rsidR="00371C56">
        <w:rPr>
          <w:sz w:val="24"/>
        </w:rPr>
        <w:t>. In the</w:t>
      </w:r>
      <w:r>
        <w:rPr>
          <w:sz w:val="24"/>
        </w:rPr>
        <w:t xml:space="preserve"> case of proposals</w:t>
      </w:r>
      <w:r w:rsidR="00AA65C4">
        <w:rPr>
          <w:sz w:val="24"/>
        </w:rPr>
        <w:t xml:space="preserve"> for new partners</w:t>
      </w:r>
      <w:r w:rsidR="00371C56">
        <w:rPr>
          <w:sz w:val="24"/>
        </w:rPr>
        <w:t>,</w:t>
      </w:r>
      <w:r w:rsidR="00EB4512">
        <w:rPr>
          <w:sz w:val="24"/>
        </w:rPr>
        <w:t xml:space="preserve"> complex modes </w:t>
      </w:r>
      <w:r w:rsidR="00371C56">
        <w:rPr>
          <w:sz w:val="24"/>
        </w:rPr>
        <w:t>of provision</w:t>
      </w:r>
      <w:r w:rsidR="00AA65C4">
        <w:rPr>
          <w:sz w:val="24"/>
        </w:rPr>
        <w:t xml:space="preserve"> or where there is a significant PSRB requirement</w:t>
      </w:r>
      <w:r w:rsidR="00A260CE">
        <w:rPr>
          <w:sz w:val="24"/>
        </w:rPr>
        <w:t>,</w:t>
      </w:r>
      <w:r w:rsidR="00AA65C4">
        <w:rPr>
          <w:sz w:val="24"/>
        </w:rPr>
        <w:t xml:space="preserve"> the Panel may </w:t>
      </w:r>
      <w:r w:rsidR="00371C56">
        <w:rPr>
          <w:sz w:val="24"/>
        </w:rPr>
        <w:t xml:space="preserve">determine that meetings </w:t>
      </w:r>
      <w:r w:rsidR="00C51B3D">
        <w:rPr>
          <w:sz w:val="24"/>
        </w:rPr>
        <w:t>in addition to those listed below</w:t>
      </w:r>
      <w:r w:rsidR="00B017B3">
        <w:rPr>
          <w:sz w:val="24"/>
        </w:rPr>
        <w:t xml:space="preserve"> should </w:t>
      </w:r>
      <w:r w:rsidR="00EB4512">
        <w:rPr>
          <w:sz w:val="24"/>
        </w:rPr>
        <w:t xml:space="preserve">also </w:t>
      </w:r>
      <w:r w:rsidR="00B017B3">
        <w:rPr>
          <w:sz w:val="24"/>
        </w:rPr>
        <w:t xml:space="preserve">be held. </w:t>
      </w:r>
      <w:r w:rsidR="00C51B3D">
        <w:rPr>
          <w:sz w:val="24"/>
        </w:rPr>
        <w:t>Meetings to consider a proposal will typically include:</w:t>
      </w:r>
    </w:p>
    <w:p w14:paraId="097ECB76" w14:textId="77777777" w:rsidR="00B07E5C" w:rsidRDefault="00B07E5C" w:rsidP="00AB47E2">
      <w:pPr>
        <w:pStyle w:val="BodyText"/>
        <w:rPr>
          <w:sz w:val="20"/>
        </w:rPr>
      </w:pPr>
    </w:p>
    <w:p w14:paraId="60501713" w14:textId="59A646AC" w:rsidR="00B07E5C" w:rsidRDefault="005327F8" w:rsidP="00BE09DF">
      <w:pPr>
        <w:pStyle w:val="ListParagraph"/>
        <w:numPr>
          <w:ilvl w:val="0"/>
          <w:numId w:val="3"/>
        </w:numPr>
        <w:ind w:left="1276" w:right="43" w:hanging="426"/>
        <w:rPr>
          <w:sz w:val="24"/>
        </w:rPr>
      </w:pPr>
      <w:r>
        <w:rPr>
          <w:sz w:val="24"/>
        </w:rPr>
        <w:t xml:space="preserve">a meeting of the Panel with the Dean of School, School </w:t>
      </w:r>
      <w:r w:rsidR="00B84B54">
        <w:rPr>
          <w:sz w:val="24"/>
        </w:rPr>
        <w:t xml:space="preserve">Deputy Dean, Associate Dean: Student Engagement </w:t>
      </w:r>
      <w:r>
        <w:rPr>
          <w:sz w:val="24"/>
        </w:rPr>
        <w:t>and Programme Director to explore context and management</w:t>
      </w:r>
      <w:r>
        <w:rPr>
          <w:spacing w:val="-4"/>
          <w:sz w:val="24"/>
        </w:rPr>
        <w:t xml:space="preserve"> </w:t>
      </w:r>
      <w:proofErr w:type="gramStart"/>
      <w:r>
        <w:rPr>
          <w:sz w:val="24"/>
        </w:rPr>
        <w:t>issues;</w:t>
      </w:r>
      <w:proofErr w:type="gramEnd"/>
    </w:p>
    <w:p w14:paraId="7B92305B" w14:textId="77777777" w:rsidR="00B07E5C" w:rsidRDefault="00B07E5C" w:rsidP="00AB47E2">
      <w:pPr>
        <w:pStyle w:val="BodyText"/>
        <w:rPr>
          <w:sz w:val="20"/>
        </w:rPr>
      </w:pPr>
    </w:p>
    <w:p w14:paraId="325607F3" w14:textId="4D6A4C46" w:rsidR="00B07E5C" w:rsidRDefault="005327F8" w:rsidP="00BE09DF">
      <w:pPr>
        <w:pStyle w:val="ListParagraph"/>
        <w:numPr>
          <w:ilvl w:val="0"/>
          <w:numId w:val="3"/>
        </w:numPr>
        <w:ind w:left="1276" w:right="43" w:hanging="426"/>
        <w:rPr>
          <w:sz w:val="24"/>
        </w:rPr>
      </w:pPr>
      <w:r>
        <w:rPr>
          <w:sz w:val="24"/>
        </w:rPr>
        <w:t xml:space="preserve">a meeting, or meetings, of the Panel with the Programme Team to investigate fully the </w:t>
      </w:r>
      <w:proofErr w:type="spellStart"/>
      <w:r>
        <w:rPr>
          <w:sz w:val="24"/>
        </w:rPr>
        <w:t>programme</w:t>
      </w:r>
      <w:proofErr w:type="spellEnd"/>
      <w:r>
        <w:rPr>
          <w:sz w:val="24"/>
        </w:rPr>
        <w:t xml:space="preserve"> proposal including rationale, content, assessment and entry to the </w:t>
      </w:r>
      <w:proofErr w:type="spellStart"/>
      <w:r>
        <w:rPr>
          <w:sz w:val="24"/>
        </w:rPr>
        <w:t>programme</w:t>
      </w:r>
      <w:proofErr w:type="spellEnd"/>
      <w:r>
        <w:rPr>
          <w:sz w:val="24"/>
        </w:rPr>
        <w:t xml:space="preserve">; it is expected that all </w:t>
      </w:r>
      <w:r w:rsidR="00D614F3">
        <w:rPr>
          <w:sz w:val="24"/>
        </w:rPr>
        <w:t>P</w:t>
      </w:r>
      <w:r>
        <w:rPr>
          <w:sz w:val="24"/>
        </w:rPr>
        <w:t xml:space="preserve">rogramme </w:t>
      </w:r>
      <w:r w:rsidR="00D614F3">
        <w:rPr>
          <w:sz w:val="24"/>
        </w:rPr>
        <w:t>T</w:t>
      </w:r>
      <w:r>
        <w:rPr>
          <w:sz w:val="24"/>
        </w:rPr>
        <w:t xml:space="preserve">eam members, including external lecturers where there is substantial input, will attend this meeting; the Dean of School and/or </w:t>
      </w:r>
      <w:r>
        <w:rPr>
          <w:sz w:val="24"/>
        </w:rPr>
        <w:lastRenderedPageBreak/>
        <w:t>School Deputy/Associate Dean may also be present as</w:t>
      </w:r>
      <w:r>
        <w:rPr>
          <w:spacing w:val="-2"/>
          <w:sz w:val="24"/>
        </w:rPr>
        <w:t xml:space="preserve"> </w:t>
      </w:r>
      <w:r>
        <w:rPr>
          <w:sz w:val="24"/>
        </w:rPr>
        <w:t>appropriate;</w:t>
      </w:r>
    </w:p>
    <w:p w14:paraId="297BB68B" w14:textId="77777777" w:rsidR="00B07E5C" w:rsidRDefault="00B07E5C" w:rsidP="00AB47E2">
      <w:pPr>
        <w:pStyle w:val="BodyText"/>
        <w:rPr>
          <w:sz w:val="20"/>
        </w:rPr>
      </w:pPr>
    </w:p>
    <w:p w14:paraId="0A16ADFE" w14:textId="3EEDCE70" w:rsidR="00B07E5C" w:rsidRDefault="00993F52" w:rsidP="00E24AFA">
      <w:pPr>
        <w:pStyle w:val="ListParagraph"/>
        <w:numPr>
          <w:ilvl w:val="0"/>
          <w:numId w:val="3"/>
        </w:numPr>
        <w:ind w:left="1276" w:right="43" w:hanging="426"/>
        <w:rPr>
          <w:sz w:val="24"/>
        </w:rPr>
      </w:pPr>
      <w:r>
        <w:rPr>
          <w:sz w:val="24"/>
        </w:rPr>
        <w:t xml:space="preserve">where appropriate, </w:t>
      </w:r>
      <w:r w:rsidR="005327F8">
        <w:rPr>
          <w:sz w:val="24"/>
        </w:rPr>
        <w:t>a tour of facilities, both general (for example, library and information technology) and those specific to the</w:t>
      </w:r>
      <w:r w:rsidR="005327F8">
        <w:rPr>
          <w:spacing w:val="-5"/>
          <w:sz w:val="24"/>
        </w:rPr>
        <w:t xml:space="preserve"> </w:t>
      </w:r>
      <w:proofErr w:type="spellStart"/>
      <w:proofErr w:type="gramStart"/>
      <w:r w:rsidR="005327F8">
        <w:rPr>
          <w:sz w:val="24"/>
        </w:rPr>
        <w:t>programme</w:t>
      </w:r>
      <w:proofErr w:type="spellEnd"/>
      <w:r w:rsidR="005327F8">
        <w:rPr>
          <w:sz w:val="24"/>
        </w:rPr>
        <w:t>;</w:t>
      </w:r>
      <w:proofErr w:type="gramEnd"/>
    </w:p>
    <w:p w14:paraId="231DA54B" w14:textId="77777777" w:rsidR="00B07E5C" w:rsidRDefault="00B07E5C" w:rsidP="00AB47E2">
      <w:pPr>
        <w:pStyle w:val="BodyText"/>
        <w:rPr>
          <w:sz w:val="20"/>
        </w:rPr>
      </w:pPr>
    </w:p>
    <w:p w14:paraId="435AF4AE" w14:textId="503894B5" w:rsidR="00B07E5C" w:rsidRDefault="005327F8" w:rsidP="00BE09DF">
      <w:pPr>
        <w:pStyle w:val="ListParagraph"/>
        <w:numPr>
          <w:ilvl w:val="0"/>
          <w:numId w:val="3"/>
        </w:numPr>
        <w:ind w:left="1276" w:right="43" w:hanging="426"/>
        <w:rPr>
          <w:sz w:val="24"/>
        </w:rPr>
      </w:pPr>
      <w:r>
        <w:rPr>
          <w:sz w:val="24"/>
        </w:rPr>
        <w:t xml:space="preserve">where appropriate, </w:t>
      </w:r>
      <w:proofErr w:type="gramStart"/>
      <w:r>
        <w:rPr>
          <w:sz w:val="24"/>
        </w:rPr>
        <w:t>a meeting</w:t>
      </w:r>
      <w:proofErr w:type="gramEnd"/>
      <w:r>
        <w:rPr>
          <w:sz w:val="24"/>
        </w:rPr>
        <w:t xml:space="preserve"> with students from the School in which the </w:t>
      </w:r>
      <w:proofErr w:type="spellStart"/>
      <w:r>
        <w:rPr>
          <w:sz w:val="24"/>
        </w:rPr>
        <w:t>programme</w:t>
      </w:r>
      <w:proofErr w:type="spellEnd"/>
      <w:r>
        <w:rPr>
          <w:sz w:val="24"/>
        </w:rPr>
        <w:t xml:space="preserve"> is to be</w:t>
      </w:r>
      <w:r>
        <w:rPr>
          <w:spacing w:val="-5"/>
          <w:sz w:val="24"/>
        </w:rPr>
        <w:t xml:space="preserve"> </w:t>
      </w:r>
      <w:r>
        <w:rPr>
          <w:sz w:val="24"/>
        </w:rPr>
        <w:t>located</w:t>
      </w:r>
      <w:r w:rsidR="00947887">
        <w:rPr>
          <w:sz w:val="24"/>
        </w:rPr>
        <w:t>.</w:t>
      </w:r>
    </w:p>
    <w:p w14:paraId="1369872A" w14:textId="77777777" w:rsidR="00B07E5C" w:rsidRDefault="00B07E5C" w:rsidP="00AB47E2">
      <w:pPr>
        <w:pStyle w:val="BodyText"/>
        <w:rPr>
          <w:sz w:val="23"/>
        </w:rPr>
      </w:pPr>
    </w:p>
    <w:p w14:paraId="6BB84A63" w14:textId="38F34D63" w:rsidR="00B07E5C" w:rsidRDefault="005327F8" w:rsidP="001975A7">
      <w:pPr>
        <w:pStyle w:val="Heading1"/>
        <w:ind w:left="0"/>
        <w:rPr>
          <w:u w:val="none"/>
        </w:rPr>
      </w:pPr>
      <w:r>
        <w:rPr>
          <w:u w:val="thick"/>
        </w:rPr>
        <w:t xml:space="preserve">Formulation of </w:t>
      </w:r>
      <w:r w:rsidR="00E21142">
        <w:rPr>
          <w:u w:val="thick"/>
        </w:rPr>
        <w:t xml:space="preserve">Standing </w:t>
      </w:r>
      <w:r>
        <w:rPr>
          <w:u w:val="thick"/>
        </w:rPr>
        <w:t>Panel Decisions</w:t>
      </w:r>
    </w:p>
    <w:p w14:paraId="180AAE21" w14:textId="77777777" w:rsidR="00B07E5C" w:rsidRDefault="00B07E5C" w:rsidP="00AB47E2">
      <w:pPr>
        <w:pStyle w:val="BodyText"/>
        <w:rPr>
          <w:b/>
          <w:sz w:val="20"/>
        </w:rPr>
      </w:pPr>
    </w:p>
    <w:p w14:paraId="68FC6020" w14:textId="5DE5126D" w:rsidR="0078776F" w:rsidRDefault="00E21142" w:rsidP="00070B9F">
      <w:pPr>
        <w:ind w:left="720" w:right="43" w:hanging="616"/>
        <w:jc w:val="both"/>
        <w:rPr>
          <w:sz w:val="24"/>
        </w:rPr>
      </w:pPr>
      <w:r>
        <w:rPr>
          <w:sz w:val="24"/>
        </w:rPr>
        <w:t>25</w:t>
      </w:r>
      <w:proofErr w:type="gramStart"/>
      <w:r>
        <w:rPr>
          <w:sz w:val="24"/>
        </w:rPr>
        <w:t xml:space="preserve">. </w:t>
      </w:r>
      <w:r>
        <w:rPr>
          <w:sz w:val="24"/>
        </w:rPr>
        <w:tab/>
      </w:r>
      <w:r w:rsidR="005327F8" w:rsidRPr="00070B9F">
        <w:rPr>
          <w:sz w:val="24"/>
        </w:rPr>
        <w:t>Approval</w:t>
      </w:r>
      <w:proofErr w:type="gramEnd"/>
      <w:r w:rsidR="005327F8" w:rsidRPr="00070B9F">
        <w:rPr>
          <w:sz w:val="24"/>
        </w:rPr>
        <w:t xml:space="preserve"> should not be recommended to the Academic Quality &amp; Standards </w:t>
      </w:r>
      <w:r w:rsidR="005C7176" w:rsidRPr="00070B9F">
        <w:rPr>
          <w:sz w:val="24"/>
        </w:rPr>
        <w:t xml:space="preserve">Committee </w:t>
      </w:r>
      <w:r w:rsidR="005327F8" w:rsidRPr="00070B9F">
        <w:rPr>
          <w:sz w:val="24"/>
        </w:rPr>
        <w:t>if the Panel retains major reservations about the aims, academic standard, structure, content, assessment regulations, etc</w:t>
      </w:r>
      <w:r w:rsidR="00BE24E6" w:rsidRPr="00070B9F">
        <w:rPr>
          <w:sz w:val="24"/>
        </w:rPr>
        <w:t>.</w:t>
      </w:r>
      <w:r w:rsidR="005327F8" w:rsidRPr="00070B9F">
        <w:rPr>
          <w:sz w:val="24"/>
        </w:rPr>
        <w:t xml:space="preserve">, after </w:t>
      </w:r>
      <w:r w:rsidR="0078776F">
        <w:rPr>
          <w:sz w:val="24"/>
        </w:rPr>
        <w:t>scrutiny and any</w:t>
      </w:r>
      <w:r w:rsidR="005327F8" w:rsidRPr="00070B9F">
        <w:rPr>
          <w:sz w:val="24"/>
        </w:rPr>
        <w:t xml:space="preserve"> dialogue with the </w:t>
      </w:r>
      <w:r w:rsidR="00D614F3">
        <w:rPr>
          <w:sz w:val="24"/>
        </w:rPr>
        <w:t>P</w:t>
      </w:r>
      <w:r w:rsidR="005327F8" w:rsidRPr="00070B9F">
        <w:rPr>
          <w:sz w:val="24"/>
        </w:rPr>
        <w:t xml:space="preserve">rogramme </w:t>
      </w:r>
      <w:r w:rsidR="00D614F3">
        <w:rPr>
          <w:sz w:val="24"/>
        </w:rPr>
        <w:t>T</w:t>
      </w:r>
      <w:r w:rsidR="005327F8" w:rsidRPr="00070B9F">
        <w:rPr>
          <w:sz w:val="24"/>
        </w:rPr>
        <w:t>eam is</w:t>
      </w:r>
      <w:r w:rsidR="005327F8" w:rsidRPr="00070B9F">
        <w:rPr>
          <w:spacing w:val="-10"/>
          <w:sz w:val="24"/>
        </w:rPr>
        <w:t xml:space="preserve"> </w:t>
      </w:r>
      <w:r w:rsidR="005327F8" w:rsidRPr="00070B9F">
        <w:rPr>
          <w:sz w:val="24"/>
        </w:rPr>
        <w:t>completed.</w:t>
      </w:r>
    </w:p>
    <w:p w14:paraId="736B511A" w14:textId="77777777" w:rsidR="0078776F" w:rsidRPr="00070B9F" w:rsidRDefault="0078776F" w:rsidP="00514F4C">
      <w:pPr>
        <w:spacing w:line="259" w:lineRule="auto"/>
        <w:ind w:left="720" w:right="43" w:hanging="616"/>
        <w:jc w:val="both"/>
        <w:rPr>
          <w:sz w:val="24"/>
          <w:szCs w:val="24"/>
        </w:rPr>
      </w:pPr>
    </w:p>
    <w:p w14:paraId="0550EFDB" w14:textId="20C72B9F" w:rsidR="0078776F" w:rsidRDefault="2339EC21" w:rsidP="01427B23">
      <w:pPr>
        <w:spacing w:line="259" w:lineRule="auto"/>
        <w:ind w:left="720" w:right="43" w:hanging="616"/>
        <w:jc w:val="both"/>
        <w:rPr>
          <w:sz w:val="24"/>
          <w:szCs w:val="24"/>
        </w:rPr>
      </w:pPr>
      <w:r w:rsidRPr="4C823953">
        <w:rPr>
          <w:sz w:val="24"/>
          <w:szCs w:val="24"/>
        </w:rPr>
        <w:t>26</w:t>
      </w:r>
      <w:proofErr w:type="gramStart"/>
      <w:r w:rsidRPr="4C823953">
        <w:rPr>
          <w:sz w:val="24"/>
          <w:szCs w:val="24"/>
        </w:rPr>
        <w:t xml:space="preserve">. </w:t>
      </w:r>
      <w:r w:rsidR="0078776F">
        <w:tab/>
      </w:r>
      <w:r w:rsidR="1259DCE1" w:rsidRPr="00C00E51">
        <w:rPr>
          <w:sz w:val="24"/>
          <w:szCs w:val="24"/>
        </w:rPr>
        <w:t>Decisions</w:t>
      </w:r>
      <w:proofErr w:type="gramEnd"/>
      <w:r w:rsidR="1259DCE1" w:rsidRPr="00C00E51">
        <w:rPr>
          <w:sz w:val="24"/>
          <w:szCs w:val="24"/>
        </w:rPr>
        <w:t xml:space="preserve"> should be made </w:t>
      </w:r>
      <w:proofErr w:type="gramStart"/>
      <w:r w:rsidR="1259DCE1" w:rsidRPr="00C00E51">
        <w:rPr>
          <w:sz w:val="24"/>
          <w:szCs w:val="24"/>
        </w:rPr>
        <w:t>on the basis of</w:t>
      </w:r>
      <w:proofErr w:type="gramEnd"/>
      <w:r w:rsidR="1259DCE1" w:rsidRPr="00C00E51">
        <w:rPr>
          <w:sz w:val="24"/>
          <w:szCs w:val="24"/>
        </w:rPr>
        <w:t xml:space="preserve"> the </w:t>
      </w:r>
      <w:r w:rsidR="3749DB19" w:rsidRPr="00C00E51">
        <w:rPr>
          <w:sz w:val="24"/>
          <w:szCs w:val="24"/>
        </w:rPr>
        <w:t xml:space="preserve">documentary </w:t>
      </w:r>
      <w:r w:rsidR="71C47FDE" w:rsidRPr="00C00E51">
        <w:rPr>
          <w:sz w:val="24"/>
          <w:szCs w:val="24"/>
        </w:rPr>
        <w:t>submission,</w:t>
      </w:r>
      <w:r w:rsidR="0E599AF7" w:rsidRPr="00C00E51">
        <w:rPr>
          <w:sz w:val="24"/>
          <w:szCs w:val="24"/>
        </w:rPr>
        <w:t xml:space="preserve"> and pressures resulting from the timing of approval should not influence the academic decision.</w:t>
      </w:r>
      <w:r w:rsidR="0078776F">
        <w:br/>
      </w:r>
    </w:p>
    <w:p w14:paraId="1A3385C2" w14:textId="1E4E280F" w:rsidR="0078776F" w:rsidRDefault="3749DB19" w:rsidP="01427B23">
      <w:pPr>
        <w:spacing w:line="259" w:lineRule="auto"/>
        <w:ind w:left="630" w:right="43" w:hanging="630"/>
        <w:jc w:val="both"/>
        <w:rPr>
          <w:sz w:val="24"/>
          <w:szCs w:val="24"/>
        </w:rPr>
      </w:pPr>
      <w:r w:rsidRPr="01427B23">
        <w:rPr>
          <w:sz w:val="24"/>
          <w:szCs w:val="24"/>
        </w:rPr>
        <w:t>27</w:t>
      </w:r>
      <w:proofErr w:type="gramStart"/>
      <w:r w:rsidRPr="01427B23">
        <w:rPr>
          <w:sz w:val="24"/>
          <w:szCs w:val="24"/>
        </w:rPr>
        <w:t xml:space="preserve">. </w:t>
      </w:r>
      <w:r w:rsidR="0078776F">
        <w:tab/>
      </w:r>
      <w:r w:rsidR="1259DCE1" w:rsidRPr="01427B23">
        <w:rPr>
          <w:sz w:val="24"/>
          <w:szCs w:val="24"/>
        </w:rPr>
        <w:t>The</w:t>
      </w:r>
      <w:proofErr w:type="gramEnd"/>
      <w:r w:rsidR="1259DCE1" w:rsidRPr="01427B23">
        <w:rPr>
          <w:sz w:val="24"/>
          <w:szCs w:val="24"/>
        </w:rPr>
        <w:t xml:space="preserve"> situation which causes most difficulty arises where the document is </w:t>
      </w:r>
      <w:proofErr w:type="gramStart"/>
      <w:r w:rsidR="1259DCE1" w:rsidRPr="01427B23">
        <w:rPr>
          <w:sz w:val="24"/>
          <w:szCs w:val="24"/>
        </w:rPr>
        <w:t>deficient</w:t>
      </w:r>
      <w:proofErr w:type="gramEnd"/>
      <w:r w:rsidR="1259DCE1" w:rsidRPr="01427B23">
        <w:rPr>
          <w:sz w:val="24"/>
          <w:szCs w:val="24"/>
        </w:rPr>
        <w:t xml:space="preserve"> but where the reservations of the Panel have been satisfied in discussion. In such cases</w:t>
      </w:r>
      <w:r w:rsidR="0DE2008C" w:rsidRPr="01427B23">
        <w:rPr>
          <w:sz w:val="24"/>
          <w:szCs w:val="24"/>
        </w:rPr>
        <w:t>,</w:t>
      </w:r>
      <w:r w:rsidR="1259DCE1" w:rsidRPr="01427B23">
        <w:rPr>
          <w:sz w:val="24"/>
          <w:szCs w:val="24"/>
        </w:rPr>
        <w:t xml:space="preserve"> the Panel must be satisfied that the issues have been or can be resolved and that the documentation will be amended accordingly</w:t>
      </w:r>
      <w:r w:rsidR="6767E47C" w:rsidRPr="01427B23">
        <w:rPr>
          <w:sz w:val="24"/>
          <w:szCs w:val="24"/>
        </w:rPr>
        <w:t>.</w:t>
      </w:r>
    </w:p>
    <w:p w14:paraId="045FD362" w14:textId="77777777" w:rsidR="006C191A" w:rsidRPr="00070B9F" w:rsidRDefault="006C191A" w:rsidP="01427B23">
      <w:pPr>
        <w:spacing w:line="259" w:lineRule="auto"/>
        <w:ind w:left="720" w:right="43" w:hanging="616"/>
        <w:jc w:val="both"/>
        <w:rPr>
          <w:sz w:val="24"/>
          <w:szCs w:val="24"/>
        </w:rPr>
      </w:pPr>
    </w:p>
    <w:p w14:paraId="2A7135AA" w14:textId="06B1E77C" w:rsidR="00B07E5C" w:rsidRPr="00070B9F" w:rsidRDefault="6767E47C" w:rsidP="00070B9F">
      <w:pPr>
        <w:ind w:left="720" w:right="43" w:hanging="616"/>
        <w:rPr>
          <w:sz w:val="24"/>
          <w:szCs w:val="24"/>
        </w:rPr>
      </w:pPr>
      <w:r w:rsidRPr="01427B23">
        <w:rPr>
          <w:sz w:val="24"/>
          <w:szCs w:val="24"/>
        </w:rPr>
        <w:t>28</w:t>
      </w:r>
      <w:proofErr w:type="gramStart"/>
      <w:r w:rsidRPr="01427B23">
        <w:rPr>
          <w:sz w:val="24"/>
          <w:szCs w:val="24"/>
        </w:rPr>
        <w:t xml:space="preserve">. </w:t>
      </w:r>
      <w:r w:rsidR="006C191A">
        <w:tab/>
      </w:r>
      <w:r w:rsidRPr="01427B23">
        <w:rPr>
          <w:sz w:val="24"/>
          <w:szCs w:val="24"/>
        </w:rPr>
        <w:t>Following</w:t>
      </w:r>
      <w:proofErr w:type="gramEnd"/>
      <w:r w:rsidRPr="01427B23">
        <w:rPr>
          <w:sz w:val="24"/>
          <w:szCs w:val="24"/>
        </w:rPr>
        <w:t xml:space="preserve"> consideration of the final academic proposal</w:t>
      </w:r>
      <w:r w:rsidR="0DE2008C" w:rsidRPr="01427B23">
        <w:rPr>
          <w:sz w:val="24"/>
          <w:szCs w:val="24"/>
        </w:rPr>
        <w:t>,</w:t>
      </w:r>
      <w:r w:rsidRPr="01427B23">
        <w:rPr>
          <w:sz w:val="24"/>
          <w:szCs w:val="24"/>
        </w:rPr>
        <w:t xml:space="preserve"> the Standing</w:t>
      </w:r>
      <w:r w:rsidR="1259DCE1" w:rsidRPr="01427B23">
        <w:rPr>
          <w:sz w:val="24"/>
          <w:szCs w:val="24"/>
        </w:rPr>
        <w:t xml:space="preserve"> Panel may make the following recommendations</w:t>
      </w:r>
      <w:r w:rsidR="7CDE8F96" w:rsidRPr="01427B23">
        <w:rPr>
          <w:sz w:val="24"/>
          <w:szCs w:val="24"/>
        </w:rPr>
        <w:t>:</w:t>
      </w:r>
    </w:p>
    <w:p w14:paraId="54247CC5" w14:textId="77777777" w:rsidR="00B07E5C" w:rsidRDefault="00B07E5C">
      <w:pPr>
        <w:pStyle w:val="BodyText"/>
        <w:rPr>
          <w:sz w:val="20"/>
        </w:rPr>
      </w:pPr>
    </w:p>
    <w:p w14:paraId="16D36C62" w14:textId="77777777" w:rsidR="00B07E5C" w:rsidRDefault="005327F8" w:rsidP="00070B9F">
      <w:pPr>
        <w:pStyle w:val="ListParagraph"/>
        <w:numPr>
          <w:ilvl w:val="0"/>
          <w:numId w:val="2"/>
        </w:numPr>
        <w:ind w:left="1276" w:hanging="425"/>
        <w:rPr>
          <w:sz w:val="24"/>
        </w:rPr>
      </w:pPr>
      <w:r>
        <w:rPr>
          <w:sz w:val="24"/>
        </w:rPr>
        <w:t xml:space="preserve">that the </w:t>
      </w:r>
      <w:proofErr w:type="spellStart"/>
      <w:r>
        <w:rPr>
          <w:sz w:val="24"/>
        </w:rPr>
        <w:t>programme</w:t>
      </w:r>
      <w:proofErr w:type="spellEnd"/>
      <w:r>
        <w:rPr>
          <w:sz w:val="24"/>
        </w:rPr>
        <w:t xml:space="preserve"> be</w:t>
      </w:r>
      <w:r>
        <w:rPr>
          <w:spacing w:val="-5"/>
          <w:sz w:val="24"/>
        </w:rPr>
        <w:t xml:space="preserve"> </w:t>
      </w:r>
      <w:proofErr w:type="gramStart"/>
      <w:r>
        <w:rPr>
          <w:sz w:val="24"/>
        </w:rPr>
        <w:t>approved;</w:t>
      </w:r>
      <w:proofErr w:type="gramEnd"/>
    </w:p>
    <w:p w14:paraId="47F1A4C6" w14:textId="77777777" w:rsidR="00B07E5C" w:rsidRDefault="00B07E5C" w:rsidP="00070B9F">
      <w:pPr>
        <w:pStyle w:val="BodyText"/>
        <w:jc w:val="both"/>
        <w:rPr>
          <w:sz w:val="20"/>
        </w:rPr>
      </w:pPr>
    </w:p>
    <w:p w14:paraId="76EC4EBF" w14:textId="0ED62FE9" w:rsidR="00CD1800" w:rsidRDefault="005327F8" w:rsidP="00070B9F">
      <w:pPr>
        <w:pStyle w:val="ListParagraph"/>
        <w:numPr>
          <w:ilvl w:val="0"/>
          <w:numId w:val="2"/>
        </w:numPr>
        <w:ind w:left="1276" w:right="43" w:hanging="426"/>
        <w:rPr>
          <w:sz w:val="24"/>
        </w:rPr>
      </w:pPr>
      <w:r>
        <w:rPr>
          <w:sz w:val="24"/>
        </w:rPr>
        <w:t xml:space="preserve">that the </w:t>
      </w:r>
      <w:proofErr w:type="spellStart"/>
      <w:r>
        <w:rPr>
          <w:sz w:val="24"/>
        </w:rPr>
        <w:t>programme</w:t>
      </w:r>
      <w:proofErr w:type="spellEnd"/>
      <w:r>
        <w:rPr>
          <w:sz w:val="24"/>
        </w:rPr>
        <w:t xml:space="preserve"> be approved subject to </w:t>
      </w:r>
      <w:r w:rsidR="00885428">
        <w:rPr>
          <w:sz w:val="24"/>
        </w:rPr>
        <w:t xml:space="preserve">minor changes to the </w:t>
      </w:r>
      <w:proofErr w:type="gramStart"/>
      <w:r w:rsidR="00885428">
        <w:rPr>
          <w:sz w:val="24"/>
        </w:rPr>
        <w:t>documentation</w:t>
      </w:r>
      <w:r w:rsidR="00CD1800">
        <w:rPr>
          <w:sz w:val="24"/>
        </w:rPr>
        <w:t>;</w:t>
      </w:r>
      <w:proofErr w:type="gramEnd"/>
    </w:p>
    <w:p w14:paraId="2B43D2E7" w14:textId="77777777" w:rsidR="00CD1800" w:rsidRDefault="00CD1800" w:rsidP="00070B9F">
      <w:pPr>
        <w:pStyle w:val="ListParagraph"/>
        <w:ind w:left="1276" w:right="43" w:firstLine="0"/>
        <w:jc w:val="left"/>
        <w:rPr>
          <w:sz w:val="24"/>
        </w:rPr>
      </w:pPr>
    </w:p>
    <w:p w14:paraId="1C4B0A1C" w14:textId="65226A5C" w:rsidR="00B07E5C" w:rsidRDefault="00CD1800" w:rsidP="00070B9F">
      <w:pPr>
        <w:pStyle w:val="ListParagraph"/>
        <w:numPr>
          <w:ilvl w:val="0"/>
          <w:numId w:val="2"/>
        </w:numPr>
        <w:ind w:left="1276" w:right="43" w:hanging="426"/>
        <w:rPr>
          <w:sz w:val="24"/>
        </w:rPr>
      </w:pPr>
      <w:r>
        <w:rPr>
          <w:sz w:val="24"/>
        </w:rPr>
        <w:t xml:space="preserve">that the </w:t>
      </w:r>
      <w:proofErr w:type="spellStart"/>
      <w:r>
        <w:rPr>
          <w:sz w:val="24"/>
        </w:rPr>
        <w:t>programme</w:t>
      </w:r>
      <w:proofErr w:type="spellEnd"/>
      <w:r>
        <w:rPr>
          <w:sz w:val="24"/>
        </w:rPr>
        <w:t xml:space="preserve"> be approved subject to ongoing monitoring by </w:t>
      </w:r>
      <w:r w:rsidR="005451A4">
        <w:rPr>
          <w:sz w:val="24"/>
        </w:rPr>
        <w:t>AQSC</w:t>
      </w:r>
      <w:r>
        <w:rPr>
          <w:sz w:val="24"/>
        </w:rPr>
        <w:t>. In the case of</w:t>
      </w:r>
      <w:r w:rsidR="00885428">
        <w:rPr>
          <w:sz w:val="24"/>
        </w:rPr>
        <w:t xml:space="preserve"> </w:t>
      </w:r>
      <w:r>
        <w:rPr>
          <w:sz w:val="24"/>
        </w:rPr>
        <w:t>r</w:t>
      </w:r>
      <w:r w:rsidR="005327F8">
        <w:rPr>
          <w:sz w:val="24"/>
        </w:rPr>
        <w:t>esource issues, including staffing</w:t>
      </w:r>
      <w:r w:rsidR="005451A4">
        <w:rPr>
          <w:sz w:val="24"/>
        </w:rPr>
        <w:t>, this</w:t>
      </w:r>
      <w:r w:rsidR="005327F8">
        <w:rPr>
          <w:sz w:val="24"/>
        </w:rPr>
        <w:t xml:space="preserve"> may result in a requirement for an action </w:t>
      </w:r>
      <w:proofErr w:type="gramStart"/>
      <w:r w:rsidR="005327F8">
        <w:rPr>
          <w:sz w:val="24"/>
        </w:rPr>
        <w:t>plan,</w:t>
      </w:r>
      <w:proofErr w:type="gramEnd"/>
      <w:r w:rsidR="005327F8">
        <w:rPr>
          <w:sz w:val="24"/>
        </w:rPr>
        <w:t xml:space="preserve"> to be monitored through the Academic Quality &amp; Standards</w:t>
      </w:r>
      <w:r w:rsidR="005327F8">
        <w:rPr>
          <w:spacing w:val="-4"/>
          <w:sz w:val="24"/>
        </w:rPr>
        <w:t xml:space="preserve"> </w:t>
      </w:r>
      <w:proofErr w:type="gramStart"/>
      <w:r w:rsidR="001000DD">
        <w:rPr>
          <w:sz w:val="24"/>
        </w:rPr>
        <w:t>Committee</w:t>
      </w:r>
      <w:r w:rsidR="005327F8">
        <w:rPr>
          <w:sz w:val="24"/>
        </w:rPr>
        <w:t>;</w:t>
      </w:r>
      <w:proofErr w:type="gramEnd"/>
    </w:p>
    <w:p w14:paraId="05CFA745" w14:textId="77777777" w:rsidR="00B07E5C" w:rsidRDefault="00B07E5C" w:rsidP="00070B9F">
      <w:pPr>
        <w:pStyle w:val="BodyText"/>
        <w:jc w:val="both"/>
        <w:rPr>
          <w:sz w:val="20"/>
        </w:rPr>
      </w:pPr>
    </w:p>
    <w:p w14:paraId="0A50C668" w14:textId="5FC3AE20" w:rsidR="00B07E5C" w:rsidRDefault="005327F8" w:rsidP="00070B9F">
      <w:pPr>
        <w:pStyle w:val="ListParagraph"/>
        <w:numPr>
          <w:ilvl w:val="0"/>
          <w:numId w:val="2"/>
        </w:numPr>
        <w:ind w:left="1276" w:right="43" w:hanging="426"/>
        <w:rPr>
          <w:sz w:val="24"/>
        </w:rPr>
      </w:pPr>
      <w:r>
        <w:rPr>
          <w:sz w:val="24"/>
        </w:rPr>
        <w:t xml:space="preserve">that the </w:t>
      </w:r>
      <w:proofErr w:type="spellStart"/>
      <w:r>
        <w:rPr>
          <w:sz w:val="24"/>
        </w:rPr>
        <w:t>programme</w:t>
      </w:r>
      <w:proofErr w:type="spellEnd"/>
      <w:r>
        <w:rPr>
          <w:sz w:val="24"/>
        </w:rPr>
        <w:t xml:space="preserve"> </w:t>
      </w:r>
      <w:proofErr w:type="gramStart"/>
      <w:r>
        <w:rPr>
          <w:sz w:val="24"/>
        </w:rPr>
        <w:t>be</w:t>
      </w:r>
      <w:proofErr w:type="gramEnd"/>
      <w:r>
        <w:rPr>
          <w:sz w:val="24"/>
        </w:rPr>
        <w:t xml:space="preserve"> not approved but resubmitted after a process of further development or re-</w:t>
      </w:r>
      <w:proofErr w:type="gramStart"/>
      <w:r>
        <w:rPr>
          <w:sz w:val="24"/>
        </w:rPr>
        <w:t>design;</w:t>
      </w:r>
      <w:proofErr w:type="gramEnd"/>
    </w:p>
    <w:p w14:paraId="57D82A12" w14:textId="77777777" w:rsidR="00B07E5C" w:rsidRDefault="00B07E5C">
      <w:pPr>
        <w:pStyle w:val="BodyText"/>
        <w:rPr>
          <w:sz w:val="20"/>
        </w:rPr>
      </w:pPr>
    </w:p>
    <w:p w14:paraId="1AD2C76A" w14:textId="70FBF550" w:rsidR="00B07E5C" w:rsidRDefault="005327F8" w:rsidP="003C6BBC">
      <w:pPr>
        <w:pStyle w:val="ListParagraph"/>
        <w:numPr>
          <w:ilvl w:val="0"/>
          <w:numId w:val="2"/>
        </w:numPr>
        <w:ind w:left="1276" w:right="43" w:hanging="425"/>
        <w:rPr>
          <w:sz w:val="24"/>
        </w:rPr>
      </w:pPr>
      <w:r>
        <w:rPr>
          <w:sz w:val="24"/>
        </w:rPr>
        <w:t xml:space="preserve">that the </w:t>
      </w:r>
      <w:proofErr w:type="spellStart"/>
      <w:r>
        <w:rPr>
          <w:sz w:val="24"/>
        </w:rPr>
        <w:t>programme</w:t>
      </w:r>
      <w:proofErr w:type="spellEnd"/>
      <w:r>
        <w:rPr>
          <w:sz w:val="24"/>
        </w:rPr>
        <w:t xml:space="preserve"> be rejected, on the grounds that neither the application of </w:t>
      </w:r>
      <w:r w:rsidR="005451A4">
        <w:rPr>
          <w:sz w:val="24"/>
        </w:rPr>
        <w:t xml:space="preserve">changes </w:t>
      </w:r>
      <w:r>
        <w:rPr>
          <w:sz w:val="24"/>
        </w:rPr>
        <w:t xml:space="preserve">nor further development would result in a </w:t>
      </w:r>
      <w:proofErr w:type="spellStart"/>
      <w:r>
        <w:rPr>
          <w:sz w:val="24"/>
        </w:rPr>
        <w:t>programme</w:t>
      </w:r>
      <w:proofErr w:type="spellEnd"/>
      <w:r>
        <w:rPr>
          <w:sz w:val="24"/>
        </w:rPr>
        <w:t xml:space="preserve"> of appropriate quality or</w:t>
      </w:r>
      <w:r>
        <w:rPr>
          <w:spacing w:val="-3"/>
          <w:sz w:val="24"/>
        </w:rPr>
        <w:t xml:space="preserve"> </w:t>
      </w:r>
      <w:r>
        <w:rPr>
          <w:sz w:val="24"/>
        </w:rPr>
        <w:t>standard.</w:t>
      </w:r>
    </w:p>
    <w:p w14:paraId="2DF0FACD" w14:textId="77777777" w:rsidR="00577B2D" w:rsidRDefault="00577B2D" w:rsidP="00070B9F">
      <w:pPr>
        <w:pStyle w:val="ListParagraph"/>
        <w:ind w:left="1134" w:right="43" w:firstLine="0"/>
        <w:jc w:val="left"/>
        <w:rPr>
          <w:sz w:val="24"/>
        </w:rPr>
      </w:pPr>
    </w:p>
    <w:p w14:paraId="11C41093" w14:textId="404C95F9" w:rsidR="005451A4" w:rsidRPr="00070B9F" w:rsidRDefault="684A9242" w:rsidP="01427B23">
      <w:pPr>
        <w:ind w:left="709" w:right="43" w:hanging="567"/>
        <w:jc w:val="both"/>
        <w:rPr>
          <w:sz w:val="24"/>
          <w:szCs w:val="24"/>
        </w:rPr>
      </w:pPr>
      <w:r w:rsidRPr="01427B23">
        <w:rPr>
          <w:sz w:val="24"/>
          <w:szCs w:val="24"/>
        </w:rPr>
        <w:t>29</w:t>
      </w:r>
      <w:proofErr w:type="gramStart"/>
      <w:r w:rsidRPr="01427B23">
        <w:rPr>
          <w:sz w:val="24"/>
          <w:szCs w:val="24"/>
        </w:rPr>
        <w:t xml:space="preserve">. </w:t>
      </w:r>
      <w:r w:rsidR="0EB73BFE" w:rsidRPr="01427B23">
        <w:rPr>
          <w:sz w:val="24"/>
          <w:szCs w:val="24"/>
        </w:rPr>
        <w:t xml:space="preserve"> In</w:t>
      </w:r>
      <w:proofErr w:type="gramEnd"/>
      <w:r w:rsidR="0EB73BFE" w:rsidRPr="01427B23">
        <w:rPr>
          <w:sz w:val="24"/>
          <w:szCs w:val="24"/>
        </w:rPr>
        <w:t xml:space="preserve"> the case of </w:t>
      </w:r>
      <w:r w:rsidR="72E6EA42" w:rsidRPr="01427B23">
        <w:rPr>
          <w:sz w:val="24"/>
          <w:szCs w:val="24"/>
        </w:rPr>
        <w:t>recommendation 1, 2 or 3 above</w:t>
      </w:r>
      <w:r w:rsidR="70AF9148" w:rsidRPr="01427B23">
        <w:rPr>
          <w:sz w:val="24"/>
          <w:szCs w:val="24"/>
        </w:rPr>
        <w:t>,</w:t>
      </w:r>
      <w:r w:rsidR="72E6EA42" w:rsidRPr="01427B23">
        <w:rPr>
          <w:sz w:val="24"/>
          <w:szCs w:val="24"/>
        </w:rPr>
        <w:t xml:space="preserve"> </w:t>
      </w:r>
      <w:r w:rsidRPr="01427B23">
        <w:rPr>
          <w:sz w:val="24"/>
          <w:szCs w:val="24"/>
        </w:rPr>
        <w:t>AQSC will be advised to approve the programmes (following, where applicable, the completion of any minor changes or an appropriate action plan).</w:t>
      </w:r>
    </w:p>
    <w:p w14:paraId="2338DCF1" w14:textId="77777777" w:rsidR="00B07E5C" w:rsidRDefault="00B07E5C" w:rsidP="00AB47E2">
      <w:pPr>
        <w:pStyle w:val="BodyText"/>
        <w:rPr>
          <w:sz w:val="20"/>
        </w:rPr>
      </w:pPr>
    </w:p>
    <w:p w14:paraId="59EFD9A2" w14:textId="77777777" w:rsidR="00B07E5C" w:rsidRDefault="005327F8" w:rsidP="001975A7">
      <w:pPr>
        <w:pStyle w:val="Heading1"/>
        <w:ind w:left="0"/>
        <w:rPr>
          <w:u w:val="none"/>
        </w:rPr>
      </w:pPr>
      <w:r>
        <w:rPr>
          <w:u w:val="none"/>
        </w:rPr>
        <w:lastRenderedPageBreak/>
        <w:t>CONFIRMATION OF VALIDATION</w:t>
      </w:r>
    </w:p>
    <w:p w14:paraId="617D10BD" w14:textId="77777777" w:rsidR="00B07E5C" w:rsidRDefault="00B07E5C" w:rsidP="00AB47E2">
      <w:pPr>
        <w:pStyle w:val="BodyText"/>
        <w:rPr>
          <w:b/>
          <w:sz w:val="23"/>
        </w:rPr>
      </w:pPr>
    </w:p>
    <w:p w14:paraId="15F80A4A" w14:textId="7D770E75" w:rsidR="00B07E5C" w:rsidRPr="00070B9F" w:rsidRDefault="00B22567" w:rsidP="00C27502">
      <w:pPr>
        <w:ind w:left="709" w:right="43" w:hanging="567"/>
        <w:jc w:val="both"/>
        <w:rPr>
          <w:sz w:val="24"/>
        </w:rPr>
      </w:pPr>
      <w:r>
        <w:rPr>
          <w:sz w:val="24"/>
        </w:rPr>
        <w:t>30</w:t>
      </w:r>
      <w:proofErr w:type="gramStart"/>
      <w:r>
        <w:rPr>
          <w:sz w:val="24"/>
        </w:rPr>
        <w:t xml:space="preserve">. </w:t>
      </w:r>
      <w:r w:rsidR="00C27502">
        <w:rPr>
          <w:sz w:val="24"/>
        </w:rPr>
        <w:tab/>
      </w:r>
      <w:r w:rsidR="005327F8" w:rsidRPr="00070B9F">
        <w:rPr>
          <w:sz w:val="24"/>
        </w:rPr>
        <w:t>The</w:t>
      </w:r>
      <w:proofErr w:type="gramEnd"/>
      <w:r w:rsidR="005327F8" w:rsidRPr="00070B9F">
        <w:rPr>
          <w:sz w:val="24"/>
        </w:rPr>
        <w:t xml:space="preserve"> following process will apply if changes above the threshold of </w:t>
      </w:r>
      <w:proofErr w:type="gramStart"/>
      <w:r w:rsidR="005327F8" w:rsidRPr="00070B9F">
        <w:rPr>
          <w:sz w:val="24"/>
        </w:rPr>
        <w:t>a modification</w:t>
      </w:r>
      <w:proofErr w:type="gramEnd"/>
      <w:r w:rsidR="005327F8" w:rsidRPr="00070B9F">
        <w:rPr>
          <w:sz w:val="24"/>
        </w:rPr>
        <w:t xml:space="preserve"> are proposed in the interval between validation and recruitment, </w:t>
      </w:r>
      <w:proofErr w:type="gramStart"/>
      <w:r w:rsidR="005327F8" w:rsidRPr="00070B9F">
        <w:rPr>
          <w:sz w:val="24"/>
        </w:rPr>
        <w:t>provided that</w:t>
      </w:r>
      <w:proofErr w:type="gramEnd"/>
      <w:r w:rsidR="005327F8" w:rsidRPr="00070B9F">
        <w:rPr>
          <w:sz w:val="24"/>
        </w:rPr>
        <w:t xml:space="preserve"> interval does not exceed two years. Such occasions may arise, for example, where a new </w:t>
      </w:r>
      <w:proofErr w:type="spellStart"/>
      <w:r w:rsidR="005327F8" w:rsidRPr="00070B9F">
        <w:rPr>
          <w:sz w:val="24"/>
        </w:rPr>
        <w:t>programme</w:t>
      </w:r>
      <w:proofErr w:type="spellEnd"/>
      <w:r w:rsidR="005327F8" w:rsidRPr="00070B9F">
        <w:rPr>
          <w:sz w:val="24"/>
        </w:rPr>
        <w:t xml:space="preserve"> does not recruit the year following</w:t>
      </w:r>
      <w:r w:rsidR="005327F8" w:rsidRPr="00070B9F">
        <w:rPr>
          <w:spacing w:val="-6"/>
          <w:sz w:val="24"/>
        </w:rPr>
        <w:t xml:space="preserve"> </w:t>
      </w:r>
      <w:r w:rsidR="005327F8" w:rsidRPr="00070B9F">
        <w:rPr>
          <w:sz w:val="24"/>
        </w:rPr>
        <w:t>validation.</w:t>
      </w:r>
    </w:p>
    <w:p w14:paraId="67AF7460" w14:textId="77777777" w:rsidR="00B07E5C" w:rsidRDefault="00B07E5C" w:rsidP="00AB47E2">
      <w:pPr>
        <w:pStyle w:val="BodyText"/>
      </w:pPr>
    </w:p>
    <w:p w14:paraId="51106941" w14:textId="77777777" w:rsidR="00B07E5C" w:rsidRDefault="005327F8" w:rsidP="00AB47E2">
      <w:pPr>
        <w:pStyle w:val="Heading1"/>
        <w:rPr>
          <w:u w:val="none"/>
        </w:rPr>
      </w:pPr>
      <w:r>
        <w:rPr>
          <w:u w:val="thick"/>
        </w:rPr>
        <w:t>Purpose</w:t>
      </w:r>
    </w:p>
    <w:p w14:paraId="7DA2CF68" w14:textId="77777777" w:rsidR="00B07E5C" w:rsidRDefault="00B07E5C" w:rsidP="00AB47E2">
      <w:pPr>
        <w:pStyle w:val="BodyText"/>
        <w:rPr>
          <w:b/>
          <w:sz w:val="15"/>
        </w:rPr>
      </w:pPr>
    </w:p>
    <w:p w14:paraId="739FAD09" w14:textId="4079DEFC" w:rsidR="00B07E5C" w:rsidRPr="00070B9F" w:rsidRDefault="5A1E88EA" w:rsidP="00C27502">
      <w:pPr>
        <w:ind w:left="567" w:right="43" w:hanging="425"/>
        <w:jc w:val="both"/>
        <w:rPr>
          <w:sz w:val="24"/>
          <w:szCs w:val="24"/>
        </w:rPr>
      </w:pPr>
      <w:r w:rsidRPr="00CE313C">
        <w:rPr>
          <w:sz w:val="24"/>
          <w:szCs w:val="24"/>
        </w:rPr>
        <w:t>31.</w:t>
      </w:r>
      <w:r w:rsidR="00C27502">
        <w:rPr>
          <w:sz w:val="24"/>
          <w:szCs w:val="24"/>
        </w:rPr>
        <w:tab/>
      </w:r>
      <w:r w:rsidR="1259DCE1" w:rsidRPr="00070B9F">
        <w:rPr>
          <w:sz w:val="24"/>
          <w:szCs w:val="24"/>
        </w:rPr>
        <w:t>The purpose of confirmation is to approve changes to</w:t>
      </w:r>
      <w:r w:rsidR="1259DCE1" w:rsidRPr="00070B9F">
        <w:rPr>
          <w:spacing w:val="47"/>
          <w:sz w:val="24"/>
          <w:szCs w:val="24"/>
        </w:rPr>
        <w:t xml:space="preserve"> </w:t>
      </w:r>
      <w:proofErr w:type="spellStart"/>
      <w:r w:rsidR="1259DCE1" w:rsidRPr="00070B9F">
        <w:rPr>
          <w:sz w:val="24"/>
          <w:szCs w:val="24"/>
        </w:rPr>
        <w:t>programme</w:t>
      </w:r>
      <w:proofErr w:type="spellEnd"/>
      <w:r w:rsidR="1259DCE1" w:rsidRPr="00070B9F">
        <w:rPr>
          <w:sz w:val="24"/>
          <w:szCs w:val="24"/>
        </w:rPr>
        <w:t xml:space="preserve"> content, </w:t>
      </w:r>
      <w:proofErr w:type="spellStart"/>
      <w:r w:rsidR="1259DCE1" w:rsidRPr="00070B9F">
        <w:rPr>
          <w:sz w:val="24"/>
          <w:szCs w:val="24"/>
        </w:rPr>
        <w:t>organisation</w:t>
      </w:r>
      <w:proofErr w:type="spellEnd"/>
      <w:r w:rsidR="1259DCE1" w:rsidRPr="00070B9F">
        <w:rPr>
          <w:sz w:val="24"/>
          <w:szCs w:val="24"/>
        </w:rPr>
        <w:t xml:space="preserve"> or delivery that were not covered by the original validation. For example, in the case of a </w:t>
      </w:r>
      <w:proofErr w:type="spellStart"/>
      <w:r w:rsidR="1259DCE1" w:rsidRPr="00070B9F">
        <w:rPr>
          <w:sz w:val="24"/>
          <w:szCs w:val="24"/>
        </w:rPr>
        <w:t>programme</w:t>
      </w:r>
      <w:proofErr w:type="spellEnd"/>
      <w:r w:rsidR="1259DCE1" w:rsidRPr="00070B9F">
        <w:rPr>
          <w:sz w:val="24"/>
          <w:szCs w:val="24"/>
        </w:rPr>
        <w:t xml:space="preserve"> being re-structured, the focus of the confirmation will be on the re-structure and any</w:t>
      </w:r>
      <w:r w:rsidR="1259DCE1" w:rsidRPr="00070B9F">
        <w:rPr>
          <w:spacing w:val="23"/>
          <w:sz w:val="24"/>
          <w:szCs w:val="24"/>
        </w:rPr>
        <w:t xml:space="preserve"> </w:t>
      </w:r>
      <w:r w:rsidR="1259DCE1" w:rsidRPr="00070B9F">
        <w:rPr>
          <w:sz w:val="24"/>
          <w:szCs w:val="24"/>
        </w:rPr>
        <w:t>new</w:t>
      </w:r>
      <w:r w:rsidR="1259DCE1" w:rsidRPr="00070B9F">
        <w:rPr>
          <w:spacing w:val="22"/>
          <w:sz w:val="24"/>
          <w:szCs w:val="24"/>
        </w:rPr>
        <w:t xml:space="preserve"> </w:t>
      </w:r>
      <w:r w:rsidR="1259DCE1" w:rsidRPr="00070B9F">
        <w:rPr>
          <w:sz w:val="24"/>
          <w:szCs w:val="24"/>
        </w:rPr>
        <w:t>content.</w:t>
      </w:r>
      <w:r w:rsidR="1259DCE1" w:rsidRPr="00070B9F">
        <w:rPr>
          <w:spacing w:val="23"/>
          <w:sz w:val="24"/>
          <w:szCs w:val="24"/>
        </w:rPr>
        <w:t xml:space="preserve"> </w:t>
      </w:r>
      <w:r w:rsidR="1259DCE1" w:rsidRPr="00070B9F">
        <w:rPr>
          <w:sz w:val="24"/>
          <w:szCs w:val="24"/>
        </w:rPr>
        <w:t>The</w:t>
      </w:r>
      <w:r w:rsidR="1259DCE1" w:rsidRPr="00070B9F">
        <w:rPr>
          <w:spacing w:val="23"/>
          <w:sz w:val="24"/>
          <w:szCs w:val="24"/>
        </w:rPr>
        <w:t xml:space="preserve"> </w:t>
      </w:r>
      <w:r w:rsidR="1259DCE1" w:rsidRPr="00070B9F">
        <w:rPr>
          <w:sz w:val="24"/>
          <w:szCs w:val="24"/>
        </w:rPr>
        <w:t>focus</w:t>
      </w:r>
      <w:r w:rsidR="1259DCE1" w:rsidRPr="00070B9F">
        <w:rPr>
          <w:spacing w:val="22"/>
          <w:sz w:val="24"/>
          <w:szCs w:val="24"/>
        </w:rPr>
        <w:t xml:space="preserve"> </w:t>
      </w:r>
      <w:r w:rsidR="1259DCE1" w:rsidRPr="00070B9F">
        <w:rPr>
          <w:sz w:val="24"/>
          <w:szCs w:val="24"/>
        </w:rPr>
        <w:t>would</w:t>
      </w:r>
      <w:r w:rsidR="1259DCE1" w:rsidRPr="00070B9F">
        <w:rPr>
          <w:spacing w:val="23"/>
          <w:sz w:val="24"/>
          <w:szCs w:val="24"/>
        </w:rPr>
        <w:t xml:space="preserve"> </w:t>
      </w:r>
      <w:r w:rsidR="1259DCE1" w:rsidRPr="00070B9F">
        <w:rPr>
          <w:sz w:val="24"/>
          <w:szCs w:val="24"/>
        </w:rPr>
        <w:t>not</w:t>
      </w:r>
      <w:r w:rsidR="1259DCE1" w:rsidRPr="00070B9F">
        <w:rPr>
          <w:spacing w:val="23"/>
          <w:sz w:val="24"/>
          <w:szCs w:val="24"/>
        </w:rPr>
        <w:t xml:space="preserve"> </w:t>
      </w:r>
      <w:r w:rsidR="1259DCE1" w:rsidRPr="00070B9F">
        <w:rPr>
          <w:sz w:val="24"/>
          <w:szCs w:val="24"/>
        </w:rPr>
        <w:t>necessarily</w:t>
      </w:r>
      <w:r w:rsidR="1259DCE1" w:rsidRPr="00070B9F">
        <w:rPr>
          <w:spacing w:val="23"/>
          <w:sz w:val="24"/>
          <w:szCs w:val="24"/>
        </w:rPr>
        <w:t xml:space="preserve"> </w:t>
      </w:r>
      <w:r w:rsidR="1259DCE1" w:rsidRPr="00070B9F">
        <w:rPr>
          <w:sz w:val="24"/>
          <w:szCs w:val="24"/>
        </w:rPr>
        <w:t>revisit</w:t>
      </w:r>
      <w:r w:rsidR="1259DCE1" w:rsidRPr="00070B9F">
        <w:rPr>
          <w:spacing w:val="23"/>
          <w:sz w:val="24"/>
          <w:szCs w:val="24"/>
        </w:rPr>
        <w:t xml:space="preserve"> </w:t>
      </w:r>
      <w:r w:rsidR="1259DCE1" w:rsidRPr="00070B9F">
        <w:rPr>
          <w:sz w:val="24"/>
          <w:szCs w:val="24"/>
        </w:rPr>
        <w:t>content</w:t>
      </w:r>
      <w:r w:rsidR="1259DCE1" w:rsidRPr="00070B9F">
        <w:rPr>
          <w:spacing w:val="22"/>
          <w:sz w:val="24"/>
          <w:szCs w:val="24"/>
        </w:rPr>
        <w:t xml:space="preserve"> </w:t>
      </w:r>
      <w:r w:rsidR="1259DCE1" w:rsidRPr="00070B9F">
        <w:rPr>
          <w:sz w:val="24"/>
          <w:szCs w:val="24"/>
        </w:rPr>
        <w:t>that</w:t>
      </w:r>
      <w:r w:rsidR="2C6D23B2" w:rsidRPr="00070B9F">
        <w:rPr>
          <w:sz w:val="24"/>
          <w:szCs w:val="24"/>
        </w:rPr>
        <w:t xml:space="preserve"> </w:t>
      </w:r>
      <w:r w:rsidR="1259DCE1" w:rsidRPr="00070B9F">
        <w:rPr>
          <w:sz w:val="24"/>
          <w:szCs w:val="24"/>
        </w:rPr>
        <w:t xml:space="preserve">remains as originally </w:t>
      </w:r>
      <w:r w:rsidR="2C6D23B2" w:rsidRPr="00070B9F">
        <w:rPr>
          <w:sz w:val="24"/>
          <w:szCs w:val="24"/>
        </w:rPr>
        <w:t>validated but</w:t>
      </w:r>
      <w:r w:rsidR="1259DCE1" w:rsidRPr="00070B9F">
        <w:rPr>
          <w:sz w:val="24"/>
          <w:szCs w:val="24"/>
        </w:rPr>
        <w:t xml:space="preserve"> has merely been re-distributed </w:t>
      </w:r>
      <w:proofErr w:type="gramStart"/>
      <w:r w:rsidR="1259DCE1" w:rsidRPr="00070B9F">
        <w:rPr>
          <w:sz w:val="24"/>
          <w:szCs w:val="24"/>
        </w:rPr>
        <w:t>as a consequence of</w:t>
      </w:r>
      <w:proofErr w:type="gramEnd"/>
      <w:r w:rsidR="1259DCE1" w:rsidRPr="00070B9F">
        <w:rPr>
          <w:sz w:val="24"/>
          <w:szCs w:val="24"/>
        </w:rPr>
        <w:t xml:space="preserve"> the proposed re-structure. In approving the changes, the Panel will </w:t>
      </w:r>
      <w:proofErr w:type="gramStart"/>
      <w:r w:rsidR="1259DCE1" w:rsidRPr="00070B9F">
        <w:rPr>
          <w:sz w:val="24"/>
          <w:szCs w:val="24"/>
        </w:rPr>
        <w:t>be confirming</w:t>
      </w:r>
      <w:proofErr w:type="gramEnd"/>
      <w:r w:rsidR="1259DCE1" w:rsidRPr="00070B9F">
        <w:rPr>
          <w:sz w:val="24"/>
          <w:szCs w:val="24"/>
        </w:rPr>
        <w:t xml:space="preserve"> that the changed </w:t>
      </w:r>
      <w:proofErr w:type="spellStart"/>
      <w:r w:rsidR="1259DCE1" w:rsidRPr="00070B9F">
        <w:rPr>
          <w:sz w:val="24"/>
          <w:szCs w:val="24"/>
        </w:rPr>
        <w:t>programme</w:t>
      </w:r>
      <w:proofErr w:type="spellEnd"/>
      <w:r w:rsidR="1259DCE1" w:rsidRPr="00070B9F">
        <w:rPr>
          <w:sz w:val="24"/>
          <w:szCs w:val="24"/>
        </w:rPr>
        <w:t xml:space="preserve"> is aligned with the University’s </w:t>
      </w:r>
      <w:r w:rsidR="599FDB6F" w:rsidRPr="00070B9F">
        <w:rPr>
          <w:sz w:val="24"/>
          <w:szCs w:val="24"/>
        </w:rPr>
        <w:t>Strategic Plan</w:t>
      </w:r>
      <w:r w:rsidR="1259DCE1" w:rsidRPr="00070B9F">
        <w:rPr>
          <w:sz w:val="24"/>
          <w:szCs w:val="24"/>
        </w:rPr>
        <w:t xml:space="preserve">, will attain appropriate levels of quality and </w:t>
      </w:r>
      <w:r w:rsidR="387E95B5" w:rsidRPr="00070B9F">
        <w:rPr>
          <w:sz w:val="24"/>
          <w:szCs w:val="24"/>
        </w:rPr>
        <w:t>standards,</w:t>
      </w:r>
      <w:r w:rsidR="1259DCE1" w:rsidRPr="00070B9F">
        <w:rPr>
          <w:sz w:val="24"/>
          <w:szCs w:val="24"/>
        </w:rPr>
        <w:t xml:space="preserve"> and takes </w:t>
      </w:r>
      <w:proofErr w:type="spellStart"/>
      <w:r w:rsidR="1259DCE1" w:rsidRPr="00070B9F">
        <w:rPr>
          <w:sz w:val="24"/>
          <w:szCs w:val="24"/>
        </w:rPr>
        <w:t>cogni</w:t>
      </w:r>
      <w:r w:rsidR="599FDB6F" w:rsidRPr="00070B9F">
        <w:rPr>
          <w:sz w:val="24"/>
          <w:szCs w:val="24"/>
        </w:rPr>
        <w:t>s</w:t>
      </w:r>
      <w:r w:rsidR="1259DCE1" w:rsidRPr="00070B9F">
        <w:rPr>
          <w:sz w:val="24"/>
          <w:szCs w:val="24"/>
        </w:rPr>
        <w:t>ance</w:t>
      </w:r>
      <w:proofErr w:type="spellEnd"/>
      <w:r w:rsidR="1259DCE1" w:rsidRPr="00070B9F">
        <w:rPr>
          <w:sz w:val="24"/>
          <w:szCs w:val="24"/>
        </w:rPr>
        <w:t xml:space="preserve"> of external benchmarks as necessary.</w:t>
      </w:r>
      <w:r w:rsidR="21D87BC4" w:rsidRPr="00070B9F">
        <w:rPr>
          <w:sz w:val="24"/>
          <w:szCs w:val="24"/>
        </w:rPr>
        <w:t xml:space="preserve"> Any proposed changes to the </w:t>
      </w:r>
      <w:proofErr w:type="spellStart"/>
      <w:r w:rsidR="21D87BC4" w:rsidRPr="00070B9F">
        <w:rPr>
          <w:sz w:val="24"/>
          <w:szCs w:val="24"/>
        </w:rPr>
        <w:t>programme</w:t>
      </w:r>
      <w:proofErr w:type="spellEnd"/>
      <w:r w:rsidR="21D87BC4" w:rsidRPr="00070B9F">
        <w:rPr>
          <w:sz w:val="24"/>
          <w:szCs w:val="24"/>
        </w:rPr>
        <w:t xml:space="preserve"> title, award, mod</w:t>
      </w:r>
      <w:r w:rsidR="7D16A8D5">
        <w:rPr>
          <w:sz w:val="24"/>
          <w:szCs w:val="24"/>
        </w:rPr>
        <w:t>e</w:t>
      </w:r>
      <w:r w:rsidR="21D87BC4" w:rsidRPr="00070B9F">
        <w:rPr>
          <w:sz w:val="24"/>
          <w:szCs w:val="24"/>
        </w:rPr>
        <w:t xml:space="preserve"> or language will need </w:t>
      </w:r>
      <w:r w:rsidR="00406387" w:rsidRPr="00406387">
        <w:rPr>
          <w:sz w:val="24"/>
          <w:szCs w:val="24"/>
        </w:rPr>
        <w:t>RASC or IC</w:t>
      </w:r>
      <w:r w:rsidR="21D87BC4" w:rsidRPr="00070B9F">
        <w:rPr>
          <w:sz w:val="24"/>
          <w:szCs w:val="24"/>
        </w:rPr>
        <w:t xml:space="preserve"> approval before academic scrutiny by the Standing Panel.</w:t>
      </w:r>
    </w:p>
    <w:p w14:paraId="4FBE17CC" w14:textId="77777777" w:rsidR="00B07E5C" w:rsidRDefault="00B07E5C" w:rsidP="00AB47E2">
      <w:pPr>
        <w:pStyle w:val="BodyText"/>
        <w:rPr>
          <w:sz w:val="16"/>
        </w:rPr>
      </w:pPr>
    </w:p>
    <w:p w14:paraId="42D0520F" w14:textId="77777777" w:rsidR="00B07E5C" w:rsidRDefault="005327F8" w:rsidP="00C27502">
      <w:pPr>
        <w:pStyle w:val="Heading1"/>
        <w:ind w:left="0"/>
        <w:rPr>
          <w:u w:val="none"/>
        </w:rPr>
      </w:pPr>
      <w:r>
        <w:rPr>
          <w:u w:val="thick"/>
        </w:rPr>
        <w:t>Submission Documents</w:t>
      </w:r>
    </w:p>
    <w:p w14:paraId="4CE8CFBB" w14:textId="77777777" w:rsidR="00B07E5C" w:rsidRDefault="00B07E5C" w:rsidP="00AB47E2">
      <w:pPr>
        <w:pStyle w:val="BodyText"/>
        <w:rPr>
          <w:b/>
          <w:sz w:val="15"/>
        </w:rPr>
      </w:pPr>
    </w:p>
    <w:p w14:paraId="1A762150" w14:textId="18DC09E3" w:rsidR="00B07E5C" w:rsidRPr="00070B9F" w:rsidRDefault="00B22567" w:rsidP="00C27502">
      <w:pPr>
        <w:ind w:left="567" w:right="43" w:hanging="425"/>
        <w:jc w:val="both"/>
        <w:rPr>
          <w:sz w:val="24"/>
        </w:rPr>
      </w:pPr>
      <w:r>
        <w:rPr>
          <w:sz w:val="24"/>
        </w:rPr>
        <w:t xml:space="preserve">32. </w:t>
      </w:r>
      <w:r w:rsidR="005327F8" w:rsidRPr="00070B9F">
        <w:rPr>
          <w:sz w:val="24"/>
        </w:rPr>
        <w:t xml:space="preserve">The set of documentation to be submitted </w:t>
      </w:r>
      <w:proofErr w:type="gramStart"/>
      <w:r w:rsidR="005327F8" w:rsidRPr="00070B9F">
        <w:rPr>
          <w:sz w:val="24"/>
        </w:rPr>
        <w:t>are</w:t>
      </w:r>
      <w:proofErr w:type="gramEnd"/>
      <w:r w:rsidR="005327F8" w:rsidRPr="00070B9F">
        <w:rPr>
          <w:sz w:val="24"/>
        </w:rPr>
        <w:t xml:space="preserve"> as prescribed in the validation procedure. The rationale must justify and describe the proposed changes clearly and identify where the changes can </w:t>
      </w:r>
      <w:proofErr w:type="gramStart"/>
      <w:r w:rsidR="005327F8" w:rsidRPr="00070B9F">
        <w:rPr>
          <w:sz w:val="24"/>
        </w:rPr>
        <w:t>be located in</w:t>
      </w:r>
      <w:proofErr w:type="gramEnd"/>
      <w:r w:rsidR="005327F8" w:rsidRPr="00070B9F">
        <w:rPr>
          <w:sz w:val="24"/>
        </w:rPr>
        <w:t xml:space="preserve"> the </w:t>
      </w:r>
      <w:proofErr w:type="spellStart"/>
      <w:r w:rsidR="005327F8" w:rsidRPr="00070B9F">
        <w:rPr>
          <w:sz w:val="24"/>
        </w:rPr>
        <w:t>programme</w:t>
      </w:r>
      <w:proofErr w:type="spellEnd"/>
      <w:r w:rsidR="005327F8" w:rsidRPr="00070B9F">
        <w:rPr>
          <w:sz w:val="24"/>
        </w:rPr>
        <w:t xml:space="preserve"> specification and module</w:t>
      </w:r>
      <w:r w:rsidR="005327F8" w:rsidRPr="00070B9F">
        <w:rPr>
          <w:spacing w:val="-5"/>
          <w:sz w:val="24"/>
        </w:rPr>
        <w:t xml:space="preserve"> </w:t>
      </w:r>
      <w:r w:rsidR="005327F8" w:rsidRPr="00070B9F">
        <w:rPr>
          <w:sz w:val="24"/>
        </w:rPr>
        <w:t>descriptors.</w:t>
      </w:r>
    </w:p>
    <w:p w14:paraId="40E8AE83" w14:textId="77777777" w:rsidR="00B07E5C" w:rsidRDefault="00B07E5C" w:rsidP="005D0D27">
      <w:pPr>
        <w:pStyle w:val="BodyText"/>
      </w:pPr>
    </w:p>
    <w:p w14:paraId="397BB720" w14:textId="77777777" w:rsidR="00B07E5C" w:rsidRDefault="005327F8" w:rsidP="00AB47E2">
      <w:pPr>
        <w:pStyle w:val="Heading1"/>
        <w:rPr>
          <w:u w:val="none"/>
        </w:rPr>
      </w:pPr>
      <w:r>
        <w:rPr>
          <w:u w:val="thick"/>
        </w:rPr>
        <w:t>Process</w:t>
      </w:r>
    </w:p>
    <w:p w14:paraId="5A2D10CE" w14:textId="77777777" w:rsidR="00B07E5C" w:rsidRDefault="00B07E5C" w:rsidP="00AB47E2">
      <w:pPr>
        <w:pStyle w:val="BodyText"/>
        <w:rPr>
          <w:b/>
          <w:sz w:val="15"/>
        </w:rPr>
      </w:pPr>
    </w:p>
    <w:p w14:paraId="6269B905" w14:textId="23C11B21" w:rsidR="006E797E" w:rsidRPr="006E797E" w:rsidRDefault="00B22567" w:rsidP="00C27502">
      <w:pPr>
        <w:ind w:left="567" w:hanging="425"/>
        <w:jc w:val="both"/>
      </w:pPr>
      <w:r w:rsidRPr="00CE313C">
        <w:rPr>
          <w:sz w:val="24"/>
          <w:szCs w:val="24"/>
        </w:rPr>
        <w:t xml:space="preserve">33. </w:t>
      </w:r>
      <w:r w:rsidR="005327F8" w:rsidRPr="00070B9F">
        <w:rPr>
          <w:sz w:val="24"/>
          <w:szCs w:val="24"/>
        </w:rPr>
        <w:t>In the following respects</w:t>
      </w:r>
      <w:r w:rsidR="005073B3">
        <w:rPr>
          <w:sz w:val="24"/>
          <w:szCs w:val="24"/>
        </w:rPr>
        <w:t>,</w:t>
      </w:r>
      <w:r w:rsidR="005327F8" w:rsidRPr="00070B9F">
        <w:rPr>
          <w:sz w:val="24"/>
          <w:szCs w:val="24"/>
        </w:rPr>
        <w:t xml:space="preserve"> the process will </w:t>
      </w:r>
      <w:proofErr w:type="gramStart"/>
      <w:r w:rsidR="005327F8" w:rsidRPr="00070B9F">
        <w:rPr>
          <w:sz w:val="24"/>
          <w:szCs w:val="24"/>
        </w:rPr>
        <w:t>echo that</w:t>
      </w:r>
      <w:proofErr w:type="gramEnd"/>
      <w:r w:rsidR="005327F8" w:rsidRPr="00070B9F">
        <w:rPr>
          <w:sz w:val="24"/>
          <w:szCs w:val="24"/>
        </w:rPr>
        <w:t xml:space="preserve"> for</w:t>
      </w:r>
      <w:r w:rsidR="005327F8" w:rsidRPr="00070B9F">
        <w:rPr>
          <w:spacing w:val="-10"/>
          <w:sz w:val="24"/>
          <w:szCs w:val="24"/>
        </w:rPr>
        <w:t xml:space="preserve"> </w:t>
      </w:r>
      <w:r w:rsidR="005327F8" w:rsidRPr="00070B9F">
        <w:rPr>
          <w:sz w:val="24"/>
          <w:szCs w:val="24"/>
        </w:rPr>
        <w:t>validation:</w:t>
      </w:r>
      <w:r w:rsidR="006E797E" w:rsidRPr="00CE313C">
        <w:rPr>
          <w:sz w:val="24"/>
          <w:szCs w:val="24"/>
        </w:rPr>
        <w:t xml:space="preserve"> </w:t>
      </w:r>
      <w:r w:rsidR="005327F8" w:rsidRPr="00070B9F">
        <w:rPr>
          <w:sz w:val="24"/>
          <w:szCs w:val="24"/>
        </w:rPr>
        <w:t xml:space="preserve">Objective scrutiny; School quality assurance prior to submission; </w:t>
      </w:r>
      <w:r w:rsidR="00D55550" w:rsidRPr="00070B9F">
        <w:rPr>
          <w:sz w:val="24"/>
          <w:szCs w:val="24"/>
        </w:rPr>
        <w:t xml:space="preserve">QED </w:t>
      </w:r>
      <w:r w:rsidR="005327F8" w:rsidRPr="00070B9F">
        <w:rPr>
          <w:sz w:val="24"/>
          <w:szCs w:val="24"/>
        </w:rPr>
        <w:t xml:space="preserve">review of draft submission; formal submission to the Panel via </w:t>
      </w:r>
      <w:r w:rsidR="00D55550" w:rsidRPr="00070B9F">
        <w:rPr>
          <w:sz w:val="24"/>
          <w:szCs w:val="24"/>
        </w:rPr>
        <w:t>QED</w:t>
      </w:r>
      <w:r w:rsidR="005327F8" w:rsidRPr="00070B9F">
        <w:rPr>
          <w:sz w:val="24"/>
          <w:szCs w:val="24"/>
        </w:rPr>
        <w:t xml:space="preserve">; </w:t>
      </w:r>
      <w:r w:rsidRPr="00070B9F">
        <w:rPr>
          <w:sz w:val="24"/>
          <w:szCs w:val="24"/>
        </w:rPr>
        <w:t>recommendation</w:t>
      </w:r>
      <w:r w:rsidR="005327F8" w:rsidRPr="00070B9F">
        <w:rPr>
          <w:sz w:val="24"/>
          <w:szCs w:val="24"/>
        </w:rPr>
        <w:t xml:space="preserve"> AQS</w:t>
      </w:r>
      <w:r w:rsidR="00D55550" w:rsidRPr="00070B9F">
        <w:rPr>
          <w:sz w:val="24"/>
          <w:szCs w:val="24"/>
        </w:rPr>
        <w:t>C</w:t>
      </w:r>
      <w:r w:rsidR="005327F8" w:rsidRPr="00070B9F">
        <w:rPr>
          <w:sz w:val="24"/>
          <w:szCs w:val="24"/>
        </w:rPr>
        <w:t xml:space="preserve">; definitive </w:t>
      </w:r>
      <w:proofErr w:type="spellStart"/>
      <w:r w:rsidR="005327F8" w:rsidRPr="00070B9F">
        <w:rPr>
          <w:sz w:val="24"/>
          <w:szCs w:val="24"/>
        </w:rPr>
        <w:t>programme</w:t>
      </w:r>
      <w:proofErr w:type="spellEnd"/>
      <w:r w:rsidR="005327F8" w:rsidRPr="00070B9F">
        <w:rPr>
          <w:sz w:val="24"/>
          <w:szCs w:val="24"/>
        </w:rPr>
        <w:t xml:space="preserve"> document submitted to</w:t>
      </w:r>
      <w:r w:rsidR="005327F8" w:rsidRPr="00070B9F">
        <w:rPr>
          <w:spacing w:val="-4"/>
          <w:sz w:val="24"/>
          <w:szCs w:val="24"/>
        </w:rPr>
        <w:t xml:space="preserve"> </w:t>
      </w:r>
      <w:r w:rsidR="00D55550" w:rsidRPr="00070B9F">
        <w:rPr>
          <w:sz w:val="24"/>
          <w:szCs w:val="24"/>
        </w:rPr>
        <w:t>QED</w:t>
      </w:r>
      <w:r w:rsidR="005327F8" w:rsidRPr="00070B9F">
        <w:rPr>
          <w:sz w:val="24"/>
          <w:szCs w:val="24"/>
        </w:rPr>
        <w:t>.</w:t>
      </w:r>
    </w:p>
    <w:p w14:paraId="704BDCCD" w14:textId="77777777" w:rsidR="00B07E5C" w:rsidRDefault="00B07E5C" w:rsidP="00070B9F">
      <w:pPr>
        <w:ind w:left="850"/>
      </w:pPr>
    </w:p>
    <w:p w14:paraId="2962A7AC" w14:textId="41FBC195" w:rsidR="00B07E5C" w:rsidRDefault="00B22567" w:rsidP="00C27502">
      <w:pPr>
        <w:pStyle w:val="ListParagraph"/>
        <w:ind w:left="567" w:right="43" w:hanging="425"/>
        <w:rPr>
          <w:sz w:val="24"/>
        </w:rPr>
      </w:pPr>
      <w:r>
        <w:rPr>
          <w:sz w:val="24"/>
        </w:rPr>
        <w:t xml:space="preserve">34. </w:t>
      </w:r>
      <w:r w:rsidR="005327F8">
        <w:rPr>
          <w:sz w:val="24"/>
        </w:rPr>
        <w:t xml:space="preserve">Where the process may differ from the original validation is that scrutiny via </w:t>
      </w:r>
      <w:r w:rsidR="009748DA">
        <w:rPr>
          <w:sz w:val="24"/>
        </w:rPr>
        <w:t>the Standing Panel</w:t>
      </w:r>
      <w:r w:rsidR="005327F8">
        <w:rPr>
          <w:sz w:val="24"/>
        </w:rPr>
        <w:t xml:space="preserve"> may be replaced by scrutiny conducted via an on-going dialogue between </w:t>
      </w:r>
      <w:r w:rsidR="009748DA">
        <w:rPr>
          <w:sz w:val="24"/>
        </w:rPr>
        <w:t>an allocated member of the Panel</w:t>
      </w:r>
      <w:r w:rsidR="005327F8">
        <w:rPr>
          <w:sz w:val="24"/>
        </w:rPr>
        <w:t xml:space="preserve"> and the DD and </w:t>
      </w:r>
      <w:r w:rsidR="00D614F3">
        <w:rPr>
          <w:sz w:val="24"/>
        </w:rPr>
        <w:t>P</w:t>
      </w:r>
      <w:r w:rsidR="005327F8">
        <w:rPr>
          <w:sz w:val="24"/>
        </w:rPr>
        <w:t xml:space="preserve">rogramme </w:t>
      </w:r>
      <w:r w:rsidR="00D614F3">
        <w:rPr>
          <w:sz w:val="24"/>
        </w:rPr>
        <w:t>T</w:t>
      </w:r>
      <w:r w:rsidR="005327F8">
        <w:rPr>
          <w:sz w:val="24"/>
        </w:rPr>
        <w:t xml:space="preserve">eam. Changes to the submission will be made iteratively over the approval interval with work </w:t>
      </w:r>
      <w:proofErr w:type="gramStart"/>
      <w:r w:rsidR="005327F8">
        <w:rPr>
          <w:sz w:val="24"/>
        </w:rPr>
        <w:t>signed-off</w:t>
      </w:r>
      <w:proofErr w:type="gramEnd"/>
      <w:r w:rsidR="005327F8">
        <w:rPr>
          <w:sz w:val="24"/>
        </w:rPr>
        <w:t xml:space="preserve"> by the </w:t>
      </w:r>
      <w:r w:rsidR="009748DA">
        <w:rPr>
          <w:sz w:val="24"/>
        </w:rPr>
        <w:t xml:space="preserve">Panel member </w:t>
      </w:r>
      <w:r w:rsidR="005327F8">
        <w:rPr>
          <w:sz w:val="24"/>
        </w:rPr>
        <w:t>as it is completed; the approval interval being the duration between formal submission and a date agreed for final approval. In normal circumstances</w:t>
      </w:r>
      <w:r w:rsidR="00FB5597">
        <w:rPr>
          <w:sz w:val="24"/>
        </w:rPr>
        <w:t>,</w:t>
      </w:r>
      <w:r w:rsidR="005327F8">
        <w:rPr>
          <w:sz w:val="24"/>
        </w:rPr>
        <w:t xml:space="preserve"> the approval interval will be four working</w:t>
      </w:r>
      <w:r w:rsidR="005327F8">
        <w:rPr>
          <w:spacing w:val="-5"/>
          <w:sz w:val="24"/>
        </w:rPr>
        <w:t xml:space="preserve"> </w:t>
      </w:r>
      <w:r w:rsidR="005327F8">
        <w:rPr>
          <w:sz w:val="24"/>
        </w:rPr>
        <w:t>weeks.</w:t>
      </w:r>
    </w:p>
    <w:p w14:paraId="7E8B8CFA" w14:textId="77777777" w:rsidR="00B07E5C" w:rsidRDefault="00B07E5C" w:rsidP="00AB47E2">
      <w:pPr>
        <w:pStyle w:val="BodyText"/>
      </w:pPr>
    </w:p>
    <w:p w14:paraId="4AAC51E6" w14:textId="618C6774" w:rsidR="00B07E5C" w:rsidRDefault="005327F8" w:rsidP="005D0D27">
      <w:pPr>
        <w:pStyle w:val="Heading1"/>
        <w:rPr>
          <w:u w:val="none"/>
        </w:rPr>
      </w:pPr>
      <w:r>
        <w:rPr>
          <w:u w:val="thick"/>
        </w:rPr>
        <w:t>Formulation of Panel Decisions</w:t>
      </w:r>
    </w:p>
    <w:p w14:paraId="4FCEC0CA" w14:textId="77777777" w:rsidR="00B07E5C" w:rsidRDefault="00B07E5C" w:rsidP="00AB47E2">
      <w:pPr>
        <w:pStyle w:val="BodyText"/>
        <w:rPr>
          <w:b/>
          <w:sz w:val="15"/>
        </w:rPr>
      </w:pPr>
    </w:p>
    <w:p w14:paraId="49C6F639" w14:textId="4D5431BE" w:rsidR="00B07E5C" w:rsidRPr="00070B9F" w:rsidRDefault="006213A8" w:rsidP="00C27502">
      <w:pPr>
        <w:ind w:left="567" w:right="43" w:hanging="425"/>
        <w:rPr>
          <w:sz w:val="24"/>
        </w:rPr>
      </w:pPr>
      <w:r>
        <w:rPr>
          <w:sz w:val="24"/>
        </w:rPr>
        <w:t xml:space="preserve">35. </w:t>
      </w:r>
      <w:r w:rsidR="005327F8" w:rsidRPr="00070B9F">
        <w:rPr>
          <w:sz w:val="24"/>
        </w:rPr>
        <w:t xml:space="preserve">As with the original validation, the panel should not recommend approval to </w:t>
      </w:r>
      <w:r w:rsidR="00D55550" w:rsidRPr="00070B9F">
        <w:rPr>
          <w:sz w:val="24"/>
        </w:rPr>
        <w:t xml:space="preserve">AQSC </w:t>
      </w:r>
      <w:r w:rsidR="005327F8" w:rsidRPr="00070B9F">
        <w:rPr>
          <w:sz w:val="24"/>
        </w:rPr>
        <w:t>if it retains reservations about the proposed changes.</w:t>
      </w:r>
    </w:p>
    <w:p w14:paraId="1D750BBD" w14:textId="1ECE5328" w:rsidR="00025599" w:rsidRDefault="00025599" w:rsidP="00025599">
      <w:pPr>
        <w:ind w:right="303"/>
        <w:rPr>
          <w:sz w:val="24"/>
        </w:rPr>
      </w:pPr>
    </w:p>
    <w:p w14:paraId="7CBEE20F" w14:textId="18F995A6" w:rsidR="00B07E5C" w:rsidRPr="00070B9F" w:rsidRDefault="006213A8" w:rsidP="27045F58">
      <w:pPr>
        <w:tabs>
          <w:tab w:val="left" w:pos="825"/>
        </w:tabs>
        <w:ind w:left="567" w:right="43" w:hanging="425"/>
        <w:jc w:val="both"/>
        <w:rPr>
          <w:sz w:val="24"/>
          <w:szCs w:val="24"/>
        </w:rPr>
      </w:pPr>
      <w:r w:rsidRPr="27045F58">
        <w:rPr>
          <w:sz w:val="24"/>
          <w:szCs w:val="24"/>
        </w:rPr>
        <w:lastRenderedPageBreak/>
        <w:t xml:space="preserve">36. </w:t>
      </w:r>
      <w:r w:rsidR="005327F8" w:rsidRPr="27045F58">
        <w:rPr>
          <w:sz w:val="24"/>
          <w:szCs w:val="24"/>
        </w:rPr>
        <w:t xml:space="preserve">The panel may not set conditions; either the work has been submitted to the required standard by the end of the approval </w:t>
      </w:r>
      <w:r w:rsidR="55AD59A0" w:rsidRPr="27045F58">
        <w:rPr>
          <w:sz w:val="24"/>
          <w:szCs w:val="24"/>
        </w:rPr>
        <w:t>interval,</w:t>
      </w:r>
      <w:r w:rsidR="005327F8" w:rsidRPr="27045F58">
        <w:rPr>
          <w:sz w:val="24"/>
          <w:szCs w:val="24"/>
        </w:rPr>
        <w:t xml:space="preserve"> or it has not. In the latter case, the panel will recommend to </w:t>
      </w:r>
      <w:r w:rsidR="00D55550" w:rsidRPr="27045F58">
        <w:rPr>
          <w:sz w:val="24"/>
          <w:szCs w:val="24"/>
        </w:rPr>
        <w:t xml:space="preserve">AQSC </w:t>
      </w:r>
      <w:r w:rsidR="005327F8" w:rsidRPr="27045F58">
        <w:rPr>
          <w:sz w:val="24"/>
          <w:szCs w:val="24"/>
        </w:rPr>
        <w:t xml:space="preserve">that the </w:t>
      </w:r>
      <w:proofErr w:type="spellStart"/>
      <w:r w:rsidR="005327F8" w:rsidRPr="27045F58">
        <w:rPr>
          <w:sz w:val="24"/>
          <w:szCs w:val="24"/>
        </w:rPr>
        <w:t>programme</w:t>
      </w:r>
      <w:proofErr w:type="spellEnd"/>
      <w:r w:rsidR="005327F8" w:rsidRPr="27045F58">
        <w:rPr>
          <w:sz w:val="24"/>
          <w:szCs w:val="24"/>
        </w:rPr>
        <w:t xml:space="preserve"> remain as originally validated.</w:t>
      </w:r>
    </w:p>
    <w:p w14:paraId="250DB226" w14:textId="77777777" w:rsidR="00B07E5C" w:rsidRDefault="00B07E5C">
      <w:pPr>
        <w:jc w:val="both"/>
        <w:rPr>
          <w:sz w:val="24"/>
        </w:rPr>
      </w:pPr>
    </w:p>
    <w:p w14:paraId="5A030523" w14:textId="1717486C" w:rsidR="00440298" w:rsidRDefault="00440298">
      <w:pPr>
        <w:jc w:val="both"/>
        <w:rPr>
          <w:sz w:val="24"/>
        </w:rPr>
      </w:pPr>
    </w:p>
    <w:p w14:paraId="734211AD" w14:textId="23151A5D" w:rsidR="001975A7" w:rsidRDefault="001975A7">
      <w:pPr>
        <w:jc w:val="both"/>
        <w:rPr>
          <w:sz w:val="24"/>
        </w:rPr>
      </w:pPr>
    </w:p>
    <w:p w14:paraId="7BA117CE" w14:textId="3C2900AB" w:rsidR="001975A7" w:rsidRDefault="001975A7">
      <w:pPr>
        <w:jc w:val="both"/>
        <w:rPr>
          <w:sz w:val="24"/>
        </w:rPr>
      </w:pPr>
    </w:p>
    <w:p w14:paraId="0C0B8068" w14:textId="11FAF959" w:rsidR="001975A7" w:rsidRDefault="001975A7">
      <w:pPr>
        <w:jc w:val="both"/>
        <w:rPr>
          <w:sz w:val="24"/>
        </w:rPr>
      </w:pPr>
    </w:p>
    <w:p w14:paraId="643C8506" w14:textId="75D33F54" w:rsidR="001975A7" w:rsidRDefault="001975A7">
      <w:pPr>
        <w:jc w:val="both"/>
        <w:rPr>
          <w:sz w:val="24"/>
        </w:rPr>
      </w:pPr>
    </w:p>
    <w:p w14:paraId="44316EC7" w14:textId="178F5A2C" w:rsidR="001975A7" w:rsidRDefault="001975A7">
      <w:pPr>
        <w:jc w:val="both"/>
        <w:rPr>
          <w:sz w:val="24"/>
        </w:rPr>
      </w:pPr>
    </w:p>
    <w:p w14:paraId="71830D1E" w14:textId="77777777" w:rsidR="001975A7" w:rsidRDefault="001975A7">
      <w:pPr>
        <w:jc w:val="both"/>
        <w:rPr>
          <w:sz w:val="24"/>
        </w:rPr>
      </w:pPr>
    </w:p>
    <w:p w14:paraId="790B602B" w14:textId="0A9C5855" w:rsidR="00412155" w:rsidRDefault="00412155" w:rsidP="00412155">
      <w:pPr>
        <w:pStyle w:val="Heading1"/>
        <w:spacing w:before="79"/>
        <w:ind w:left="324"/>
        <w:rPr>
          <w:u w:val="none"/>
        </w:rPr>
      </w:pPr>
      <w:r>
        <w:rPr>
          <w:u w:val="thick"/>
        </w:rPr>
        <w:t xml:space="preserve">Programme Validation </w:t>
      </w:r>
      <w:r w:rsidR="00FB56E6">
        <w:rPr>
          <w:u w:val="thick"/>
        </w:rPr>
        <w:t>Timeline</w:t>
      </w:r>
    </w:p>
    <w:p w14:paraId="44755A4A" w14:textId="77777777" w:rsidR="00412155" w:rsidRDefault="00412155" w:rsidP="00412155">
      <w:pPr>
        <w:pStyle w:val="BodyText"/>
        <w:spacing w:before="9"/>
        <w:rPr>
          <w:b/>
          <w:sz w:val="15"/>
        </w:rPr>
      </w:pPr>
    </w:p>
    <w:p w14:paraId="604EAA93" w14:textId="77777777" w:rsidR="00B07E5C" w:rsidRDefault="00B07E5C">
      <w:pPr>
        <w:pStyle w:val="BodyText"/>
        <w:spacing w:before="9"/>
        <w:rPr>
          <w:sz w:val="28"/>
        </w:rPr>
      </w:pPr>
    </w:p>
    <w:tbl>
      <w:tblPr>
        <w:tblW w:w="0" w:type="auto"/>
        <w:tblInd w:w="106" w:type="dxa"/>
        <w:tblLayout w:type="fixed"/>
        <w:tblCellMar>
          <w:left w:w="0" w:type="dxa"/>
          <w:right w:w="0" w:type="dxa"/>
        </w:tblCellMar>
        <w:tblLook w:val="01E0" w:firstRow="1" w:lastRow="1" w:firstColumn="1" w:lastColumn="1" w:noHBand="0" w:noVBand="0"/>
      </w:tblPr>
      <w:tblGrid>
        <w:gridCol w:w="3284"/>
        <w:gridCol w:w="2357"/>
        <w:gridCol w:w="2528"/>
      </w:tblGrid>
      <w:tr w:rsidR="00B07E5C" w14:paraId="64058EDA" w14:textId="77777777" w:rsidTr="01427B23">
        <w:trPr>
          <w:trHeight w:val="520"/>
        </w:trPr>
        <w:tc>
          <w:tcPr>
            <w:tcW w:w="3284" w:type="dxa"/>
            <w:tcBorders>
              <w:bottom w:val="single" w:sz="4" w:space="0" w:color="auto"/>
            </w:tcBorders>
          </w:tcPr>
          <w:p w14:paraId="44F2A45E" w14:textId="25018D9A" w:rsidR="00B07E5C" w:rsidRDefault="00FB56E6">
            <w:pPr>
              <w:pStyle w:val="TableParagraph"/>
              <w:spacing w:line="268" w:lineRule="exact"/>
              <w:ind w:left="200"/>
              <w:rPr>
                <w:b/>
                <w:sz w:val="24"/>
              </w:rPr>
            </w:pPr>
            <w:r>
              <w:rPr>
                <w:b/>
                <w:sz w:val="24"/>
              </w:rPr>
              <w:t>Action</w:t>
            </w:r>
          </w:p>
        </w:tc>
        <w:tc>
          <w:tcPr>
            <w:tcW w:w="2357" w:type="dxa"/>
            <w:tcBorders>
              <w:bottom w:val="single" w:sz="4" w:space="0" w:color="auto"/>
            </w:tcBorders>
          </w:tcPr>
          <w:p w14:paraId="2B987142" w14:textId="47A21088" w:rsidR="00B07E5C" w:rsidRDefault="00FB56E6">
            <w:pPr>
              <w:pStyle w:val="TableParagraph"/>
              <w:spacing w:line="268" w:lineRule="exact"/>
              <w:ind w:left="135"/>
              <w:rPr>
                <w:b/>
                <w:sz w:val="24"/>
              </w:rPr>
            </w:pPr>
            <w:r>
              <w:rPr>
                <w:b/>
                <w:sz w:val="24"/>
              </w:rPr>
              <w:t>Responsibility</w:t>
            </w:r>
          </w:p>
        </w:tc>
        <w:tc>
          <w:tcPr>
            <w:tcW w:w="2528" w:type="dxa"/>
            <w:tcBorders>
              <w:bottom w:val="single" w:sz="4" w:space="0" w:color="auto"/>
            </w:tcBorders>
          </w:tcPr>
          <w:p w14:paraId="123DB2EB" w14:textId="2F61051A" w:rsidR="00B07E5C" w:rsidRDefault="002A5E3D">
            <w:pPr>
              <w:pStyle w:val="TableParagraph"/>
              <w:spacing w:line="268" w:lineRule="exact"/>
              <w:ind w:left="126"/>
              <w:rPr>
                <w:b/>
                <w:sz w:val="24"/>
              </w:rPr>
            </w:pPr>
            <w:r>
              <w:rPr>
                <w:b/>
                <w:sz w:val="24"/>
              </w:rPr>
              <w:t>Deadline</w:t>
            </w:r>
          </w:p>
        </w:tc>
      </w:tr>
      <w:tr w:rsidR="00E57A8F" w14:paraId="7A097981" w14:textId="77777777" w:rsidTr="01427B23">
        <w:trPr>
          <w:trHeight w:val="711"/>
        </w:trPr>
        <w:tc>
          <w:tcPr>
            <w:tcW w:w="3284" w:type="dxa"/>
            <w:tcBorders>
              <w:top w:val="single" w:sz="4" w:space="0" w:color="auto"/>
              <w:left w:val="single" w:sz="4" w:space="0" w:color="auto"/>
              <w:bottom w:val="single" w:sz="4" w:space="0" w:color="auto"/>
              <w:right w:val="single" w:sz="4" w:space="0" w:color="auto"/>
            </w:tcBorders>
          </w:tcPr>
          <w:p w14:paraId="05DD7A54" w14:textId="65CF7A29" w:rsidR="00E57A8F" w:rsidRPr="00070B9F" w:rsidRDefault="24EDC73C" w:rsidP="01427B23">
            <w:pPr>
              <w:pStyle w:val="TableParagraph"/>
              <w:spacing w:before="11"/>
              <w:rPr>
                <w:sz w:val="24"/>
                <w:szCs w:val="24"/>
              </w:rPr>
            </w:pPr>
            <w:r w:rsidRPr="01427B23">
              <w:rPr>
                <w:sz w:val="24"/>
                <w:szCs w:val="24"/>
              </w:rPr>
              <w:t xml:space="preserve">Alert QED to </w:t>
            </w:r>
            <w:r w:rsidR="49263BE1" w:rsidRPr="01427B23">
              <w:rPr>
                <w:sz w:val="24"/>
                <w:szCs w:val="24"/>
              </w:rPr>
              <w:t>proposal including title, level and lead proposer</w:t>
            </w:r>
          </w:p>
        </w:tc>
        <w:tc>
          <w:tcPr>
            <w:tcW w:w="2357" w:type="dxa"/>
            <w:tcBorders>
              <w:top w:val="single" w:sz="4" w:space="0" w:color="auto"/>
              <w:left w:val="single" w:sz="4" w:space="0" w:color="auto"/>
              <w:bottom w:val="single" w:sz="4" w:space="0" w:color="auto"/>
              <w:right w:val="single" w:sz="4" w:space="0" w:color="auto"/>
            </w:tcBorders>
          </w:tcPr>
          <w:p w14:paraId="1CAA9FF7" w14:textId="6893D178" w:rsidR="00E57A8F" w:rsidRPr="00070B9F" w:rsidRDefault="009E39B9">
            <w:pPr>
              <w:pStyle w:val="TableParagraph"/>
              <w:spacing w:before="11"/>
              <w:rPr>
                <w:sz w:val="24"/>
                <w:szCs w:val="24"/>
              </w:rPr>
            </w:pPr>
            <w:r w:rsidRPr="00070B9F">
              <w:rPr>
                <w:sz w:val="24"/>
                <w:szCs w:val="24"/>
              </w:rPr>
              <w:t>Dean of School</w:t>
            </w:r>
          </w:p>
        </w:tc>
        <w:tc>
          <w:tcPr>
            <w:tcW w:w="2528" w:type="dxa"/>
            <w:tcBorders>
              <w:top w:val="single" w:sz="4" w:space="0" w:color="auto"/>
              <w:left w:val="single" w:sz="4" w:space="0" w:color="auto"/>
              <w:bottom w:val="single" w:sz="4" w:space="0" w:color="auto"/>
              <w:right w:val="single" w:sz="4" w:space="0" w:color="auto"/>
            </w:tcBorders>
          </w:tcPr>
          <w:p w14:paraId="58C78A17" w14:textId="77FCA138" w:rsidR="00E57A8F" w:rsidRPr="00070B9F" w:rsidRDefault="009E39B9">
            <w:pPr>
              <w:pStyle w:val="TableParagraph"/>
              <w:spacing w:before="11"/>
              <w:rPr>
                <w:sz w:val="24"/>
                <w:szCs w:val="24"/>
              </w:rPr>
            </w:pPr>
            <w:r w:rsidRPr="00070B9F">
              <w:rPr>
                <w:sz w:val="24"/>
                <w:szCs w:val="24"/>
              </w:rPr>
              <w:t>By September</w:t>
            </w:r>
          </w:p>
        </w:tc>
      </w:tr>
      <w:tr w:rsidR="0059679A" w14:paraId="50AC1664" w14:textId="77777777" w:rsidTr="01427B23">
        <w:trPr>
          <w:trHeight w:val="711"/>
        </w:trPr>
        <w:tc>
          <w:tcPr>
            <w:tcW w:w="3284" w:type="dxa"/>
            <w:tcBorders>
              <w:top w:val="single" w:sz="4" w:space="0" w:color="auto"/>
              <w:left w:val="single" w:sz="4" w:space="0" w:color="auto"/>
              <w:bottom w:val="single" w:sz="4" w:space="0" w:color="auto"/>
              <w:right w:val="single" w:sz="4" w:space="0" w:color="auto"/>
            </w:tcBorders>
          </w:tcPr>
          <w:p w14:paraId="41E73887" w14:textId="4D8EBC0C" w:rsidR="0059679A" w:rsidRPr="00150264" w:rsidRDefault="698E33B8" w:rsidP="01427B23">
            <w:pPr>
              <w:pStyle w:val="TableParagraph"/>
              <w:spacing w:before="11"/>
              <w:rPr>
                <w:sz w:val="24"/>
                <w:szCs w:val="24"/>
              </w:rPr>
            </w:pPr>
            <w:r w:rsidRPr="01427B23">
              <w:rPr>
                <w:sz w:val="24"/>
                <w:szCs w:val="24"/>
              </w:rPr>
              <w:t>Create employability report (as appropriate)</w:t>
            </w:r>
          </w:p>
        </w:tc>
        <w:tc>
          <w:tcPr>
            <w:tcW w:w="2357" w:type="dxa"/>
            <w:tcBorders>
              <w:top w:val="single" w:sz="4" w:space="0" w:color="auto"/>
              <w:left w:val="single" w:sz="4" w:space="0" w:color="auto"/>
              <w:bottom w:val="single" w:sz="4" w:space="0" w:color="auto"/>
              <w:right w:val="single" w:sz="4" w:space="0" w:color="auto"/>
            </w:tcBorders>
          </w:tcPr>
          <w:p w14:paraId="5E7061DE" w14:textId="22CA94CF" w:rsidR="0059679A" w:rsidRPr="00150264" w:rsidRDefault="0059679A">
            <w:pPr>
              <w:pStyle w:val="TableParagraph"/>
              <w:spacing w:before="11"/>
              <w:rPr>
                <w:sz w:val="24"/>
                <w:szCs w:val="24"/>
              </w:rPr>
            </w:pPr>
            <w:r>
              <w:rPr>
                <w:sz w:val="24"/>
                <w:szCs w:val="24"/>
              </w:rPr>
              <w:t xml:space="preserve">Employability </w:t>
            </w:r>
          </w:p>
        </w:tc>
        <w:tc>
          <w:tcPr>
            <w:tcW w:w="2528" w:type="dxa"/>
            <w:tcBorders>
              <w:top w:val="single" w:sz="4" w:space="0" w:color="auto"/>
              <w:left w:val="single" w:sz="4" w:space="0" w:color="auto"/>
              <w:bottom w:val="single" w:sz="4" w:space="0" w:color="auto"/>
              <w:right w:val="single" w:sz="4" w:space="0" w:color="auto"/>
            </w:tcBorders>
          </w:tcPr>
          <w:p w14:paraId="18675EC9" w14:textId="20B5F3A7" w:rsidR="0059679A" w:rsidRPr="00150264" w:rsidRDefault="00085336">
            <w:pPr>
              <w:pStyle w:val="TableParagraph"/>
              <w:spacing w:before="11"/>
              <w:rPr>
                <w:sz w:val="24"/>
                <w:szCs w:val="24"/>
              </w:rPr>
            </w:pPr>
            <w:r>
              <w:rPr>
                <w:sz w:val="24"/>
                <w:szCs w:val="24"/>
              </w:rPr>
              <w:t>By October</w:t>
            </w:r>
          </w:p>
        </w:tc>
      </w:tr>
      <w:tr w:rsidR="00B07E5C" w14:paraId="6E34BA3F" w14:textId="77777777" w:rsidTr="01427B23">
        <w:trPr>
          <w:trHeight w:val="693"/>
        </w:trPr>
        <w:tc>
          <w:tcPr>
            <w:tcW w:w="3284" w:type="dxa"/>
            <w:tcBorders>
              <w:top w:val="single" w:sz="4" w:space="0" w:color="auto"/>
              <w:left w:val="single" w:sz="4" w:space="0" w:color="auto"/>
              <w:bottom w:val="single" w:sz="4" w:space="0" w:color="auto"/>
              <w:right w:val="single" w:sz="4" w:space="0" w:color="auto"/>
            </w:tcBorders>
          </w:tcPr>
          <w:p w14:paraId="52008900" w14:textId="1F731700" w:rsidR="00B07E5C" w:rsidRDefault="1259DCE1" w:rsidP="01427B23">
            <w:pPr>
              <w:pStyle w:val="TableParagraph"/>
              <w:ind w:right="666"/>
              <w:jc w:val="both"/>
              <w:rPr>
                <w:sz w:val="24"/>
                <w:szCs w:val="24"/>
              </w:rPr>
            </w:pPr>
            <w:r w:rsidRPr="01427B23">
              <w:rPr>
                <w:sz w:val="24"/>
                <w:szCs w:val="24"/>
              </w:rPr>
              <w:t xml:space="preserve">Submit </w:t>
            </w:r>
            <w:proofErr w:type="spellStart"/>
            <w:r w:rsidR="6C486877" w:rsidRPr="01427B23">
              <w:rPr>
                <w:sz w:val="24"/>
                <w:szCs w:val="24"/>
              </w:rPr>
              <w:t>programme</w:t>
            </w:r>
            <w:proofErr w:type="spellEnd"/>
            <w:r w:rsidR="6C486877" w:rsidRPr="01427B23">
              <w:rPr>
                <w:sz w:val="24"/>
                <w:szCs w:val="24"/>
              </w:rPr>
              <w:t xml:space="preserve"> for approval </w:t>
            </w:r>
            <w:r w:rsidRPr="01427B23">
              <w:rPr>
                <w:sz w:val="24"/>
                <w:szCs w:val="24"/>
              </w:rPr>
              <w:t xml:space="preserve">to </w:t>
            </w:r>
            <w:r w:rsidR="39D95390" w:rsidRPr="01427B23">
              <w:rPr>
                <w:sz w:val="24"/>
                <w:szCs w:val="24"/>
              </w:rPr>
              <w:t>RASC/IC as appropriate.</w:t>
            </w:r>
          </w:p>
        </w:tc>
        <w:tc>
          <w:tcPr>
            <w:tcW w:w="2357" w:type="dxa"/>
            <w:tcBorders>
              <w:top w:val="single" w:sz="4" w:space="0" w:color="auto"/>
              <w:left w:val="single" w:sz="4" w:space="0" w:color="auto"/>
              <w:bottom w:val="single" w:sz="4" w:space="0" w:color="auto"/>
              <w:right w:val="single" w:sz="4" w:space="0" w:color="auto"/>
            </w:tcBorders>
          </w:tcPr>
          <w:p w14:paraId="5522D556" w14:textId="77777777" w:rsidR="00B07E5C" w:rsidRDefault="005327F8" w:rsidP="00070B9F">
            <w:pPr>
              <w:pStyle w:val="TableParagraph"/>
              <w:rPr>
                <w:sz w:val="24"/>
              </w:rPr>
            </w:pPr>
            <w:r>
              <w:rPr>
                <w:sz w:val="24"/>
              </w:rPr>
              <w:t>Dean of School</w:t>
            </w:r>
          </w:p>
        </w:tc>
        <w:tc>
          <w:tcPr>
            <w:tcW w:w="2528" w:type="dxa"/>
            <w:tcBorders>
              <w:top w:val="single" w:sz="4" w:space="0" w:color="auto"/>
              <w:left w:val="single" w:sz="4" w:space="0" w:color="auto"/>
              <w:bottom w:val="single" w:sz="4" w:space="0" w:color="auto"/>
              <w:right w:val="single" w:sz="4" w:space="0" w:color="auto"/>
            </w:tcBorders>
          </w:tcPr>
          <w:p w14:paraId="4392B4F4" w14:textId="2FF638E1" w:rsidR="00B07E5C" w:rsidRDefault="005327F8" w:rsidP="00070B9F">
            <w:pPr>
              <w:pStyle w:val="TableParagraph"/>
              <w:rPr>
                <w:sz w:val="24"/>
              </w:rPr>
            </w:pPr>
            <w:r>
              <w:rPr>
                <w:sz w:val="24"/>
              </w:rPr>
              <w:t xml:space="preserve">By </w:t>
            </w:r>
            <w:r w:rsidR="00D55550">
              <w:rPr>
                <w:sz w:val="24"/>
              </w:rPr>
              <w:t>October</w:t>
            </w:r>
          </w:p>
        </w:tc>
      </w:tr>
      <w:tr w:rsidR="00B07E5C" w14:paraId="7729DE17" w14:textId="77777777" w:rsidTr="01427B23">
        <w:trPr>
          <w:trHeight w:val="844"/>
        </w:trPr>
        <w:tc>
          <w:tcPr>
            <w:tcW w:w="3284" w:type="dxa"/>
            <w:tcBorders>
              <w:top w:val="single" w:sz="4" w:space="0" w:color="auto"/>
              <w:left w:val="single" w:sz="4" w:space="0" w:color="auto"/>
              <w:bottom w:val="single" w:sz="4" w:space="0" w:color="auto"/>
              <w:right w:val="single" w:sz="4" w:space="0" w:color="auto"/>
            </w:tcBorders>
          </w:tcPr>
          <w:p w14:paraId="50E7586A" w14:textId="380D8C2A" w:rsidR="00B07E5C" w:rsidRDefault="7570B897" w:rsidP="01427B23">
            <w:pPr>
              <w:pStyle w:val="TableParagraph"/>
              <w:spacing w:before="134"/>
              <w:ind w:right="195"/>
              <w:rPr>
                <w:sz w:val="24"/>
                <w:szCs w:val="24"/>
              </w:rPr>
            </w:pPr>
            <w:r w:rsidRPr="01427B23">
              <w:rPr>
                <w:sz w:val="24"/>
                <w:szCs w:val="24"/>
              </w:rPr>
              <w:t>Meet with QED to c</w:t>
            </w:r>
            <w:r w:rsidR="24EDC73C" w:rsidRPr="01427B23">
              <w:rPr>
                <w:sz w:val="24"/>
                <w:szCs w:val="24"/>
              </w:rPr>
              <w:t>onfirm</w:t>
            </w:r>
            <w:r w:rsidR="1508D5C9" w:rsidRPr="01427B23">
              <w:rPr>
                <w:sz w:val="24"/>
                <w:szCs w:val="24"/>
              </w:rPr>
              <w:t xml:space="preserve"> p</w:t>
            </w:r>
            <w:r w:rsidR="6A5828BF" w:rsidRPr="01427B23">
              <w:rPr>
                <w:sz w:val="24"/>
                <w:szCs w:val="24"/>
              </w:rPr>
              <w:t>roposed</w:t>
            </w:r>
            <w:r w:rsidR="1508D5C9" w:rsidRPr="01427B23">
              <w:rPr>
                <w:sz w:val="24"/>
                <w:szCs w:val="24"/>
              </w:rPr>
              <w:t xml:space="preserve"> date for final academic approval</w:t>
            </w:r>
            <w:r w:rsidR="49263BE1" w:rsidRPr="01427B23">
              <w:rPr>
                <w:sz w:val="24"/>
                <w:szCs w:val="24"/>
              </w:rPr>
              <w:t xml:space="preserve"> </w:t>
            </w:r>
            <w:r w:rsidRPr="01427B23">
              <w:rPr>
                <w:sz w:val="24"/>
                <w:szCs w:val="24"/>
              </w:rPr>
              <w:t>and curriculum design support needs.</w:t>
            </w:r>
          </w:p>
        </w:tc>
        <w:tc>
          <w:tcPr>
            <w:tcW w:w="2357" w:type="dxa"/>
            <w:tcBorders>
              <w:top w:val="single" w:sz="4" w:space="0" w:color="auto"/>
              <w:left w:val="single" w:sz="4" w:space="0" w:color="auto"/>
              <w:bottom w:val="single" w:sz="4" w:space="0" w:color="auto"/>
              <w:right w:val="single" w:sz="4" w:space="0" w:color="auto"/>
            </w:tcBorders>
          </w:tcPr>
          <w:p w14:paraId="5637B000" w14:textId="7AC6F94D" w:rsidR="00B07E5C" w:rsidRDefault="00055E57" w:rsidP="00070B9F">
            <w:pPr>
              <w:pStyle w:val="TableParagraph"/>
              <w:spacing w:before="134"/>
              <w:rPr>
                <w:sz w:val="24"/>
              </w:rPr>
            </w:pPr>
            <w:r>
              <w:rPr>
                <w:sz w:val="24"/>
              </w:rPr>
              <w:t>Lead Proposer/DD/AD</w:t>
            </w:r>
          </w:p>
        </w:tc>
        <w:tc>
          <w:tcPr>
            <w:tcW w:w="2528" w:type="dxa"/>
            <w:tcBorders>
              <w:top w:val="single" w:sz="4" w:space="0" w:color="auto"/>
              <w:left w:val="single" w:sz="4" w:space="0" w:color="auto"/>
              <w:bottom w:val="single" w:sz="4" w:space="0" w:color="auto"/>
              <w:right w:val="single" w:sz="4" w:space="0" w:color="auto"/>
            </w:tcBorders>
          </w:tcPr>
          <w:p w14:paraId="3167D382" w14:textId="718BF3BD" w:rsidR="00B07E5C" w:rsidRDefault="00D30044" w:rsidP="00070B9F">
            <w:pPr>
              <w:pStyle w:val="TableParagraph"/>
              <w:spacing w:before="134"/>
              <w:ind w:right="261"/>
              <w:rPr>
                <w:sz w:val="24"/>
              </w:rPr>
            </w:pPr>
            <w:r>
              <w:rPr>
                <w:sz w:val="24"/>
              </w:rPr>
              <w:t xml:space="preserve">By </w:t>
            </w:r>
            <w:r w:rsidR="00F76FC9">
              <w:rPr>
                <w:sz w:val="24"/>
              </w:rPr>
              <w:t>November</w:t>
            </w:r>
          </w:p>
        </w:tc>
      </w:tr>
      <w:tr w:rsidR="00B07E5C" w14:paraId="14C2DE83" w14:textId="77777777" w:rsidTr="01427B23">
        <w:trPr>
          <w:trHeight w:val="1161"/>
        </w:trPr>
        <w:tc>
          <w:tcPr>
            <w:tcW w:w="3284" w:type="dxa"/>
            <w:tcBorders>
              <w:top w:val="single" w:sz="4" w:space="0" w:color="auto"/>
              <w:left w:val="single" w:sz="4" w:space="0" w:color="auto"/>
              <w:bottom w:val="single" w:sz="4" w:space="0" w:color="auto"/>
              <w:right w:val="single" w:sz="4" w:space="0" w:color="auto"/>
            </w:tcBorders>
          </w:tcPr>
          <w:p w14:paraId="05F1BACC" w14:textId="6171C75C" w:rsidR="00B07E5C" w:rsidRDefault="1259DCE1" w:rsidP="01427B23">
            <w:pPr>
              <w:pStyle w:val="TableParagraph"/>
              <w:ind w:right="262"/>
              <w:rPr>
                <w:sz w:val="24"/>
                <w:szCs w:val="24"/>
              </w:rPr>
            </w:pPr>
            <w:r w:rsidRPr="01427B23">
              <w:rPr>
                <w:sz w:val="24"/>
                <w:szCs w:val="24"/>
              </w:rPr>
              <w:t xml:space="preserve">Present </w:t>
            </w:r>
            <w:r w:rsidR="49FB4E95" w:rsidRPr="01427B23">
              <w:rPr>
                <w:sz w:val="24"/>
                <w:szCs w:val="24"/>
              </w:rPr>
              <w:t xml:space="preserve">annual </w:t>
            </w:r>
            <w:r w:rsidRPr="01427B23">
              <w:rPr>
                <w:sz w:val="24"/>
                <w:szCs w:val="24"/>
              </w:rPr>
              <w:t>schedule</w:t>
            </w:r>
            <w:r w:rsidR="1508D5C9" w:rsidRPr="01427B23">
              <w:rPr>
                <w:sz w:val="24"/>
                <w:szCs w:val="24"/>
              </w:rPr>
              <w:t xml:space="preserve"> of </w:t>
            </w:r>
            <w:r w:rsidR="52DE622A" w:rsidRPr="01427B23">
              <w:rPr>
                <w:sz w:val="24"/>
                <w:szCs w:val="24"/>
              </w:rPr>
              <w:t>proposals</w:t>
            </w:r>
            <w:r w:rsidRPr="01427B23">
              <w:rPr>
                <w:sz w:val="24"/>
                <w:szCs w:val="24"/>
              </w:rPr>
              <w:t xml:space="preserve"> to </w:t>
            </w:r>
            <w:r w:rsidR="1508D5C9" w:rsidRPr="01427B23">
              <w:rPr>
                <w:sz w:val="24"/>
                <w:szCs w:val="24"/>
              </w:rPr>
              <w:t xml:space="preserve">Standing Panel and </w:t>
            </w:r>
            <w:r w:rsidRPr="01427B23">
              <w:rPr>
                <w:sz w:val="24"/>
                <w:szCs w:val="24"/>
              </w:rPr>
              <w:t xml:space="preserve">Academic Quality &amp; Standards </w:t>
            </w:r>
            <w:r w:rsidR="6C486877" w:rsidRPr="01427B23">
              <w:rPr>
                <w:sz w:val="24"/>
                <w:szCs w:val="24"/>
              </w:rPr>
              <w:t>Committee</w:t>
            </w:r>
          </w:p>
        </w:tc>
        <w:tc>
          <w:tcPr>
            <w:tcW w:w="2357" w:type="dxa"/>
            <w:tcBorders>
              <w:top w:val="single" w:sz="4" w:space="0" w:color="auto"/>
              <w:left w:val="single" w:sz="4" w:space="0" w:color="auto"/>
              <w:bottom w:val="single" w:sz="4" w:space="0" w:color="auto"/>
              <w:right w:val="single" w:sz="4" w:space="0" w:color="auto"/>
            </w:tcBorders>
          </w:tcPr>
          <w:p w14:paraId="4BDA96D0" w14:textId="72C46501" w:rsidR="00B07E5C" w:rsidRDefault="00D55550" w:rsidP="00070B9F">
            <w:pPr>
              <w:pStyle w:val="TableParagraph"/>
              <w:rPr>
                <w:sz w:val="24"/>
              </w:rPr>
            </w:pPr>
            <w:r>
              <w:rPr>
                <w:sz w:val="24"/>
              </w:rPr>
              <w:t>QED</w:t>
            </w:r>
          </w:p>
        </w:tc>
        <w:tc>
          <w:tcPr>
            <w:tcW w:w="2528" w:type="dxa"/>
            <w:tcBorders>
              <w:top w:val="single" w:sz="4" w:space="0" w:color="auto"/>
              <w:left w:val="single" w:sz="4" w:space="0" w:color="auto"/>
              <w:bottom w:val="single" w:sz="4" w:space="0" w:color="auto"/>
              <w:right w:val="single" w:sz="4" w:space="0" w:color="auto"/>
            </w:tcBorders>
          </w:tcPr>
          <w:p w14:paraId="5C21B8FE" w14:textId="0A8902B0" w:rsidR="00B07E5C" w:rsidRDefault="00D30044" w:rsidP="00070B9F">
            <w:pPr>
              <w:pStyle w:val="TableParagraph"/>
              <w:rPr>
                <w:sz w:val="24"/>
              </w:rPr>
            </w:pPr>
            <w:r>
              <w:rPr>
                <w:sz w:val="24"/>
              </w:rPr>
              <w:t xml:space="preserve">By </w:t>
            </w:r>
            <w:r w:rsidR="00F76FC9">
              <w:rPr>
                <w:sz w:val="24"/>
              </w:rPr>
              <w:t>November</w:t>
            </w:r>
          </w:p>
        </w:tc>
      </w:tr>
      <w:tr w:rsidR="00150264" w14:paraId="0B668F8B" w14:textId="77777777" w:rsidTr="01427B23">
        <w:trPr>
          <w:trHeight w:val="838"/>
        </w:trPr>
        <w:tc>
          <w:tcPr>
            <w:tcW w:w="3284" w:type="dxa"/>
            <w:tcBorders>
              <w:top w:val="single" w:sz="4" w:space="0" w:color="auto"/>
              <w:left w:val="single" w:sz="4" w:space="0" w:color="auto"/>
              <w:bottom w:val="single" w:sz="4" w:space="0" w:color="auto"/>
              <w:right w:val="single" w:sz="4" w:space="0" w:color="auto"/>
            </w:tcBorders>
          </w:tcPr>
          <w:p w14:paraId="1AD5096B" w14:textId="29ADC000" w:rsidR="00150264" w:rsidDel="00150264" w:rsidRDefault="4CB62891" w:rsidP="01427B23">
            <w:pPr>
              <w:pStyle w:val="TableParagraph"/>
              <w:ind w:right="262"/>
              <w:rPr>
                <w:sz w:val="23"/>
                <w:szCs w:val="23"/>
              </w:rPr>
            </w:pPr>
            <w:r w:rsidRPr="01427B23">
              <w:rPr>
                <w:sz w:val="23"/>
                <w:szCs w:val="23"/>
              </w:rPr>
              <w:t>Propose External Advisor(s)</w:t>
            </w:r>
            <w:r w:rsidR="02827040" w:rsidRPr="01427B23">
              <w:rPr>
                <w:sz w:val="23"/>
                <w:szCs w:val="23"/>
              </w:rPr>
              <w:t xml:space="preserve"> for QED approval</w:t>
            </w:r>
          </w:p>
        </w:tc>
        <w:tc>
          <w:tcPr>
            <w:tcW w:w="2357" w:type="dxa"/>
            <w:tcBorders>
              <w:top w:val="single" w:sz="4" w:space="0" w:color="auto"/>
              <w:left w:val="single" w:sz="4" w:space="0" w:color="auto"/>
              <w:bottom w:val="single" w:sz="4" w:space="0" w:color="auto"/>
              <w:right w:val="single" w:sz="4" w:space="0" w:color="auto"/>
            </w:tcBorders>
          </w:tcPr>
          <w:p w14:paraId="79D70FE1" w14:textId="50F3B609" w:rsidR="00150264" w:rsidDel="00150264" w:rsidRDefault="00E730B8" w:rsidP="00150264">
            <w:pPr>
              <w:pStyle w:val="TableParagraph"/>
              <w:rPr>
                <w:sz w:val="23"/>
              </w:rPr>
            </w:pPr>
            <w:r>
              <w:rPr>
                <w:sz w:val="23"/>
              </w:rPr>
              <w:t>DD/AD</w:t>
            </w:r>
          </w:p>
        </w:tc>
        <w:tc>
          <w:tcPr>
            <w:tcW w:w="2528" w:type="dxa"/>
            <w:tcBorders>
              <w:top w:val="single" w:sz="4" w:space="0" w:color="auto"/>
              <w:left w:val="single" w:sz="4" w:space="0" w:color="auto"/>
              <w:bottom w:val="single" w:sz="4" w:space="0" w:color="auto"/>
              <w:right w:val="single" w:sz="4" w:space="0" w:color="auto"/>
            </w:tcBorders>
          </w:tcPr>
          <w:p w14:paraId="4A892BEA" w14:textId="01761208" w:rsidR="00150264" w:rsidDel="00150264" w:rsidRDefault="00E730B8" w:rsidP="00150264">
            <w:pPr>
              <w:pStyle w:val="TableParagraph"/>
              <w:rPr>
                <w:sz w:val="23"/>
              </w:rPr>
            </w:pPr>
            <w:r>
              <w:rPr>
                <w:sz w:val="23"/>
              </w:rPr>
              <w:t xml:space="preserve">By </w:t>
            </w:r>
            <w:r w:rsidR="00F76FC9">
              <w:rPr>
                <w:sz w:val="23"/>
              </w:rPr>
              <w:t>November</w:t>
            </w:r>
          </w:p>
        </w:tc>
      </w:tr>
      <w:tr w:rsidR="00C360AE" w14:paraId="0B999E2F" w14:textId="77777777" w:rsidTr="01427B23">
        <w:trPr>
          <w:trHeight w:val="694"/>
        </w:trPr>
        <w:tc>
          <w:tcPr>
            <w:tcW w:w="3284" w:type="dxa"/>
            <w:tcBorders>
              <w:top w:val="single" w:sz="4" w:space="0" w:color="auto"/>
              <w:left w:val="single" w:sz="4" w:space="0" w:color="auto"/>
              <w:bottom w:val="single" w:sz="4" w:space="0" w:color="auto"/>
              <w:right w:val="single" w:sz="4" w:space="0" w:color="auto"/>
            </w:tcBorders>
          </w:tcPr>
          <w:p w14:paraId="39B2206D" w14:textId="446459F9" w:rsidR="00C360AE" w:rsidRDefault="02827040" w:rsidP="01427B23">
            <w:pPr>
              <w:pStyle w:val="TableParagraph"/>
              <w:ind w:right="262"/>
              <w:rPr>
                <w:sz w:val="23"/>
                <w:szCs w:val="23"/>
              </w:rPr>
            </w:pPr>
            <w:r w:rsidRPr="01427B23">
              <w:rPr>
                <w:sz w:val="23"/>
                <w:szCs w:val="23"/>
              </w:rPr>
              <w:t xml:space="preserve">Allocate Student </w:t>
            </w:r>
            <w:r w:rsidR="44FB3152" w:rsidRPr="01427B23">
              <w:rPr>
                <w:sz w:val="23"/>
                <w:szCs w:val="23"/>
              </w:rPr>
              <w:t>Reviewer</w:t>
            </w:r>
            <w:r w:rsidRPr="01427B23">
              <w:rPr>
                <w:sz w:val="23"/>
                <w:szCs w:val="23"/>
              </w:rPr>
              <w:t>(s)</w:t>
            </w:r>
          </w:p>
        </w:tc>
        <w:tc>
          <w:tcPr>
            <w:tcW w:w="2357" w:type="dxa"/>
            <w:tcBorders>
              <w:top w:val="single" w:sz="4" w:space="0" w:color="auto"/>
              <w:left w:val="single" w:sz="4" w:space="0" w:color="auto"/>
              <w:bottom w:val="single" w:sz="4" w:space="0" w:color="auto"/>
              <w:right w:val="single" w:sz="4" w:space="0" w:color="auto"/>
            </w:tcBorders>
          </w:tcPr>
          <w:p w14:paraId="0192C2DA" w14:textId="0CC661FB" w:rsidR="00C360AE" w:rsidRDefault="00C360AE" w:rsidP="00150264">
            <w:pPr>
              <w:pStyle w:val="TableParagraph"/>
              <w:rPr>
                <w:sz w:val="23"/>
              </w:rPr>
            </w:pPr>
            <w:r>
              <w:rPr>
                <w:sz w:val="23"/>
              </w:rPr>
              <w:t>QED</w:t>
            </w:r>
          </w:p>
        </w:tc>
        <w:tc>
          <w:tcPr>
            <w:tcW w:w="2528" w:type="dxa"/>
            <w:tcBorders>
              <w:top w:val="single" w:sz="4" w:space="0" w:color="auto"/>
              <w:left w:val="single" w:sz="4" w:space="0" w:color="auto"/>
              <w:bottom w:val="single" w:sz="4" w:space="0" w:color="auto"/>
              <w:right w:val="single" w:sz="4" w:space="0" w:color="auto"/>
            </w:tcBorders>
          </w:tcPr>
          <w:p w14:paraId="7649E315" w14:textId="7D7448E8" w:rsidR="00C360AE" w:rsidRDefault="00C360AE" w:rsidP="00150264">
            <w:pPr>
              <w:pStyle w:val="TableParagraph"/>
              <w:rPr>
                <w:sz w:val="23"/>
              </w:rPr>
            </w:pPr>
            <w:r>
              <w:rPr>
                <w:sz w:val="23"/>
              </w:rPr>
              <w:t xml:space="preserve">By </w:t>
            </w:r>
            <w:r w:rsidR="00F76FC9">
              <w:rPr>
                <w:sz w:val="23"/>
              </w:rPr>
              <w:t>November</w:t>
            </w:r>
          </w:p>
        </w:tc>
      </w:tr>
      <w:tr w:rsidR="00150264" w14:paraId="6A7F08DB" w14:textId="77777777" w:rsidTr="01427B23">
        <w:trPr>
          <w:trHeight w:val="704"/>
        </w:trPr>
        <w:tc>
          <w:tcPr>
            <w:tcW w:w="3284" w:type="dxa"/>
            <w:tcBorders>
              <w:top w:val="single" w:sz="4" w:space="0" w:color="auto"/>
              <w:left w:val="single" w:sz="4" w:space="0" w:color="auto"/>
              <w:bottom w:val="single" w:sz="4" w:space="0" w:color="auto"/>
              <w:right w:val="single" w:sz="4" w:space="0" w:color="auto"/>
            </w:tcBorders>
          </w:tcPr>
          <w:p w14:paraId="3B001913" w14:textId="692210EF" w:rsidR="00150264" w:rsidDel="00150264" w:rsidRDefault="52DE622A" w:rsidP="01427B23">
            <w:pPr>
              <w:pStyle w:val="TableParagraph"/>
              <w:ind w:right="262"/>
              <w:rPr>
                <w:sz w:val="23"/>
                <w:szCs w:val="23"/>
              </w:rPr>
            </w:pPr>
            <w:r w:rsidRPr="01427B23">
              <w:rPr>
                <w:sz w:val="24"/>
                <w:szCs w:val="24"/>
              </w:rPr>
              <w:t xml:space="preserve">Submit draft </w:t>
            </w:r>
            <w:r w:rsidR="7570B897" w:rsidRPr="01427B23">
              <w:rPr>
                <w:sz w:val="24"/>
                <w:szCs w:val="24"/>
              </w:rPr>
              <w:t xml:space="preserve">academic proposal </w:t>
            </w:r>
            <w:r w:rsidRPr="01427B23">
              <w:rPr>
                <w:sz w:val="24"/>
                <w:szCs w:val="24"/>
              </w:rPr>
              <w:t>to QED</w:t>
            </w:r>
          </w:p>
        </w:tc>
        <w:tc>
          <w:tcPr>
            <w:tcW w:w="2357" w:type="dxa"/>
            <w:tcBorders>
              <w:top w:val="single" w:sz="4" w:space="0" w:color="auto"/>
              <w:left w:val="single" w:sz="4" w:space="0" w:color="auto"/>
              <w:bottom w:val="single" w:sz="4" w:space="0" w:color="auto"/>
              <w:right w:val="single" w:sz="4" w:space="0" w:color="auto"/>
            </w:tcBorders>
          </w:tcPr>
          <w:p w14:paraId="0DCEB610" w14:textId="1A1E0D38" w:rsidR="00150264" w:rsidDel="00150264" w:rsidRDefault="00150264" w:rsidP="00150264">
            <w:pPr>
              <w:pStyle w:val="TableParagraph"/>
              <w:rPr>
                <w:sz w:val="23"/>
              </w:rPr>
            </w:pPr>
            <w:r>
              <w:rPr>
                <w:sz w:val="24"/>
              </w:rPr>
              <w:t>School D/AD</w:t>
            </w:r>
          </w:p>
        </w:tc>
        <w:tc>
          <w:tcPr>
            <w:tcW w:w="2528" w:type="dxa"/>
            <w:tcBorders>
              <w:top w:val="single" w:sz="4" w:space="0" w:color="auto"/>
              <w:left w:val="single" w:sz="4" w:space="0" w:color="auto"/>
              <w:bottom w:val="single" w:sz="4" w:space="0" w:color="auto"/>
              <w:right w:val="single" w:sz="4" w:space="0" w:color="auto"/>
            </w:tcBorders>
          </w:tcPr>
          <w:p w14:paraId="4E2B3437" w14:textId="648EF4EF" w:rsidR="00150264" w:rsidDel="00150264" w:rsidRDefault="00150264" w:rsidP="00150264">
            <w:pPr>
              <w:pStyle w:val="TableParagraph"/>
              <w:rPr>
                <w:sz w:val="23"/>
              </w:rPr>
            </w:pPr>
            <w:r>
              <w:rPr>
                <w:sz w:val="24"/>
              </w:rPr>
              <w:t>40 working days before final approval date</w:t>
            </w:r>
          </w:p>
        </w:tc>
      </w:tr>
      <w:tr w:rsidR="00150264" w14:paraId="72FB49FA" w14:textId="77777777" w:rsidTr="01427B23">
        <w:trPr>
          <w:trHeight w:val="1125"/>
        </w:trPr>
        <w:tc>
          <w:tcPr>
            <w:tcW w:w="3284" w:type="dxa"/>
            <w:tcBorders>
              <w:top w:val="single" w:sz="4" w:space="0" w:color="auto"/>
              <w:left w:val="single" w:sz="4" w:space="0" w:color="auto"/>
              <w:bottom w:val="single" w:sz="4" w:space="0" w:color="auto"/>
              <w:right w:val="single" w:sz="4" w:space="0" w:color="auto"/>
            </w:tcBorders>
          </w:tcPr>
          <w:p w14:paraId="55E30D3C" w14:textId="27ACD166" w:rsidR="00150264" w:rsidRDefault="49FB4E95" w:rsidP="01427B23">
            <w:pPr>
              <w:pStyle w:val="TableParagraph"/>
              <w:ind w:right="262"/>
              <w:rPr>
                <w:sz w:val="24"/>
                <w:szCs w:val="24"/>
              </w:rPr>
            </w:pPr>
            <w:r w:rsidRPr="01427B23">
              <w:rPr>
                <w:sz w:val="24"/>
                <w:szCs w:val="24"/>
              </w:rPr>
              <w:t>U</w:t>
            </w:r>
            <w:r w:rsidR="52DE622A" w:rsidRPr="01427B23">
              <w:rPr>
                <w:sz w:val="24"/>
                <w:szCs w:val="24"/>
              </w:rPr>
              <w:t>ndertake review and submit report and proposal</w:t>
            </w:r>
            <w:r w:rsidR="7570B897" w:rsidRPr="01427B23">
              <w:rPr>
                <w:sz w:val="24"/>
                <w:szCs w:val="24"/>
              </w:rPr>
              <w:t xml:space="preserve"> documents</w:t>
            </w:r>
            <w:r w:rsidR="52DE622A" w:rsidRPr="01427B23">
              <w:rPr>
                <w:sz w:val="24"/>
                <w:szCs w:val="24"/>
              </w:rPr>
              <w:t xml:space="preserve"> to Standing Panel</w:t>
            </w:r>
          </w:p>
        </w:tc>
        <w:tc>
          <w:tcPr>
            <w:tcW w:w="2357" w:type="dxa"/>
            <w:tcBorders>
              <w:top w:val="single" w:sz="4" w:space="0" w:color="auto"/>
              <w:left w:val="single" w:sz="4" w:space="0" w:color="auto"/>
              <w:bottom w:val="single" w:sz="4" w:space="0" w:color="auto"/>
              <w:right w:val="single" w:sz="4" w:space="0" w:color="auto"/>
            </w:tcBorders>
          </w:tcPr>
          <w:p w14:paraId="1ECA516B" w14:textId="2CA5C3F3" w:rsidR="00150264" w:rsidRDefault="00150264" w:rsidP="00070B9F">
            <w:pPr>
              <w:pStyle w:val="TableParagraph"/>
              <w:spacing w:before="1"/>
              <w:rPr>
                <w:sz w:val="24"/>
              </w:rPr>
            </w:pPr>
            <w:r>
              <w:rPr>
                <w:sz w:val="24"/>
              </w:rPr>
              <w:t>QED</w:t>
            </w:r>
          </w:p>
          <w:p w14:paraId="027F8C72" w14:textId="77777777" w:rsidR="00150264" w:rsidRDefault="00150264" w:rsidP="00150264">
            <w:pPr>
              <w:pStyle w:val="TableParagraph"/>
              <w:rPr>
                <w:sz w:val="24"/>
              </w:rPr>
            </w:pPr>
          </w:p>
        </w:tc>
        <w:tc>
          <w:tcPr>
            <w:tcW w:w="2528" w:type="dxa"/>
            <w:tcBorders>
              <w:top w:val="single" w:sz="4" w:space="0" w:color="auto"/>
              <w:left w:val="single" w:sz="4" w:space="0" w:color="auto"/>
              <w:bottom w:val="single" w:sz="4" w:space="0" w:color="auto"/>
              <w:right w:val="single" w:sz="4" w:space="0" w:color="auto"/>
            </w:tcBorders>
          </w:tcPr>
          <w:p w14:paraId="723B9620" w14:textId="23221C53" w:rsidR="00150264" w:rsidRDefault="00150264" w:rsidP="00150264">
            <w:pPr>
              <w:pStyle w:val="TableParagraph"/>
              <w:rPr>
                <w:sz w:val="24"/>
              </w:rPr>
            </w:pPr>
            <w:r>
              <w:rPr>
                <w:sz w:val="24"/>
              </w:rPr>
              <w:t>35 working days before final approval date.</w:t>
            </w:r>
          </w:p>
        </w:tc>
      </w:tr>
      <w:tr w:rsidR="00150264" w14:paraId="6418D338" w14:textId="77777777" w:rsidTr="01427B23">
        <w:trPr>
          <w:trHeight w:val="985"/>
        </w:trPr>
        <w:tc>
          <w:tcPr>
            <w:tcW w:w="3284" w:type="dxa"/>
            <w:tcBorders>
              <w:top w:val="single" w:sz="4" w:space="0" w:color="auto"/>
              <w:left w:val="single" w:sz="4" w:space="0" w:color="auto"/>
              <w:bottom w:val="single" w:sz="4" w:space="0" w:color="auto"/>
              <w:right w:val="single" w:sz="4" w:space="0" w:color="auto"/>
            </w:tcBorders>
          </w:tcPr>
          <w:p w14:paraId="3C120789" w14:textId="4329E3B1" w:rsidR="00150264" w:rsidRDefault="49FB4E95" w:rsidP="01427B23">
            <w:pPr>
              <w:pStyle w:val="TableParagraph"/>
              <w:ind w:right="262"/>
              <w:rPr>
                <w:sz w:val="24"/>
                <w:szCs w:val="24"/>
              </w:rPr>
            </w:pPr>
            <w:r w:rsidRPr="01427B23">
              <w:rPr>
                <w:sz w:val="24"/>
                <w:szCs w:val="24"/>
              </w:rPr>
              <w:lastRenderedPageBreak/>
              <w:t>S</w:t>
            </w:r>
            <w:r w:rsidR="698E33B8" w:rsidRPr="01427B23">
              <w:rPr>
                <w:sz w:val="24"/>
                <w:szCs w:val="24"/>
              </w:rPr>
              <w:t>ubmit comments on draft academic proposal</w:t>
            </w:r>
            <w:r w:rsidR="63474C44" w:rsidRPr="01427B23">
              <w:rPr>
                <w:sz w:val="24"/>
                <w:szCs w:val="24"/>
              </w:rPr>
              <w:t xml:space="preserve">. Confirm if any </w:t>
            </w:r>
            <w:r w:rsidR="1BC738B3" w:rsidRPr="01427B23">
              <w:rPr>
                <w:sz w:val="24"/>
                <w:szCs w:val="24"/>
              </w:rPr>
              <w:t xml:space="preserve">additional </w:t>
            </w:r>
            <w:r w:rsidR="63474C44" w:rsidRPr="01427B23">
              <w:rPr>
                <w:sz w:val="24"/>
                <w:szCs w:val="24"/>
              </w:rPr>
              <w:t>meetings are required with the proposers.</w:t>
            </w:r>
          </w:p>
        </w:tc>
        <w:tc>
          <w:tcPr>
            <w:tcW w:w="2357" w:type="dxa"/>
            <w:tcBorders>
              <w:top w:val="single" w:sz="4" w:space="0" w:color="auto"/>
              <w:left w:val="single" w:sz="4" w:space="0" w:color="auto"/>
              <w:bottom w:val="single" w:sz="4" w:space="0" w:color="auto"/>
              <w:right w:val="single" w:sz="4" w:space="0" w:color="auto"/>
            </w:tcBorders>
          </w:tcPr>
          <w:p w14:paraId="1AB7D409" w14:textId="345D8212" w:rsidR="00150264" w:rsidRDefault="0059679A" w:rsidP="00150264">
            <w:pPr>
              <w:pStyle w:val="TableParagraph"/>
              <w:spacing w:before="1"/>
              <w:rPr>
                <w:sz w:val="24"/>
              </w:rPr>
            </w:pPr>
            <w:r>
              <w:rPr>
                <w:sz w:val="24"/>
              </w:rPr>
              <w:t>Standing Panel</w:t>
            </w:r>
          </w:p>
        </w:tc>
        <w:tc>
          <w:tcPr>
            <w:tcW w:w="2528" w:type="dxa"/>
            <w:tcBorders>
              <w:top w:val="single" w:sz="4" w:space="0" w:color="auto"/>
              <w:left w:val="single" w:sz="4" w:space="0" w:color="auto"/>
              <w:bottom w:val="single" w:sz="4" w:space="0" w:color="auto"/>
              <w:right w:val="single" w:sz="4" w:space="0" w:color="auto"/>
            </w:tcBorders>
          </w:tcPr>
          <w:p w14:paraId="194E18C4" w14:textId="728023AB" w:rsidR="00150264" w:rsidRDefault="0059679A" w:rsidP="00150264">
            <w:pPr>
              <w:pStyle w:val="TableParagraph"/>
              <w:rPr>
                <w:sz w:val="24"/>
              </w:rPr>
            </w:pPr>
            <w:r>
              <w:rPr>
                <w:sz w:val="24"/>
              </w:rPr>
              <w:t>30 working days before final approval date</w:t>
            </w:r>
          </w:p>
        </w:tc>
      </w:tr>
      <w:tr w:rsidR="00085336" w14:paraId="22F632D3" w14:textId="77777777" w:rsidTr="01427B23">
        <w:trPr>
          <w:trHeight w:val="1500"/>
        </w:trPr>
        <w:tc>
          <w:tcPr>
            <w:tcW w:w="3284" w:type="dxa"/>
            <w:tcBorders>
              <w:top w:val="single" w:sz="4" w:space="0" w:color="auto"/>
              <w:left w:val="single" w:sz="4" w:space="0" w:color="auto"/>
              <w:bottom w:val="single" w:sz="4" w:space="0" w:color="auto"/>
              <w:right w:val="single" w:sz="4" w:space="0" w:color="auto"/>
            </w:tcBorders>
          </w:tcPr>
          <w:p w14:paraId="1A72FFD1" w14:textId="5D9AF91F" w:rsidR="00D902BE" w:rsidRDefault="7EEFE454" w:rsidP="01427B23">
            <w:pPr>
              <w:pStyle w:val="TableParagraph"/>
              <w:spacing w:before="1" w:line="270" w:lineRule="atLeast"/>
              <w:ind w:right="769"/>
              <w:rPr>
                <w:sz w:val="24"/>
                <w:szCs w:val="24"/>
              </w:rPr>
            </w:pPr>
            <w:r w:rsidRPr="01427B23">
              <w:rPr>
                <w:sz w:val="24"/>
                <w:szCs w:val="24"/>
              </w:rPr>
              <w:t xml:space="preserve">Inform </w:t>
            </w:r>
            <w:r w:rsidR="63474C44" w:rsidRPr="01427B23">
              <w:rPr>
                <w:sz w:val="24"/>
                <w:szCs w:val="24"/>
              </w:rPr>
              <w:t xml:space="preserve">School </w:t>
            </w:r>
            <w:r w:rsidRPr="01427B23">
              <w:rPr>
                <w:sz w:val="24"/>
                <w:szCs w:val="24"/>
              </w:rPr>
              <w:t xml:space="preserve">of QED and Panel recommendations </w:t>
            </w:r>
            <w:r w:rsidR="63474C44" w:rsidRPr="01427B23">
              <w:rPr>
                <w:sz w:val="24"/>
                <w:szCs w:val="24"/>
              </w:rPr>
              <w:t>and provide support as necessary</w:t>
            </w:r>
          </w:p>
          <w:p w14:paraId="6C197104" w14:textId="77777777" w:rsidR="00085336" w:rsidRDefault="00085336" w:rsidP="01427B23">
            <w:pPr>
              <w:pStyle w:val="TableParagraph"/>
              <w:ind w:right="262"/>
              <w:rPr>
                <w:sz w:val="24"/>
                <w:szCs w:val="24"/>
              </w:rPr>
            </w:pPr>
          </w:p>
        </w:tc>
        <w:tc>
          <w:tcPr>
            <w:tcW w:w="2357" w:type="dxa"/>
            <w:tcBorders>
              <w:top w:val="single" w:sz="4" w:space="0" w:color="auto"/>
              <w:left w:val="single" w:sz="4" w:space="0" w:color="auto"/>
              <w:bottom w:val="single" w:sz="4" w:space="0" w:color="auto"/>
              <w:right w:val="single" w:sz="4" w:space="0" w:color="auto"/>
            </w:tcBorders>
          </w:tcPr>
          <w:p w14:paraId="27118863" w14:textId="00CC9279" w:rsidR="00085336" w:rsidRDefault="00D902BE" w:rsidP="00150264">
            <w:pPr>
              <w:pStyle w:val="TableParagraph"/>
              <w:spacing w:before="1"/>
              <w:rPr>
                <w:sz w:val="24"/>
              </w:rPr>
            </w:pPr>
            <w:r>
              <w:rPr>
                <w:sz w:val="24"/>
              </w:rPr>
              <w:t>QED</w:t>
            </w:r>
          </w:p>
        </w:tc>
        <w:tc>
          <w:tcPr>
            <w:tcW w:w="2528" w:type="dxa"/>
            <w:tcBorders>
              <w:top w:val="single" w:sz="4" w:space="0" w:color="auto"/>
              <w:left w:val="single" w:sz="4" w:space="0" w:color="auto"/>
              <w:bottom w:val="single" w:sz="4" w:space="0" w:color="auto"/>
              <w:right w:val="single" w:sz="4" w:space="0" w:color="auto"/>
            </w:tcBorders>
          </w:tcPr>
          <w:p w14:paraId="66AA0106" w14:textId="556A020B" w:rsidR="00085336" w:rsidRDefault="00A20EE3" w:rsidP="00150264">
            <w:pPr>
              <w:pStyle w:val="TableParagraph"/>
              <w:rPr>
                <w:sz w:val="24"/>
              </w:rPr>
            </w:pPr>
            <w:r>
              <w:rPr>
                <w:sz w:val="24"/>
              </w:rPr>
              <w:t>30-</w:t>
            </w:r>
            <w:r w:rsidR="00055E57">
              <w:rPr>
                <w:sz w:val="24"/>
              </w:rPr>
              <w:t xml:space="preserve">25 working days before </w:t>
            </w:r>
            <w:r w:rsidR="0040028D">
              <w:rPr>
                <w:sz w:val="24"/>
              </w:rPr>
              <w:t xml:space="preserve">final </w:t>
            </w:r>
            <w:r w:rsidR="00055E57">
              <w:rPr>
                <w:sz w:val="24"/>
              </w:rPr>
              <w:t>approval date</w:t>
            </w:r>
          </w:p>
        </w:tc>
      </w:tr>
      <w:tr w:rsidR="00BB4981" w14:paraId="7FAC9009" w14:textId="77777777" w:rsidTr="01427B23">
        <w:trPr>
          <w:trHeight w:val="1500"/>
        </w:trPr>
        <w:tc>
          <w:tcPr>
            <w:tcW w:w="3284" w:type="dxa"/>
            <w:tcBorders>
              <w:top w:val="single" w:sz="4" w:space="0" w:color="auto"/>
              <w:left w:val="single" w:sz="4" w:space="0" w:color="auto"/>
              <w:bottom w:val="single" w:sz="4" w:space="0" w:color="auto"/>
              <w:right w:val="single" w:sz="4" w:space="0" w:color="auto"/>
            </w:tcBorders>
          </w:tcPr>
          <w:p w14:paraId="099800D0" w14:textId="0A6327AF" w:rsidR="00BB4981" w:rsidRDefault="7EEFE454" w:rsidP="01427B23">
            <w:pPr>
              <w:pStyle w:val="TableParagraph"/>
              <w:spacing w:before="1" w:line="270" w:lineRule="atLeast"/>
              <w:ind w:right="769"/>
              <w:rPr>
                <w:sz w:val="24"/>
                <w:szCs w:val="24"/>
              </w:rPr>
            </w:pPr>
            <w:r w:rsidRPr="01427B23">
              <w:rPr>
                <w:sz w:val="24"/>
                <w:szCs w:val="24"/>
              </w:rPr>
              <w:t>Submit final academic proposal to QED</w:t>
            </w:r>
          </w:p>
        </w:tc>
        <w:tc>
          <w:tcPr>
            <w:tcW w:w="2357" w:type="dxa"/>
            <w:tcBorders>
              <w:top w:val="single" w:sz="4" w:space="0" w:color="auto"/>
              <w:left w:val="single" w:sz="4" w:space="0" w:color="auto"/>
              <w:bottom w:val="single" w:sz="4" w:space="0" w:color="auto"/>
              <w:right w:val="single" w:sz="4" w:space="0" w:color="auto"/>
            </w:tcBorders>
          </w:tcPr>
          <w:p w14:paraId="2763E2F0" w14:textId="10A6A564" w:rsidR="00BB4981" w:rsidRDefault="00BB4981" w:rsidP="00150264">
            <w:pPr>
              <w:pStyle w:val="TableParagraph"/>
              <w:spacing w:before="1"/>
              <w:rPr>
                <w:sz w:val="24"/>
              </w:rPr>
            </w:pPr>
            <w:r>
              <w:rPr>
                <w:sz w:val="24"/>
              </w:rPr>
              <w:t>School D/AD</w:t>
            </w:r>
          </w:p>
        </w:tc>
        <w:tc>
          <w:tcPr>
            <w:tcW w:w="2528" w:type="dxa"/>
            <w:tcBorders>
              <w:top w:val="single" w:sz="4" w:space="0" w:color="auto"/>
              <w:left w:val="single" w:sz="4" w:space="0" w:color="auto"/>
              <w:bottom w:val="single" w:sz="4" w:space="0" w:color="auto"/>
              <w:right w:val="single" w:sz="4" w:space="0" w:color="auto"/>
            </w:tcBorders>
          </w:tcPr>
          <w:p w14:paraId="3E05CD95" w14:textId="7FEC8586" w:rsidR="00BB4981" w:rsidRDefault="0040028D" w:rsidP="00150264">
            <w:pPr>
              <w:pStyle w:val="TableParagraph"/>
              <w:rPr>
                <w:sz w:val="24"/>
              </w:rPr>
            </w:pPr>
            <w:r>
              <w:rPr>
                <w:sz w:val="24"/>
              </w:rPr>
              <w:t>1</w:t>
            </w:r>
            <w:r w:rsidR="00CC0BBE">
              <w:rPr>
                <w:sz w:val="24"/>
              </w:rPr>
              <w:t>5</w:t>
            </w:r>
            <w:r>
              <w:rPr>
                <w:sz w:val="24"/>
              </w:rPr>
              <w:t xml:space="preserve"> working days before final approval date</w:t>
            </w:r>
          </w:p>
        </w:tc>
      </w:tr>
      <w:tr w:rsidR="00CC0BBE" w14:paraId="5B4E4533" w14:textId="77777777" w:rsidTr="01427B23">
        <w:trPr>
          <w:trHeight w:val="1500"/>
        </w:trPr>
        <w:tc>
          <w:tcPr>
            <w:tcW w:w="3284" w:type="dxa"/>
            <w:tcBorders>
              <w:top w:val="single" w:sz="4" w:space="0" w:color="auto"/>
              <w:left w:val="single" w:sz="4" w:space="0" w:color="auto"/>
              <w:bottom w:val="single" w:sz="4" w:space="0" w:color="auto"/>
              <w:right w:val="single" w:sz="4" w:space="0" w:color="auto"/>
            </w:tcBorders>
          </w:tcPr>
          <w:p w14:paraId="7B102652" w14:textId="3325B8FE" w:rsidR="00CC0BBE" w:rsidRDefault="437EB2AE" w:rsidP="01427B23">
            <w:pPr>
              <w:pStyle w:val="TableParagraph"/>
              <w:spacing w:before="1" w:line="270" w:lineRule="atLeast"/>
              <w:ind w:right="769"/>
              <w:rPr>
                <w:sz w:val="24"/>
                <w:szCs w:val="24"/>
              </w:rPr>
            </w:pPr>
            <w:r w:rsidRPr="01427B23">
              <w:rPr>
                <w:sz w:val="24"/>
                <w:szCs w:val="24"/>
              </w:rPr>
              <w:t xml:space="preserve">Review final proposal and </w:t>
            </w:r>
            <w:r w:rsidR="0A54BE8F" w:rsidRPr="01427B23">
              <w:rPr>
                <w:sz w:val="24"/>
                <w:szCs w:val="24"/>
              </w:rPr>
              <w:t xml:space="preserve">inform </w:t>
            </w:r>
            <w:r w:rsidR="4400EE0B" w:rsidRPr="01427B23">
              <w:rPr>
                <w:sz w:val="24"/>
                <w:szCs w:val="24"/>
              </w:rPr>
              <w:t>S</w:t>
            </w:r>
            <w:r w:rsidR="0A54BE8F" w:rsidRPr="01427B23">
              <w:rPr>
                <w:sz w:val="24"/>
                <w:szCs w:val="24"/>
              </w:rPr>
              <w:t xml:space="preserve">chool of any </w:t>
            </w:r>
            <w:r w:rsidRPr="01427B23">
              <w:rPr>
                <w:sz w:val="24"/>
                <w:szCs w:val="24"/>
              </w:rPr>
              <w:t>recommend</w:t>
            </w:r>
            <w:r w:rsidR="0A54BE8F" w:rsidRPr="01427B23">
              <w:rPr>
                <w:sz w:val="24"/>
                <w:szCs w:val="24"/>
              </w:rPr>
              <w:t>ed</w:t>
            </w:r>
            <w:r w:rsidRPr="01427B23">
              <w:rPr>
                <w:sz w:val="24"/>
                <w:szCs w:val="24"/>
              </w:rPr>
              <w:t xml:space="preserve"> changes</w:t>
            </w:r>
          </w:p>
        </w:tc>
        <w:tc>
          <w:tcPr>
            <w:tcW w:w="2357" w:type="dxa"/>
            <w:tcBorders>
              <w:top w:val="single" w:sz="4" w:space="0" w:color="auto"/>
              <w:left w:val="single" w:sz="4" w:space="0" w:color="auto"/>
              <w:bottom w:val="single" w:sz="4" w:space="0" w:color="auto"/>
              <w:right w:val="single" w:sz="4" w:space="0" w:color="auto"/>
            </w:tcBorders>
          </w:tcPr>
          <w:p w14:paraId="359B21A8" w14:textId="112EE5BB" w:rsidR="00CC0BBE" w:rsidRDefault="00CC0BBE" w:rsidP="00150264">
            <w:pPr>
              <w:pStyle w:val="TableParagraph"/>
              <w:spacing w:before="1"/>
              <w:rPr>
                <w:sz w:val="24"/>
              </w:rPr>
            </w:pPr>
            <w:r>
              <w:rPr>
                <w:sz w:val="24"/>
              </w:rPr>
              <w:t>QED</w:t>
            </w:r>
          </w:p>
        </w:tc>
        <w:tc>
          <w:tcPr>
            <w:tcW w:w="2528" w:type="dxa"/>
            <w:tcBorders>
              <w:top w:val="single" w:sz="4" w:space="0" w:color="auto"/>
              <w:left w:val="single" w:sz="4" w:space="0" w:color="auto"/>
              <w:bottom w:val="single" w:sz="4" w:space="0" w:color="auto"/>
              <w:right w:val="single" w:sz="4" w:space="0" w:color="auto"/>
            </w:tcBorders>
          </w:tcPr>
          <w:p w14:paraId="1B670C44" w14:textId="73B8E9F9" w:rsidR="00CC0BBE" w:rsidRDefault="00CC0BBE" w:rsidP="00150264">
            <w:pPr>
              <w:pStyle w:val="TableParagraph"/>
              <w:rPr>
                <w:sz w:val="24"/>
              </w:rPr>
            </w:pPr>
            <w:r>
              <w:rPr>
                <w:sz w:val="24"/>
              </w:rPr>
              <w:t>10 working days before final approval date</w:t>
            </w:r>
          </w:p>
        </w:tc>
      </w:tr>
      <w:tr w:rsidR="00CC0BBE" w14:paraId="2885F839" w14:textId="77777777" w:rsidTr="01427B23">
        <w:trPr>
          <w:trHeight w:val="1500"/>
        </w:trPr>
        <w:tc>
          <w:tcPr>
            <w:tcW w:w="3284" w:type="dxa"/>
            <w:tcBorders>
              <w:top w:val="single" w:sz="4" w:space="0" w:color="auto"/>
              <w:left w:val="single" w:sz="4" w:space="0" w:color="auto"/>
              <w:bottom w:val="single" w:sz="4" w:space="0" w:color="auto"/>
              <w:right w:val="single" w:sz="4" w:space="0" w:color="auto"/>
            </w:tcBorders>
          </w:tcPr>
          <w:p w14:paraId="4DD9AF36" w14:textId="752D9FBA" w:rsidR="00CC0BBE" w:rsidRDefault="0A54BE8F" w:rsidP="01427B23">
            <w:pPr>
              <w:pStyle w:val="TableParagraph"/>
              <w:spacing w:before="1" w:line="270" w:lineRule="atLeast"/>
              <w:ind w:right="769"/>
              <w:rPr>
                <w:sz w:val="24"/>
                <w:szCs w:val="24"/>
              </w:rPr>
            </w:pPr>
            <w:r w:rsidRPr="01427B23">
              <w:rPr>
                <w:sz w:val="24"/>
                <w:szCs w:val="24"/>
              </w:rPr>
              <w:t xml:space="preserve">Submit final academic approval to </w:t>
            </w:r>
            <w:r w:rsidR="05E8B3EC" w:rsidRPr="01427B23">
              <w:rPr>
                <w:sz w:val="24"/>
                <w:szCs w:val="24"/>
              </w:rPr>
              <w:t>QED for Standing Panel scrutiny</w:t>
            </w:r>
          </w:p>
        </w:tc>
        <w:tc>
          <w:tcPr>
            <w:tcW w:w="2357" w:type="dxa"/>
            <w:tcBorders>
              <w:top w:val="single" w:sz="4" w:space="0" w:color="auto"/>
              <w:left w:val="single" w:sz="4" w:space="0" w:color="auto"/>
              <w:bottom w:val="single" w:sz="4" w:space="0" w:color="auto"/>
              <w:right w:val="single" w:sz="4" w:space="0" w:color="auto"/>
            </w:tcBorders>
          </w:tcPr>
          <w:p w14:paraId="33238163" w14:textId="0FCD3ACD" w:rsidR="00CC0BBE" w:rsidRDefault="00DF4768" w:rsidP="00150264">
            <w:pPr>
              <w:pStyle w:val="TableParagraph"/>
              <w:spacing w:before="1"/>
              <w:rPr>
                <w:sz w:val="24"/>
              </w:rPr>
            </w:pPr>
            <w:r>
              <w:rPr>
                <w:sz w:val="24"/>
              </w:rPr>
              <w:t>DD/AD</w:t>
            </w:r>
          </w:p>
        </w:tc>
        <w:tc>
          <w:tcPr>
            <w:tcW w:w="2528" w:type="dxa"/>
            <w:tcBorders>
              <w:top w:val="single" w:sz="4" w:space="0" w:color="auto"/>
              <w:left w:val="single" w:sz="4" w:space="0" w:color="auto"/>
              <w:bottom w:val="single" w:sz="4" w:space="0" w:color="auto"/>
              <w:right w:val="single" w:sz="4" w:space="0" w:color="auto"/>
            </w:tcBorders>
          </w:tcPr>
          <w:p w14:paraId="7427737A" w14:textId="6D139B82" w:rsidR="00CC0BBE" w:rsidRDefault="00DF4768" w:rsidP="00150264">
            <w:pPr>
              <w:pStyle w:val="TableParagraph"/>
              <w:rPr>
                <w:sz w:val="24"/>
              </w:rPr>
            </w:pPr>
            <w:proofErr w:type="gramStart"/>
            <w:r>
              <w:rPr>
                <w:sz w:val="24"/>
              </w:rPr>
              <w:t>5 working days</w:t>
            </w:r>
            <w:proofErr w:type="gramEnd"/>
            <w:r>
              <w:rPr>
                <w:sz w:val="24"/>
              </w:rPr>
              <w:t xml:space="preserve"> working days before final approval date</w:t>
            </w:r>
          </w:p>
        </w:tc>
      </w:tr>
      <w:tr w:rsidR="00993F52" w14:paraId="39310981" w14:textId="77777777" w:rsidTr="01427B23">
        <w:trPr>
          <w:trHeight w:val="1500"/>
        </w:trPr>
        <w:tc>
          <w:tcPr>
            <w:tcW w:w="3284" w:type="dxa"/>
            <w:tcBorders>
              <w:top w:val="single" w:sz="4" w:space="0" w:color="auto"/>
              <w:left w:val="single" w:sz="4" w:space="0" w:color="auto"/>
              <w:bottom w:val="single" w:sz="4" w:space="0" w:color="auto"/>
              <w:right w:val="single" w:sz="4" w:space="0" w:color="auto"/>
            </w:tcBorders>
          </w:tcPr>
          <w:p w14:paraId="5B7FDAAD" w14:textId="4213D9D1" w:rsidR="00993F52" w:rsidRDefault="1BC738B3" w:rsidP="01427B23">
            <w:pPr>
              <w:pStyle w:val="TableParagraph"/>
              <w:spacing w:before="1" w:line="270" w:lineRule="atLeast"/>
              <w:ind w:right="769"/>
              <w:rPr>
                <w:sz w:val="24"/>
                <w:szCs w:val="24"/>
              </w:rPr>
            </w:pPr>
            <w:r w:rsidRPr="01427B23">
              <w:rPr>
                <w:sz w:val="24"/>
                <w:szCs w:val="24"/>
              </w:rPr>
              <w:t>Meetings of proposing team and Standing Panel held</w:t>
            </w:r>
          </w:p>
        </w:tc>
        <w:tc>
          <w:tcPr>
            <w:tcW w:w="2357" w:type="dxa"/>
            <w:tcBorders>
              <w:top w:val="single" w:sz="4" w:space="0" w:color="auto"/>
              <w:left w:val="single" w:sz="4" w:space="0" w:color="auto"/>
              <w:bottom w:val="single" w:sz="4" w:space="0" w:color="auto"/>
              <w:right w:val="single" w:sz="4" w:space="0" w:color="auto"/>
            </w:tcBorders>
          </w:tcPr>
          <w:p w14:paraId="52F501FA" w14:textId="060F81A8" w:rsidR="00993F52" w:rsidRDefault="00993F52" w:rsidP="00150264">
            <w:pPr>
              <w:pStyle w:val="TableParagraph"/>
              <w:spacing w:before="1"/>
              <w:rPr>
                <w:sz w:val="24"/>
              </w:rPr>
            </w:pPr>
            <w:r>
              <w:rPr>
                <w:sz w:val="24"/>
              </w:rPr>
              <w:t>School/Standing Panel/Partners</w:t>
            </w:r>
          </w:p>
        </w:tc>
        <w:tc>
          <w:tcPr>
            <w:tcW w:w="2528" w:type="dxa"/>
            <w:tcBorders>
              <w:top w:val="single" w:sz="4" w:space="0" w:color="auto"/>
              <w:left w:val="single" w:sz="4" w:space="0" w:color="auto"/>
              <w:bottom w:val="single" w:sz="4" w:space="0" w:color="auto"/>
              <w:right w:val="single" w:sz="4" w:space="0" w:color="auto"/>
            </w:tcBorders>
          </w:tcPr>
          <w:p w14:paraId="1C59B993" w14:textId="12EF20E8" w:rsidR="00993F52" w:rsidRDefault="00993F52" w:rsidP="00150264">
            <w:pPr>
              <w:pStyle w:val="TableParagraph"/>
              <w:rPr>
                <w:sz w:val="24"/>
              </w:rPr>
            </w:pPr>
            <w:r>
              <w:rPr>
                <w:sz w:val="24"/>
              </w:rPr>
              <w:t>Final approval date</w:t>
            </w:r>
          </w:p>
        </w:tc>
      </w:tr>
      <w:tr w:rsidR="00DF4768" w14:paraId="2853E0C3" w14:textId="77777777" w:rsidTr="01427B23">
        <w:trPr>
          <w:trHeight w:val="1500"/>
        </w:trPr>
        <w:tc>
          <w:tcPr>
            <w:tcW w:w="3284" w:type="dxa"/>
            <w:tcBorders>
              <w:top w:val="single" w:sz="4" w:space="0" w:color="auto"/>
              <w:left w:val="single" w:sz="4" w:space="0" w:color="auto"/>
              <w:bottom w:val="single" w:sz="4" w:space="0" w:color="auto"/>
              <w:right w:val="single" w:sz="4" w:space="0" w:color="auto"/>
            </w:tcBorders>
          </w:tcPr>
          <w:p w14:paraId="1D55D5C5" w14:textId="38FF5603" w:rsidR="00DF4768" w:rsidRDefault="12D7BA9E" w:rsidP="01427B23">
            <w:pPr>
              <w:pStyle w:val="TableParagraph"/>
              <w:spacing w:before="1" w:line="270" w:lineRule="atLeast"/>
              <w:ind w:right="769"/>
              <w:rPr>
                <w:sz w:val="24"/>
                <w:szCs w:val="24"/>
              </w:rPr>
            </w:pPr>
            <w:proofErr w:type="gramStart"/>
            <w:r w:rsidRPr="01427B23">
              <w:rPr>
                <w:sz w:val="24"/>
                <w:szCs w:val="24"/>
              </w:rPr>
              <w:t>Approve</w:t>
            </w:r>
            <w:proofErr w:type="gramEnd"/>
            <w:r w:rsidRPr="01427B23">
              <w:rPr>
                <w:sz w:val="24"/>
                <w:szCs w:val="24"/>
              </w:rPr>
              <w:t xml:space="preserve"> final academic proposal or </w:t>
            </w:r>
            <w:proofErr w:type="gramStart"/>
            <w:r w:rsidRPr="01427B23">
              <w:rPr>
                <w:sz w:val="24"/>
                <w:szCs w:val="24"/>
              </w:rPr>
              <w:t>refer back</w:t>
            </w:r>
            <w:proofErr w:type="gramEnd"/>
            <w:r w:rsidRPr="01427B23">
              <w:rPr>
                <w:sz w:val="24"/>
                <w:szCs w:val="24"/>
              </w:rPr>
              <w:t xml:space="preserve"> to </w:t>
            </w:r>
            <w:r w:rsidR="4400EE0B" w:rsidRPr="01427B23">
              <w:rPr>
                <w:sz w:val="24"/>
                <w:szCs w:val="24"/>
              </w:rPr>
              <w:t>S</w:t>
            </w:r>
            <w:r w:rsidRPr="01427B23">
              <w:rPr>
                <w:sz w:val="24"/>
                <w:szCs w:val="24"/>
              </w:rPr>
              <w:t>chool</w:t>
            </w:r>
          </w:p>
        </w:tc>
        <w:tc>
          <w:tcPr>
            <w:tcW w:w="2357" w:type="dxa"/>
            <w:tcBorders>
              <w:top w:val="single" w:sz="4" w:space="0" w:color="auto"/>
              <w:left w:val="single" w:sz="4" w:space="0" w:color="auto"/>
              <w:bottom w:val="single" w:sz="4" w:space="0" w:color="auto"/>
              <w:right w:val="single" w:sz="4" w:space="0" w:color="auto"/>
            </w:tcBorders>
          </w:tcPr>
          <w:p w14:paraId="00F6B28C" w14:textId="18B59E57" w:rsidR="00DF4768" w:rsidRDefault="00495218" w:rsidP="00150264">
            <w:pPr>
              <w:pStyle w:val="TableParagraph"/>
              <w:spacing w:before="1"/>
              <w:rPr>
                <w:sz w:val="24"/>
              </w:rPr>
            </w:pPr>
            <w:r>
              <w:rPr>
                <w:sz w:val="24"/>
              </w:rPr>
              <w:t>Standing Panel</w:t>
            </w:r>
          </w:p>
        </w:tc>
        <w:tc>
          <w:tcPr>
            <w:tcW w:w="2528" w:type="dxa"/>
            <w:tcBorders>
              <w:top w:val="single" w:sz="4" w:space="0" w:color="auto"/>
              <w:left w:val="single" w:sz="4" w:space="0" w:color="auto"/>
              <w:bottom w:val="single" w:sz="4" w:space="0" w:color="auto"/>
              <w:right w:val="single" w:sz="4" w:space="0" w:color="auto"/>
            </w:tcBorders>
          </w:tcPr>
          <w:p w14:paraId="132C5F62" w14:textId="4A94C4B9" w:rsidR="00DF4768" w:rsidRDefault="00495218" w:rsidP="00150264">
            <w:pPr>
              <w:pStyle w:val="TableParagraph"/>
              <w:rPr>
                <w:sz w:val="24"/>
              </w:rPr>
            </w:pPr>
            <w:r>
              <w:rPr>
                <w:sz w:val="24"/>
              </w:rPr>
              <w:t>Final approval date</w:t>
            </w:r>
          </w:p>
        </w:tc>
      </w:tr>
      <w:tr w:rsidR="00495218" w14:paraId="4C121C68" w14:textId="77777777" w:rsidTr="01427B23">
        <w:trPr>
          <w:trHeight w:val="1500"/>
        </w:trPr>
        <w:tc>
          <w:tcPr>
            <w:tcW w:w="3284" w:type="dxa"/>
            <w:tcBorders>
              <w:top w:val="single" w:sz="4" w:space="0" w:color="auto"/>
              <w:left w:val="single" w:sz="4" w:space="0" w:color="auto"/>
              <w:bottom w:val="single" w:sz="4" w:space="0" w:color="auto"/>
              <w:right w:val="single" w:sz="4" w:space="0" w:color="auto"/>
            </w:tcBorders>
          </w:tcPr>
          <w:p w14:paraId="12827E15" w14:textId="5455D764" w:rsidR="00495218" w:rsidRDefault="12D7BA9E" w:rsidP="01427B23">
            <w:pPr>
              <w:pStyle w:val="TableParagraph"/>
              <w:spacing w:before="1" w:line="270" w:lineRule="atLeast"/>
              <w:ind w:right="769"/>
              <w:rPr>
                <w:sz w:val="24"/>
                <w:szCs w:val="24"/>
              </w:rPr>
            </w:pPr>
            <w:r w:rsidRPr="01427B23">
              <w:rPr>
                <w:sz w:val="24"/>
                <w:szCs w:val="24"/>
              </w:rPr>
              <w:t xml:space="preserve">Communicate outcomes and </w:t>
            </w:r>
            <w:r w:rsidR="7DAFA9FE" w:rsidRPr="01427B23">
              <w:rPr>
                <w:sz w:val="24"/>
                <w:szCs w:val="24"/>
              </w:rPr>
              <w:t>submit any recommendations for approval to AQSC</w:t>
            </w:r>
          </w:p>
        </w:tc>
        <w:tc>
          <w:tcPr>
            <w:tcW w:w="2357" w:type="dxa"/>
            <w:tcBorders>
              <w:top w:val="single" w:sz="4" w:space="0" w:color="auto"/>
              <w:left w:val="single" w:sz="4" w:space="0" w:color="auto"/>
              <w:bottom w:val="single" w:sz="4" w:space="0" w:color="auto"/>
              <w:right w:val="single" w:sz="4" w:space="0" w:color="auto"/>
            </w:tcBorders>
          </w:tcPr>
          <w:p w14:paraId="332BA879" w14:textId="294088FA" w:rsidR="00495218" w:rsidRDefault="00453A9F" w:rsidP="00150264">
            <w:pPr>
              <w:pStyle w:val="TableParagraph"/>
              <w:spacing w:before="1"/>
              <w:rPr>
                <w:sz w:val="24"/>
              </w:rPr>
            </w:pPr>
            <w:r>
              <w:rPr>
                <w:sz w:val="24"/>
              </w:rPr>
              <w:t>QED</w:t>
            </w:r>
          </w:p>
        </w:tc>
        <w:tc>
          <w:tcPr>
            <w:tcW w:w="2528" w:type="dxa"/>
            <w:tcBorders>
              <w:top w:val="single" w:sz="4" w:space="0" w:color="auto"/>
              <w:left w:val="single" w:sz="4" w:space="0" w:color="auto"/>
              <w:bottom w:val="single" w:sz="4" w:space="0" w:color="auto"/>
              <w:right w:val="single" w:sz="4" w:space="0" w:color="auto"/>
            </w:tcBorders>
          </w:tcPr>
          <w:p w14:paraId="2CEAF051" w14:textId="593AA47E" w:rsidR="00495218" w:rsidRDefault="00FB56E6" w:rsidP="00150264">
            <w:pPr>
              <w:pStyle w:val="TableParagraph"/>
              <w:rPr>
                <w:sz w:val="24"/>
              </w:rPr>
            </w:pPr>
            <w:r>
              <w:rPr>
                <w:sz w:val="24"/>
              </w:rPr>
              <w:t>5 working days after final approval date</w:t>
            </w:r>
          </w:p>
        </w:tc>
      </w:tr>
    </w:tbl>
    <w:p w14:paraId="1CAB4727" w14:textId="77777777" w:rsidR="00B07E5C" w:rsidRDefault="00B07E5C">
      <w:pPr>
        <w:rPr>
          <w:sz w:val="24"/>
        </w:rPr>
      </w:pPr>
    </w:p>
    <w:p w14:paraId="6B67846A" w14:textId="77777777" w:rsidR="008857D0" w:rsidRDefault="008857D0" w:rsidP="008857D0">
      <w:pPr>
        <w:rPr>
          <w:sz w:val="24"/>
        </w:rPr>
      </w:pPr>
    </w:p>
    <w:p w14:paraId="64D365F1" w14:textId="77777777" w:rsidR="00FB56E6" w:rsidRDefault="00FB56E6">
      <w:pPr>
        <w:rPr>
          <w:u w:val="single"/>
        </w:rPr>
      </w:pPr>
      <w:r>
        <w:rPr>
          <w:u w:val="single"/>
        </w:rPr>
        <w:br w:type="page"/>
      </w:r>
    </w:p>
    <w:p w14:paraId="4DA4B166" w14:textId="7020B4E8" w:rsidR="00B07E5C" w:rsidRDefault="005327F8" w:rsidP="00BE09DF">
      <w:pPr>
        <w:spacing w:before="77"/>
        <w:ind w:left="104" w:right="43"/>
        <w:jc w:val="both"/>
      </w:pPr>
      <w:r>
        <w:rPr>
          <w:u w:val="single"/>
        </w:rPr>
        <w:lastRenderedPageBreak/>
        <w:t xml:space="preserve">The Validation of Degree Apprenticeships: A Guide </w:t>
      </w:r>
      <w:r w:rsidR="00667E71">
        <w:rPr>
          <w:u w:val="single"/>
        </w:rPr>
        <w:t>f</w:t>
      </w:r>
      <w:r>
        <w:rPr>
          <w:u w:val="single"/>
        </w:rPr>
        <w:t>or Panel Members and</w:t>
      </w:r>
      <w:r>
        <w:t xml:space="preserve"> </w:t>
      </w:r>
      <w:r>
        <w:rPr>
          <w:u w:val="single"/>
        </w:rPr>
        <w:t>Programme Teams.</w:t>
      </w:r>
    </w:p>
    <w:p w14:paraId="423673CA" w14:textId="77777777" w:rsidR="00B07E5C" w:rsidRDefault="00B07E5C" w:rsidP="00AF5CBE">
      <w:pPr>
        <w:pStyle w:val="BodyText"/>
        <w:spacing w:before="10"/>
        <w:rPr>
          <w:sz w:val="13"/>
        </w:rPr>
      </w:pPr>
    </w:p>
    <w:p w14:paraId="3E04EF24" w14:textId="77777777" w:rsidR="00B07E5C" w:rsidRDefault="005327F8" w:rsidP="00BE09DF">
      <w:pPr>
        <w:spacing w:before="93"/>
        <w:ind w:left="104" w:right="43"/>
        <w:jc w:val="both"/>
      </w:pPr>
      <w:r>
        <w:t xml:space="preserve">The generality of the University’s validation requirements set out above </w:t>
      </w:r>
      <w:proofErr w:type="gramStart"/>
      <w:r>
        <w:t>apply</w:t>
      </w:r>
      <w:proofErr w:type="gramEnd"/>
      <w:r>
        <w:t xml:space="preserve"> also to the validation of Degree Apprenticeship programmes.</w:t>
      </w:r>
    </w:p>
    <w:p w14:paraId="5E56FAFD" w14:textId="77777777" w:rsidR="00B07E5C" w:rsidRDefault="00B07E5C" w:rsidP="00F964C7">
      <w:pPr>
        <w:pStyle w:val="BodyText"/>
        <w:spacing w:before="10"/>
        <w:rPr>
          <w:sz w:val="21"/>
        </w:rPr>
      </w:pPr>
    </w:p>
    <w:p w14:paraId="49E79D9E" w14:textId="4538D5A8" w:rsidR="00B07E5C" w:rsidRDefault="005327F8" w:rsidP="00BE09DF">
      <w:pPr>
        <w:spacing w:before="1"/>
        <w:ind w:left="104" w:right="43"/>
        <w:jc w:val="both"/>
      </w:pPr>
      <w:r>
        <w:t xml:space="preserve">The following are supplemental considerations to be </w:t>
      </w:r>
      <w:proofErr w:type="gramStart"/>
      <w:r>
        <w:t xml:space="preserve">taken </w:t>
      </w:r>
      <w:r w:rsidR="00025599">
        <w:t>into</w:t>
      </w:r>
      <w:r>
        <w:t xml:space="preserve"> account</w:t>
      </w:r>
      <w:proofErr w:type="gramEnd"/>
      <w:r>
        <w:t xml:space="preserve"> by </w:t>
      </w:r>
      <w:r w:rsidR="002A5E3D">
        <w:t xml:space="preserve">the Standing </w:t>
      </w:r>
      <w:r>
        <w:t xml:space="preserve">Panel </w:t>
      </w:r>
      <w:r w:rsidR="002A5E3D">
        <w:t xml:space="preserve">when </w:t>
      </w:r>
      <w:proofErr w:type="spellStart"/>
      <w:r>
        <w:t>scruti</w:t>
      </w:r>
      <w:r w:rsidR="00211CE6">
        <w:t>ni</w:t>
      </w:r>
      <w:r>
        <w:t>sing</w:t>
      </w:r>
      <w:proofErr w:type="spellEnd"/>
      <w:r>
        <w:t xml:space="preserve"> a proposal to approve a degree apprenticeship </w:t>
      </w:r>
      <w:proofErr w:type="spellStart"/>
      <w:r>
        <w:t>programme</w:t>
      </w:r>
      <w:proofErr w:type="spellEnd"/>
      <w:r>
        <w:t xml:space="preserve"> and by the Programme Team when writing their degree apprenticeship validation submission. These supplemental considerations take </w:t>
      </w:r>
      <w:proofErr w:type="spellStart"/>
      <w:r>
        <w:t>cognisance</w:t>
      </w:r>
      <w:proofErr w:type="spellEnd"/>
      <w:r>
        <w:t xml:space="preserve"> of the QAA publication </w:t>
      </w:r>
      <w:r>
        <w:rPr>
          <w:i/>
        </w:rPr>
        <w:t xml:space="preserve">Quality Assuring Higher Education in Apprenticeships </w:t>
      </w:r>
      <w:r>
        <w:t>(second edition)</w:t>
      </w:r>
      <w:r w:rsidR="00CA470F">
        <w:t xml:space="preserve"> and the QAA’s Apprenticeships Characteristics Statement</w:t>
      </w:r>
      <w:r>
        <w:t xml:space="preserve">. Attention should also be paid to the University’s </w:t>
      </w:r>
      <w:hyperlink r:id="rId13">
        <w:r>
          <w:rPr>
            <w:color w:val="0000FF"/>
            <w:u w:val="single" w:color="0000FF"/>
          </w:rPr>
          <w:t>Guidelines for Work-based</w:t>
        </w:r>
      </w:hyperlink>
      <w:r w:rsidRPr="005073B3">
        <w:rPr>
          <w:color w:val="0000FF"/>
          <w:u w:val="single"/>
        </w:rPr>
        <w:t xml:space="preserve"> </w:t>
      </w:r>
      <w:hyperlink r:id="rId14">
        <w:r>
          <w:rPr>
            <w:color w:val="0000FF"/>
            <w:u w:val="single" w:color="0000FF"/>
          </w:rPr>
          <w:t>and Placement Learning</w:t>
        </w:r>
      </w:hyperlink>
      <w:r>
        <w:rPr>
          <w:color w:val="0000FF"/>
        </w:rPr>
        <w:t xml:space="preserve"> </w:t>
      </w:r>
      <w:r>
        <w:t>which sets out the University’s minimum standards for work-based and placement learning. Note that although the ASET Good Practice Guide referenced in the University’s Guidelines is still current, its referen</w:t>
      </w:r>
      <w:r w:rsidR="00CA470F">
        <w:t>c</w:t>
      </w:r>
      <w:r>
        <w:t xml:space="preserve">es to the UK Code are not. The relevant advice and guidance themes regarding Enabling Student Achievement, Partnerships, Assessment, Learning and Teaching and WBL can be found in the </w:t>
      </w:r>
      <w:hyperlink r:id="rId15">
        <w:r>
          <w:rPr>
            <w:color w:val="0000FF"/>
            <w:u w:val="single" w:color="0000FF"/>
          </w:rPr>
          <w:t>Revised UK Quality Code</w:t>
        </w:r>
      </w:hyperlink>
      <w:r>
        <w:rPr>
          <w:color w:val="444444"/>
        </w:rPr>
        <w:t xml:space="preserve">. </w:t>
      </w:r>
      <w:r>
        <w:t>In particular, advice on developing, implementing and evaluating apprenticeships is available in the</w:t>
      </w:r>
      <w:hyperlink r:id="rId16">
        <w:r w:rsidRPr="005073B3">
          <w:rPr>
            <w:color w:val="0000FF"/>
          </w:rPr>
          <w:t xml:space="preserve"> </w:t>
        </w:r>
        <w:r>
          <w:rPr>
            <w:color w:val="0000FF"/>
            <w:u w:val="single" w:color="0000FF"/>
          </w:rPr>
          <w:t>UK Quality Code’s</w:t>
        </w:r>
      </w:hyperlink>
      <w:r>
        <w:rPr>
          <w:color w:val="0000FF"/>
        </w:rPr>
        <w:t xml:space="preserve"> </w:t>
      </w:r>
      <w:hyperlink r:id="rId17">
        <w:r>
          <w:rPr>
            <w:color w:val="0000FF"/>
            <w:u w:val="single" w:color="0000FF"/>
          </w:rPr>
          <w:t>Advice and Guidance on WBL.</w:t>
        </w:r>
      </w:hyperlink>
    </w:p>
    <w:p w14:paraId="55968AD7" w14:textId="77777777" w:rsidR="00B07E5C" w:rsidRDefault="00B07E5C" w:rsidP="00BE09DF">
      <w:pPr>
        <w:pStyle w:val="BodyText"/>
        <w:spacing w:before="1"/>
        <w:ind w:right="43"/>
        <w:rPr>
          <w:sz w:val="14"/>
        </w:rPr>
      </w:pPr>
    </w:p>
    <w:p w14:paraId="0B594F26" w14:textId="77777777" w:rsidR="00B07E5C" w:rsidRDefault="005327F8" w:rsidP="00BE09DF">
      <w:pPr>
        <w:spacing w:before="92"/>
        <w:ind w:left="104" w:right="43"/>
        <w:jc w:val="both"/>
        <w:rPr>
          <w:b/>
        </w:rPr>
      </w:pPr>
      <w:r>
        <w:rPr>
          <w:b/>
        </w:rPr>
        <w:t>Background to Degree Apprenticeships in Wales</w:t>
      </w:r>
    </w:p>
    <w:p w14:paraId="7C3E0DA3" w14:textId="77777777" w:rsidR="00B07E5C" w:rsidRDefault="00B07E5C" w:rsidP="00BE09DF">
      <w:pPr>
        <w:pStyle w:val="BodyText"/>
        <w:spacing w:before="8"/>
        <w:ind w:right="43"/>
        <w:rPr>
          <w:b/>
          <w:sz w:val="21"/>
        </w:rPr>
      </w:pPr>
    </w:p>
    <w:p w14:paraId="739E2631" w14:textId="77777777" w:rsidR="00B07E5C" w:rsidRDefault="005327F8" w:rsidP="00BE09DF">
      <w:pPr>
        <w:ind w:left="104" w:right="43"/>
        <w:jc w:val="both"/>
      </w:pPr>
      <w:r>
        <w:t xml:space="preserve">Degree apprenticeships are work-based learning programmes that provide opportunities for individuals working in Wales to develop relevant industry knowledge and job competencies while in paid employment, gaining the experience of doing a particular job. Requirements for completing a degree apprenticeship are set out in degree apprenticeship frameworks commissioned by the Welsh Government that have been developed with and are </w:t>
      </w:r>
      <w:proofErr w:type="spellStart"/>
      <w:r>
        <w:t>recognised</w:t>
      </w:r>
      <w:proofErr w:type="spellEnd"/>
      <w:r>
        <w:t xml:space="preserve"> by employers across an industry or range of industries.</w:t>
      </w:r>
    </w:p>
    <w:p w14:paraId="152C08EF" w14:textId="77777777" w:rsidR="00B07E5C" w:rsidRDefault="00B07E5C" w:rsidP="00BE09DF">
      <w:pPr>
        <w:pStyle w:val="BodyText"/>
        <w:spacing w:before="10"/>
        <w:ind w:right="43"/>
        <w:rPr>
          <w:sz w:val="22"/>
        </w:rPr>
      </w:pPr>
    </w:p>
    <w:p w14:paraId="555F784A" w14:textId="2539622E" w:rsidR="00B07E5C" w:rsidRDefault="005327F8" w:rsidP="00BE09DF">
      <w:pPr>
        <w:ind w:left="104" w:right="43"/>
        <w:jc w:val="both"/>
      </w:pPr>
      <w:r>
        <w:t xml:space="preserve">Welsh Government has developed three Regional Skills Partnerships to identify and respond to the skills needs of Wales, each of which has higher education representation. This offers the opportunity for collaboration across the higher education and work-based learning sectors to best meet the needs of employers and to avoid nugatory competition. HEFCW-funded institutions have been involved in the development of </w:t>
      </w:r>
      <w:r w:rsidR="00025599">
        <w:t>higher-level</w:t>
      </w:r>
      <w:r>
        <w:t xml:space="preserve"> apprenticeships with a commitment to improving access, equality and equity of opportunity through flexible learning pathways. This would include top-up degrees, strengthening progression pathways into the Degree Apprenticeship being delivered. HEFCW-funded institutions are also encouraged to offer delivery through other providers where it best meets the needs of the employer and the apprentice.</w:t>
      </w:r>
    </w:p>
    <w:p w14:paraId="4A9682F4" w14:textId="77777777" w:rsidR="00B07E5C" w:rsidRDefault="00B07E5C" w:rsidP="00BE09DF">
      <w:pPr>
        <w:pStyle w:val="BodyText"/>
        <w:ind w:right="43"/>
        <w:rPr>
          <w:sz w:val="23"/>
        </w:rPr>
      </w:pPr>
    </w:p>
    <w:p w14:paraId="0B2A9CD7" w14:textId="77777777" w:rsidR="00B07E5C" w:rsidRDefault="005327F8" w:rsidP="00BE09DF">
      <w:pPr>
        <w:ind w:left="104" w:right="43"/>
        <w:jc w:val="both"/>
      </w:pPr>
      <w:r>
        <w:t>A full Degree Apprenticeship will be a minimum of three years in duration, although they can be longer to ensure that the apprenticeship student has sufficient time to meet the apprenticeship framework requirements while working.</w:t>
      </w:r>
    </w:p>
    <w:p w14:paraId="7CCFA18B" w14:textId="77777777" w:rsidR="00B07E5C" w:rsidRDefault="00B07E5C" w:rsidP="00BE09DF">
      <w:pPr>
        <w:pStyle w:val="BodyText"/>
        <w:spacing w:before="1"/>
        <w:ind w:right="43"/>
        <w:rPr>
          <w:sz w:val="22"/>
        </w:rPr>
      </w:pPr>
    </w:p>
    <w:p w14:paraId="44754F9A" w14:textId="77777777" w:rsidR="00B07E5C" w:rsidRDefault="005327F8" w:rsidP="00BE09DF">
      <w:pPr>
        <w:ind w:left="104" w:right="43"/>
        <w:jc w:val="both"/>
        <w:rPr>
          <w:b/>
        </w:rPr>
      </w:pPr>
      <w:r>
        <w:rPr>
          <w:b/>
        </w:rPr>
        <w:t>Setting Academic Standards</w:t>
      </w:r>
    </w:p>
    <w:p w14:paraId="637B9565" w14:textId="77777777" w:rsidR="00B07E5C" w:rsidRDefault="00B07E5C" w:rsidP="00BE09DF">
      <w:pPr>
        <w:pStyle w:val="BodyText"/>
        <w:spacing w:before="10"/>
        <w:ind w:right="43"/>
        <w:rPr>
          <w:b/>
          <w:sz w:val="21"/>
        </w:rPr>
      </w:pPr>
    </w:p>
    <w:p w14:paraId="598FC8B4" w14:textId="101D7E15" w:rsidR="00B07E5C" w:rsidRDefault="005327F8" w:rsidP="00BE09DF">
      <w:pPr>
        <w:ind w:left="102" w:right="43"/>
        <w:jc w:val="both"/>
      </w:pPr>
      <w:r>
        <w:t>The University has responsibility for both assuring the quality of the apprenticeship training it provides and for the academic standards and quality of its degree apprenticeship qualifications</w:t>
      </w:r>
      <w:r>
        <w:rPr>
          <w:b/>
        </w:rPr>
        <w:t xml:space="preserve">. </w:t>
      </w:r>
      <w:r>
        <w:t>The UK Quality Code is clear that higher education providers can be flexible in the design and application of internal quality assurance processes to ensure that these are appropriate to the different timescales and</w:t>
      </w:r>
      <w:r w:rsidR="00025599">
        <w:t xml:space="preserve"> </w:t>
      </w:r>
      <w:r w:rsidR="00337798">
        <w:t xml:space="preserve">contexts </w:t>
      </w:r>
      <w:r w:rsidR="00337798">
        <w:lastRenderedPageBreak/>
        <w:t>within which</w:t>
      </w:r>
      <w:r>
        <w:t xml:space="preserve"> they may need to operate, and which can support the central role that employers play in apprenticeships. This can be achieved without undermining the broad principles that underpin the assurance of academic standards and quality.</w:t>
      </w:r>
    </w:p>
    <w:p w14:paraId="7C1391B4" w14:textId="77777777" w:rsidR="00B07E5C" w:rsidRDefault="00B07E5C" w:rsidP="00BE09DF">
      <w:pPr>
        <w:pStyle w:val="BodyText"/>
        <w:spacing w:before="11"/>
        <w:ind w:right="43"/>
        <w:rPr>
          <w:sz w:val="21"/>
        </w:rPr>
      </w:pPr>
    </w:p>
    <w:p w14:paraId="15C9B150" w14:textId="77777777" w:rsidR="00B07E5C" w:rsidRDefault="005327F8" w:rsidP="00BE09DF">
      <w:pPr>
        <w:ind w:left="104" w:right="43"/>
        <w:jc w:val="both"/>
      </w:pPr>
      <w:r>
        <w:rPr>
          <w:u w:val="single"/>
        </w:rPr>
        <w:t>Degree Apprenticeship Standard</w:t>
      </w:r>
    </w:p>
    <w:p w14:paraId="75A3F48B" w14:textId="77777777" w:rsidR="00B07E5C" w:rsidRDefault="00B07E5C" w:rsidP="00BE09DF">
      <w:pPr>
        <w:pStyle w:val="BodyText"/>
        <w:spacing w:before="10"/>
        <w:ind w:right="43"/>
        <w:rPr>
          <w:sz w:val="13"/>
        </w:rPr>
      </w:pPr>
    </w:p>
    <w:p w14:paraId="2DE97853" w14:textId="77777777" w:rsidR="00B07E5C" w:rsidRDefault="005327F8" w:rsidP="00BE09DF">
      <w:pPr>
        <w:spacing w:before="93"/>
        <w:ind w:left="104" w:right="43"/>
        <w:jc w:val="both"/>
      </w:pPr>
      <w:r>
        <w:t xml:space="preserve">Qualifications included on the degree apprenticeship frameworks will have gone through a process to ensure that they meet the requirements of an apprenticeship framework and the needs of employers. </w:t>
      </w:r>
      <w:proofErr w:type="gramStart"/>
      <w:r>
        <w:t>Therefore</w:t>
      </w:r>
      <w:proofErr w:type="gramEnd"/>
      <w:r>
        <w:t xml:space="preserve"> prior to being submitted for University approval, a proposed degree apprenticeship </w:t>
      </w:r>
      <w:proofErr w:type="spellStart"/>
      <w:r>
        <w:t>programme</w:t>
      </w:r>
      <w:proofErr w:type="spellEnd"/>
      <w:r>
        <w:t xml:space="preserve"> will first have been accepted </w:t>
      </w:r>
      <w:proofErr w:type="gramStart"/>
      <w:r>
        <w:t>onto</w:t>
      </w:r>
      <w:proofErr w:type="gramEnd"/>
      <w:r>
        <w:t xml:space="preserve"> the relevant Apprenticeship Framework for Wales, which defines the learning and skills outcomes expected to be covered by a degree apprenticeship.</w:t>
      </w:r>
    </w:p>
    <w:p w14:paraId="70B9DD7E" w14:textId="77777777" w:rsidR="00B07E5C" w:rsidRDefault="00B07E5C" w:rsidP="00BE09DF">
      <w:pPr>
        <w:pStyle w:val="BodyText"/>
        <w:spacing w:before="1"/>
        <w:ind w:right="43"/>
        <w:rPr>
          <w:sz w:val="22"/>
        </w:rPr>
      </w:pPr>
    </w:p>
    <w:p w14:paraId="257326B5" w14:textId="556C9713" w:rsidR="00B07E5C" w:rsidRDefault="00AE0C45" w:rsidP="00BE09DF">
      <w:pPr>
        <w:spacing w:before="1"/>
        <w:ind w:left="104" w:right="43"/>
        <w:jc w:val="both"/>
        <w:rPr>
          <w:b/>
        </w:rPr>
      </w:pPr>
      <w:r>
        <w:rPr>
          <w:b/>
        </w:rPr>
        <w:t xml:space="preserve">The Standing </w:t>
      </w:r>
      <w:r w:rsidR="005327F8">
        <w:rPr>
          <w:b/>
        </w:rPr>
        <w:t xml:space="preserve">Panel </w:t>
      </w:r>
      <w:proofErr w:type="gramStart"/>
      <w:r w:rsidR="005327F8">
        <w:rPr>
          <w:b/>
        </w:rPr>
        <w:t>need</w:t>
      </w:r>
      <w:proofErr w:type="gramEnd"/>
      <w:r w:rsidR="005327F8">
        <w:rPr>
          <w:b/>
        </w:rPr>
        <w:t xml:space="preserve"> to ensure that the Apprenticeship Framework learning and skills outcomes have been mapped to the learning outcomes of the proposed degree apprenticeship.</w:t>
      </w:r>
    </w:p>
    <w:p w14:paraId="4DA0B203" w14:textId="77777777" w:rsidR="00B07E5C" w:rsidRDefault="00B07E5C" w:rsidP="00BE09DF">
      <w:pPr>
        <w:pStyle w:val="BodyText"/>
        <w:spacing w:before="9"/>
        <w:ind w:right="43"/>
        <w:rPr>
          <w:b/>
          <w:sz w:val="21"/>
        </w:rPr>
      </w:pPr>
    </w:p>
    <w:p w14:paraId="28DA0923" w14:textId="77777777" w:rsidR="00B07E5C" w:rsidRDefault="005327F8" w:rsidP="00BE09DF">
      <w:pPr>
        <w:ind w:left="104" w:right="43"/>
      </w:pPr>
      <w:r>
        <w:rPr>
          <w:u w:val="single"/>
        </w:rPr>
        <w:t>Recruitment, Selection and Admission</w:t>
      </w:r>
    </w:p>
    <w:p w14:paraId="4F9D5AB5" w14:textId="77777777" w:rsidR="00B07E5C" w:rsidRDefault="00B07E5C" w:rsidP="00BE09DF">
      <w:pPr>
        <w:pStyle w:val="BodyText"/>
        <w:spacing w:before="10"/>
        <w:ind w:right="43"/>
        <w:rPr>
          <w:sz w:val="13"/>
        </w:rPr>
      </w:pPr>
    </w:p>
    <w:p w14:paraId="62ADA72C" w14:textId="77777777" w:rsidR="00B07E5C" w:rsidRDefault="005327F8" w:rsidP="00BE09DF">
      <w:pPr>
        <w:spacing w:before="93"/>
        <w:ind w:left="104" w:right="43"/>
        <w:jc w:val="both"/>
      </w:pPr>
      <w:r>
        <w:t xml:space="preserve">The selection of apprentices in Wales is principally an employer-led activity, as all apprentices will be recruited on </w:t>
      </w:r>
      <w:proofErr w:type="gramStart"/>
      <w:r>
        <w:t>an employed</w:t>
      </w:r>
      <w:proofErr w:type="gramEnd"/>
      <w:r>
        <w:t xml:space="preserve"> status. Their job role will need to fulfil the requirements of the level 6 Apprenticeship framework identified for delivery and admission processes in Wales for Degree Apprenticeships and comprise the employer and awarding body entry requirements. The University will </w:t>
      </w:r>
      <w:proofErr w:type="spellStart"/>
      <w:r>
        <w:t>recognise</w:t>
      </w:r>
      <w:proofErr w:type="spellEnd"/>
      <w:r>
        <w:t xml:space="preserve"> prior learning, particularly where individuals have undertaken apprenticeships at lower levels. Where such prior learning has been </w:t>
      </w:r>
      <w:proofErr w:type="spellStart"/>
      <w:r>
        <w:t>recognised</w:t>
      </w:r>
      <w:proofErr w:type="spellEnd"/>
      <w:r>
        <w:t>, the Degree Apprenticeships will be of a shorter duration.</w:t>
      </w:r>
    </w:p>
    <w:p w14:paraId="3AF31F85" w14:textId="77777777" w:rsidR="00B07E5C" w:rsidRDefault="00B07E5C">
      <w:pPr>
        <w:pStyle w:val="BodyText"/>
        <w:rPr>
          <w:sz w:val="22"/>
        </w:rPr>
      </w:pPr>
    </w:p>
    <w:p w14:paraId="1C0D17AC" w14:textId="41EC84FA" w:rsidR="00B07E5C" w:rsidRDefault="00AE0C45" w:rsidP="00BE09DF">
      <w:pPr>
        <w:ind w:left="104" w:right="43"/>
        <w:jc w:val="both"/>
        <w:rPr>
          <w:b/>
        </w:rPr>
      </w:pPr>
      <w:r>
        <w:rPr>
          <w:b/>
        </w:rPr>
        <w:t>The Standing Panel</w:t>
      </w:r>
      <w:r w:rsidR="005327F8">
        <w:rPr>
          <w:b/>
        </w:rPr>
        <w:t xml:space="preserve"> should ensure that the proposed entry requirements set are within the relevant approved apprenticeship standards as well as the University’s requirements.</w:t>
      </w:r>
    </w:p>
    <w:p w14:paraId="3D51D99B" w14:textId="77777777" w:rsidR="00B07E5C" w:rsidRDefault="00B07E5C" w:rsidP="00BE09DF">
      <w:pPr>
        <w:pStyle w:val="BodyText"/>
        <w:spacing w:before="8"/>
        <w:ind w:right="43"/>
        <w:rPr>
          <w:b/>
          <w:sz w:val="21"/>
        </w:rPr>
      </w:pPr>
    </w:p>
    <w:p w14:paraId="0815EB06" w14:textId="77777777" w:rsidR="00B07E5C" w:rsidRDefault="005327F8" w:rsidP="00BE09DF">
      <w:pPr>
        <w:spacing w:before="1"/>
        <w:ind w:left="104" w:right="43"/>
      </w:pPr>
      <w:r>
        <w:rPr>
          <w:u w:val="single"/>
        </w:rPr>
        <w:t>Degree Apprenticeship Support</w:t>
      </w:r>
    </w:p>
    <w:p w14:paraId="4BE6053E" w14:textId="77777777" w:rsidR="00B07E5C" w:rsidRDefault="00B07E5C" w:rsidP="00BE09DF">
      <w:pPr>
        <w:pStyle w:val="BodyText"/>
        <w:ind w:right="43"/>
        <w:rPr>
          <w:sz w:val="14"/>
        </w:rPr>
      </w:pPr>
    </w:p>
    <w:p w14:paraId="526400FA" w14:textId="77777777" w:rsidR="00B07E5C" w:rsidRDefault="005327F8" w:rsidP="00BE09DF">
      <w:pPr>
        <w:spacing w:before="92"/>
        <w:ind w:left="104" w:right="43"/>
        <w:jc w:val="both"/>
      </w:pPr>
      <w:r>
        <w:t>Apprenticeship students will need to have access to the full range of student services and support offered by the University.</w:t>
      </w:r>
    </w:p>
    <w:p w14:paraId="61864E69" w14:textId="77777777" w:rsidR="00B07E5C" w:rsidRDefault="00B07E5C" w:rsidP="00BE09DF">
      <w:pPr>
        <w:pStyle w:val="BodyText"/>
        <w:spacing w:before="11"/>
        <w:ind w:right="43"/>
        <w:rPr>
          <w:sz w:val="21"/>
        </w:rPr>
      </w:pPr>
    </w:p>
    <w:p w14:paraId="787AF8F1" w14:textId="29B632D4" w:rsidR="00B07E5C" w:rsidRDefault="00432300" w:rsidP="00BE09DF">
      <w:pPr>
        <w:ind w:left="104" w:right="43"/>
        <w:jc w:val="both"/>
        <w:rPr>
          <w:b/>
        </w:rPr>
      </w:pPr>
      <w:r>
        <w:rPr>
          <w:b/>
        </w:rPr>
        <w:t xml:space="preserve">The Standing Panel </w:t>
      </w:r>
      <w:r w:rsidR="005327F8">
        <w:rPr>
          <w:b/>
        </w:rPr>
        <w:t>should consider how accessibility to these services by students who are also employees may be achieved.</w:t>
      </w:r>
    </w:p>
    <w:p w14:paraId="20AD3DD9" w14:textId="77777777" w:rsidR="00B07E5C" w:rsidRDefault="00B07E5C" w:rsidP="00BE09DF">
      <w:pPr>
        <w:pStyle w:val="BodyText"/>
        <w:spacing w:before="10"/>
        <w:ind w:right="43"/>
        <w:rPr>
          <w:b/>
          <w:sz w:val="21"/>
        </w:rPr>
      </w:pPr>
    </w:p>
    <w:p w14:paraId="312A70E5" w14:textId="77777777" w:rsidR="00B07E5C" w:rsidRDefault="005327F8" w:rsidP="00BE09DF">
      <w:pPr>
        <w:ind w:left="104" w:right="43"/>
        <w:jc w:val="both"/>
      </w:pPr>
      <w:r>
        <w:t>The University needs to be clear and transparent with the employer and the apprenticeship student about the commitments they are signing up to including commitment to release the apprenticeship student for any off-the-job training. In addition, the employer and the University must be clear that the apprenticeship student will have the opportunity, in the workplace, to meet the competency requirements of the apprenticeship framework.</w:t>
      </w:r>
    </w:p>
    <w:p w14:paraId="4439CA79" w14:textId="77777777" w:rsidR="00B07E5C" w:rsidRDefault="00B07E5C" w:rsidP="00BE09DF">
      <w:pPr>
        <w:pStyle w:val="BodyText"/>
        <w:spacing w:before="1"/>
        <w:ind w:right="43"/>
        <w:rPr>
          <w:sz w:val="22"/>
        </w:rPr>
      </w:pPr>
    </w:p>
    <w:p w14:paraId="14493D8F" w14:textId="4DC8B7D8" w:rsidR="00B07E5C" w:rsidRDefault="00432300" w:rsidP="00BE09DF">
      <w:pPr>
        <w:ind w:left="104" w:right="43"/>
        <w:jc w:val="both"/>
      </w:pPr>
      <w:r>
        <w:rPr>
          <w:b/>
        </w:rPr>
        <w:t xml:space="preserve">The Standing Panel </w:t>
      </w:r>
      <w:r w:rsidR="005327F8">
        <w:rPr>
          <w:b/>
        </w:rPr>
        <w:t xml:space="preserve">should consider proposals to work with employers to ensure that the working environment is appropriate to enable apprentices to achieve the skills and learning outcomes of the proposed degree apprenticeship </w:t>
      </w:r>
      <w:proofErr w:type="spellStart"/>
      <w:r w:rsidR="005327F8">
        <w:rPr>
          <w:b/>
        </w:rPr>
        <w:t>programme</w:t>
      </w:r>
      <w:proofErr w:type="spellEnd"/>
      <w:r w:rsidR="005327F8">
        <w:rPr>
          <w:b/>
        </w:rPr>
        <w:t>.</w:t>
      </w:r>
    </w:p>
    <w:p w14:paraId="09E4A9EB" w14:textId="37919E0D" w:rsidR="00B572DD" w:rsidRDefault="00B572DD" w:rsidP="00BE09DF">
      <w:pPr>
        <w:ind w:right="43"/>
      </w:pPr>
    </w:p>
    <w:p w14:paraId="68693C26" w14:textId="39A6E913" w:rsidR="005073B3" w:rsidRDefault="005073B3" w:rsidP="00BE09DF">
      <w:pPr>
        <w:ind w:right="43"/>
      </w:pPr>
    </w:p>
    <w:p w14:paraId="53485DCF" w14:textId="77777777" w:rsidR="005073B3" w:rsidRDefault="005073B3" w:rsidP="00BE09DF">
      <w:pPr>
        <w:ind w:right="43"/>
      </w:pPr>
    </w:p>
    <w:p w14:paraId="6D2385F1" w14:textId="77777777" w:rsidR="00B07E5C" w:rsidRDefault="005327F8" w:rsidP="00BE09DF">
      <w:pPr>
        <w:spacing w:before="81"/>
        <w:ind w:left="104" w:right="43"/>
      </w:pPr>
      <w:r>
        <w:rPr>
          <w:u w:val="single"/>
        </w:rPr>
        <w:lastRenderedPageBreak/>
        <w:t>Learning, Teaching and Apprenticeship Student Development</w:t>
      </w:r>
    </w:p>
    <w:p w14:paraId="06D66BC3" w14:textId="77777777" w:rsidR="00B07E5C" w:rsidRDefault="00B07E5C" w:rsidP="00BE09DF">
      <w:pPr>
        <w:pStyle w:val="BodyText"/>
        <w:spacing w:before="10"/>
        <w:ind w:right="43"/>
        <w:rPr>
          <w:sz w:val="13"/>
        </w:rPr>
      </w:pPr>
    </w:p>
    <w:p w14:paraId="6AF0B908" w14:textId="3FB9FF64" w:rsidR="00B07E5C" w:rsidRDefault="005327F8" w:rsidP="00BE09DF">
      <w:pPr>
        <w:spacing w:before="93"/>
        <w:ind w:left="104" w:right="43"/>
        <w:jc w:val="both"/>
      </w:pPr>
      <w:proofErr w:type="gramStart"/>
      <w:r>
        <w:t>The majority of</w:t>
      </w:r>
      <w:proofErr w:type="gramEnd"/>
      <w:r>
        <w:t xml:space="preserve"> learning and training takes place 'on-the-job' while apprentices are engaged in work activity. The integration of on-and off-the-job </w:t>
      </w:r>
      <w:r w:rsidR="00E4066F">
        <w:t>learning</w:t>
      </w:r>
      <w:r>
        <w:t xml:space="preserve"> and training is fundamental for delivery of a high-quality apprenticeship.</w:t>
      </w:r>
    </w:p>
    <w:p w14:paraId="2FF753A8" w14:textId="77777777" w:rsidR="00B07E5C" w:rsidRDefault="00B07E5C" w:rsidP="00BE09DF">
      <w:pPr>
        <w:pStyle w:val="BodyText"/>
        <w:ind w:right="43"/>
        <w:rPr>
          <w:sz w:val="22"/>
        </w:rPr>
      </w:pPr>
    </w:p>
    <w:p w14:paraId="3E510F4D" w14:textId="1D4617D8" w:rsidR="00B07E5C" w:rsidRDefault="20FFA273" w:rsidP="01427B23">
      <w:pPr>
        <w:ind w:left="104" w:right="43"/>
        <w:jc w:val="both"/>
        <w:rPr>
          <w:b/>
          <w:bCs/>
        </w:rPr>
      </w:pPr>
      <w:r w:rsidRPr="01427B23">
        <w:rPr>
          <w:b/>
          <w:bCs/>
        </w:rPr>
        <w:t xml:space="preserve">The Standing Panel </w:t>
      </w:r>
      <w:r w:rsidR="1259DCE1" w:rsidRPr="01427B23">
        <w:rPr>
          <w:b/>
          <w:bCs/>
        </w:rPr>
        <w:t xml:space="preserve">should consider who will support learning and how </w:t>
      </w:r>
      <w:r w:rsidR="3420EFDF" w:rsidRPr="01427B23">
        <w:rPr>
          <w:b/>
          <w:bCs/>
        </w:rPr>
        <w:t>they are</w:t>
      </w:r>
      <w:r w:rsidR="1259DCE1" w:rsidRPr="01427B23">
        <w:rPr>
          <w:b/>
          <w:bCs/>
        </w:rPr>
        <w:t xml:space="preserve"> qualified, supported and developed. If workplace mentors are involved, how are they developed and supported and how is the interaction between workplace mentor, apprentice and University’s tutor</w:t>
      </w:r>
      <w:r w:rsidR="1259DCE1" w:rsidRPr="01427B23">
        <w:rPr>
          <w:b/>
          <w:bCs/>
          <w:spacing w:val="-25"/>
        </w:rPr>
        <w:t xml:space="preserve"> </w:t>
      </w:r>
      <w:r w:rsidR="1259DCE1" w:rsidRPr="01427B23">
        <w:rPr>
          <w:b/>
          <w:bCs/>
        </w:rPr>
        <w:t>structured?</w:t>
      </w:r>
    </w:p>
    <w:p w14:paraId="46C4CA73" w14:textId="77777777" w:rsidR="00B07E5C" w:rsidRDefault="00B07E5C" w:rsidP="00BE09DF">
      <w:pPr>
        <w:pStyle w:val="BodyText"/>
        <w:spacing w:before="10"/>
        <w:ind w:right="43"/>
        <w:rPr>
          <w:b/>
          <w:sz w:val="21"/>
        </w:rPr>
      </w:pPr>
    </w:p>
    <w:p w14:paraId="06977094" w14:textId="6987CA42" w:rsidR="00B07E5C" w:rsidRDefault="00432300" w:rsidP="00BE09DF">
      <w:pPr>
        <w:ind w:left="104" w:right="43"/>
        <w:jc w:val="both"/>
        <w:rPr>
          <w:b/>
        </w:rPr>
      </w:pPr>
      <w:r>
        <w:rPr>
          <w:b/>
        </w:rPr>
        <w:t xml:space="preserve">The Standing Panel </w:t>
      </w:r>
      <w:r w:rsidR="005327F8">
        <w:rPr>
          <w:b/>
        </w:rPr>
        <w:t xml:space="preserve">should explore arrangements for the provision of individual learning plans by the </w:t>
      </w:r>
      <w:r w:rsidR="00D614F3">
        <w:rPr>
          <w:b/>
        </w:rPr>
        <w:t>P</w:t>
      </w:r>
      <w:r w:rsidR="005327F8">
        <w:rPr>
          <w:b/>
        </w:rPr>
        <w:t xml:space="preserve">rogramme </w:t>
      </w:r>
      <w:r w:rsidR="00D614F3">
        <w:rPr>
          <w:b/>
        </w:rPr>
        <w:t>T</w:t>
      </w:r>
      <w:r w:rsidR="005327F8">
        <w:rPr>
          <w:b/>
        </w:rPr>
        <w:t>eam.</w:t>
      </w:r>
    </w:p>
    <w:p w14:paraId="7AC68639" w14:textId="77777777" w:rsidR="00B07E5C" w:rsidRDefault="00B07E5C" w:rsidP="00BE09DF">
      <w:pPr>
        <w:pStyle w:val="BodyText"/>
        <w:spacing w:before="11"/>
        <w:ind w:right="43"/>
        <w:rPr>
          <w:b/>
          <w:sz w:val="21"/>
        </w:rPr>
      </w:pPr>
    </w:p>
    <w:p w14:paraId="2D183C35" w14:textId="1BDA21DA" w:rsidR="00B07E5C" w:rsidRDefault="00432300" w:rsidP="00BE09DF">
      <w:pPr>
        <w:ind w:left="104" w:right="43"/>
        <w:jc w:val="both"/>
        <w:rPr>
          <w:b/>
        </w:rPr>
      </w:pPr>
      <w:r>
        <w:rPr>
          <w:b/>
        </w:rPr>
        <w:t xml:space="preserve">The Standing Panel </w:t>
      </w:r>
      <w:r w:rsidR="005327F8">
        <w:rPr>
          <w:b/>
        </w:rPr>
        <w:t xml:space="preserve">should ensure that the roles and responsibilities of all individuals and </w:t>
      </w:r>
      <w:proofErr w:type="spellStart"/>
      <w:r w:rsidR="005327F8">
        <w:rPr>
          <w:b/>
        </w:rPr>
        <w:t>organisations</w:t>
      </w:r>
      <w:proofErr w:type="spellEnd"/>
      <w:r w:rsidR="005327F8">
        <w:rPr>
          <w:b/>
        </w:rPr>
        <w:t xml:space="preserve"> involved in supporting apprentice development and achievement are clear.</w:t>
      </w:r>
    </w:p>
    <w:p w14:paraId="15CA8EB4" w14:textId="77777777" w:rsidR="00B07E5C" w:rsidRDefault="00B07E5C" w:rsidP="00BE09DF">
      <w:pPr>
        <w:pStyle w:val="BodyText"/>
        <w:spacing w:before="9"/>
        <w:ind w:right="43"/>
        <w:rPr>
          <w:b/>
          <w:sz w:val="21"/>
        </w:rPr>
      </w:pPr>
    </w:p>
    <w:p w14:paraId="16D153E1" w14:textId="77777777" w:rsidR="00B07E5C" w:rsidRDefault="005327F8" w:rsidP="00BE09DF">
      <w:pPr>
        <w:ind w:left="104" w:right="43"/>
        <w:jc w:val="both"/>
      </w:pPr>
      <w:r>
        <w:rPr>
          <w:u w:val="single"/>
        </w:rPr>
        <w:t>Apprenticeship Student Experience/Engagement</w:t>
      </w:r>
    </w:p>
    <w:p w14:paraId="778B92F6" w14:textId="77777777" w:rsidR="00B07E5C" w:rsidRDefault="00B07E5C" w:rsidP="00BE09DF">
      <w:pPr>
        <w:pStyle w:val="BodyText"/>
        <w:spacing w:before="10"/>
        <w:ind w:right="43"/>
        <w:rPr>
          <w:sz w:val="19"/>
        </w:rPr>
      </w:pPr>
    </w:p>
    <w:p w14:paraId="4091D85C" w14:textId="77777777" w:rsidR="00B07E5C" w:rsidRDefault="005327F8" w:rsidP="00BE09DF">
      <w:pPr>
        <w:spacing w:before="93"/>
        <w:ind w:left="104" w:right="43"/>
        <w:jc w:val="both"/>
        <w:rPr>
          <w:sz w:val="21"/>
        </w:rPr>
      </w:pPr>
      <w:r>
        <w:t xml:space="preserve">Student apprentices have rights and entitlements as students and rights and obligations as employees. The University needs to navigate these different rights and obligations and ensure that they can be appropriately aligned. The </w:t>
      </w:r>
      <w:r>
        <w:rPr>
          <w:sz w:val="21"/>
        </w:rPr>
        <w:t>Student Union will need to ensure that it can represent the voice of student apprentices and appropriate student representation will also need to be</w:t>
      </w:r>
      <w:r>
        <w:rPr>
          <w:spacing w:val="-10"/>
          <w:sz w:val="21"/>
        </w:rPr>
        <w:t xml:space="preserve"> </w:t>
      </w:r>
      <w:r>
        <w:rPr>
          <w:sz w:val="21"/>
        </w:rPr>
        <w:t>established.</w:t>
      </w:r>
    </w:p>
    <w:p w14:paraId="362617F7" w14:textId="77777777" w:rsidR="00B07E5C" w:rsidRDefault="00B07E5C" w:rsidP="00BE09DF">
      <w:pPr>
        <w:pStyle w:val="BodyText"/>
        <w:spacing w:before="10"/>
        <w:ind w:right="43"/>
        <w:jc w:val="both"/>
        <w:rPr>
          <w:sz w:val="21"/>
        </w:rPr>
      </w:pPr>
    </w:p>
    <w:p w14:paraId="6E7230B3" w14:textId="683A964D" w:rsidR="00B07E5C" w:rsidRDefault="00432300" w:rsidP="00BE09DF">
      <w:pPr>
        <w:ind w:left="104" w:right="43"/>
        <w:jc w:val="both"/>
        <w:rPr>
          <w:b/>
        </w:rPr>
      </w:pPr>
      <w:r>
        <w:rPr>
          <w:b/>
        </w:rPr>
        <w:t xml:space="preserve">The Standing Panel </w:t>
      </w:r>
      <w:r w:rsidR="005327F8">
        <w:rPr>
          <w:b/>
          <w:sz w:val="23"/>
        </w:rPr>
        <w:t>should explore the opportunities afforded by the degree apprenticeship proposal for apprenticeship students to contribute to the shaping of their learning experience and to engage in the quality assurance and enhancement of their learning. A</w:t>
      </w:r>
      <w:r w:rsidR="005327F8">
        <w:rPr>
          <w:b/>
        </w:rPr>
        <w:t>s employers play an equally significant role in apprenticeships</w:t>
      </w:r>
      <w:r w:rsidR="00FB5597">
        <w:rPr>
          <w:b/>
        </w:rPr>
        <w:t>,</w:t>
      </w:r>
      <w:r w:rsidR="005327F8">
        <w:rPr>
          <w:b/>
        </w:rPr>
        <w:t xml:space="preserve"> it is important that the proposed degree apprenticeship includes arrangements for managing and </w:t>
      </w:r>
      <w:proofErr w:type="gramStart"/>
      <w:r w:rsidR="005327F8">
        <w:rPr>
          <w:b/>
        </w:rPr>
        <w:t>reconciles</w:t>
      </w:r>
      <w:proofErr w:type="gramEnd"/>
      <w:r w:rsidR="005327F8">
        <w:rPr>
          <w:b/>
        </w:rPr>
        <w:t xml:space="preserve"> the requirements and demands of both apprentices and employers.</w:t>
      </w:r>
    </w:p>
    <w:p w14:paraId="2DC3384B" w14:textId="77777777" w:rsidR="00B07E5C" w:rsidRDefault="00B07E5C" w:rsidP="00BE09DF">
      <w:pPr>
        <w:pStyle w:val="BodyText"/>
        <w:spacing w:before="10"/>
        <w:ind w:right="43"/>
        <w:rPr>
          <w:b/>
          <w:sz w:val="22"/>
        </w:rPr>
      </w:pPr>
    </w:p>
    <w:p w14:paraId="35535310" w14:textId="77777777" w:rsidR="00B07E5C" w:rsidRDefault="005327F8" w:rsidP="00BE09DF">
      <w:pPr>
        <w:spacing w:before="1"/>
        <w:ind w:left="104" w:right="43"/>
        <w:rPr>
          <w:sz w:val="23"/>
        </w:rPr>
      </w:pPr>
      <w:r>
        <w:rPr>
          <w:sz w:val="23"/>
          <w:u w:val="single"/>
        </w:rPr>
        <w:t>Assessment</w:t>
      </w:r>
    </w:p>
    <w:p w14:paraId="58A66108" w14:textId="77777777" w:rsidR="00B07E5C" w:rsidRDefault="00B07E5C" w:rsidP="00BE09DF">
      <w:pPr>
        <w:pStyle w:val="BodyText"/>
        <w:spacing w:before="10"/>
        <w:ind w:right="43"/>
        <w:rPr>
          <w:sz w:val="13"/>
        </w:rPr>
      </w:pPr>
    </w:p>
    <w:p w14:paraId="01E5500B" w14:textId="77777777" w:rsidR="00B07E5C" w:rsidRDefault="005327F8" w:rsidP="00BE09DF">
      <w:pPr>
        <w:spacing w:before="93"/>
        <w:ind w:left="104" w:right="43"/>
        <w:jc w:val="both"/>
      </w:pPr>
      <w:r>
        <w:t>Unlike England, the Degree Apprenticeship Framework in Wales has no separate End Point Assessment, with the achievement of the overall framework based on assessment of the qualification success and achievement of the relevant module learning outcomes in the credit and qualification.</w:t>
      </w:r>
    </w:p>
    <w:p w14:paraId="553C6B32" w14:textId="77777777" w:rsidR="00B07E5C" w:rsidRDefault="00B07E5C" w:rsidP="00BE09DF">
      <w:pPr>
        <w:pStyle w:val="BodyText"/>
        <w:ind w:right="43"/>
        <w:rPr>
          <w:sz w:val="22"/>
        </w:rPr>
      </w:pPr>
    </w:p>
    <w:p w14:paraId="09E935A9" w14:textId="3FE354C2" w:rsidR="00B07E5C" w:rsidRDefault="005327F8" w:rsidP="00BE09DF">
      <w:pPr>
        <w:ind w:left="104" w:right="43"/>
        <w:jc w:val="both"/>
      </w:pPr>
      <w:r>
        <w:t>Where the University works with others to deliver degree apprenticeships, delivery partners (that is, those without degree awarding powers) are expected to operate assessment processes within the University’s academic framework and regulations in accordance with their delegated role. All those involved in assessment should be trained in effective ways to evaluate the extent to which learning outcomes have been achieved, including delivery partners and employers, where they are involved in assessment processes.</w:t>
      </w:r>
    </w:p>
    <w:p w14:paraId="52BC4C5D" w14:textId="77777777" w:rsidR="00B07E5C" w:rsidRDefault="00B07E5C">
      <w:pPr>
        <w:pStyle w:val="BodyText"/>
        <w:rPr>
          <w:sz w:val="22"/>
        </w:rPr>
      </w:pPr>
    </w:p>
    <w:p w14:paraId="1CCA7FED" w14:textId="40EE47DC" w:rsidR="00B07E5C" w:rsidRDefault="00432300" w:rsidP="00BE09DF">
      <w:pPr>
        <w:ind w:left="104" w:right="43"/>
        <w:jc w:val="both"/>
        <w:rPr>
          <w:b/>
        </w:rPr>
      </w:pPr>
      <w:r>
        <w:rPr>
          <w:b/>
        </w:rPr>
        <w:t xml:space="preserve">The Standing Panel </w:t>
      </w:r>
      <w:r w:rsidR="005327F8">
        <w:rPr>
          <w:b/>
        </w:rPr>
        <w:t>should consider whether all those who are involved in assessment have undertaken appropriate training and are competent to undertake their various roles and responsibilities.</w:t>
      </w:r>
    </w:p>
    <w:p w14:paraId="1F9A6F68" w14:textId="77777777" w:rsidR="00B07E5C" w:rsidRDefault="00B07E5C" w:rsidP="00BE09DF">
      <w:pPr>
        <w:pStyle w:val="BodyText"/>
        <w:spacing w:before="10"/>
        <w:ind w:right="43"/>
        <w:rPr>
          <w:b/>
          <w:sz w:val="21"/>
        </w:rPr>
      </w:pPr>
    </w:p>
    <w:p w14:paraId="2AFBF0D8" w14:textId="0A2E806B" w:rsidR="00B07E5C" w:rsidRDefault="005327F8" w:rsidP="00BE09DF">
      <w:pPr>
        <w:ind w:left="104" w:right="43"/>
        <w:jc w:val="both"/>
      </w:pPr>
      <w:r>
        <w:lastRenderedPageBreak/>
        <w:t>The degree apprenticeship proposal may involve the assessment of occupational or professional competence, particularly where the apprenticeship provides a vehicle</w:t>
      </w:r>
      <w:r w:rsidR="00F964C7">
        <w:t xml:space="preserve"> </w:t>
      </w:r>
      <w:r w:rsidR="00EC56B6">
        <w:t xml:space="preserve">for PSRB </w:t>
      </w:r>
      <w:r>
        <w:t>recognition, as well as the assessment of academic standards. Such assessment may occur simultaneously or may involve separate assessments.</w:t>
      </w:r>
      <w:r w:rsidR="00283C28">
        <w:t xml:space="preserve"> </w:t>
      </w:r>
      <w:r>
        <w:t xml:space="preserve">The University is primarily responsible for the assessment that pertains to its award but may also be responsible for assessment that directly relates to other </w:t>
      </w:r>
      <w:proofErr w:type="gramStart"/>
      <w:r>
        <w:t>apprenticeship</w:t>
      </w:r>
      <w:proofErr w:type="gramEnd"/>
      <w:r>
        <w:t xml:space="preserve"> and/or professional standards.</w:t>
      </w:r>
    </w:p>
    <w:p w14:paraId="1E535D4C" w14:textId="77777777" w:rsidR="00B07E5C" w:rsidRDefault="00B07E5C" w:rsidP="00BE09DF">
      <w:pPr>
        <w:pStyle w:val="BodyText"/>
        <w:spacing w:before="11"/>
        <w:ind w:right="43"/>
        <w:rPr>
          <w:sz w:val="21"/>
        </w:rPr>
      </w:pPr>
    </w:p>
    <w:p w14:paraId="7F2EE361" w14:textId="10479C77" w:rsidR="00B07E5C" w:rsidRDefault="005327F8" w:rsidP="00BE09DF">
      <w:pPr>
        <w:ind w:left="104" w:right="43"/>
        <w:jc w:val="both"/>
        <w:rPr>
          <w:b/>
        </w:rPr>
      </w:pPr>
      <w:r>
        <w:rPr>
          <w:b/>
        </w:rPr>
        <w:t xml:space="preserve">In this case, </w:t>
      </w:r>
      <w:r w:rsidR="00432300">
        <w:rPr>
          <w:b/>
        </w:rPr>
        <w:t xml:space="preserve">the Standing Panel </w:t>
      </w:r>
      <w:r>
        <w:rPr>
          <w:b/>
        </w:rPr>
        <w:t xml:space="preserve">should consider how the various assessment requirements of the proposed degree apprenticeship </w:t>
      </w:r>
      <w:proofErr w:type="gramStart"/>
      <w:r>
        <w:rPr>
          <w:b/>
        </w:rPr>
        <w:t>as a whole might</w:t>
      </w:r>
      <w:proofErr w:type="gramEnd"/>
      <w:r>
        <w:rPr>
          <w:b/>
        </w:rPr>
        <w:t xml:space="preserve"> be most effectively coordinated.</w:t>
      </w:r>
    </w:p>
    <w:p w14:paraId="44D5F7F9" w14:textId="77777777" w:rsidR="00B07E5C" w:rsidRDefault="00B07E5C" w:rsidP="00BE09DF">
      <w:pPr>
        <w:pStyle w:val="BodyText"/>
        <w:spacing w:before="10"/>
        <w:ind w:right="43"/>
        <w:rPr>
          <w:b/>
          <w:sz w:val="21"/>
        </w:rPr>
      </w:pPr>
    </w:p>
    <w:p w14:paraId="5F96EF7C" w14:textId="77777777" w:rsidR="00B07E5C" w:rsidRDefault="005327F8" w:rsidP="00BE09DF">
      <w:pPr>
        <w:ind w:left="104" w:right="43"/>
        <w:rPr>
          <w:sz w:val="23"/>
        </w:rPr>
      </w:pPr>
      <w:r>
        <w:rPr>
          <w:sz w:val="23"/>
          <w:u w:val="single"/>
        </w:rPr>
        <w:t>External Examining</w:t>
      </w:r>
    </w:p>
    <w:p w14:paraId="3C6E54B2" w14:textId="77777777" w:rsidR="00B07E5C" w:rsidRDefault="00B07E5C" w:rsidP="00BE09DF">
      <w:pPr>
        <w:pStyle w:val="BodyText"/>
        <w:spacing w:before="9"/>
        <w:ind w:right="43"/>
        <w:rPr>
          <w:sz w:val="13"/>
        </w:rPr>
      </w:pPr>
    </w:p>
    <w:p w14:paraId="6FB3F2AC" w14:textId="0699AECB" w:rsidR="00B07E5C" w:rsidRDefault="005327F8" w:rsidP="00BE09DF">
      <w:pPr>
        <w:spacing w:before="93"/>
        <w:ind w:left="104" w:right="43"/>
        <w:jc w:val="both"/>
      </w:pPr>
      <w:r>
        <w:t>The University must ensure that all examiners appointed to its degree apprenticeships are suitably qualified to undertake the role, which might mean, for example, having an appropriate level of practice-based expertise. The required balance of subject and practice expertise might be achieved through the appointment of two external examiners, one a subject expert and the other with practice</w:t>
      </w:r>
      <w:r>
        <w:rPr>
          <w:spacing w:val="-7"/>
        </w:rPr>
        <w:t xml:space="preserve"> </w:t>
      </w:r>
      <w:r>
        <w:t>expertise.</w:t>
      </w:r>
    </w:p>
    <w:p w14:paraId="6571B1A9" w14:textId="77777777" w:rsidR="00B07E5C" w:rsidRDefault="00B07E5C" w:rsidP="00BE09DF">
      <w:pPr>
        <w:pStyle w:val="BodyText"/>
        <w:spacing w:before="1"/>
        <w:ind w:right="43"/>
        <w:rPr>
          <w:sz w:val="22"/>
        </w:rPr>
      </w:pPr>
    </w:p>
    <w:p w14:paraId="55B97FED" w14:textId="264A3708" w:rsidR="00B07E5C" w:rsidRDefault="00432300" w:rsidP="00BE09DF">
      <w:pPr>
        <w:ind w:left="104" w:right="43"/>
        <w:jc w:val="both"/>
        <w:rPr>
          <w:b/>
        </w:rPr>
      </w:pPr>
      <w:r>
        <w:rPr>
          <w:b/>
        </w:rPr>
        <w:t xml:space="preserve">The Standing Panel </w:t>
      </w:r>
      <w:r w:rsidR="005327F8">
        <w:rPr>
          <w:b/>
        </w:rPr>
        <w:t>should consider the appropriateness of the external arrangements for the proposed degree apprenticeship.</w:t>
      </w:r>
    </w:p>
    <w:p w14:paraId="486D97A4" w14:textId="77777777" w:rsidR="00B07E5C" w:rsidRDefault="00B07E5C" w:rsidP="00BE09DF">
      <w:pPr>
        <w:pStyle w:val="BodyText"/>
        <w:spacing w:before="10"/>
        <w:ind w:right="43"/>
        <w:rPr>
          <w:b/>
          <w:sz w:val="21"/>
        </w:rPr>
      </w:pPr>
    </w:p>
    <w:p w14:paraId="2F5F41AD" w14:textId="77777777" w:rsidR="00B07E5C" w:rsidRDefault="005327F8" w:rsidP="00BE09DF">
      <w:pPr>
        <w:ind w:left="104" w:right="43"/>
        <w:jc w:val="both"/>
      </w:pPr>
      <w:r>
        <w:rPr>
          <w:u w:val="single"/>
        </w:rPr>
        <w:t>Complaints and Appeals</w:t>
      </w:r>
    </w:p>
    <w:p w14:paraId="74674E2E" w14:textId="77777777" w:rsidR="00B07E5C" w:rsidRDefault="00B07E5C" w:rsidP="00BE09DF">
      <w:pPr>
        <w:pStyle w:val="BodyText"/>
        <w:spacing w:before="11"/>
        <w:ind w:right="43"/>
        <w:rPr>
          <w:sz w:val="13"/>
        </w:rPr>
      </w:pPr>
    </w:p>
    <w:p w14:paraId="3A2F2DBA" w14:textId="7B61C484" w:rsidR="00B07E5C" w:rsidRDefault="005327F8" w:rsidP="00BE09DF">
      <w:pPr>
        <w:spacing w:before="92"/>
        <w:ind w:left="104" w:right="43"/>
        <w:jc w:val="both"/>
      </w:pPr>
      <w:r>
        <w:t xml:space="preserve">Apprentices following a University degree apprenticeship are </w:t>
      </w:r>
      <w:proofErr w:type="gramStart"/>
      <w:r>
        <w:t>its</w:t>
      </w:r>
      <w:proofErr w:type="gramEnd"/>
      <w:r>
        <w:t xml:space="preserve"> students and as such have recourse to the University’s complaints and academic appeals processes.</w:t>
      </w:r>
    </w:p>
    <w:p w14:paraId="3EFA0B84" w14:textId="77777777" w:rsidR="00B07E5C" w:rsidRDefault="00B07E5C" w:rsidP="00BE09DF">
      <w:pPr>
        <w:pStyle w:val="BodyText"/>
        <w:spacing w:before="1"/>
        <w:ind w:right="43"/>
        <w:rPr>
          <w:sz w:val="22"/>
        </w:rPr>
      </w:pPr>
    </w:p>
    <w:p w14:paraId="0FCD7861" w14:textId="082DF16C" w:rsidR="00B07E5C" w:rsidRDefault="001F487A" w:rsidP="00BE09DF">
      <w:pPr>
        <w:ind w:left="104" w:right="43"/>
        <w:jc w:val="both"/>
        <w:rPr>
          <w:b/>
        </w:rPr>
      </w:pPr>
      <w:r>
        <w:rPr>
          <w:b/>
        </w:rPr>
        <w:t xml:space="preserve">The Standing Panel </w:t>
      </w:r>
      <w:r w:rsidR="005327F8">
        <w:rPr>
          <w:b/>
        </w:rPr>
        <w:t>should satisfy itself with the access</w:t>
      </w:r>
      <w:r w:rsidR="00142878">
        <w:rPr>
          <w:b/>
        </w:rPr>
        <w:t>i</w:t>
      </w:r>
      <w:r w:rsidR="005327F8">
        <w:rPr>
          <w:b/>
        </w:rPr>
        <w:t>bil</w:t>
      </w:r>
      <w:r w:rsidR="00142878">
        <w:rPr>
          <w:b/>
        </w:rPr>
        <w:t>i</w:t>
      </w:r>
      <w:r w:rsidR="005327F8">
        <w:rPr>
          <w:b/>
        </w:rPr>
        <w:t>ty and</w:t>
      </w:r>
      <w:r w:rsidR="00AF5CBE">
        <w:rPr>
          <w:b/>
        </w:rPr>
        <w:t xml:space="preserve"> </w:t>
      </w:r>
      <w:r w:rsidR="005327F8">
        <w:rPr>
          <w:b/>
        </w:rPr>
        <w:t>inclusiveness of the University’s compla</w:t>
      </w:r>
      <w:r w:rsidR="00142878">
        <w:rPr>
          <w:b/>
        </w:rPr>
        <w:t>i</w:t>
      </w:r>
      <w:r w:rsidR="005327F8">
        <w:rPr>
          <w:b/>
        </w:rPr>
        <w:t>nts and appeals procedures in the context of the degree apprenticeship proposal.</w:t>
      </w:r>
    </w:p>
    <w:p w14:paraId="588FCCFF" w14:textId="77777777" w:rsidR="00B07E5C" w:rsidRDefault="00B07E5C" w:rsidP="00BE09DF">
      <w:pPr>
        <w:pStyle w:val="BodyText"/>
        <w:spacing w:before="9"/>
        <w:ind w:right="43"/>
        <w:rPr>
          <w:b/>
          <w:sz w:val="21"/>
        </w:rPr>
      </w:pPr>
    </w:p>
    <w:p w14:paraId="1FB82F7A" w14:textId="77777777" w:rsidR="00B07E5C" w:rsidRDefault="005327F8" w:rsidP="00BE09DF">
      <w:pPr>
        <w:ind w:left="104" w:right="43"/>
        <w:jc w:val="both"/>
      </w:pPr>
      <w:r>
        <w:rPr>
          <w:u w:val="single"/>
        </w:rPr>
        <w:t>Monitoring and Review</w:t>
      </w:r>
    </w:p>
    <w:p w14:paraId="780210D1" w14:textId="77777777" w:rsidR="00B07E5C" w:rsidRDefault="00B07E5C" w:rsidP="00BE09DF">
      <w:pPr>
        <w:pStyle w:val="BodyText"/>
        <w:spacing w:before="11"/>
        <w:ind w:right="43"/>
        <w:rPr>
          <w:sz w:val="13"/>
        </w:rPr>
      </w:pPr>
    </w:p>
    <w:p w14:paraId="024C164B" w14:textId="40B9192D" w:rsidR="00B07E5C" w:rsidRDefault="005327F8" w:rsidP="00BE09DF">
      <w:pPr>
        <w:spacing w:before="93"/>
        <w:ind w:left="104" w:right="43"/>
        <w:jc w:val="both"/>
      </w:pPr>
      <w:r>
        <w:t>The regular monitoring and review of degree appren</w:t>
      </w:r>
      <w:r w:rsidR="00895985">
        <w:t>ti</w:t>
      </w:r>
      <w:r>
        <w:t>c</w:t>
      </w:r>
      <w:r w:rsidR="00895985">
        <w:t>e</w:t>
      </w:r>
      <w:r>
        <w:t>ship programmes will ensure that the appropriate learning opportunities continue to be available to apprentices. In degree apprenticeships, the learning and training environment will be multi-</w:t>
      </w:r>
      <w:proofErr w:type="gramStart"/>
      <w:r>
        <w:t>location</w:t>
      </w:r>
      <w:proofErr w:type="gramEnd"/>
      <w:r>
        <w:t xml:space="preserve"> and </w:t>
      </w:r>
      <w:proofErr w:type="gramStart"/>
      <w:r>
        <w:t>a number of</w:t>
      </w:r>
      <w:proofErr w:type="gramEnd"/>
      <w:r>
        <w:t xml:space="preserve"> parties will be involved in the design, delivery and assessment of a degree apprenticeship including the employer and workplace mentors, for example. In addition, there may also be a requirement for external monitoring and review. </w:t>
      </w:r>
      <w:r w:rsidR="005073B3">
        <w:t>Providers</w:t>
      </w:r>
      <w:r>
        <w:t xml:space="preserve"> should ensure that </w:t>
      </w:r>
      <w:r w:rsidR="0059128D">
        <w:t>all</w:t>
      </w:r>
      <w:r>
        <w:t xml:space="preserve"> those involved in an apprentice's learning and training experience</w:t>
      </w:r>
      <w:r w:rsidR="008356AF">
        <w:t xml:space="preserve"> </w:t>
      </w:r>
      <w:r>
        <w:t>are included in monitoring and review processes.</w:t>
      </w:r>
    </w:p>
    <w:p w14:paraId="3BFFF22B" w14:textId="77777777" w:rsidR="00B07E5C" w:rsidRDefault="00B07E5C" w:rsidP="00BE09DF">
      <w:pPr>
        <w:pStyle w:val="BodyText"/>
        <w:ind w:right="43"/>
        <w:rPr>
          <w:sz w:val="22"/>
        </w:rPr>
      </w:pPr>
    </w:p>
    <w:p w14:paraId="64FA3AEE" w14:textId="77777777" w:rsidR="00B07E5C" w:rsidRDefault="005327F8" w:rsidP="00BE09DF">
      <w:pPr>
        <w:ind w:left="104" w:right="43"/>
      </w:pPr>
      <w:r>
        <w:t>It will also be expected that the apprentice should have their progress reviewed every two months as part of the apprenticeship contract.</w:t>
      </w:r>
    </w:p>
    <w:p w14:paraId="6EB3AF19" w14:textId="77777777" w:rsidR="00B07E5C" w:rsidRDefault="00B07E5C" w:rsidP="00BE09DF">
      <w:pPr>
        <w:pStyle w:val="BodyText"/>
        <w:spacing w:before="1"/>
        <w:ind w:right="43"/>
        <w:rPr>
          <w:sz w:val="22"/>
        </w:rPr>
      </w:pPr>
    </w:p>
    <w:p w14:paraId="7E514ED6" w14:textId="4F216D59" w:rsidR="00B07E5C" w:rsidRDefault="001F487A" w:rsidP="00BE09DF">
      <w:pPr>
        <w:ind w:left="104" w:right="43"/>
        <w:jc w:val="both"/>
        <w:rPr>
          <w:b/>
        </w:rPr>
      </w:pPr>
      <w:r>
        <w:rPr>
          <w:b/>
        </w:rPr>
        <w:t xml:space="preserve">The Standing Panel </w:t>
      </w:r>
      <w:r w:rsidR="005327F8">
        <w:rPr>
          <w:b/>
        </w:rPr>
        <w:t>should ensure that the monitoring and review arrangements of the proposed degree apprenticeship allow for the input of all relevant parties.</w:t>
      </w:r>
    </w:p>
    <w:p w14:paraId="506CD9A8" w14:textId="77777777" w:rsidR="00845B5B" w:rsidRDefault="00845B5B" w:rsidP="00BE09DF">
      <w:pPr>
        <w:ind w:left="104" w:right="43"/>
        <w:jc w:val="both"/>
        <w:rPr>
          <w:b/>
        </w:rPr>
      </w:pPr>
    </w:p>
    <w:p w14:paraId="6F246BD2" w14:textId="417D1839" w:rsidR="00B07E5C" w:rsidRDefault="005327F8" w:rsidP="00845B5B">
      <w:pPr>
        <w:spacing w:before="62"/>
        <w:ind w:left="104" w:right="43"/>
      </w:pPr>
      <w:r>
        <w:rPr>
          <w:b/>
          <w:u w:val="thick"/>
        </w:rPr>
        <w:t>Additional Submission Documents for the Validation of Degree</w:t>
      </w:r>
      <w:r>
        <w:rPr>
          <w:b/>
        </w:rPr>
        <w:t xml:space="preserve"> </w:t>
      </w:r>
      <w:r>
        <w:rPr>
          <w:b/>
          <w:u w:val="thick"/>
        </w:rPr>
        <w:t>Apprenticeships</w:t>
      </w:r>
    </w:p>
    <w:p w14:paraId="63495C96" w14:textId="77777777" w:rsidR="00B07E5C" w:rsidRDefault="00B07E5C" w:rsidP="00BE09DF">
      <w:pPr>
        <w:pStyle w:val="BodyText"/>
        <w:spacing w:before="9"/>
        <w:ind w:right="43"/>
        <w:rPr>
          <w:b/>
          <w:sz w:val="15"/>
        </w:rPr>
      </w:pPr>
    </w:p>
    <w:p w14:paraId="1071C5BB" w14:textId="77777777" w:rsidR="00B07E5C" w:rsidRDefault="005327F8" w:rsidP="00BE09DF">
      <w:pPr>
        <w:spacing w:before="92"/>
        <w:ind w:left="104" w:right="43"/>
        <w:jc w:val="both"/>
      </w:pPr>
      <w:r>
        <w:t>In addition to the usual validation submission documents, Programme Teams are required to submit:</w:t>
      </w:r>
    </w:p>
    <w:p w14:paraId="77BB453C" w14:textId="77777777" w:rsidR="00B07E5C" w:rsidRDefault="00B07E5C">
      <w:pPr>
        <w:pStyle w:val="BodyText"/>
        <w:spacing w:before="10"/>
        <w:rPr>
          <w:sz w:val="21"/>
        </w:rPr>
      </w:pPr>
    </w:p>
    <w:p w14:paraId="665C18BD" w14:textId="77777777" w:rsidR="00B07E5C" w:rsidRDefault="005327F8" w:rsidP="00BE09DF">
      <w:pPr>
        <w:pStyle w:val="ListParagraph"/>
        <w:numPr>
          <w:ilvl w:val="0"/>
          <w:numId w:val="1"/>
        </w:numPr>
        <w:tabs>
          <w:tab w:val="left" w:pos="464"/>
          <w:tab w:val="left" w:pos="465"/>
        </w:tabs>
        <w:spacing w:before="1"/>
        <w:ind w:right="43"/>
        <w:jc w:val="left"/>
      </w:pPr>
      <w:r>
        <w:t>Apprenticeship</w:t>
      </w:r>
      <w:r>
        <w:rPr>
          <w:spacing w:val="-6"/>
        </w:rPr>
        <w:t xml:space="preserve"> </w:t>
      </w:r>
      <w:r>
        <w:t>Contract</w:t>
      </w:r>
    </w:p>
    <w:p w14:paraId="762DF3EE" w14:textId="77777777" w:rsidR="00B07E5C" w:rsidRDefault="00B07E5C" w:rsidP="00BE09DF">
      <w:pPr>
        <w:pStyle w:val="BodyText"/>
        <w:spacing w:before="9"/>
        <w:ind w:right="43"/>
        <w:rPr>
          <w:sz w:val="21"/>
        </w:rPr>
      </w:pPr>
    </w:p>
    <w:p w14:paraId="5BF3F988" w14:textId="77777777" w:rsidR="00B07E5C" w:rsidRDefault="005327F8" w:rsidP="00BE09DF">
      <w:pPr>
        <w:pStyle w:val="ListParagraph"/>
        <w:numPr>
          <w:ilvl w:val="0"/>
          <w:numId w:val="1"/>
        </w:numPr>
        <w:tabs>
          <w:tab w:val="left" w:pos="464"/>
          <w:tab w:val="left" w:pos="465"/>
        </w:tabs>
        <w:spacing w:before="1"/>
        <w:ind w:right="43"/>
        <w:jc w:val="left"/>
      </w:pPr>
      <w:r>
        <w:t>Apprenticeship Learning</w:t>
      </w:r>
      <w:r>
        <w:rPr>
          <w:spacing w:val="-9"/>
        </w:rPr>
        <w:t xml:space="preserve"> </w:t>
      </w:r>
      <w:r>
        <w:t>Agreement</w:t>
      </w:r>
    </w:p>
    <w:p w14:paraId="39B8AADA" w14:textId="77777777" w:rsidR="00B07E5C" w:rsidRDefault="00B07E5C" w:rsidP="00BE09DF">
      <w:pPr>
        <w:pStyle w:val="BodyText"/>
        <w:spacing w:before="9"/>
        <w:ind w:right="43"/>
        <w:rPr>
          <w:sz w:val="21"/>
        </w:rPr>
      </w:pPr>
    </w:p>
    <w:p w14:paraId="7C7F3BDE" w14:textId="079A70D2" w:rsidR="00B07E5C" w:rsidRDefault="005327F8" w:rsidP="00BE09DF">
      <w:pPr>
        <w:pStyle w:val="ListParagraph"/>
        <w:numPr>
          <w:ilvl w:val="0"/>
          <w:numId w:val="1"/>
        </w:numPr>
        <w:tabs>
          <w:tab w:val="left" w:pos="464"/>
          <w:tab w:val="left" w:pos="465"/>
        </w:tabs>
        <w:spacing w:before="1"/>
        <w:ind w:right="43"/>
      </w:pPr>
      <w:r>
        <w:t xml:space="preserve">A mapping of the relevant Wales Apprenticeship Framework learning and skills outcomes to the learning outcomes of the proposed degree apprenticeship </w:t>
      </w:r>
      <w:proofErr w:type="spellStart"/>
      <w:r>
        <w:t>programme</w:t>
      </w:r>
      <w:proofErr w:type="spellEnd"/>
    </w:p>
    <w:p w14:paraId="3828A936" w14:textId="77777777" w:rsidR="00CA470F" w:rsidRDefault="00CA470F" w:rsidP="00BE09DF">
      <w:pPr>
        <w:pStyle w:val="ListParagraph"/>
        <w:ind w:right="43"/>
      </w:pPr>
    </w:p>
    <w:p w14:paraId="0AF0564F" w14:textId="4AE6D193" w:rsidR="00CA470F" w:rsidRDefault="00CA470F" w:rsidP="00BE09DF">
      <w:pPr>
        <w:pStyle w:val="ListParagraph"/>
        <w:numPr>
          <w:ilvl w:val="0"/>
          <w:numId w:val="1"/>
        </w:numPr>
        <w:tabs>
          <w:tab w:val="left" w:pos="464"/>
          <w:tab w:val="left" w:pos="465"/>
        </w:tabs>
        <w:spacing w:before="1"/>
        <w:ind w:right="43"/>
      </w:pPr>
      <w:r>
        <w:t xml:space="preserve">Confirmation of the alignment of the </w:t>
      </w:r>
      <w:proofErr w:type="spellStart"/>
      <w:r>
        <w:t>programme</w:t>
      </w:r>
      <w:proofErr w:type="spellEnd"/>
      <w:r>
        <w:t xml:space="preserve"> to the QAA Apprenticeship Characteristics Statement</w:t>
      </w:r>
    </w:p>
    <w:p w14:paraId="412BD86F" w14:textId="77777777" w:rsidR="00B07E5C" w:rsidRDefault="00B07E5C">
      <w:pPr>
        <w:pStyle w:val="BodyText"/>
        <w:spacing w:before="10"/>
        <w:rPr>
          <w:sz w:val="21"/>
        </w:rPr>
      </w:pPr>
    </w:p>
    <w:p w14:paraId="4A1AFBF5" w14:textId="623A616B" w:rsidR="00B07E5C" w:rsidRDefault="005327F8">
      <w:pPr>
        <w:spacing w:before="1"/>
        <w:ind w:left="104"/>
      </w:pPr>
      <w:r>
        <w:rPr>
          <w:u w:val="single"/>
        </w:rPr>
        <w:t xml:space="preserve">Programme Specification </w:t>
      </w:r>
      <w:proofErr w:type="spellStart"/>
      <w:r>
        <w:rPr>
          <w:u w:val="single"/>
        </w:rPr>
        <w:t>Contextuali</w:t>
      </w:r>
      <w:r w:rsidR="001F487A">
        <w:rPr>
          <w:u w:val="single"/>
        </w:rPr>
        <w:t>s</w:t>
      </w:r>
      <w:r>
        <w:rPr>
          <w:u w:val="single"/>
        </w:rPr>
        <w:t>ation</w:t>
      </w:r>
      <w:proofErr w:type="spellEnd"/>
    </w:p>
    <w:p w14:paraId="0840B37C" w14:textId="77777777" w:rsidR="00B07E5C" w:rsidRDefault="00B07E5C">
      <w:pPr>
        <w:pStyle w:val="BodyText"/>
        <w:rPr>
          <w:sz w:val="14"/>
        </w:rPr>
      </w:pPr>
    </w:p>
    <w:p w14:paraId="3532487B" w14:textId="5D814D45" w:rsidR="00B07E5C" w:rsidRDefault="005327F8" w:rsidP="00BE09DF">
      <w:pPr>
        <w:spacing w:before="92"/>
        <w:ind w:left="104" w:right="43"/>
      </w:pPr>
      <w:r>
        <w:t xml:space="preserve">Note that appropriate </w:t>
      </w:r>
      <w:proofErr w:type="spellStart"/>
      <w:r>
        <w:t>contextuali</w:t>
      </w:r>
      <w:r w:rsidR="00F13E66">
        <w:t>s</w:t>
      </w:r>
      <w:r>
        <w:t>ation</w:t>
      </w:r>
      <w:proofErr w:type="spellEnd"/>
      <w:r w:rsidR="00D509D3">
        <w:t>,</w:t>
      </w:r>
      <w:r>
        <w:t xml:space="preserve"> as exemplified below</w:t>
      </w:r>
      <w:r w:rsidR="00D509D3">
        <w:t>,</w:t>
      </w:r>
      <w:r>
        <w:t xml:space="preserve"> should be included in the Programme Specification for a Degree Apprenticeship under the following headings in the Programme Specification Template:</w:t>
      </w:r>
    </w:p>
    <w:p w14:paraId="65136582" w14:textId="77777777" w:rsidR="00B07E5C" w:rsidRDefault="00B07E5C" w:rsidP="00BE09DF">
      <w:pPr>
        <w:pStyle w:val="BodyText"/>
        <w:spacing w:before="11"/>
        <w:ind w:right="43"/>
        <w:rPr>
          <w:sz w:val="21"/>
        </w:rPr>
      </w:pPr>
    </w:p>
    <w:p w14:paraId="342A095D" w14:textId="77777777" w:rsidR="00B07E5C" w:rsidRDefault="005327F8" w:rsidP="00BE09DF">
      <w:pPr>
        <w:ind w:left="104" w:right="43"/>
      </w:pPr>
      <w:r>
        <w:rPr>
          <w:u w:val="single"/>
        </w:rPr>
        <w:t>Normal Duration of Programme</w:t>
      </w:r>
    </w:p>
    <w:p w14:paraId="4BB60628" w14:textId="77777777" w:rsidR="00B07E5C" w:rsidRDefault="00B07E5C" w:rsidP="00BE09DF">
      <w:pPr>
        <w:pStyle w:val="BodyText"/>
        <w:ind w:right="43"/>
        <w:rPr>
          <w:sz w:val="14"/>
        </w:rPr>
      </w:pPr>
    </w:p>
    <w:p w14:paraId="2117106A" w14:textId="77777777" w:rsidR="00B07E5C" w:rsidRDefault="005327F8" w:rsidP="00BE09DF">
      <w:pPr>
        <w:spacing w:before="93"/>
        <w:ind w:left="104" w:right="43"/>
        <w:rPr>
          <w:i/>
        </w:rPr>
      </w:pPr>
      <w:r>
        <w:rPr>
          <w:i/>
        </w:rPr>
        <w:t xml:space="preserve">The minimum duration of this degree apprenticeship </w:t>
      </w:r>
      <w:proofErr w:type="spellStart"/>
      <w:r>
        <w:rPr>
          <w:i/>
        </w:rPr>
        <w:t>programme</w:t>
      </w:r>
      <w:proofErr w:type="spellEnd"/>
      <w:r>
        <w:rPr>
          <w:i/>
        </w:rPr>
        <w:t xml:space="preserve"> is three years.</w:t>
      </w:r>
    </w:p>
    <w:p w14:paraId="0CDD6ADB" w14:textId="77777777" w:rsidR="00B07E5C" w:rsidRDefault="00B07E5C" w:rsidP="00BE09DF">
      <w:pPr>
        <w:pStyle w:val="BodyText"/>
        <w:spacing w:before="9"/>
        <w:ind w:right="43"/>
        <w:rPr>
          <w:i/>
          <w:sz w:val="21"/>
        </w:rPr>
      </w:pPr>
    </w:p>
    <w:p w14:paraId="25591DD1" w14:textId="77777777" w:rsidR="00B07E5C" w:rsidRDefault="005327F8" w:rsidP="00BE09DF">
      <w:pPr>
        <w:ind w:left="104" w:right="43"/>
      </w:pPr>
      <w:r>
        <w:rPr>
          <w:u w:val="single"/>
        </w:rPr>
        <w:t>Criteria for Admission to the Programme</w:t>
      </w:r>
    </w:p>
    <w:p w14:paraId="66D98EA0" w14:textId="77777777" w:rsidR="00B07E5C" w:rsidRDefault="00B07E5C" w:rsidP="00BE09DF">
      <w:pPr>
        <w:pStyle w:val="BodyText"/>
        <w:ind w:right="43"/>
        <w:rPr>
          <w:sz w:val="14"/>
        </w:rPr>
      </w:pPr>
    </w:p>
    <w:p w14:paraId="434176B4" w14:textId="250D7FD4" w:rsidR="00B07E5C" w:rsidRDefault="005327F8" w:rsidP="00BE09DF">
      <w:pPr>
        <w:spacing w:before="92"/>
        <w:ind w:left="104" w:right="43"/>
        <w:jc w:val="both"/>
      </w:pPr>
      <w:r w:rsidRPr="27045F58">
        <w:rPr>
          <w:color w:val="006FC0"/>
        </w:rPr>
        <w:t xml:space="preserve">[Enter </w:t>
      </w:r>
      <w:proofErr w:type="spellStart"/>
      <w:r w:rsidRPr="27045F58">
        <w:rPr>
          <w:color w:val="006FC0"/>
        </w:rPr>
        <w:t>programme</w:t>
      </w:r>
      <w:proofErr w:type="spellEnd"/>
      <w:r w:rsidRPr="27045F58">
        <w:rPr>
          <w:color w:val="006FC0"/>
        </w:rPr>
        <w:t xml:space="preserve">-specific requirements not explicitly covered in the Academic Handbook and supplement with </w:t>
      </w:r>
      <w:proofErr w:type="spellStart"/>
      <w:r w:rsidRPr="27045F58">
        <w:rPr>
          <w:color w:val="006FC0"/>
        </w:rPr>
        <w:t>contextuali</w:t>
      </w:r>
      <w:r w:rsidR="0CE7BA19" w:rsidRPr="27045F58">
        <w:rPr>
          <w:color w:val="006FC0"/>
        </w:rPr>
        <w:t>s</w:t>
      </w:r>
      <w:r w:rsidRPr="27045F58">
        <w:rPr>
          <w:color w:val="006FC0"/>
        </w:rPr>
        <w:t>ation</w:t>
      </w:r>
      <w:proofErr w:type="spellEnd"/>
      <w:r w:rsidRPr="27045F58">
        <w:rPr>
          <w:color w:val="006FC0"/>
        </w:rPr>
        <w:t xml:space="preserve"> as exemplified below]</w:t>
      </w:r>
    </w:p>
    <w:p w14:paraId="4173A46B" w14:textId="77777777" w:rsidR="00B07E5C" w:rsidRDefault="00B07E5C" w:rsidP="00BE09DF">
      <w:pPr>
        <w:pStyle w:val="BodyText"/>
        <w:spacing w:before="11"/>
        <w:ind w:right="43"/>
        <w:rPr>
          <w:sz w:val="21"/>
        </w:rPr>
      </w:pPr>
    </w:p>
    <w:p w14:paraId="0C776C39" w14:textId="4E5F1E8E" w:rsidR="00B07E5C" w:rsidRDefault="005327F8" w:rsidP="00BE09DF">
      <w:pPr>
        <w:ind w:left="104" w:right="43"/>
        <w:jc w:val="both"/>
        <w:rPr>
          <w:i/>
        </w:rPr>
      </w:pPr>
      <w:r>
        <w:rPr>
          <w:i/>
        </w:rPr>
        <w:t xml:space="preserve">Applicants must be in full time relevant employment in a role aligned to the Wales Framework Specifications for </w:t>
      </w:r>
      <w:r>
        <w:rPr>
          <w:i/>
          <w:color w:val="006FC0"/>
        </w:rPr>
        <w:t xml:space="preserve">(insert name of Framework e.g. IT/Digital Framework). </w:t>
      </w:r>
      <w:r>
        <w:rPr>
          <w:i/>
        </w:rPr>
        <w:t xml:space="preserve">Decisions on entry for this </w:t>
      </w:r>
      <w:proofErr w:type="spellStart"/>
      <w:r>
        <w:rPr>
          <w:i/>
        </w:rPr>
        <w:t>programme</w:t>
      </w:r>
      <w:proofErr w:type="spellEnd"/>
      <w:r>
        <w:rPr>
          <w:i/>
        </w:rPr>
        <w:t xml:space="preserve"> will be made in partnership between the University and the Employer ensuring that the candidate meets the standard academic entry requirements as well as the professional and employer entry requirements</w:t>
      </w:r>
      <w:r w:rsidR="00845B5B">
        <w:rPr>
          <w:i/>
        </w:rPr>
        <w:t>,</w:t>
      </w:r>
      <w:r>
        <w:rPr>
          <w:i/>
        </w:rPr>
        <w:t xml:space="preserve"> which </w:t>
      </w:r>
      <w:proofErr w:type="gramStart"/>
      <w:r>
        <w:rPr>
          <w:i/>
        </w:rPr>
        <w:t>varies</w:t>
      </w:r>
      <w:proofErr w:type="gramEnd"/>
      <w:r>
        <w:rPr>
          <w:i/>
        </w:rPr>
        <w:t xml:space="preserve"> between </w:t>
      </w:r>
      <w:proofErr w:type="gramStart"/>
      <w:r>
        <w:rPr>
          <w:i/>
        </w:rPr>
        <w:t>employer</w:t>
      </w:r>
      <w:proofErr w:type="gramEnd"/>
      <w:r>
        <w:rPr>
          <w:i/>
        </w:rPr>
        <w:t xml:space="preserve">. This will be </w:t>
      </w:r>
      <w:proofErr w:type="gramStart"/>
      <w:r>
        <w:rPr>
          <w:i/>
        </w:rPr>
        <w:t>determined pre- application</w:t>
      </w:r>
      <w:proofErr w:type="gramEnd"/>
      <w:r>
        <w:rPr>
          <w:i/>
        </w:rPr>
        <w:t xml:space="preserve"> by the relationship manager, industry link within the </w:t>
      </w:r>
      <w:r w:rsidR="00D614F3">
        <w:rPr>
          <w:i/>
        </w:rPr>
        <w:t>P</w:t>
      </w:r>
      <w:r>
        <w:rPr>
          <w:i/>
        </w:rPr>
        <w:t xml:space="preserve">rogramme </w:t>
      </w:r>
      <w:r w:rsidR="00D614F3">
        <w:rPr>
          <w:i/>
        </w:rPr>
        <w:t>T</w:t>
      </w:r>
      <w:r>
        <w:rPr>
          <w:i/>
        </w:rPr>
        <w:t xml:space="preserve">eam and employer representative. All apprentices </w:t>
      </w:r>
      <w:proofErr w:type="gramStart"/>
      <w:r>
        <w:rPr>
          <w:i/>
        </w:rPr>
        <w:t>enter into</w:t>
      </w:r>
      <w:proofErr w:type="gramEnd"/>
      <w:r>
        <w:rPr>
          <w:i/>
        </w:rPr>
        <w:t xml:space="preserve"> a </w:t>
      </w:r>
      <w:proofErr w:type="gramStart"/>
      <w:r>
        <w:rPr>
          <w:i/>
        </w:rPr>
        <w:t>three way</w:t>
      </w:r>
      <w:proofErr w:type="gramEnd"/>
      <w:r>
        <w:rPr>
          <w:i/>
        </w:rPr>
        <w:t xml:space="preserve"> learning agreement upon acceptance </w:t>
      </w:r>
      <w:proofErr w:type="gramStart"/>
      <w:r>
        <w:rPr>
          <w:i/>
        </w:rPr>
        <w:t>to</w:t>
      </w:r>
      <w:proofErr w:type="gramEnd"/>
      <w:r>
        <w:rPr>
          <w:i/>
        </w:rPr>
        <w:t xml:space="preserve"> the </w:t>
      </w:r>
      <w:proofErr w:type="spellStart"/>
      <w:r>
        <w:rPr>
          <w:i/>
        </w:rPr>
        <w:t>programme</w:t>
      </w:r>
      <w:proofErr w:type="spellEnd"/>
      <w:r>
        <w:rPr>
          <w:i/>
        </w:rPr>
        <w:t>.</w:t>
      </w:r>
    </w:p>
    <w:p w14:paraId="5C7F87E5" w14:textId="77777777" w:rsidR="00B07E5C" w:rsidRDefault="00B07E5C">
      <w:pPr>
        <w:pStyle w:val="BodyText"/>
        <w:spacing w:before="10"/>
        <w:rPr>
          <w:i/>
          <w:sz w:val="21"/>
        </w:rPr>
      </w:pPr>
    </w:p>
    <w:p w14:paraId="238D3715" w14:textId="77777777" w:rsidR="00B07E5C" w:rsidRDefault="005327F8">
      <w:pPr>
        <w:ind w:left="104"/>
        <w:jc w:val="both"/>
      </w:pPr>
      <w:r>
        <w:rPr>
          <w:u w:val="single"/>
        </w:rPr>
        <w:t>Aim of the Programme</w:t>
      </w:r>
    </w:p>
    <w:p w14:paraId="7B86E0C4" w14:textId="77777777" w:rsidR="00B07E5C" w:rsidRDefault="00B07E5C">
      <w:pPr>
        <w:pStyle w:val="BodyText"/>
        <w:spacing w:before="10"/>
        <w:rPr>
          <w:sz w:val="13"/>
        </w:rPr>
      </w:pPr>
    </w:p>
    <w:p w14:paraId="0069ABA1" w14:textId="11EDB100" w:rsidR="00B07E5C" w:rsidRDefault="005327F8" w:rsidP="00BE09DF">
      <w:pPr>
        <w:spacing w:before="92"/>
        <w:ind w:left="104" w:right="43"/>
      </w:pPr>
      <w:r w:rsidRPr="27045F58">
        <w:rPr>
          <w:color w:val="006FC0"/>
        </w:rPr>
        <w:t xml:space="preserve">[Enter concise general overview and supplement with </w:t>
      </w:r>
      <w:proofErr w:type="spellStart"/>
      <w:r w:rsidRPr="27045F58">
        <w:rPr>
          <w:color w:val="006FC0"/>
        </w:rPr>
        <w:t>contextuali</w:t>
      </w:r>
      <w:r w:rsidR="4F2C6935" w:rsidRPr="27045F58">
        <w:rPr>
          <w:color w:val="006FC0"/>
        </w:rPr>
        <w:t>s</w:t>
      </w:r>
      <w:r w:rsidRPr="27045F58">
        <w:rPr>
          <w:color w:val="006FC0"/>
        </w:rPr>
        <w:t>ation</w:t>
      </w:r>
      <w:proofErr w:type="spellEnd"/>
      <w:r w:rsidRPr="27045F58">
        <w:rPr>
          <w:color w:val="006FC0"/>
        </w:rPr>
        <w:t xml:space="preserve"> as exemplified below]</w:t>
      </w:r>
    </w:p>
    <w:p w14:paraId="70E9ECAB" w14:textId="77777777" w:rsidR="00B07E5C" w:rsidRDefault="00B07E5C" w:rsidP="00BE09DF">
      <w:pPr>
        <w:pStyle w:val="BodyText"/>
        <w:spacing w:before="1"/>
        <w:ind w:right="43"/>
        <w:rPr>
          <w:sz w:val="22"/>
        </w:rPr>
      </w:pPr>
    </w:p>
    <w:p w14:paraId="59294A44" w14:textId="055B0C35" w:rsidR="00B07E5C" w:rsidRDefault="005327F8" w:rsidP="00BE09DF">
      <w:pPr>
        <w:ind w:left="104" w:right="43"/>
        <w:jc w:val="both"/>
        <w:rPr>
          <w:i/>
        </w:rPr>
      </w:pPr>
      <w:r>
        <w:rPr>
          <w:i/>
        </w:rPr>
        <w:t xml:space="preserve">Competencies additional to the knowledge outcomes of the </w:t>
      </w:r>
      <w:proofErr w:type="spellStart"/>
      <w:r>
        <w:rPr>
          <w:i/>
        </w:rPr>
        <w:t>programme</w:t>
      </w:r>
      <w:proofErr w:type="spellEnd"/>
      <w:r>
        <w:rPr>
          <w:i/>
        </w:rPr>
        <w:t xml:space="preserve"> will be assessed within the workplace by the employer; specifically professional </w:t>
      </w:r>
      <w:proofErr w:type="spellStart"/>
      <w:r>
        <w:rPr>
          <w:i/>
        </w:rPr>
        <w:t>behaviour</w:t>
      </w:r>
      <w:proofErr w:type="spellEnd"/>
      <w:r>
        <w:rPr>
          <w:i/>
        </w:rPr>
        <w:t xml:space="preserve">, health and safety and company roles, responsibilities and </w:t>
      </w:r>
      <w:proofErr w:type="gramStart"/>
      <w:r>
        <w:rPr>
          <w:i/>
        </w:rPr>
        <w:t>working</w:t>
      </w:r>
      <w:proofErr w:type="gramEnd"/>
      <w:r>
        <w:rPr>
          <w:i/>
        </w:rPr>
        <w:t xml:space="preserve"> practices.  This will be evidenced within the three</w:t>
      </w:r>
      <w:r w:rsidR="00DE32D0">
        <w:rPr>
          <w:i/>
        </w:rPr>
        <w:t>-</w:t>
      </w:r>
      <w:r>
        <w:rPr>
          <w:i/>
        </w:rPr>
        <w:t xml:space="preserve">way progress meetings throughout the </w:t>
      </w:r>
      <w:proofErr w:type="spellStart"/>
      <w:r>
        <w:rPr>
          <w:i/>
        </w:rPr>
        <w:t>programme</w:t>
      </w:r>
      <w:proofErr w:type="spellEnd"/>
      <w:r>
        <w:rPr>
          <w:i/>
        </w:rPr>
        <w:t xml:space="preserve"> by the personal/industry tutor. These are detailed in the apprenticeship framework mapping document attached to this specification and are required by Specification of Apprenticeship Standards,</w:t>
      </w:r>
      <w:r>
        <w:rPr>
          <w:i/>
          <w:spacing w:val="-7"/>
        </w:rPr>
        <w:t xml:space="preserve"> </w:t>
      </w:r>
      <w:r>
        <w:rPr>
          <w:i/>
        </w:rPr>
        <w:t>Wales.</w:t>
      </w:r>
    </w:p>
    <w:p w14:paraId="0E5FB8D2" w14:textId="77777777" w:rsidR="00B07E5C" w:rsidRDefault="00B07E5C">
      <w:pPr>
        <w:jc w:val="both"/>
      </w:pPr>
    </w:p>
    <w:p w14:paraId="1E3352D0" w14:textId="77777777" w:rsidR="00B07E5C" w:rsidRDefault="005327F8" w:rsidP="00BE09DF">
      <w:pPr>
        <w:spacing w:before="75"/>
        <w:ind w:left="104" w:right="43"/>
      </w:pPr>
      <w:r>
        <w:rPr>
          <w:u w:val="single"/>
        </w:rPr>
        <w:t xml:space="preserve">Distinctive features of the </w:t>
      </w:r>
      <w:proofErr w:type="spellStart"/>
      <w:r>
        <w:rPr>
          <w:u w:val="single"/>
        </w:rPr>
        <w:t>programme</w:t>
      </w:r>
      <w:proofErr w:type="spellEnd"/>
    </w:p>
    <w:p w14:paraId="31FCB10F" w14:textId="77777777" w:rsidR="00B07E5C" w:rsidRDefault="00B07E5C" w:rsidP="00BE09DF">
      <w:pPr>
        <w:pStyle w:val="BodyText"/>
        <w:ind w:right="43"/>
        <w:rPr>
          <w:sz w:val="14"/>
        </w:rPr>
      </w:pPr>
    </w:p>
    <w:p w14:paraId="46214877" w14:textId="66ABFD54" w:rsidR="00B07E5C" w:rsidRDefault="005327F8" w:rsidP="00BE09DF">
      <w:pPr>
        <w:spacing w:before="92"/>
        <w:ind w:left="104" w:right="43"/>
        <w:jc w:val="both"/>
      </w:pPr>
      <w:r w:rsidRPr="27045F58">
        <w:rPr>
          <w:color w:val="006FC0"/>
        </w:rPr>
        <w:t xml:space="preserve">[Enter a reference to the Cardiff Met EDGE characteristics and supplement with </w:t>
      </w:r>
      <w:proofErr w:type="spellStart"/>
      <w:r w:rsidRPr="27045F58">
        <w:rPr>
          <w:color w:val="006FC0"/>
        </w:rPr>
        <w:t>contextuali</w:t>
      </w:r>
      <w:r w:rsidR="69166F3C" w:rsidRPr="27045F58">
        <w:rPr>
          <w:color w:val="006FC0"/>
        </w:rPr>
        <w:t>s</w:t>
      </w:r>
      <w:r w:rsidRPr="27045F58">
        <w:rPr>
          <w:color w:val="006FC0"/>
        </w:rPr>
        <w:t>ation</w:t>
      </w:r>
      <w:proofErr w:type="spellEnd"/>
      <w:r w:rsidRPr="27045F58">
        <w:rPr>
          <w:color w:val="006FC0"/>
        </w:rPr>
        <w:t xml:space="preserve"> as exemplified below]</w:t>
      </w:r>
    </w:p>
    <w:p w14:paraId="05E5EA08" w14:textId="77777777" w:rsidR="00B07E5C" w:rsidRDefault="00B07E5C" w:rsidP="00BE09DF">
      <w:pPr>
        <w:pStyle w:val="BodyText"/>
        <w:spacing w:before="11"/>
        <w:ind w:right="43"/>
        <w:rPr>
          <w:sz w:val="21"/>
        </w:rPr>
      </w:pPr>
    </w:p>
    <w:p w14:paraId="604FDE7D" w14:textId="00EE42B3" w:rsidR="00B07E5C" w:rsidRDefault="005327F8" w:rsidP="27045F58">
      <w:pPr>
        <w:ind w:left="104" w:right="43"/>
        <w:jc w:val="both"/>
        <w:rPr>
          <w:i/>
          <w:iCs/>
        </w:rPr>
      </w:pPr>
      <w:r w:rsidRPr="27045F58">
        <w:rPr>
          <w:i/>
          <w:iCs/>
        </w:rPr>
        <w:t xml:space="preserve">Students will develop and apply the knowledge and professional skills developed within this </w:t>
      </w:r>
      <w:proofErr w:type="spellStart"/>
      <w:r w:rsidRPr="27045F58">
        <w:rPr>
          <w:i/>
          <w:iCs/>
        </w:rPr>
        <w:t>programme</w:t>
      </w:r>
      <w:proofErr w:type="spellEnd"/>
      <w:r w:rsidRPr="27045F58">
        <w:rPr>
          <w:i/>
          <w:iCs/>
        </w:rPr>
        <w:t xml:space="preserve"> of learning to their workplace. Developed as a </w:t>
      </w:r>
      <w:r w:rsidR="00DE32D0" w:rsidRPr="27045F58">
        <w:rPr>
          <w:i/>
          <w:iCs/>
        </w:rPr>
        <w:t>three-way</w:t>
      </w:r>
      <w:r w:rsidRPr="27045F58">
        <w:rPr>
          <w:i/>
          <w:iCs/>
        </w:rPr>
        <w:t xml:space="preserve"> learning partnership between the employer, the student and the academic </w:t>
      </w:r>
      <w:r w:rsidR="00D614F3" w:rsidRPr="27045F58">
        <w:rPr>
          <w:i/>
          <w:iCs/>
        </w:rPr>
        <w:t>P</w:t>
      </w:r>
      <w:r w:rsidRPr="27045F58">
        <w:rPr>
          <w:i/>
          <w:iCs/>
        </w:rPr>
        <w:t xml:space="preserve">rogramme </w:t>
      </w:r>
      <w:r w:rsidR="00D614F3" w:rsidRPr="27045F58">
        <w:rPr>
          <w:i/>
          <w:iCs/>
        </w:rPr>
        <w:t>T</w:t>
      </w:r>
      <w:r w:rsidRPr="27045F58">
        <w:rPr>
          <w:i/>
          <w:iCs/>
        </w:rPr>
        <w:t xml:space="preserve">eam, this </w:t>
      </w:r>
      <w:proofErr w:type="spellStart"/>
      <w:r w:rsidRPr="27045F58">
        <w:rPr>
          <w:i/>
          <w:iCs/>
        </w:rPr>
        <w:t>programme</w:t>
      </w:r>
      <w:proofErr w:type="spellEnd"/>
      <w:r w:rsidRPr="27045F58">
        <w:rPr>
          <w:i/>
          <w:iCs/>
        </w:rPr>
        <w:t xml:space="preserve"> will enable students to develop skills</w:t>
      </w:r>
      <w:r w:rsidR="00845B5B" w:rsidRPr="27045F58">
        <w:rPr>
          <w:i/>
          <w:iCs/>
        </w:rPr>
        <w:t>,</w:t>
      </w:r>
      <w:r w:rsidRPr="27045F58">
        <w:rPr>
          <w:i/>
          <w:iCs/>
        </w:rPr>
        <w:t xml:space="preserve"> which will be in high demand in the future, meeting regional skills gaps. Designed in response to employer need, students </w:t>
      </w:r>
      <w:proofErr w:type="gramStart"/>
      <w:r w:rsidRPr="27045F58">
        <w:rPr>
          <w:i/>
          <w:iCs/>
        </w:rPr>
        <w:t>may</w:t>
      </w:r>
      <w:proofErr w:type="gramEnd"/>
      <w:r w:rsidRPr="27045F58">
        <w:rPr>
          <w:i/>
          <w:iCs/>
        </w:rPr>
        <w:t xml:space="preserve"> for </w:t>
      </w:r>
      <w:proofErr w:type="gramStart"/>
      <w:r w:rsidRPr="27045F58">
        <w:rPr>
          <w:i/>
          <w:iCs/>
        </w:rPr>
        <w:t>example</w:t>
      </w:r>
      <w:proofErr w:type="gramEnd"/>
      <w:r w:rsidRPr="27045F58">
        <w:rPr>
          <w:i/>
          <w:iCs/>
        </w:rPr>
        <w:t xml:space="preserve"> study one day per week with the remaining four days in employment or via block teaching periods with the same benefits and entitlements as a standard employee. By </w:t>
      </w:r>
      <w:proofErr w:type="spellStart"/>
      <w:r w:rsidRPr="27045F58">
        <w:rPr>
          <w:i/>
          <w:iCs/>
        </w:rPr>
        <w:t>utilising</w:t>
      </w:r>
      <w:proofErr w:type="spellEnd"/>
      <w:r w:rsidRPr="27045F58">
        <w:rPr>
          <w:i/>
          <w:iCs/>
        </w:rPr>
        <w:t xml:space="preserve"> the full calendar year and applying core ten</w:t>
      </w:r>
      <w:r w:rsidR="00FC4DBC" w:rsidRPr="27045F58">
        <w:rPr>
          <w:i/>
          <w:iCs/>
        </w:rPr>
        <w:t>e</w:t>
      </w:r>
      <w:r w:rsidRPr="27045F58">
        <w:rPr>
          <w:i/>
          <w:iCs/>
        </w:rPr>
        <w:t xml:space="preserve">ts of work-based learning, students will achieve their award within the same period as a standard </w:t>
      </w:r>
      <w:r w:rsidR="001B2A60" w:rsidRPr="27045F58">
        <w:rPr>
          <w:i/>
          <w:iCs/>
        </w:rPr>
        <w:t>full-time</w:t>
      </w:r>
      <w:r w:rsidRPr="27045F58">
        <w:rPr>
          <w:i/>
          <w:iCs/>
        </w:rPr>
        <w:t xml:space="preserve"> student, </w:t>
      </w:r>
      <w:proofErr w:type="spellStart"/>
      <w:r w:rsidRPr="27045F58">
        <w:rPr>
          <w:i/>
          <w:iCs/>
        </w:rPr>
        <w:t>minimising</w:t>
      </w:r>
      <w:proofErr w:type="spellEnd"/>
      <w:r w:rsidRPr="27045F58">
        <w:rPr>
          <w:i/>
          <w:iCs/>
        </w:rPr>
        <w:t xml:space="preserve"> the opportunity cost for employers and ensuring that the future skills needs of employers are met as effectively and efficiently as possible. All aspects of this </w:t>
      </w:r>
      <w:proofErr w:type="spellStart"/>
      <w:r w:rsidRPr="27045F58">
        <w:rPr>
          <w:i/>
          <w:iCs/>
        </w:rPr>
        <w:t>programme</w:t>
      </w:r>
      <w:proofErr w:type="spellEnd"/>
      <w:r w:rsidRPr="27045F58">
        <w:rPr>
          <w:i/>
          <w:iCs/>
        </w:rPr>
        <w:t xml:space="preserve"> and its delivery align with the relevant competencies and outcomes detailed on the </w:t>
      </w:r>
      <w:r w:rsidRPr="00BC04CD">
        <w:rPr>
          <w:i/>
          <w:iCs/>
          <w:color w:val="365F91" w:themeColor="accent1" w:themeShade="BF"/>
        </w:rPr>
        <w:t xml:space="preserve">[insert name] </w:t>
      </w:r>
      <w:r w:rsidRPr="27045F58">
        <w:rPr>
          <w:i/>
          <w:iCs/>
        </w:rPr>
        <w:t xml:space="preserve">Apprenticeship Framework </w:t>
      </w:r>
      <w:r w:rsidRPr="00BC04CD">
        <w:rPr>
          <w:i/>
          <w:iCs/>
          <w:color w:val="365F91" w:themeColor="accent1" w:themeShade="BF"/>
        </w:rPr>
        <w:t xml:space="preserve">[insert year] </w:t>
      </w:r>
      <w:r w:rsidRPr="27045F58">
        <w:rPr>
          <w:i/>
          <w:iCs/>
        </w:rPr>
        <w:t xml:space="preserve">for the </w:t>
      </w:r>
      <w:r w:rsidRPr="00BC04CD">
        <w:rPr>
          <w:i/>
          <w:iCs/>
          <w:color w:val="365F91" w:themeColor="accent1" w:themeShade="BF"/>
        </w:rPr>
        <w:t xml:space="preserve">[insert name of </w:t>
      </w:r>
      <w:proofErr w:type="spellStart"/>
      <w:r w:rsidRPr="00BC04CD">
        <w:rPr>
          <w:i/>
          <w:iCs/>
          <w:color w:val="365F91" w:themeColor="accent1" w:themeShade="BF"/>
        </w:rPr>
        <w:t>programme</w:t>
      </w:r>
      <w:proofErr w:type="spellEnd"/>
      <w:r w:rsidRPr="00BC04CD">
        <w:rPr>
          <w:i/>
          <w:iCs/>
          <w:color w:val="365F91" w:themeColor="accent1" w:themeShade="BF"/>
        </w:rPr>
        <w:t xml:space="preserve"> area e.g. Applied Data Science]</w:t>
      </w:r>
      <w:r w:rsidRPr="27045F58">
        <w:rPr>
          <w:i/>
          <w:iCs/>
          <w:color w:val="00AFEF"/>
        </w:rPr>
        <w:t xml:space="preserve"> </w:t>
      </w:r>
      <w:r w:rsidRPr="27045F58">
        <w:rPr>
          <w:i/>
          <w:iCs/>
        </w:rPr>
        <w:t>as well as complying with the provisions of the Apprenticeships, Skills, Children and Learning Act (2009), Specification of Apprenticeship Standards for Wales and aligning with the QAA guidance for apprenticeship</w:t>
      </w:r>
      <w:r w:rsidRPr="27045F58">
        <w:rPr>
          <w:i/>
          <w:iCs/>
          <w:spacing w:val="-8"/>
        </w:rPr>
        <w:t xml:space="preserve"> </w:t>
      </w:r>
      <w:r w:rsidRPr="27045F58">
        <w:rPr>
          <w:i/>
          <w:iCs/>
        </w:rPr>
        <w:t>programmes.</w:t>
      </w:r>
    </w:p>
    <w:p w14:paraId="73175A57" w14:textId="77777777" w:rsidR="00B07E5C" w:rsidRDefault="00B07E5C">
      <w:pPr>
        <w:pStyle w:val="BodyText"/>
        <w:spacing w:before="10"/>
        <w:rPr>
          <w:i/>
          <w:sz w:val="21"/>
        </w:rPr>
      </w:pPr>
    </w:p>
    <w:p w14:paraId="61F1C240" w14:textId="77777777" w:rsidR="00B07E5C" w:rsidRDefault="005327F8">
      <w:pPr>
        <w:ind w:left="104"/>
        <w:jc w:val="both"/>
      </w:pPr>
      <w:r>
        <w:rPr>
          <w:u w:val="single"/>
        </w:rPr>
        <w:t>Teaching, Learning and Assessment Strategies</w:t>
      </w:r>
    </w:p>
    <w:p w14:paraId="12B5FAD4" w14:textId="77777777" w:rsidR="00B07E5C" w:rsidRDefault="00B07E5C">
      <w:pPr>
        <w:pStyle w:val="BodyText"/>
        <w:spacing w:before="11"/>
        <w:rPr>
          <w:sz w:val="13"/>
        </w:rPr>
      </w:pPr>
    </w:p>
    <w:p w14:paraId="6A6447DE" w14:textId="6F225F6C" w:rsidR="00B07E5C" w:rsidRDefault="005327F8" w:rsidP="00BE09DF">
      <w:pPr>
        <w:spacing w:before="92"/>
        <w:ind w:left="104" w:right="43"/>
        <w:jc w:val="both"/>
      </w:pPr>
      <w:r w:rsidRPr="27045F58">
        <w:rPr>
          <w:color w:val="006FC0"/>
        </w:rPr>
        <w:t xml:space="preserve">[Enter a brief description of teaching, learning and assessment strategies and supplement with </w:t>
      </w:r>
      <w:proofErr w:type="spellStart"/>
      <w:r w:rsidRPr="27045F58">
        <w:rPr>
          <w:color w:val="006FC0"/>
        </w:rPr>
        <w:t>contextuali</w:t>
      </w:r>
      <w:r w:rsidR="4C83CD6E" w:rsidRPr="27045F58">
        <w:rPr>
          <w:color w:val="006FC0"/>
        </w:rPr>
        <w:t>s</w:t>
      </w:r>
      <w:r w:rsidRPr="27045F58">
        <w:rPr>
          <w:color w:val="006FC0"/>
        </w:rPr>
        <w:t>ation</w:t>
      </w:r>
      <w:proofErr w:type="spellEnd"/>
      <w:r w:rsidRPr="27045F58">
        <w:rPr>
          <w:color w:val="006FC0"/>
        </w:rPr>
        <w:t xml:space="preserve"> as exemplified below]</w:t>
      </w:r>
    </w:p>
    <w:p w14:paraId="2425F9F9" w14:textId="77777777" w:rsidR="00B07E5C" w:rsidRDefault="00B07E5C">
      <w:pPr>
        <w:pStyle w:val="BodyText"/>
        <w:spacing w:before="1"/>
        <w:rPr>
          <w:sz w:val="22"/>
        </w:rPr>
      </w:pPr>
    </w:p>
    <w:p w14:paraId="5FF395A1" w14:textId="0636A32C" w:rsidR="00B07E5C" w:rsidRDefault="005327F8" w:rsidP="00BE09DF">
      <w:pPr>
        <w:ind w:left="104" w:right="43"/>
        <w:jc w:val="both"/>
        <w:rPr>
          <w:i/>
        </w:rPr>
      </w:pPr>
      <w:r>
        <w:rPr>
          <w:i/>
        </w:rPr>
        <w:t xml:space="preserve">In addition to the learning and teaching strategies referred to above, apprentices are expected to demonstrate professional competencies and </w:t>
      </w:r>
      <w:proofErr w:type="spellStart"/>
      <w:r>
        <w:rPr>
          <w:i/>
        </w:rPr>
        <w:t>behaviour</w:t>
      </w:r>
      <w:proofErr w:type="spellEnd"/>
      <w:r>
        <w:rPr>
          <w:i/>
        </w:rPr>
        <w:t xml:space="preserve"> within the workplace. A </w:t>
      </w:r>
      <w:r w:rsidR="00DE32D0">
        <w:rPr>
          <w:i/>
        </w:rPr>
        <w:t>three-way</w:t>
      </w:r>
      <w:r>
        <w:rPr>
          <w:i/>
        </w:rPr>
        <w:t xml:space="preserve"> learning plan is agreed between employer, apprentice and University which will detail the </w:t>
      </w:r>
      <w:r w:rsidR="00B10DBF">
        <w:rPr>
          <w:i/>
        </w:rPr>
        <w:t>on-the-job</w:t>
      </w:r>
      <w:r>
        <w:rPr>
          <w:i/>
        </w:rPr>
        <w:t xml:space="preserve"> training and professional competencies detailed within the relevant apprenticeship framework. These will be reviewed as part of the progress update process every two months and </w:t>
      </w:r>
      <w:proofErr w:type="gramStart"/>
      <w:r>
        <w:rPr>
          <w:i/>
        </w:rPr>
        <w:t>is</w:t>
      </w:r>
      <w:proofErr w:type="gramEnd"/>
      <w:r>
        <w:rPr>
          <w:i/>
        </w:rPr>
        <w:t xml:space="preserve"> specific to the individual employer (such as working practices, company structure and processes, induction, and professional </w:t>
      </w:r>
      <w:proofErr w:type="spellStart"/>
      <w:r>
        <w:rPr>
          <w:i/>
        </w:rPr>
        <w:t>behaviour</w:t>
      </w:r>
      <w:proofErr w:type="spellEnd"/>
      <w:r>
        <w:rPr>
          <w:i/>
        </w:rPr>
        <w:t xml:space="preserve">). The personal/industry tutor will be responsible for gathering progress and </w:t>
      </w:r>
      <w:proofErr w:type="spellStart"/>
      <w:r>
        <w:rPr>
          <w:i/>
        </w:rPr>
        <w:t>behaviour</w:t>
      </w:r>
      <w:proofErr w:type="spellEnd"/>
      <w:r>
        <w:rPr>
          <w:i/>
        </w:rPr>
        <w:t xml:space="preserve"> information from the academic team and feeding this information into the progress update process. The notes </w:t>
      </w:r>
      <w:r>
        <w:rPr>
          <w:i/>
          <w:spacing w:val="1"/>
        </w:rPr>
        <w:t xml:space="preserve">from </w:t>
      </w:r>
      <w:r>
        <w:rPr>
          <w:i/>
        </w:rPr>
        <w:t>these meetings will be shared with relevant academic staff if they impact on any aspect of the teaching or learning</w:t>
      </w:r>
      <w:r>
        <w:rPr>
          <w:i/>
          <w:spacing w:val="-12"/>
        </w:rPr>
        <w:t xml:space="preserve"> </w:t>
      </w:r>
      <w:r>
        <w:rPr>
          <w:i/>
        </w:rPr>
        <w:t>required.</w:t>
      </w:r>
    </w:p>
    <w:p w14:paraId="1EC028F7" w14:textId="77777777" w:rsidR="00B07E5C" w:rsidRDefault="00B07E5C">
      <w:pPr>
        <w:pStyle w:val="BodyText"/>
        <w:spacing w:before="10"/>
        <w:rPr>
          <w:i/>
          <w:sz w:val="21"/>
        </w:rPr>
      </w:pPr>
    </w:p>
    <w:p w14:paraId="4CF05FA6" w14:textId="77777777" w:rsidR="00B07E5C" w:rsidRDefault="005327F8">
      <w:pPr>
        <w:ind w:left="104"/>
        <w:jc w:val="both"/>
      </w:pPr>
      <w:r>
        <w:rPr>
          <w:u w:val="single"/>
        </w:rPr>
        <w:t>Work based/placement learning statement</w:t>
      </w:r>
    </w:p>
    <w:p w14:paraId="3C924DEE" w14:textId="77777777" w:rsidR="00B07E5C" w:rsidRDefault="00B07E5C">
      <w:pPr>
        <w:pStyle w:val="BodyText"/>
        <w:spacing w:before="10"/>
        <w:rPr>
          <w:sz w:val="13"/>
        </w:rPr>
      </w:pPr>
    </w:p>
    <w:p w14:paraId="53C46925" w14:textId="77777777" w:rsidR="00B07E5C" w:rsidRDefault="005327F8" w:rsidP="00BE09DF">
      <w:pPr>
        <w:spacing w:before="92"/>
        <w:ind w:left="104" w:right="43"/>
        <w:jc w:val="both"/>
      </w:pPr>
      <w:r>
        <w:rPr>
          <w:color w:val="006FC0"/>
        </w:rPr>
        <w:t>[Enter information about location and activities to be undertaken to enable outcomes to be achieved and demonstrated,</w:t>
      </w:r>
    </w:p>
    <w:p w14:paraId="3102876F" w14:textId="77777777" w:rsidR="00B07E5C" w:rsidRDefault="00B07E5C" w:rsidP="00BE09DF">
      <w:pPr>
        <w:pStyle w:val="BodyText"/>
        <w:spacing w:before="1"/>
        <w:ind w:right="43"/>
        <w:jc w:val="both"/>
        <w:rPr>
          <w:sz w:val="22"/>
        </w:rPr>
      </w:pPr>
    </w:p>
    <w:p w14:paraId="491282BE" w14:textId="068EB95A" w:rsidR="00B07E5C" w:rsidRDefault="005327F8" w:rsidP="00BE09DF">
      <w:pPr>
        <w:ind w:left="104" w:right="43"/>
        <w:jc w:val="both"/>
        <w:rPr>
          <w:i/>
        </w:rPr>
      </w:pPr>
      <w:r>
        <w:rPr>
          <w:i/>
        </w:rPr>
        <w:t xml:space="preserve">Students are expected to be in a relevant </w:t>
      </w:r>
      <w:r w:rsidR="00DE32D0">
        <w:rPr>
          <w:i/>
        </w:rPr>
        <w:t>full-time</w:t>
      </w:r>
      <w:r>
        <w:rPr>
          <w:i/>
        </w:rPr>
        <w:t xml:space="preserve"> position and to apply relevant learning to their </w:t>
      </w:r>
      <w:r w:rsidR="00DE32D0">
        <w:rPr>
          <w:i/>
        </w:rPr>
        <w:t>workplace</w:t>
      </w:r>
      <w:r>
        <w:rPr>
          <w:i/>
        </w:rPr>
        <w:t xml:space="preserve"> through applied projects and </w:t>
      </w:r>
      <w:proofErr w:type="spellStart"/>
      <w:r>
        <w:rPr>
          <w:i/>
        </w:rPr>
        <w:t>utilising</w:t>
      </w:r>
      <w:proofErr w:type="spellEnd"/>
      <w:r>
        <w:rPr>
          <w:i/>
        </w:rPr>
        <w:t xml:space="preserve"> real-world examples within their assessments</w:t>
      </w:r>
      <w:r>
        <w:rPr>
          <w:i/>
          <w:color w:val="006FC0"/>
        </w:rPr>
        <w:t>.</w:t>
      </w:r>
    </w:p>
    <w:p w14:paraId="662E8F8F" w14:textId="77777777" w:rsidR="00B07E5C" w:rsidRDefault="00B07E5C">
      <w:pPr>
        <w:pStyle w:val="BodyText"/>
        <w:spacing w:before="10"/>
        <w:rPr>
          <w:i/>
          <w:sz w:val="21"/>
        </w:rPr>
      </w:pPr>
    </w:p>
    <w:p w14:paraId="2346474E" w14:textId="77777777" w:rsidR="00B07E5C" w:rsidRDefault="005327F8">
      <w:pPr>
        <w:spacing w:before="1"/>
        <w:ind w:left="104"/>
      </w:pPr>
      <w:r>
        <w:rPr>
          <w:u w:val="single"/>
        </w:rPr>
        <w:t>Support for students and their learning</w:t>
      </w:r>
    </w:p>
    <w:p w14:paraId="5A2A3375" w14:textId="77777777" w:rsidR="00B07E5C" w:rsidRDefault="00B07E5C">
      <w:pPr>
        <w:pStyle w:val="BodyText"/>
        <w:rPr>
          <w:sz w:val="14"/>
        </w:rPr>
      </w:pPr>
    </w:p>
    <w:p w14:paraId="2004EB38" w14:textId="14B39F42" w:rsidR="00B07E5C" w:rsidRDefault="005327F8" w:rsidP="00BE09DF">
      <w:pPr>
        <w:spacing w:before="92"/>
        <w:ind w:left="104" w:right="43"/>
        <w:jc w:val="both"/>
      </w:pPr>
      <w:r w:rsidRPr="27045F58">
        <w:rPr>
          <w:color w:val="006FC0"/>
        </w:rPr>
        <w:t xml:space="preserve">[In addition to the mandatory standard text and supplement with </w:t>
      </w:r>
      <w:proofErr w:type="spellStart"/>
      <w:r w:rsidRPr="27045F58">
        <w:rPr>
          <w:color w:val="006FC0"/>
        </w:rPr>
        <w:t>contextuali</w:t>
      </w:r>
      <w:r w:rsidR="4060BB72" w:rsidRPr="27045F58">
        <w:rPr>
          <w:color w:val="006FC0"/>
        </w:rPr>
        <w:t>s</w:t>
      </w:r>
      <w:r w:rsidRPr="27045F58">
        <w:rPr>
          <w:color w:val="006FC0"/>
        </w:rPr>
        <w:t>ation</w:t>
      </w:r>
      <w:proofErr w:type="spellEnd"/>
      <w:r w:rsidRPr="27045F58">
        <w:rPr>
          <w:color w:val="006FC0"/>
        </w:rPr>
        <w:t xml:space="preserve"> as exemplified below]</w:t>
      </w:r>
    </w:p>
    <w:p w14:paraId="5BBA6311" w14:textId="77777777" w:rsidR="00B07E5C" w:rsidRDefault="00B07E5C"/>
    <w:p w14:paraId="2F7E123C" w14:textId="77777777" w:rsidR="00B07E5C" w:rsidRDefault="005327F8">
      <w:pPr>
        <w:spacing w:before="62"/>
        <w:ind w:left="104"/>
        <w:rPr>
          <w:i/>
        </w:rPr>
      </w:pPr>
      <w:r>
        <w:rPr>
          <w:i/>
          <w:u w:val="single"/>
        </w:rPr>
        <w:t>Programme Management</w:t>
      </w:r>
    </w:p>
    <w:p w14:paraId="128E5F8A" w14:textId="77777777" w:rsidR="00B07E5C" w:rsidRDefault="00B07E5C">
      <w:pPr>
        <w:pStyle w:val="BodyText"/>
        <w:spacing w:before="11"/>
        <w:rPr>
          <w:i/>
          <w:sz w:val="13"/>
        </w:rPr>
      </w:pPr>
    </w:p>
    <w:p w14:paraId="7AF3FF81" w14:textId="77777777" w:rsidR="00B07E5C" w:rsidRDefault="005327F8" w:rsidP="00BE09DF">
      <w:pPr>
        <w:spacing w:before="92"/>
        <w:ind w:left="104" w:right="43"/>
        <w:jc w:val="both"/>
        <w:rPr>
          <w:i/>
        </w:rPr>
      </w:pPr>
      <w:r>
        <w:rPr>
          <w:i/>
        </w:rPr>
        <w:t xml:space="preserve">Each student will be assigned a personal tutor who in partnership with the enterprise </w:t>
      </w:r>
      <w:r>
        <w:rPr>
          <w:i/>
        </w:rPr>
        <w:lastRenderedPageBreak/>
        <w:t>relationship manager assigned to the employer will liaise in relation to the individual learning agreement and plan, ensuring that feedback and progress is shared with employer, student and funding body. This is a requirement of the Welsh Apprenticeship guidance. Records will be stored as per the standard University data protection policy and process.</w:t>
      </w:r>
    </w:p>
    <w:p w14:paraId="7D9DF7EA" w14:textId="77777777" w:rsidR="00B07E5C" w:rsidRDefault="00B07E5C" w:rsidP="00BE09DF">
      <w:pPr>
        <w:pStyle w:val="BodyText"/>
        <w:spacing w:before="10"/>
        <w:ind w:right="43"/>
        <w:rPr>
          <w:i/>
          <w:sz w:val="21"/>
        </w:rPr>
      </w:pPr>
    </w:p>
    <w:p w14:paraId="303CB62F" w14:textId="77777777" w:rsidR="00B07E5C" w:rsidRDefault="005327F8" w:rsidP="00BE09DF">
      <w:pPr>
        <w:ind w:left="104" w:right="43"/>
        <w:rPr>
          <w:i/>
        </w:rPr>
      </w:pPr>
      <w:r>
        <w:rPr>
          <w:i/>
          <w:u w:val="single"/>
        </w:rPr>
        <w:t>Student Feedback</w:t>
      </w:r>
    </w:p>
    <w:p w14:paraId="2425EB63" w14:textId="77777777" w:rsidR="00B07E5C" w:rsidRDefault="00B07E5C" w:rsidP="00BE09DF">
      <w:pPr>
        <w:pStyle w:val="BodyText"/>
        <w:spacing w:before="11"/>
        <w:ind w:right="43"/>
        <w:rPr>
          <w:i/>
          <w:sz w:val="13"/>
        </w:rPr>
      </w:pPr>
    </w:p>
    <w:p w14:paraId="5DC40549" w14:textId="4CD152AC" w:rsidR="00B07E5C" w:rsidRDefault="1259DCE1" w:rsidP="01427B23">
      <w:pPr>
        <w:spacing w:before="92"/>
        <w:ind w:left="104" w:right="43"/>
        <w:jc w:val="both"/>
        <w:rPr>
          <w:i/>
          <w:iCs/>
        </w:rPr>
      </w:pPr>
      <w:r w:rsidRPr="01427B23">
        <w:rPr>
          <w:i/>
          <w:iCs/>
        </w:rPr>
        <w:t xml:space="preserve">In addition to the University’s student feedback mechanisms, the Programme Team will liaise and gather employer feedback relevant to </w:t>
      </w:r>
      <w:r w:rsidR="3EC0FEB8" w:rsidRPr="01427B23">
        <w:rPr>
          <w:i/>
          <w:iCs/>
        </w:rPr>
        <w:t xml:space="preserve">Medr </w:t>
      </w:r>
      <w:r w:rsidRPr="01427B23">
        <w:rPr>
          <w:i/>
          <w:iCs/>
        </w:rPr>
        <w:t>requirements.</w:t>
      </w:r>
    </w:p>
    <w:sectPr w:rsidR="00B07E5C">
      <w:footerReference w:type="default" r:id="rId18"/>
      <w:pgSz w:w="11910" w:h="16840"/>
      <w:pgMar w:top="1580" w:right="1680" w:bottom="1620" w:left="1540" w:header="0" w:footer="1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73BDF" w14:textId="77777777" w:rsidR="00AB7931" w:rsidRDefault="00AB7931">
      <w:r>
        <w:separator/>
      </w:r>
    </w:p>
  </w:endnote>
  <w:endnote w:type="continuationSeparator" w:id="0">
    <w:p w14:paraId="02F348C9" w14:textId="77777777" w:rsidR="00AB7931" w:rsidRDefault="00AB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8891" w14:textId="3DC0CA3F" w:rsidR="00070B9F" w:rsidRDefault="00070B9F">
    <w:pPr>
      <w:pStyle w:val="BodyText"/>
      <w:spacing w:line="14" w:lineRule="auto"/>
      <w:rPr>
        <w:sz w:val="20"/>
      </w:rPr>
    </w:pPr>
    <w:r>
      <w:rPr>
        <w:noProof/>
        <w:lang w:val="en-GB" w:eastAsia="en-GB"/>
      </w:rPr>
      <mc:AlternateContent>
        <mc:Choice Requires="wps">
          <w:drawing>
            <wp:anchor distT="0" distB="0" distL="114300" distR="114300" simplePos="0" relativeHeight="503296040" behindDoc="1" locked="0" layoutInCell="1" allowOverlap="1" wp14:anchorId="64820E54" wp14:editId="42CC5D8D">
              <wp:simplePos x="0" y="0"/>
              <wp:positionH relativeFrom="page">
                <wp:posOffset>1242060</wp:posOffset>
              </wp:positionH>
              <wp:positionV relativeFrom="page">
                <wp:posOffset>9646920</wp:posOffset>
              </wp:positionV>
              <wp:extent cx="4627880" cy="49530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D8455" w14:textId="6C6010E6" w:rsidR="00070B9F" w:rsidRDefault="00070B9F" w:rsidP="00570C9B">
                          <w:pPr>
                            <w:spacing w:before="14"/>
                            <w:ind w:firstLine="19"/>
                            <w:rPr>
                              <w:sz w:val="16"/>
                            </w:rPr>
                          </w:pPr>
                          <w:r>
                            <w:rPr>
                              <w:sz w:val="16"/>
                            </w:rPr>
                            <w:t>Academic Handbook 202</w:t>
                          </w:r>
                          <w:r w:rsidR="00322BDE">
                            <w:rPr>
                              <w:sz w:val="16"/>
                            </w:rPr>
                            <w:t>5</w:t>
                          </w:r>
                          <w:r>
                            <w:rPr>
                              <w:sz w:val="16"/>
                            </w:rPr>
                            <w:t>/2</w:t>
                          </w:r>
                          <w:r w:rsidR="00643A0B">
                            <w:rPr>
                              <w:sz w:val="16"/>
                            </w:rPr>
                            <w:t>6</w:t>
                          </w:r>
                          <w:r>
                            <w:rPr>
                              <w:sz w:val="16"/>
                            </w:rPr>
                            <w:t xml:space="preserve"> – Volume 2 - 03.1 - Validation of New Programmes – modified 06.01.14,</w:t>
                          </w:r>
                          <w:r w:rsidR="00E662CA">
                            <w:rPr>
                              <w:sz w:val="16"/>
                            </w:rPr>
                            <w:t xml:space="preserve"> </w:t>
                          </w:r>
                          <w:r>
                            <w:rPr>
                              <w:sz w:val="16"/>
                            </w:rPr>
                            <w:t>15.05.14, 20.10.15, 07.03.16, 23.06.16, 27.03.19, 27.09.19</w:t>
                          </w:r>
                          <w:r w:rsidR="00421A74">
                            <w:rPr>
                              <w:sz w:val="16"/>
                            </w:rPr>
                            <w:t>, 13.08.21</w:t>
                          </w:r>
                          <w:r w:rsidR="00322BDE">
                            <w:rPr>
                              <w:sz w:val="16"/>
                            </w:rPr>
                            <w:t>, 26.08.22</w:t>
                          </w:r>
                          <w:r w:rsidR="00035FE1">
                            <w:rPr>
                              <w:sz w:val="16"/>
                            </w:rPr>
                            <w:t>, 08.12.25</w:t>
                          </w:r>
                          <w:r>
                            <w:rPr>
                              <w:sz w:val="16"/>
                            </w:rPr>
                            <w:t xml:space="preserve">; last modified </w:t>
                          </w:r>
                          <w:r w:rsidR="00035FE1">
                            <w:rPr>
                              <w:sz w:val="16"/>
                            </w:rPr>
                            <w:t>06.02.26</w:t>
                          </w:r>
                        </w:p>
                        <w:p w14:paraId="6FBA98BA" w14:textId="6571E99F" w:rsidR="00070B9F" w:rsidRDefault="00070B9F">
                          <w:pPr>
                            <w:spacing w:before="134"/>
                            <w:ind w:left="3696" w:right="3350"/>
                            <w:jc w:val="center"/>
                            <w:rPr>
                              <w:sz w:val="18"/>
                            </w:rPr>
                          </w:pPr>
                          <w:r>
                            <w:fldChar w:fldCharType="begin"/>
                          </w:r>
                          <w:r>
                            <w:rPr>
                              <w:sz w:val="18"/>
                            </w:rPr>
                            <w:instrText xml:space="preserve"> PAGE </w:instrText>
                          </w:r>
                          <w:r>
                            <w:fldChar w:fldCharType="separate"/>
                          </w:r>
                          <w:r w:rsidR="006020DE">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20E54" id="_x0000_t202" coordsize="21600,21600" o:spt="202" path="m,l,21600r21600,l21600,xe">
              <v:stroke joinstyle="miter"/>
              <v:path gradientshapeok="t" o:connecttype="rect"/>
            </v:shapetype>
            <v:shape id="Text Box 1" o:spid="_x0000_s1026" type="#_x0000_t202" style="position:absolute;margin-left:97.8pt;margin-top:759.6pt;width:364.4pt;height:39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" filled="f" stroked="f">
              <v:textbox inset="0,0,0,0">
                <w:txbxContent>
                  <w:p w14:paraId="64AD8455" w14:textId="6C6010E6" w:rsidR="00070B9F" w:rsidRDefault="00070B9F" w:rsidP="00570C9B">
                    <w:pPr>
                      <w:spacing w:before="14"/>
                      <w:ind w:firstLine="19"/>
                      <w:rPr>
                        <w:sz w:val="16"/>
                      </w:rPr>
                    </w:pPr>
                    <w:r>
                      <w:rPr>
                        <w:sz w:val="16"/>
                      </w:rPr>
                      <w:t>Academic Handbook 202</w:t>
                    </w:r>
                    <w:r w:rsidR="00322BDE">
                      <w:rPr>
                        <w:sz w:val="16"/>
                      </w:rPr>
                      <w:t>5</w:t>
                    </w:r>
                    <w:r>
                      <w:rPr>
                        <w:sz w:val="16"/>
                      </w:rPr>
                      <w:t>/2</w:t>
                    </w:r>
                    <w:r w:rsidR="00643A0B">
                      <w:rPr>
                        <w:sz w:val="16"/>
                      </w:rPr>
                      <w:t>6</w:t>
                    </w:r>
                    <w:r>
                      <w:rPr>
                        <w:sz w:val="16"/>
                      </w:rPr>
                      <w:t xml:space="preserve"> – Volume 2 - 03.1 - Validation of New Programmes – modified 06.01.14,</w:t>
                    </w:r>
                    <w:r w:rsidR="00E662CA">
                      <w:rPr>
                        <w:sz w:val="16"/>
                      </w:rPr>
                      <w:t xml:space="preserve"> </w:t>
                    </w:r>
                    <w:r>
                      <w:rPr>
                        <w:sz w:val="16"/>
                      </w:rPr>
                      <w:t>15.05.14, 20.10.15, 07.03.16, 23.06.16, 27.03.19, 27.09.19</w:t>
                    </w:r>
                    <w:r w:rsidR="00421A74">
                      <w:rPr>
                        <w:sz w:val="16"/>
                      </w:rPr>
                      <w:t>, 13.08.21</w:t>
                    </w:r>
                    <w:r w:rsidR="00322BDE">
                      <w:rPr>
                        <w:sz w:val="16"/>
                      </w:rPr>
                      <w:t>, 26.08.22</w:t>
                    </w:r>
                    <w:r w:rsidR="00035FE1">
                      <w:rPr>
                        <w:sz w:val="16"/>
                      </w:rPr>
                      <w:t>, 08.12.25</w:t>
                    </w:r>
                    <w:r>
                      <w:rPr>
                        <w:sz w:val="16"/>
                      </w:rPr>
                      <w:t xml:space="preserve">; last modified </w:t>
                    </w:r>
                    <w:r w:rsidR="00035FE1">
                      <w:rPr>
                        <w:sz w:val="16"/>
                      </w:rPr>
                      <w:t>06.02.26</w:t>
                    </w:r>
                  </w:p>
                  <w:p w14:paraId="6FBA98BA" w14:textId="6571E99F" w:rsidR="00070B9F" w:rsidRDefault="00070B9F">
                    <w:pPr>
                      <w:spacing w:before="134"/>
                      <w:ind w:left="3696" w:right="3350"/>
                      <w:jc w:val="center"/>
                      <w:rPr>
                        <w:sz w:val="18"/>
                      </w:rPr>
                    </w:pPr>
                    <w:r>
                      <w:fldChar w:fldCharType="begin"/>
                    </w:r>
                    <w:r>
                      <w:rPr>
                        <w:sz w:val="18"/>
                      </w:rPr>
                      <w:instrText xml:space="preserve"> PAGE </w:instrText>
                    </w:r>
                    <w:r>
                      <w:fldChar w:fldCharType="separate"/>
                    </w:r>
                    <w:r w:rsidR="006020DE">
                      <w:rPr>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C53C" w14:textId="77777777" w:rsidR="00AB7931" w:rsidRDefault="00AB7931">
      <w:r>
        <w:separator/>
      </w:r>
    </w:p>
  </w:footnote>
  <w:footnote w:type="continuationSeparator" w:id="0">
    <w:p w14:paraId="5BBD7190" w14:textId="77777777" w:rsidR="00AB7931" w:rsidRDefault="00AB7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81A"/>
    <w:multiLevelType w:val="hybridMultilevel"/>
    <w:tmpl w:val="72708C36"/>
    <w:lvl w:ilvl="0" w:tplc="53E25816">
      <w:start w:val="1"/>
      <w:numFmt w:val="decimal"/>
      <w:lvlText w:val=".%1"/>
      <w:lvlJc w:val="left"/>
      <w:pPr>
        <w:ind w:left="1364" w:hanging="693"/>
      </w:pPr>
      <w:rPr>
        <w:rFonts w:ascii="Arial" w:eastAsia="Arial" w:hAnsi="Arial" w:cs="Arial" w:hint="default"/>
        <w:spacing w:val="-2"/>
        <w:w w:val="99"/>
        <w:sz w:val="24"/>
        <w:szCs w:val="24"/>
      </w:rPr>
    </w:lvl>
    <w:lvl w:ilvl="1" w:tplc="DB3C39A4">
      <w:numFmt w:val="bullet"/>
      <w:lvlText w:val="•"/>
      <w:lvlJc w:val="left"/>
      <w:pPr>
        <w:ind w:left="2092" w:hanging="693"/>
      </w:pPr>
      <w:rPr>
        <w:rFonts w:hint="default"/>
      </w:rPr>
    </w:lvl>
    <w:lvl w:ilvl="2" w:tplc="D81E7F52">
      <w:numFmt w:val="bullet"/>
      <w:lvlText w:val="•"/>
      <w:lvlJc w:val="left"/>
      <w:pPr>
        <w:ind w:left="2825" w:hanging="693"/>
      </w:pPr>
      <w:rPr>
        <w:rFonts w:hint="default"/>
      </w:rPr>
    </w:lvl>
    <w:lvl w:ilvl="3" w:tplc="CE5AF7E0">
      <w:numFmt w:val="bullet"/>
      <w:lvlText w:val="•"/>
      <w:lvlJc w:val="left"/>
      <w:pPr>
        <w:ind w:left="3557" w:hanging="693"/>
      </w:pPr>
      <w:rPr>
        <w:rFonts w:hint="default"/>
      </w:rPr>
    </w:lvl>
    <w:lvl w:ilvl="4" w:tplc="1466D6A0">
      <w:numFmt w:val="bullet"/>
      <w:lvlText w:val="•"/>
      <w:lvlJc w:val="left"/>
      <w:pPr>
        <w:ind w:left="4290" w:hanging="693"/>
      </w:pPr>
      <w:rPr>
        <w:rFonts w:hint="default"/>
      </w:rPr>
    </w:lvl>
    <w:lvl w:ilvl="5" w:tplc="50C63C1C">
      <w:numFmt w:val="bullet"/>
      <w:lvlText w:val="•"/>
      <w:lvlJc w:val="left"/>
      <w:pPr>
        <w:ind w:left="5023" w:hanging="693"/>
      </w:pPr>
      <w:rPr>
        <w:rFonts w:hint="default"/>
      </w:rPr>
    </w:lvl>
    <w:lvl w:ilvl="6" w:tplc="63901A84">
      <w:numFmt w:val="bullet"/>
      <w:lvlText w:val="•"/>
      <w:lvlJc w:val="left"/>
      <w:pPr>
        <w:ind w:left="5755" w:hanging="693"/>
      </w:pPr>
      <w:rPr>
        <w:rFonts w:hint="default"/>
      </w:rPr>
    </w:lvl>
    <w:lvl w:ilvl="7" w:tplc="85D26A88">
      <w:numFmt w:val="bullet"/>
      <w:lvlText w:val="•"/>
      <w:lvlJc w:val="left"/>
      <w:pPr>
        <w:ind w:left="6488" w:hanging="693"/>
      </w:pPr>
      <w:rPr>
        <w:rFonts w:hint="default"/>
      </w:rPr>
    </w:lvl>
    <w:lvl w:ilvl="8" w:tplc="3C6426F6">
      <w:numFmt w:val="bullet"/>
      <w:lvlText w:val="•"/>
      <w:lvlJc w:val="left"/>
      <w:pPr>
        <w:ind w:left="7221" w:hanging="693"/>
      </w:pPr>
      <w:rPr>
        <w:rFonts w:hint="default"/>
      </w:rPr>
    </w:lvl>
  </w:abstractNum>
  <w:abstractNum w:abstractNumId="1" w15:restartNumberingAfterBreak="0">
    <w:nsid w:val="0DC5705A"/>
    <w:multiLevelType w:val="hybridMultilevel"/>
    <w:tmpl w:val="0D700380"/>
    <w:lvl w:ilvl="0" w:tplc="8FE8632C">
      <w:start w:val="1"/>
      <w:numFmt w:val="decimal"/>
      <w:lvlText w:val=".%1"/>
      <w:lvlJc w:val="left"/>
      <w:pPr>
        <w:ind w:left="1238" w:hanging="594"/>
      </w:pPr>
      <w:rPr>
        <w:rFonts w:ascii="Arial" w:eastAsia="Arial" w:hAnsi="Arial" w:cs="Arial" w:hint="default"/>
        <w:spacing w:val="-18"/>
        <w:w w:val="99"/>
        <w:sz w:val="24"/>
        <w:szCs w:val="24"/>
      </w:rPr>
    </w:lvl>
    <w:lvl w:ilvl="1" w:tplc="FCCCBD28">
      <w:numFmt w:val="bullet"/>
      <w:lvlText w:val="•"/>
      <w:lvlJc w:val="left"/>
      <w:pPr>
        <w:ind w:left="1984" w:hanging="594"/>
      </w:pPr>
      <w:rPr>
        <w:rFonts w:hint="default"/>
      </w:rPr>
    </w:lvl>
    <w:lvl w:ilvl="2" w:tplc="381C05EE">
      <w:numFmt w:val="bullet"/>
      <w:lvlText w:val="•"/>
      <w:lvlJc w:val="left"/>
      <w:pPr>
        <w:ind w:left="2729" w:hanging="594"/>
      </w:pPr>
      <w:rPr>
        <w:rFonts w:hint="default"/>
      </w:rPr>
    </w:lvl>
    <w:lvl w:ilvl="3" w:tplc="EE7A5F4E">
      <w:numFmt w:val="bullet"/>
      <w:lvlText w:val="•"/>
      <w:lvlJc w:val="left"/>
      <w:pPr>
        <w:ind w:left="3473" w:hanging="594"/>
      </w:pPr>
      <w:rPr>
        <w:rFonts w:hint="default"/>
      </w:rPr>
    </w:lvl>
    <w:lvl w:ilvl="4" w:tplc="AC687FDA">
      <w:numFmt w:val="bullet"/>
      <w:lvlText w:val="•"/>
      <w:lvlJc w:val="left"/>
      <w:pPr>
        <w:ind w:left="4218" w:hanging="594"/>
      </w:pPr>
      <w:rPr>
        <w:rFonts w:hint="default"/>
      </w:rPr>
    </w:lvl>
    <w:lvl w:ilvl="5" w:tplc="34029778">
      <w:numFmt w:val="bullet"/>
      <w:lvlText w:val="•"/>
      <w:lvlJc w:val="left"/>
      <w:pPr>
        <w:ind w:left="4963" w:hanging="594"/>
      </w:pPr>
      <w:rPr>
        <w:rFonts w:hint="default"/>
      </w:rPr>
    </w:lvl>
    <w:lvl w:ilvl="6" w:tplc="62408EF6">
      <w:numFmt w:val="bullet"/>
      <w:lvlText w:val="•"/>
      <w:lvlJc w:val="left"/>
      <w:pPr>
        <w:ind w:left="5707" w:hanging="594"/>
      </w:pPr>
      <w:rPr>
        <w:rFonts w:hint="default"/>
      </w:rPr>
    </w:lvl>
    <w:lvl w:ilvl="7" w:tplc="10D03AA0">
      <w:numFmt w:val="bullet"/>
      <w:lvlText w:val="•"/>
      <w:lvlJc w:val="left"/>
      <w:pPr>
        <w:ind w:left="6452" w:hanging="594"/>
      </w:pPr>
      <w:rPr>
        <w:rFonts w:hint="default"/>
      </w:rPr>
    </w:lvl>
    <w:lvl w:ilvl="8" w:tplc="778E0AE4">
      <w:numFmt w:val="bullet"/>
      <w:lvlText w:val="•"/>
      <w:lvlJc w:val="left"/>
      <w:pPr>
        <w:ind w:left="7197" w:hanging="594"/>
      </w:pPr>
      <w:rPr>
        <w:rFonts w:hint="default"/>
      </w:rPr>
    </w:lvl>
  </w:abstractNum>
  <w:abstractNum w:abstractNumId="2" w15:restartNumberingAfterBreak="0">
    <w:nsid w:val="11081AF5"/>
    <w:multiLevelType w:val="hybridMultilevel"/>
    <w:tmpl w:val="AA46B7F0"/>
    <w:lvl w:ilvl="0" w:tplc="E8D6F588">
      <w:start w:val="1"/>
      <w:numFmt w:val="decimal"/>
      <w:lvlText w:val=".%1"/>
      <w:lvlJc w:val="left"/>
      <w:pPr>
        <w:ind w:left="1238" w:hanging="567"/>
      </w:pPr>
      <w:rPr>
        <w:rFonts w:ascii="Arial" w:eastAsia="Arial" w:hAnsi="Arial" w:cs="Arial" w:hint="default"/>
        <w:spacing w:val="-2"/>
        <w:w w:val="99"/>
        <w:sz w:val="24"/>
        <w:szCs w:val="24"/>
      </w:rPr>
    </w:lvl>
    <w:lvl w:ilvl="1" w:tplc="0410374A">
      <w:numFmt w:val="bullet"/>
      <w:lvlText w:val="•"/>
      <w:lvlJc w:val="left"/>
      <w:pPr>
        <w:ind w:left="1984" w:hanging="567"/>
      </w:pPr>
      <w:rPr>
        <w:rFonts w:hint="default"/>
      </w:rPr>
    </w:lvl>
    <w:lvl w:ilvl="2" w:tplc="90D85460">
      <w:numFmt w:val="bullet"/>
      <w:lvlText w:val="•"/>
      <w:lvlJc w:val="left"/>
      <w:pPr>
        <w:ind w:left="2729" w:hanging="567"/>
      </w:pPr>
      <w:rPr>
        <w:rFonts w:hint="default"/>
      </w:rPr>
    </w:lvl>
    <w:lvl w:ilvl="3" w:tplc="512A1BFE">
      <w:numFmt w:val="bullet"/>
      <w:lvlText w:val="•"/>
      <w:lvlJc w:val="left"/>
      <w:pPr>
        <w:ind w:left="3473" w:hanging="567"/>
      </w:pPr>
      <w:rPr>
        <w:rFonts w:hint="default"/>
      </w:rPr>
    </w:lvl>
    <w:lvl w:ilvl="4" w:tplc="5D4CB5A8">
      <w:numFmt w:val="bullet"/>
      <w:lvlText w:val="•"/>
      <w:lvlJc w:val="left"/>
      <w:pPr>
        <w:ind w:left="4218" w:hanging="567"/>
      </w:pPr>
      <w:rPr>
        <w:rFonts w:hint="default"/>
      </w:rPr>
    </w:lvl>
    <w:lvl w:ilvl="5" w:tplc="6F9EA1B4">
      <w:numFmt w:val="bullet"/>
      <w:lvlText w:val="•"/>
      <w:lvlJc w:val="left"/>
      <w:pPr>
        <w:ind w:left="4963" w:hanging="567"/>
      </w:pPr>
      <w:rPr>
        <w:rFonts w:hint="default"/>
      </w:rPr>
    </w:lvl>
    <w:lvl w:ilvl="6" w:tplc="0386955A">
      <w:numFmt w:val="bullet"/>
      <w:lvlText w:val="•"/>
      <w:lvlJc w:val="left"/>
      <w:pPr>
        <w:ind w:left="5707" w:hanging="567"/>
      </w:pPr>
      <w:rPr>
        <w:rFonts w:hint="default"/>
      </w:rPr>
    </w:lvl>
    <w:lvl w:ilvl="7" w:tplc="2954C63A">
      <w:numFmt w:val="bullet"/>
      <w:lvlText w:val="•"/>
      <w:lvlJc w:val="left"/>
      <w:pPr>
        <w:ind w:left="6452" w:hanging="567"/>
      </w:pPr>
      <w:rPr>
        <w:rFonts w:hint="default"/>
      </w:rPr>
    </w:lvl>
    <w:lvl w:ilvl="8" w:tplc="2522039C">
      <w:numFmt w:val="bullet"/>
      <w:lvlText w:val="•"/>
      <w:lvlJc w:val="left"/>
      <w:pPr>
        <w:ind w:left="7197" w:hanging="567"/>
      </w:pPr>
      <w:rPr>
        <w:rFonts w:hint="default"/>
      </w:rPr>
    </w:lvl>
  </w:abstractNum>
  <w:abstractNum w:abstractNumId="3" w15:restartNumberingAfterBreak="0">
    <w:nsid w:val="193B2418"/>
    <w:multiLevelType w:val="hybridMultilevel"/>
    <w:tmpl w:val="BF1C297A"/>
    <w:lvl w:ilvl="0" w:tplc="A916634E">
      <w:start w:val="1"/>
      <w:numFmt w:val="decimal"/>
      <w:lvlText w:val=".%1"/>
      <w:lvlJc w:val="left"/>
      <w:pPr>
        <w:ind w:left="1238" w:hanging="567"/>
      </w:pPr>
      <w:rPr>
        <w:rFonts w:ascii="Arial" w:eastAsia="Arial" w:hAnsi="Arial" w:cs="Arial" w:hint="default"/>
        <w:spacing w:val="-17"/>
        <w:w w:val="99"/>
        <w:sz w:val="24"/>
        <w:szCs w:val="24"/>
      </w:rPr>
    </w:lvl>
    <w:lvl w:ilvl="1" w:tplc="200E3370">
      <w:numFmt w:val="bullet"/>
      <w:lvlText w:val="•"/>
      <w:lvlJc w:val="left"/>
      <w:pPr>
        <w:ind w:left="1984" w:hanging="567"/>
      </w:pPr>
      <w:rPr>
        <w:rFonts w:hint="default"/>
      </w:rPr>
    </w:lvl>
    <w:lvl w:ilvl="2" w:tplc="D3AE7200">
      <w:numFmt w:val="bullet"/>
      <w:lvlText w:val="•"/>
      <w:lvlJc w:val="left"/>
      <w:pPr>
        <w:ind w:left="2729" w:hanging="567"/>
      </w:pPr>
      <w:rPr>
        <w:rFonts w:hint="default"/>
      </w:rPr>
    </w:lvl>
    <w:lvl w:ilvl="3" w:tplc="DB54D8E8">
      <w:numFmt w:val="bullet"/>
      <w:lvlText w:val="•"/>
      <w:lvlJc w:val="left"/>
      <w:pPr>
        <w:ind w:left="3473" w:hanging="567"/>
      </w:pPr>
      <w:rPr>
        <w:rFonts w:hint="default"/>
      </w:rPr>
    </w:lvl>
    <w:lvl w:ilvl="4" w:tplc="C0ECD512">
      <w:numFmt w:val="bullet"/>
      <w:lvlText w:val="•"/>
      <w:lvlJc w:val="left"/>
      <w:pPr>
        <w:ind w:left="4218" w:hanging="567"/>
      </w:pPr>
      <w:rPr>
        <w:rFonts w:hint="default"/>
      </w:rPr>
    </w:lvl>
    <w:lvl w:ilvl="5" w:tplc="D1CE5906">
      <w:numFmt w:val="bullet"/>
      <w:lvlText w:val="•"/>
      <w:lvlJc w:val="left"/>
      <w:pPr>
        <w:ind w:left="4963" w:hanging="567"/>
      </w:pPr>
      <w:rPr>
        <w:rFonts w:hint="default"/>
      </w:rPr>
    </w:lvl>
    <w:lvl w:ilvl="6" w:tplc="B6D0D642">
      <w:numFmt w:val="bullet"/>
      <w:lvlText w:val="•"/>
      <w:lvlJc w:val="left"/>
      <w:pPr>
        <w:ind w:left="5707" w:hanging="567"/>
      </w:pPr>
      <w:rPr>
        <w:rFonts w:hint="default"/>
      </w:rPr>
    </w:lvl>
    <w:lvl w:ilvl="7" w:tplc="59129FC0">
      <w:numFmt w:val="bullet"/>
      <w:lvlText w:val="•"/>
      <w:lvlJc w:val="left"/>
      <w:pPr>
        <w:ind w:left="6452" w:hanging="567"/>
      </w:pPr>
      <w:rPr>
        <w:rFonts w:hint="default"/>
      </w:rPr>
    </w:lvl>
    <w:lvl w:ilvl="8" w:tplc="3B56C2E6">
      <w:numFmt w:val="bullet"/>
      <w:lvlText w:val="•"/>
      <w:lvlJc w:val="left"/>
      <w:pPr>
        <w:ind w:left="7197" w:hanging="567"/>
      </w:pPr>
      <w:rPr>
        <w:rFonts w:hint="default"/>
      </w:rPr>
    </w:lvl>
  </w:abstractNum>
  <w:abstractNum w:abstractNumId="4" w15:restartNumberingAfterBreak="0">
    <w:nsid w:val="26971DD8"/>
    <w:multiLevelType w:val="hybridMultilevel"/>
    <w:tmpl w:val="45D09350"/>
    <w:lvl w:ilvl="0" w:tplc="E8E2C82E">
      <w:start w:val="1"/>
      <w:numFmt w:val="decimal"/>
      <w:lvlText w:val=".%1"/>
      <w:lvlJc w:val="left"/>
      <w:pPr>
        <w:ind w:left="1238" w:hanging="567"/>
        <w:jc w:val="right"/>
      </w:pPr>
      <w:rPr>
        <w:rFonts w:ascii="Arial" w:eastAsia="Arial" w:hAnsi="Arial" w:cs="Arial" w:hint="default"/>
        <w:w w:val="99"/>
        <w:sz w:val="24"/>
        <w:szCs w:val="24"/>
      </w:rPr>
    </w:lvl>
    <w:lvl w:ilvl="1" w:tplc="1D56E332">
      <w:numFmt w:val="bullet"/>
      <w:lvlText w:val="•"/>
      <w:lvlJc w:val="left"/>
      <w:pPr>
        <w:ind w:left="1984" w:hanging="567"/>
      </w:pPr>
      <w:rPr>
        <w:rFonts w:hint="default"/>
      </w:rPr>
    </w:lvl>
    <w:lvl w:ilvl="2" w:tplc="B50E7BAA">
      <w:numFmt w:val="bullet"/>
      <w:lvlText w:val="•"/>
      <w:lvlJc w:val="left"/>
      <w:pPr>
        <w:ind w:left="2729" w:hanging="567"/>
      </w:pPr>
      <w:rPr>
        <w:rFonts w:hint="default"/>
      </w:rPr>
    </w:lvl>
    <w:lvl w:ilvl="3" w:tplc="C3D077E6">
      <w:numFmt w:val="bullet"/>
      <w:lvlText w:val="•"/>
      <w:lvlJc w:val="left"/>
      <w:pPr>
        <w:ind w:left="3473" w:hanging="567"/>
      </w:pPr>
      <w:rPr>
        <w:rFonts w:hint="default"/>
      </w:rPr>
    </w:lvl>
    <w:lvl w:ilvl="4" w:tplc="0F50BC30">
      <w:numFmt w:val="bullet"/>
      <w:lvlText w:val="•"/>
      <w:lvlJc w:val="left"/>
      <w:pPr>
        <w:ind w:left="4218" w:hanging="567"/>
      </w:pPr>
      <w:rPr>
        <w:rFonts w:hint="default"/>
      </w:rPr>
    </w:lvl>
    <w:lvl w:ilvl="5" w:tplc="14C88D30">
      <w:numFmt w:val="bullet"/>
      <w:lvlText w:val="•"/>
      <w:lvlJc w:val="left"/>
      <w:pPr>
        <w:ind w:left="4963" w:hanging="567"/>
      </w:pPr>
      <w:rPr>
        <w:rFonts w:hint="default"/>
      </w:rPr>
    </w:lvl>
    <w:lvl w:ilvl="6" w:tplc="D4AA324A">
      <w:numFmt w:val="bullet"/>
      <w:lvlText w:val="•"/>
      <w:lvlJc w:val="left"/>
      <w:pPr>
        <w:ind w:left="5707" w:hanging="567"/>
      </w:pPr>
      <w:rPr>
        <w:rFonts w:hint="default"/>
      </w:rPr>
    </w:lvl>
    <w:lvl w:ilvl="7" w:tplc="B49436B8">
      <w:numFmt w:val="bullet"/>
      <w:lvlText w:val="•"/>
      <w:lvlJc w:val="left"/>
      <w:pPr>
        <w:ind w:left="6452" w:hanging="567"/>
      </w:pPr>
      <w:rPr>
        <w:rFonts w:hint="default"/>
      </w:rPr>
    </w:lvl>
    <w:lvl w:ilvl="8" w:tplc="B36E2BBA">
      <w:numFmt w:val="bullet"/>
      <w:lvlText w:val="•"/>
      <w:lvlJc w:val="left"/>
      <w:pPr>
        <w:ind w:left="7197" w:hanging="567"/>
      </w:pPr>
      <w:rPr>
        <w:rFonts w:hint="default"/>
      </w:rPr>
    </w:lvl>
  </w:abstractNum>
  <w:abstractNum w:abstractNumId="5" w15:restartNumberingAfterBreak="0">
    <w:nsid w:val="29C0675E"/>
    <w:multiLevelType w:val="hybridMultilevel"/>
    <w:tmpl w:val="937EEEF0"/>
    <w:lvl w:ilvl="0" w:tplc="155493A4">
      <w:numFmt w:val="bullet"/>
      <w:lvlText w:val=""/>
      <w:lvlJc w:val="left"/>
      <w:pPr>
        <w:ind w:left="464" w:hanging="360"/>
      </w:pPr>
      <w:rPr>
        <w:rFonts w:ascii="Symbol" w:eastAsia="Symbol" w:hAnsi="Symbol" w:cs="Symbol" w:hint="default"/>
        <w:w w:val="99"/>
        <w:sz w:val="22"/>
        <w:szCs w:val="22"/>
      </w:rPr>
    </w:lvl>
    <w:lvl w:ilvl="1" w:tplc="62DC0688">
      <w:numFmt w:val="bullet"/>
      <w:lvlText w:val="•"/>
      <w:lvlJc w:val="left"/>
      <w:pPr>
        <w:ind w:left="1282" w:hanging="360"/>
      </w:pPr>
      <w:rPr>
        <w:rFonts w:hint="default"/>
      </w:rPr>
    </w:lvl>
    <w:lvl w:ilvl="2" w:tplc="ECEA7914">
      <w:numFmt w:val="bullet"/>
      <w:lvlText w:val="•"/>
      <w:lvlJc w:val="left"/>
      <w:pPr>
        <w:ind w:left="2105" w:hanging="360"/>
      </w:pPr>
      <w:rPr>
        <w:rFonts w:hint="default"/>
      </w:rPr>
    </w:lvl>
    <w:lvl w:ilvl="3" w:tplc="83A28086">
      <w:numFmt w:val="bullet"/>
      <w:lvlText w:val="•"/>
      <w:lvlJc w:val="left"/>
      <w:pPr>
        <w:ind w:left="2927" w:hanging="360"/>
      </w:pPr>
      <w:rPr>
        <w:rFonts w:hint="default"/>
      </w:rPr>
    </w:lvl>
    <w:lvl w:ilvl="4" w:tplc="39DC360A">
      <w:numFmt w:val="bullet"/>
      <w:lvlText w:val="•"/>
      <w:lvlJc w:val="left"/>
      <w:pPr>
        <w:ind w:left="3750" w:hanging="360"/>
      </w:pPr>
      <w:rPr>
        <w:rFonts w:hint="default"/>
      </w:rPr>
    </w:lvl>
    <w:lvl w:ilvl="5" w:tplc="90A44EBA">
      <w:numFmt w:val="bullet"/>
      <w:lvlText w:val="•"/>
      <w:lvlJc w:val="left"/>
      <w:pPr>
        <w:ind w:left="4573" w:hanging="360"/>
      </w:pPr>
      <w:rPr>
        <w:rFonts w:hint="default"/>
      </w:rPr>
    </w:lvl>
    <w:lvl w:ilvl="6" w:tplc="96A23580">
      <w:numFmt w:val="bullet"/>
      <w:lvlText w:val="•"/>
      <w:lvlJc w:val="left"/>
      <w:pPr>
        <w:ind w:left="5395" w:hanging="360"/>
      </w:pPr>
      <w:rPr>
        <w:rFonts w:hint="default"/>
      </w:rPr>
    </w:lvl>
    <w:lvl w:ilvl="7" w:tplc="E2C895AC">
      <w:numFmt w:val="bullet"/>
      <w:lvlText w:val="•"/>
      <w:lvlJc w:val="left"/>
      <w:pPr>
        <w:ind w:left="6218" w:hanging="360"/>
      </w:pPr>
      <w:rPr>
        <w:rFonts w:hint="default"/>
      </w:rPr>
    </w:lvl>
    <w:lvl w:ilvl="8" w:tplc="72FCCE8A">
      <w:numFmt w:val="bullet"/>
      <w:lvlText w:val="•"/>
      <w:lvlJc w:val="left"/>
      <w:pPr>
        <w:ind w:left="7041" w:hanging="360"/>
      </w:pPr>
      <w:rPr>
        <w:rFonts w:hint="default"/>
      </w:rPr>
    </w:lvl>
  </w:abstractNum>
  <w:abstractNum w:abstractNumId="6" w15:restartNumberingAfterBreak="0">
    <w:nsid w:val="2B2A2DDA"/>
    <w:multiLevelType w:val="hybridMultilevel"/>
    <w:tmpl w:val="C32AA3AA"/>
    <w:lvl w:ilvl="0" w:tplc="44A261A0">
      <w:start w:val="1"/>
      <w:numFmt w:val="decimal"/>
      <w:lvlText w:val="%1."/>
      <w:lvlJc w:val="left"/>
      <w:pPr>
        <w:ind w:left="1613" w:hanging="375"/>
      </w:pPr>
      <w:rPr>
        <w:rFonts w:hint="default"/>
        <w:color w:val="auto"/>
      </w:rPr>
    </w:lvl>
    <w:lvl w:ilvl="1" w:tplc="08090019" w:tentative="1">
      <w:start w:val="1"/>
      <w:numFmt w:val="lowerLetter"/>
      <w:lvlText w:val="%2."/>
      <w:lvlJc w:val="left"/>
      <w:pPr>
        <w:ind w:left="2318" w:hanging="360"/>
      </w:pPr>
    </w:lvl>
    <w:lvl w:ilvl="2" w:tplc="0809001B" w:tentative="1">
      <w:start w:val="1"/>
      <w:numFmt w:val="lowerRoman"/>
      <w:lvlText w:val="%3."/>
      <w:lvlJc w:val="right"/>
      <w:pPr>
        <w:ind w:left="3038" w:hanging="180"/>
      </w:pPr>
    </w:lvl>
    <w:lvl w:ilvl="3" w:tplc="0809000F" w:tentative="1">
      <w:start w:val="1"/>
      <w:numFmt w:val="decimal"/>
      <w:lvlText w:val="%4."/>
      <w:lvlJc w:val="left"/>
      <w:pPr>
        <w:ind w:left="3758" w:hanging="360"/>
      </w:pPr>
    </w:lvl>
    <w:lvl w:ilvl="4" w:tplc="08090019" w:tentative="1">
      <w:start w:val="1"/>
      <w:numFmt w:val="lowerLetter"/>
      <w:lvlText w:val="%5."/>
      <w:lvlJc w:val="left"/>
      <w:pPr>
        <w:ind w:left="4478" w:hanging="360"/>
      </w:pPr>
    </w:lvl>
    <w:lvl w:ilvl="5" w:tplc="0809001B" w:tentative="1">
      <w:start w:val="1"/>
      <w:numFmt w:val="lowerRoman"/>
      <w:lvlText w:val="%6."/>
      <w:lvlJc w:val="right"/>
      <w:pPr>
        <w:ind w:left="5198" w:hanging="180"/>
      </w:pPr>
    </w:lvl>
    <w:lvl w:ilvl="6" w:tplc="0809000F" w:tentative="1">
      <w:start w:val="1"/>
      <w:numFmt w:val="decimal"/>
      <w:lvlText w:val="%7."/>
      <w:lvlJc w:val="left"/>
      <w:pPr>
        <w:ind w:left="5918" w:hanging="360"/>
      </w:pPr>
    </w:lvl>
    <w:lvl w:ilvl="7" w:tplc="08090019" w:tentative="1">
      <w:start w:val="1"/>
      <w:numFmt w:val="lowerLetter"/>
      <w:lvlText w:val="%8."/>
      <w:lvlJc w:val="left"/>
      <w:pPr>
        <w:ind w:left="6638" w:hanging="360"/>
      </w:pPr>
    </w:lvl>
    <w:lvl w:ilvl="8" w:tplc="0809001B" w:tentative="1">
      <w:start w:val="1"/>
      <w:numFmt w:val="lowerRoman"/>
      <w:lvlText w:val="%9."/>
      <w:lvlJc w:val="right"/>
      <w:pPr>
        <w:ind w:left="7358" w:hanging="180"/>
      </w:pPr>
    </w:lvl>
  </w:abstractNum>
  <w:abstractNum w:abstractNumId="7" w15:restartNumberingAfterBreak="0">
    <w:nsid w:val="36C8432C"/>
    <w:multiLevelType w:val="hybridMultilevel"/>
    <w:tmpl w:val="607A8266"/>
    <w:lvl w:ilvl="0" w:tplc="EE6AFE52">
      <w:start w:val="1"/>
      <w:numFmt w:val="decimal"/>
      <w:lvlText w:val="%1."/>
      <w:lvlJc w:val="left"/>
      <w:pPr>
        <w:ind w:left="824" w:hanging="720"/>
      </w:pPr>
      <w:rPr>
        <w:rFonts w:ascii="Arial" w:eastAsia="Arial" w:hAnsi="Arial" w:cs="Arial" w:hint="default"/>
        <w:spacing w:val="-14"/>
        <w:w w:val="99"/>
        <w:sz w:val="24"/>
        <w:szCs w:val="24"/>
      </w:rPr>
    </w:lvl>
    <w:lvl w:ilvl="1" w:tplc="54F21BC8">
      <w:numFmt w:val="bullet"/>
      <w:lvlText w:val=""/>
      <w:lvlJc w:val="left"/>
      <w:pPr>
        <w:ind w:left="1184" w:hanging="360"/>
      </w:pPr>
      <w:rPr>
        <w:rFonts w:ascii="Symbol" w:eastAsia="Symbol" w:hAnsi="Symbol" w:cs="Symbol" w:hint="default"/>
        <w:w w:val="100"/>
        <w:sz w:val="24"/>
        <w:szCs w:val="24"/>
      </w:rPr>
    </w:lvl>
    <w:lvl w:ilvl="2" w:tplc="36C8E2D6">
      <w:numFmt w:val="bullet"/>
      <w:lvlText w:val="•"/>
      <w:lvlJc w:val="left"/>
      <w:pPr>
        <w:ind w:left="2014" w:hanging="360"/>
      </w:pPr>
      <w:rPr>
        <w:rFonts w:hint="default"/>
      </w:rPr>
    </w:lvl>
    <w:lvl w:ilvl="3" w:tplc="E45A0E24">
      <w:numFmt w:val="bullet"/>
      <w:lvlText w:val="•"/>
      <w:lvlJc w:val="left"/>
      <w:pPr>
        <w:ind w:left="2848" w:hanging="360"/>
      </w:pPr>
      <w:rPr>
        <w:rFonts w:hint="default"/>
      </w:rPr>
    </w:lvl>
    <w:lvl w:ilvl="4" w:tplc="BFDC0ED6">
      <w:numFmt w:val="bullet"/>
      <w:lvlText w:val="•"/>
      <w:lvlJc w:val="left"/>
      <w:pPr>
        <w:ind w:left="3682" w:hanging="360"/>
      </w:pPr>
      <w:rPr>
        <w:rFonts w:hint="default"/>
      </w:rPr>
    </w:lvl>
    <w:lvl w:ilvl="5" w:tplc="8EBE7B88">
      <w:numFmt w:val="bullet"/>
      <w:lvlText w:val="•"/>
      <w:lvlJc w:val="left"/>
      <w:pPr>
        <w:ind w:left="4516" w:hanging="360"/>
      </w:pPr>
      <w:rPr>
        <w:rFonts w:hint="default"/>
      </w:rPr>
    </w:lvl>
    <w:lvl w:ilvl="6" w:tplc="9D84630C">
      <w:numFmt w:val="bullet"/>
      <w:lvlText w:val="•"/>
      <w:lvlJc w:val="left"/>
      <w:pPr>
        <w:ind w:left="5350" w:hanging="360"/>
      </w:pPr>
      <w:rPr>
        <w:rFonts w:hint="default"/>
      </w:rPr>
    </w:lvl>
    <w:lvl w:ilvl="7" w:tplc="2A102E70">
      <w:numFmt w:val="bullet"/>
      <w:lvlText w:val="•"/>
      <w:lvlJc w:val="left"/>
      <w:pPr>
        <w:ind w:left="6184" w:hanging="360"/>
      </w:pPr>
      <w:rPr>
        <w:rFonts w:hint="default"/>
      </w:rPr>
    </w:lvl>
    <w:lvl w:ilvl="8" w:tplc="E5768D94">
      <w:numFmt w:val="bullet"/>
      <w:lvlText w:val="•"/>
      <w:lvlJc w:val="left"/>
      <w:pPr>
        <w:ind w:left="7018" w:hanging="360"/>
      </w:pPr>
      <w:rPr>
        <w:rFonts w:hint="default"/>
      </w:rPr>
    </w:lvl>
  </w:abstractNum>
  <w:abstractNum w:abstractNumId="8" w15:restartNumberingAfterBreak="0">
    <w:nsid w:val="65F11D79"/>
    <w:multiLevelType w:val="hybridMultilevel"/>
    <w:tmpl w:val="7A3E3AB8"/>
    <w:lvl w:ilvl="0" w:tplc="75E0AB36">
      <w:start w:val="1"/>
      <w:numFmt w:val="decimal"/>
      <w:lvlText w:val=".%1"/>
      <w:lvlJc w:val="left"/>
      <w:pPr>
        <w:ind w:left="1417" w:hanging="567"/>
      </w:pPr>
      <w:rPr>
        <w:rFonts w:ascii="Arial" w:eastAsia="Arial" w:hAnsi="Arial" w:cs="Arial" w:hint="default"/>
        <w:spacing w:val="-2"/>
        <w:w w:val="99"/>
        <w:sz w:val="24"/>
        <w:szCs w:val="24"/>
      </w:rPr>
    </w:lvl>
    <w:lvl w:ilvl="1" w:tplc="B484B7E2">
      <w:numFmt w:val="bullet"/>
      <w:lvlText w:val="•"/>
      <w:lvlJc w:val="left"/>
      <w:pPr>
        <w:ind w:left="1984" w:hanging="567"/>
      </w:pPr>
      <w:rPr>
        <w:rFonts w:hint="default"/>
      </w:rPr>
    </w:lvl>
    <w:lvl w:ilvl="2" w:tplc="0E8EDD98">
      <w:numFmt w:val="bullet"/>
      <w:lvlText w:val="•"/>
      <w:lvlJc w:val="left"/>
      <w:pPr>
        <w:ind w:left="2729" w:hanging="567"/>
      </w:pPr>
      <w:rPr>
        <w:rFonts w:hint="default"/>
      </w:rPr>
    </w:lvl>
    <w:lvl w:ilvl="3" w:tplc="9CAACF4A">
      <w:numFmt w:val="bullet"/>
      <w:lvlText w:val="•"/>
      <w:lvlJc w:val="left"/>
      <w:pPr>
        <w:ind w:left="3473" w:hanging="567"/>
      </w:pPr>
      <w:rPr>
        <w:rFonts w:hint="default"/>
      </w:rPr>
    </w:lvl>
    <w:lvl w:ilvl="4" w:tplc="01B4BB96">
      <w:numFmt w:val="bullet"/>
      <w:lvlText w:val="•"/>
      <w:lvlJc w:val="left"/>
      <w:pPr>
        <w:ind w:left="4218" w:hanging="567"/>
      </w:pPr>
      <w:rPr>
        <w:rFonts w:hint="default"/>
      </w:rPr>
    </w:lvl>
    <w:lvl w:ilvl="5" w:tplc="FFA624FA">
      <w:numFmt w:val="bullet"/>
      <w:lvlText w:val="•"/>
      <w:lvlJc w:val="left"/>
      <w:pPr>
        <w:ind w:left="4963" w:hanging="567"/>
      </w:pPr>
      <w:rPr>
        <w:rFonts w:hint="default"/>
      </w:rPr>
    </w:lvl>
    <w:lvl w:ilvl="6" w:tplc="0DAA91AA">
      <w:numFmt w:val="bullet"/>
      <w:lvlText w:val="•"/>
      <w:lvlJc w:val="left"/>
      <w:pPr>
        <w:ind w:left="5707" w:hanging="567"/>
      </w:pPr>
      <w:rPr>
        <w:rFonts w:hint="default"/>
      </w:rPr>
    </w:lvl>
    <w:lvl w:ilvl="7" w:tplc="BC34AA8A">
      <w:numFmt w:val="bullet"/>
      <w:lvlText w:val="•"/>
      <w:lvlJc w:val="left"/>
      <w:pPr>
        <w:ind w:left="6452" w:hanging="567"/>
      </w:pPr>
      <w:rPr>
        <w:rFonts w:hint="default"/>
      </w:rPr>
    </w:lvl>
    <w:lvl w:ilvl="8" w:tplc="032E716A">
      <w:numFmt w:val="bullet"/>
      <w:lvlText w:val="•"/>
      <w:lvlJc w:val="left"/>
      <w:pPr>
        <w:ind w:left="7197" w:hanging="567"/>
      </w:pPr>
      <w:rPr>
        <w:rFonts w:hint="default"/>
      </w:rPr>
    </w:lvl>
  </w:abstractNum>
  <w:abstractNum w:abstractNumId="9" w15:restartNumberingAfterBreak="0">
    <w:nsid w:val="78360700"/>
    <w:multiLevelType w:val="hybridMultilevel"/>
    <w:tmpl w:val="9FE821CE"/>
    <w:lvl w:ilvl="0" w:tplc="EC285790">
      <w:start w:val="20"/>
      <w:numFmt w:val="decimal"/>
      <w:lvlText w:val="%1."/>
      <w:lvlJc w:val="left"/>
      <w:pPr>
        <w:ind w:left="824" w:hanging="720"/>
      </w:pPr>
      <w:rPr>
        <w:rFonts w:ascii="Arial" w:eastAsia="Arial" w:hAnsi="Arial" w:cs="Arial" w:hint="default"/>
        <w:spacing w:val="-14"/>
        <w:w w:val="99"/>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671DBC"/>
    <w:multiLevelType w:val="hybridMultilevel"/>
    <w:tmpl w:val="CCE6445A"/>
    <w:lvl w:ilvl="0" w:tplc="AD763BEA">
      <w:start w:val="1"/>
      <w:numFmt w:val="decimal"/>
      <w:lvlText w:val=".%1"/>
      <w:lvlJc w:val="left"/>
      <w:pPr>
        <w:ind w:left="1238" w:hanging="594"/>
        <w:jc w:val="right"/>
      </w:pPr>
      <w:rPr>
        <w:rFonts w:ascii="Arial" w:eastAsia="Arial" w:hAnsi="Arial" w:cs="Arial" w:hint="default"/>
        <w:spacing w:val="-32"/>
        <w:w w:val="99"/>
        <w:sz w:val="24"/>
        <w:szCs w:val="24"/>
      </w:rPr>
    </w:lvl>
    <w:lvl w:ilvl="1" w:tplc="E81E8A56">
      <w:start w:val="1"/>
      <w:numFmt w:val="lowerLetter"/>
      <w:lvlText w:val="%2)"/>
      <w:lvlJc w:val="left"/>
      <w:pPr>
        <w:ind w:left="1718" w:hanging="300"/>
        <w:jc w:val="right"/>
      </w:pPr>
      <w:rPr>
        <w:rFonts w:ascii="Arial" w:eastAsia="Arial" w:hAnsi="Arial" w:cs="Arial" w:hint="default"/>
        <w:spacing w:val="-1"/>
        <w:w w:val="99"/>
        <w:sz w:val="24"/>
        <w:szCs w:val="24"/>
      </w:rPr>
    </w:lvl>
    <w:lvl w:ilvl="2" w:tplc="6868B9B0">
      <w:numFmt w:val="bullet"/>
      <w:lvlText w:val="•"/>
      <w:lvlJc w:val="left"/>
      <w:pPr>
        <w:ind w:left="1540" w:hanging="300"/>
      </w:pPr>
      <w:rPr>
        <w:rFonts w:hint="default"/>
      </w:rPr>
    </w:lvl>
    <w:lvl w:ilvl="3" w:tplc="28BC3A16">
      <w:numFmt w:val="bullet"/>
      <w:lvlText w:val="•"/>
      <w:lvlJc w:val="left"/>
      <w:pPr>
        <w:ind w:left="2415" w:hanging="300"/>
      </w:pPr>
      <w:rPr>
        <w:rFonts w:hint="default"/>
      </w:rPr>
    </w:lvl>
    <w:lvl w:ilvl="4" w:tplc="CA6E8FD2">
      <w:numFmt w:val="bullet"/>
      <w:lvlText w:val="•"/>
      <w:lvlJc w:val="left"/>
      <w:pPr>
        <w:ind w:left="3291" w:hanging="300"/>
      </w:pPr>
      <w:rPr>
        <w:rFonts w:hint="default"/>
      </w:rPr>
    </w:lvl>
    <w:lvl w:ilvl="5" w:tplc="F08251CE">
      <w:numFmt w:val="bullet"/>
      <w:lvlText w:val="•"/>
      <w:lvlJc w:val="left"/>
      <w:pPr>
        <w:ind w:left="4167" w:hanging="300"/>
      </w:pPr>
      <w:rPr>
        <w:rFonts w:hint="default"/>
      </w:rPr>
    </w:lvl>
    <w:lvl w:ilvl="6" w:tplc="DC4E3632">
      <w:numFmt w:val="bullet"/>
      <w:lvlText w:val="•"/>
      <w:lvlJc w:val="left"/>
      <w:pPr>
        <w:ind w:left="5043" w:hanging="300"/>
      </w:pPr>
      <w:rPr>
        <w:rFonts w:hint="default"/>
      </w:rPr>
    </w:lvl>
    <w:lvl w:ilvl="7" w:tplc="8E2C9674">
      <w:numFmt w:val="bullet"/>
      <w:lvlText w:val="•"/>
      <w:lvlJc w:val="left"/>
      <w:pPr>
        <w:ind w:left="5919" w:hanging="300"/>
      </w:pPr>
      <w:rPr>
        <w:rFonts w:hint="default"/>
      </w:rPr>
    </w:lvl>
    <w:lvl w:ilvl="8" w:tplc="669E1318">
      <w:numFmt w:val="bullet"/>
      <w:lvlText w:val="•"/>
      <w:lvlJc w:val="left"/>
      <w:pPr>
        <w:ind w:left="6794" w:hanging="300"/>
      </w:pPr>
      <w:rPr>
        <w:rFonts w:hint="default"/>
      </w:rPr>
    </w:lvl>
  </w:abstractNum>
  <w:num w:numId="1" w16cid:durableId="1972205667">
    <w:abstractNumId w:val="5"/>
  </w:num>
  <w:num w:numId="2" w16cid:durableId="1418481851">
    <w:abstractNumId w:val="2"/>
  </w:num>
  <w:num w:numId="3" w16cid:durableId="327172943">
    <w:abstractNumId w:val="8"/>
  </w:num>
  <w:num w:numId="4" w16cid:durableId="1295021145">
    <w:abstractNumId w:val="4"/>
  </w:num>
  <w:num w:numId="5" w16cid:durableId="16851298">
    <w:abstractNumId w:val="10"/>
  </w:num>
  <w:num w:numId="6" w16cid:durableId="1416785712">
    <w:abstractNumId w:val="0"/>
  </w:num>
  <w:num w:numId="7" w16cid:durableId="1189678167">
    <w:abstractNumId w:val="1"/>
  </w:num>
  <w:num w:numId="8" w16cid:durableId="798187630">
    <w:abstractNumId w:val="3"/>
  </w:num>
  <w:num w:numId="9" w16cid:durableId="1966961989">
    <w:abstractNumId w:val="7"/>
  </w:num>
  <w:num w:numId="10" w16cid:durableId="893466682">
    <w:abstractNumId w:val="9"/>
  </w:num>
  <w:num w:numId="11" w16cid:durableId="1771856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5C"/>
    <w:rsid w:val="0000586C"/>
    <w:rsid w:val="00024AC3"/>
    <w:rsid w:val="00025599"/>
    <w:rsid w:val="000323C3"/>
    <w:rsid w:val="00033863"/>
    <w:rsid w:val="00035485"/>
    <w:rsid w:val="0003558B"/>
    <w:rsid w:val="00035965"/>
    <w:rsid w:val="00035FE1"/>
    <w:rsid w:val="00037BDB"/>
    <w:rsid w:val="00047787"/>
    <w:rsid w:val="000537FF"/>
    <w:rsid w:val="00055E57"/>
    <w:rsid w:val="000569B9"/>
    <w:rsid w:val="00062A72"/>
    <w:rsid w:val="00070B9F"/>
    <w:rsid w:val="000725CE"/>
    <w:rsid w:val="00072A4F"/>
    <w:rsid w:val="00080187"/>
    <w:rsid w:val="00085336"/>
    <w:rsid w:val="000971AA"/>
    <w:rsid w:val="00097C17"/>
    <w:rsid w:val="000B4616"/>
    <w:rsid w:val="000C3DE4"/>
    <w:rsid w:val="000C3E8A"/>
    <w:rsid w:val="000C5A75"/>
    <w:rsid w:val="000CBF22"/>
    <w:rsid w:val="000D12FC"/>
    <w:rsid w:val="000D25CE"/>
    <w:rsid w:val="000D2A99"/>
    <w:rsid w:val="000D3203"/>
    <w:rsid w:val="000D6346"/>
    <w:rsid w:val="000D6779"/>
    <w:rsid w:val="000E245C"/>
    <w:rsid w:val="000E50E1"/>
    <w:rsid w:val="000F5556"/>
    <w:rsid w:val="001000DD"/>
    <w:rsid w:val="00101117"/>
    <w:rsid w:val="00107828"/>
    <w:rsid w:val="001119BD"/>
    <w:rsid w:val="00114623"/>
    <w:rsid w:val="00114E55"/>
    <w:rsid w:val="00117602"/>
    <w:rsid w:val="00127B95"/>
    <w:rsid w:val="00127BF8"/>
    <w:rsid w:val="001415BC"/>
    <w:rsid w:val="00142878"/>
    <w:rsid w:val="00145A8D"/>
    <w:rsid w:val="00150264"/>
    <w:rsid w:val="0015787D"/>
    <w:rsid w:val="00160B58"/>
    <w:rsid w:val="001629D0"/>
    <w:rsid w:val="001651E7"/>
    <w:rsid w:val="0017295F"/>
    <w:rsid w:val="001823B4"/>
    <w:rsid w:val="00183CF4"/>
    <w:rsid w:val="00191387"/>
    <w:rsid w:val="00196D6C"/>
    <w:rsid w:val="00197022"/>
    <w:rsid w:val="001975A7"/>
    <w:rsid w:val="00197B3D"/>
    <w:rsid w:val="001A2A3A"/>
    <w:rsid w:val="001B2A60"/>
    <w:rsid w:val="001D1D97"/>
    <w:rsid w:val="001D593A"/>
    <w:rsid w:val="001E03BB"/>
    <w:rsid w:val="001E0AF1"/>
    <w:rsid w:val="001E193E"/>
    <w:rsid w:val="001E4A08"/>
    <w:rsid w:val="001F487A"/>
    <w:rsid w:val="00200E64"/>
    <w:rsid w:val="0020620C"/>
    <w:rsid w:val="00211CE6"/>
    <w:rsid w:val="00211D5C"/>
    <w:rsid w:val="00212AD6"/>
    <w:rsid w:val="00215D8E"/>
    <w:rsid w:val="00224F5B"/>
    <w:rsid w:val="00231B76"/>
    <w:rsid w:val="00233724"/>
    <w:rsid w:val="00247C24"/>
    <w:rsid w:val="00251B34"/>
    <w:rsid w:val="00252792"/>
    <w:rsid w:val="00283C28"/>
    <w:rsid w:val="00290ACB"/>
    <w:rsid w:val="00291D3C"/>
    <w:rsid w:val="002940F3"/>
    <w:rsid w:val="00297D4B"/>
    <w:rsid w:val="00297FE4"/>
    <w:rsid w:val="002A5E3D"/>
    <w:rsid w:val="002A60C0"/>
    <w:rsid w:val="002A768D"/>
    <w:rsid w:val="002B1090"/>
    <w:rsid w:val="002B2A37"/>
    <w:rsid w:val="002B4BF4"/>
    <w:rsid w:val="002B4EE0"/>
    <w:rsid w:val="002B7D23"/>
    <w:rsid w:val="002C5091"/>
    <w:rsid w:val="002D66FA"/>
    <w:rsid w:val="002E19F2"/>
    <w:rsid w:val="002E2F90"/>
    <w:rsid w:val="00300298"/>
    <w:rsid w:val="0030036C"/>
    <w:rsid w:val="00305006"/>
    <w:rsid w:val="003209B6"/>
    <w:rsid w:val="00320BDD"/>
    <w:rsid w:val="00321825"/>
    <w:rsid w:val="00322BDE"/>
    <w:rsid w:val="00323901"/>
    <w:rsid w:val="00337798"/>
    <w:rsid w:val="00341A0C"/>
    <w:rsid w:val="0034372D"/>
    <w:rsid w:val="00347E22"/>
    <w:rsid w:val="00355BD1"/>
    <w:rsid w:val="00356251"/>
    <w:rsid w:val="003609A5"/>
    <w:rsid w:val="00365572"/>
    <w:rsid w:val="00365F69"/>
    <w:rsid w:val="00371186"/>
    <w:rsid w:val="00371C56"/>
    <w:rsid w:val="0037399F"/>
    <w:rsid w:val="0037701F"/>
    <w:rsid w:val="0037765F"/>
    <w:rsid w:val="00381436"/>
    <w:rsid w:val="0038242D"/>
    <w:rsid w:val="00385FE2"/>
    <w:rsid w:val="00387773"/>
    <w:rsid w:val="00395604"/>
    <w:rsid w:val="003A31E5"/>
    <w:rsid w:val="003A3C5F"/>
    <w:rsid w:val="003A6D39"/>
    <w:rsid w:val="003B5861"/>
    <w:rsid w:val="003B6EB7"/>
    <w:rsid w:val="003B727E"/>
    <w:rsid w:val="003C32A5"/>
    <w:rsid w:val="003C43F6"/>
    <w:rsid w:val="003C5AF1"/>
    <w:rsid w:val="003C6303"/>
    <w:rsid w:val="003C6BBC"/>
    <w:rsid w:val="003D0864"/>
    <w:rsid w:val="003D4262"/>
    <w:rsid w:val="003E0142"/>
    <w:rsid w:val="003E78CE"/>
    <w:rsid w:val="003F2C63"/>
    <w:rsid w:val="0040028D"/>
    <w:rsid w:val="0040239E"/>
    <w:rsid w:val="00406387"/>
    <w:rsid w:val="00406962"/>
    <w:rsid w:val="00406E0A"/>
    <w:rsid w:val="00412155"/>
    <w:rsid w:val="00413609"/>
    <w:rsid w:val="004144FB"/>
    <w:rsid w:val="00421A74"/>
    <w:rsid w:val="004256D6"/>
    <w:rsid w:val="00432300"/>
    <w:rsid w:val="00432F6B"/>
    <w:rsid w:val="00433A42"/>
    <w:rsid w:val="00440298"/>
    <w:rsid w:val="004463F7"/>
    <w:rsid w:val="00453A9F"/>
    <w:rsid w:val="00456BBD"/>
    <w:rsid w:val="004610AE"/>
    <w:rsid w:val="00470B21"/>
    <w:rsid w:val="004840B4"/>
    <w:rsid w:val="0048624F"/>
    <w:rsid w:val="004905F0"/>
    <w:rsid w:val="00494179"/>
    <w:rsid w:val="00495218"/>
    <w:rsid w:val="004A17C9"/>
    <w:rsid w:val="004A5A9D"/>
    <w:rsid w:val="004B7157"/>
    <w:rsid w:val="004C1636"/>
    <w:rsid w:val="004C3868"/>
    <w:rsid w:val="004C6175"/>
    <w:rsid w:val="004C7748"/>
    <w:rsid w:val="004D50B1"/>
    <w:rsid w:val="004D67AA"/>
    <w:rsid w:val="004D6F6F"/>
    <w:rsid w:val="004F6EA6"/>
    <w:rsid w:val="004F766C"/>
    <w:rsid w:val="004F79C3"/>
    <w:rsid w:val="00501640"/>
    <w:rsid w:val="005034E6"/>
    <w:rsid w:val="00504DCF"/>
    <w:rsid w:val="00506A24"/>
    <w:rsid w:val="005073B3"/>
    <w:rsid w:val="00514F4C"/>
    <w:rsid w:val="00520440"/>
    <w:rsid w:val="005327F8"/>
    <w:rsid w:val="00533F50"/>
    <w:rsid w:val="005359FE"/>
    <w:rsid w:val="00543FD2"/>
    <w:rsid w:val="005451A4"/>
    <w:rsid w:val="0054521D"/>
    <w:rsid w:val="00546C47"/>
    <w:rsid w:val="005501A6"/>
    <w:rsid w:val="00562F16"/>
    <w:rsid w:val="00565F01"/>
    <w:rsid w:val="00567F5E"/>
    <w:rsid w:val="00570C9B"/>
    <w:rsid w:val="00574DF9"/>
    <w:rsid w:val="00577B2D"/>
    <w:rsid w:val="00580FA0"/>
    <w:rsid w:val="00582660"/>
    <w:rsid w:val="005850B7"/>
    <w:rsid w:val="00586C1E"/>
    <w:rsid w:val="0059128D"/>
    <w:rsid w:val="00595B15"/>
    <w:rsid w:val="0059679A"/>
    <w:rsid w:val="005A46C5"/>
    <w:rsid w:val="005B0D27"/>
    <w:rsid w:val="005C6B55"/>
    <w:rsid w:val="005C6E5A"/>
    <w:rsid w:val="005C7176"/>
    <w:rsid w:val="005D02F0"/>
    <w:rsid w:val="005D0D27"/>
    <w:rsid w:val="005D421D"/>
    <w:rsid w:val="005D452D"/>
    <w:rsid w:val="005E1B45"/>
    <w:rsid w:val="00600862"/>
    <w:rsid w:val="006020DE"/>
    <w:rsid w:val="00602148"/>
    <w:rsid w:val="00602CCB"/>
    <w:rsid w:val="006116D0"/>
    <w:rsid w:val="00615B07"/>
    <w:rsid w:val="00616280"/>
    <w:rsid w:val="006213A8"/>
    <w:rsid w:val="00621670"/>
    <w:rsid w:val="00623FC2"/>
    <w:rsid w:val="0062757B"/>
    <w:rsid w:val="00632284"/>
    <w:rsid w:val="00632464"/>
    <w:rsid w:val="00643A0B"/>
    <w:rsid w:val="006563BE"/>
    <w:rsid w:val="00656757"/>
    <w:rsid w:val="0066030E"/>
    <w:rsid w:val="006628C7"/>
    <w:rsid w:val="006668B2"/>
    <w:rsid w:val="00667E71"/>
    <w:rsid w:val="006738B1"/>
    <w:rsid w:val="00676185"/>
    <w:rsid w:val="00676958"/>
    <w:rsid w:val="00680837"/>
    <w:rsid w:val="00691357"/>
    <w:rsid w:val="00691D85"/>
    <w:rsid w:val="006958E4"/>
    <w:rsid w:val="00696CE9"/>
    <w:rsid w:val="006B2B52"/>
    <w:rsid w:val="006B6C55"/>
    <w:rsid w:val="006B71AC"/>
    <w:rsid w:val="006C137E"/>
    <w:rsid w:val="006C191A"/>
    <w:rsid w:val="006D700E"/>
    <w:rsid w:val="006E4029"/>
    <w:rsid w:val="006E6B0F"/>
    <w:rsid w:val="006E7004"/>
    <w:rsid w:val="006E797E"/>
    <w:rsid w:val="006F3983"/>
    <w:rsid w:val="006F58F7"/>
    <w:rsid w:val="00700666"/>
    <w:rsid w:val="00700FFB"/>
    <w:rsid w:val="00701B56"/>
    <w:rsid w:val="00701FB0"/>
    <w:rsid w:val="007106FF"/>
    <w:rsid w:val="007112FB"/>
    <w:rsid w:val="007115ED"/>
    <w:rsid w:val="0072D923"/>
    <w:rsid w:val="00731779"/>
    <w:rsid w:val="007323D7"/>
    <w:rsid w:val="00734D13"/>
    <w:rsid w:val="00750B8D"/>
    <w:rsid w:val="00760BE9"/>
    <w:rsid w:val="007634BD"/>
    <w:rsid w:val="00766205"/>
    <w:rsid w:val="0077348A"/>
    <w:rsid w:val="00781EB3"/>
    <w:rsid w:val="00782F6B"/>
    <w:rsid w:val="0078776F"/>
    <w:rsid w:val="00790B57"/>
    <w:rsid w:val="00796A50"/>
    <w:rsid w:val="007A3090"/>
    <w:rsid w:val="007A51E5"/>
    <w:rsid w:val="007B0964"/>
    <w:rsid w:val="007B0EAA"/>
    <w:rsid w:val="007B4985"/>
    <w:rsid w:val="007B7724"/>
    <w:rsid w:val="007C1426"/>
    <w:rsid w:val="007C5B21"/>
    <w:rsid w:val="007E3A3A"/>
    <w:rsid w:val="007E45CF"/>
    <w:rsid w:val="007E5D47"/>
    <w:rsid w:val="007F610A"/>
    <w:rsid w:val="0080123A"/>
    <w:rsid w:val="0080377E"/>
    <w:rsid w:val="00805E9E"/>
    <w:rsid w:val="00812A9C"/>
    <w:rsid w:val="0081348D"/>
    <w:rsid w:val="008166E5"/>
    <w:rsid w:val="00817E35"/>
    <w:rsid w:val="00820B64"/>
    <w:rsid w:val="00826AF6"/>
    <w:rsid w:val="0083027B"/>
    <w:rsid w:val="008345A9"/>
    <w:rsid w:val="00834BE4"/>
    <w:rsid w:val="008356AF"/>
    <w:rsid w:val="00845B5B"/>
    <w:rsid w:val="00847E1E"/>
    <w:rsid w:val="00852025"/>
    <w:rsid w:val="00867633"/>
    <w:rsid w:val="00870886"/>
    <w:rsid w:val="00873116"/>
    <w:rsid w:val="008827AE"/>
    <w:rsid w:val="00882A87"/>
    <w:rsid w:val="00885428"/>
    <w:rsid w:val="008857D0"/>
    <w:rsid w:val="00891ED9"/>
    <w:rsid w:val="00892564"/>
    <w:rsid w:val="00893F95"/>
    <w:rsid w:val="00895985"/>
    <w:rsid w:val="008B0DA1"/>
    <w:rsid w:val="008B3BC1"/>
    <w:rsid w:val="008B49B4"/>
    <w:rsid w:val="008B6AE6"/>
    <w:rsid w:val="008C3416"/>
    <w:rsid w:val="008D31A6"/>
    <w:rsid w:val="008D5136"/>
    <w:rsid w:val="008E000E"/>
    <w:rsid w:val="008E0FE4"/>
    <w:rsid w:val="008E4141"/>
    <w:rsid w:val="008F4352"/>
    <w:rsid w:val="008F4A88"/>
    <w:rsid w:val="008F50B6"/>
    <w:rsid w:val="008F5B67"/>
    <w:rsid w:val="009016DB"/>
    <w:rsid w:val="00903535"/>
    <w:rsid w:val="009054E7"/>
    <w:rsid w:val="009207C3"/>
    <w:rsid w:val="00920B44"/>
    <w:rsid w:val="00924972"/>
    <w:rsid w:val="009250E5"/>
    <w:rsid w:val="00926B89"/>
    <w:rsid w:val="00931324"/>
    <w:rsid w:val="00936B64"/>
    <w:rsid w:val="00937086"/>
    <w:rsid w:val="00946713"/>
    <w:rsid w:val="00947887"/>
    <w:rsid w:val="00954CE0"/>
    <w:rsid w:val="009555D8"/>
    <w:rsid w:val="0095753D"/>
    <w:rsid w:val="00957C6B"/>
    <w:rsid w:val="009666D7"/>
    <w:rsid w:val="009748DA"/>
    <w:rsid w:val="00977799"/>
    <w:rsid w:val="00991D8D"/>
    <w:rsid w:val="00993F52"/>
    <w:rsid w:val="00995B42"/>
    <w:rsid w:val="009A07D7"/>
    <w:rsid w:val="009A266D"/>
    <w:rsid w:val="009A44B4"/>
    <w:rsid w:val="009A4F68"/>
    <w:rsid w:val="009A4FC1"/>
    <w:rsid w:val="009B0A98"/>
    <w:rsid w:val="009B442A"/>
    <w:rsid w:val="009C5442"/>
    <w:rsid w:val="009C54D7"/>
    <w:rsid w:val="009D0AE2"/>
    <w:rsid w:val="009E39B9"/>
    <w:rsid w:val="009F188E"/>
    <w:rsid w:val="009F2DCE"/>
    <w:rsid w:val="00A01F93"/>
    <w:rsid w:val="00A13F10"/>
    <w:rsid w:val="00A20EE3"/>
    <w:rsid w:val="00A24DFE"/>
    <w:rsid w:val="00A260CE"/>
    <w:rsid w:val="00A3226E"/>
    <w:rsid w:val="00A34543"/>
    <w:rsid w:val="00A3472E"/>
    <w:rsid w:val="00A36C9D"/>
    <w:rsid w:val="00A4166A"/>
    <w:rsid w:val="00A421ED"/>
    <w:rsid w:val="00A43162"/>
    <w:rsid w:val="00A4489A"/>
    <w:rsid w:val="00A45651"/>
    <w:rsid w:val="00A51C82"/>
    <w:rsid w:val="00A5638B"/>
    <w:rsid w:val="00A624A8"/>
    <w:rsid w:val="00A6541F"/>
    <w:rsid w:val="00A73DD0"/>
    <w:rsid w:val="00A74104"/>
    <w:rsid w:val="00A76D80"/>
    <w:rsid w:val="00A845B3"/>
    <w:rsid w:val="00A9352B"/>
    <w:rsid w:val="00A96794"/>
    <w:rsid w:val="00AA65C4"/>
    <w:rsid w:val="00AB47E2"/>
    <w:rsid w:val="00AB7931"/>
    <w:rsid w:val="00AC361A"/>
    <w:rsid w:val="00AC691E"/>
    <w:rsid w:val="00AD0895"/>
    <w:rsid w:val="00AD1087"/>
    <w:rsid w:val="00AE027D"/>
    <w:rsid w:val="00AE0C45"/>
    <w:rsid w:val="00AE1DCF"/>
    <w:rsid w:val="00AE7100"/>
    <w:rsid w:val="00AE7FDA"/>
    <w:rsid w:val="00AF07C5"/>
    <w:rsid w:val="00AF488D"/>
    <w:rsid w:val="00AF5CBE"/>
    <w:rsid w:val="00B00F1B"/>
    <w:rsid w:val="00B017B3"/>
    <w:rsid w:val="00B07C51"/>
    <w:rsid w:val="00B07E5C"/>
    <w:rsid w:val="00B10DBF"/>
    <w:rsid w:val="00B22567"/>
    <w:rsid w:val="00B25128"/>
    <w:rsid w:val="00B302DF"/>
    <w:rsid w:val="00B348A8"/>
    <w:rsid w:val="00B349D1"/>
    <w:rsid w:val="00B40BB0"/>
    <w:rsid w:val="00B40E27"/>
    <w:rsid w:val="00B51900"/>
    <w:rsid w:val="00B55C7F"/>
    <w:rsid w:val="00B572DD"/>
    <w:rsid w:val="00B71043"/>
    <w:rsid w:val="00B80D3C"/>
    <w:rsid w:val="00B80D48"/>
    <w:rsid w:val="00B8452C"/>
    <w:rsid w:val="00B84B54"/>
    <w:rsid w:val="00B96F50"/>
    <w:rsid w:val="00BB1C3F"/>
    <w:rsid w:val="00BB4369"/>
    <w:rsid w:val="00BB4981"/>
    <w:rsid w:val="00BC04CD"/>
    <w:rsid w:val="00BC0AC8"/>
    <w:rsid w:val="00BC255C"/>
    <w:rsid w:val="00BC7860"/>
    <w:rsid w:val="00BE09DF"/>
    <w:rsid w:val="00BE24E6"/>
    <w:rsid w:val="00BE3B18"/>
    <w:rsid w:val="00BE5361"/>
    <w:rsid w:val="00BE5FE0"/>
    <w:rsid w:val="00BE6AB1"/>
    <w:rsid w:val="00C00E51"/>
    <w:rsid w:val="00C03FA1"/>
    <w:rsid w:val="00C27502"/>
    <w:rsid w:val="00C360AE"/>
    <w:rsid w:val="00C3752F"/>
    <w:rsid w:val="00C51969"/>
    <w:rsid w:val="00C51B3D"/>
    <w:rsid w:val="00C55FFC"/>
    <w:rsid w:val="00C613D9"/>
    <w:rsid w:val="00C66651"/>
    <w:rsid w:val="00C71C25"/>
    <w:rsid w:val="00C72783"/>
    <w:rsid w:val="00C72DCC"/>
    <w:rsid w:val="00C751E8"/>
    <w:rsid w:val="00C77765"/>
    <w:rsid w:val="00C96B8F"/>
    <w:rsid w:val="00CA041E"/>
    <w:rsid w:val="00CA470F"/>
    <w:rsid w:val="00CA4803"/>
    <w:rsid w:val="00CA5B09"/>
    <w:rsid w:val="00CB0315"/>
    <w:rsid w:val="00CB2B25"/>
    <w:rsid w:val="00CB653C"/>
    <w:rsid w:val="00CC0BBE"/>
    <w:rsid w:val="00CC2010"/>
    <w:rsid w:val="00CC2CC8"/>
    <w:rsid w:val="00CC7D40"/>
    <w:rsid w:val="00CD1800"/>
    <w:rsid w:val="00CD52FE"/>
    <w:rsid w:val="00CE1396"/>
    <w:rsid w:val="00CE1C75"/>
    <w:rsid w:val="00CE313C"/>
    <w:rsid w:val="00CE6FBF"/>
    <w:rsid w:val="00CF0C96"/>
    <w:rsid w:val="00CF36A3"/>
    <w:rsid w:val="00D06C53"/>
    <w:rsid w:val="00D07ACC"/>
    <w:rsid w:val="00D30044"/>
    <w:rsid w:val="00D30D27"/>
    <w:rsid w:val="00D34CAB"/>
    <w:rsid w:val="00D35629"/>
    <w:rsid w:val="00D509D3"/>
    <w:rsid w:val="00D55550"/>
    <w:rsid w:val="00D61094"/>
    <w:rsid w:val="00D614F3"/>
    <w:rsid w:val="00D6500B"/>
    <w:rsid w:val="00D72E28"/>
    <w:rsid w:val="00D76CB7"/>
    <w:rsid w:val="00D7795F"/>
    <w:rsid w:val="00D8248C"/>
    <w:rsid w:val="00D902BE"/>
    <w:rsid w:val="00D94D4A"/>
    <w:rsid w:val="00D94E22"/>
    <w:rsid w:val="00D963CB"/>
    <w:rsid w:val="00DA17B0"/>
    <w:rsid w:val="00DA7413"/>
    <w:rsid w:val="00DA7418"/>
    <w:rsid w:val="00DB0AAC"/>
    <w:rsid w:val="00DB576D"/>
    <w:rsid w:val="00DC2561"/>
    <w:rsid w:val="00DC73CC"/>
    <w:rsid w:val="00DE1E0E"/>
    <w:rsid w:val="00DE32D0"/>
    <w:rsid w:val="00DF1BE6"/>
    <w:rsid w:val="00DF4768"/>
    <w:rsid w:val="00E00026"/>
    <w:rsid w:val="00E00B2D"/>
    <w:rsid w:val="00E041FA"/>
    <w:rsid w:val="00E05057"/>
    <w:rsid w:val="00E1294B"/>
    <w:rsid w:val="00E21142"/>
    <w:rsid w:val="00E24AFA"/>
    <w:rsid w:val="00E30CE7"/>
    <w:rsid w:val="00E33A7A"/>
    <w:rsid w:val="00E4066F"/>
    <w:rsid w:val="00E41808"/>
    <w:rsid w:val="00E5030E"/>
    <w:rsid w:val="00E52E1B"/>
    <w:rsid w:val="00E57128"/>
    <w:rsid w:val="00E57A8F"/>
    <w:rsid w:val="00E57F4A"/>
    <w:rsid w:val="00E60D18"/>
    <w:rsid w:val="00E641CA"/>
    <w:rsid w:val="00E662CA"/>
    <w:rsid w:val="00E72785"/>
    <w:rsid w:val="00E730B8"/>
    <w:rsid w:val="00E73D2B"/>
    <w:rsid w:val="00E74611"/>
    <w:rsid w:val="00E904C1"/>
    <w:rsid w:val="00E9170E"/>
    <w:rsid w:val="00E91F8D"/>
    <w:rsid w:val="00EA6BD6"/>
    <w:rsid w:val="00EB4512"/>
    <w:rsid w:val="00EC09EB"/>
    <w:rsid w:val="00EC56B6"/>
    <w:rsid w:val="00EC65E1"/>
    <w:rsid w:val="00EC738E"/>
    <w:rsid w:val="00ED11CE"/>
    <w:rsid w:val="00EE1964"/>
    <w:rsid w:val="00EE3CA2"/>
    <w:rsid w:val="00EF1179"/>
    <w:rsid w:val="00EF3B1A"/>
    <w:rsid w:val="00F057CF"/>
    <w:rsid w:val="00F07E04"/>
    <w:rsid w:val="00F127B8"/>
    <w:rsid w:val="00F13073"/>
    <w:rsid w:val="00F13E66"/>
    <w:rsid w:val="00F20D82"/>
    <w:rsid w:val="00F226C7"/>
    <w:rsid w:val="00F3410F"/>
    <w:rsid w:val="00F41628"/>
    <w:rsid w:val="00F44D5B"/>
    <w:rsid w:val="00F602FF"/>
    <w:rsid w:val="00F605E9"/>
    <w:rsid w:val="00F61F29"/>
    <w:rsid w:val="00F7637C"/>
    <w:rsid w:val="00F76FC9"/>
    <w:rsid w:val="00F80683"/>
    <w:rsid w:val="00F83C78"/>
    <w:rsid w:val="00F84A0A"/>
    <w:rsid w:val="00F90B58"/>
    <w:rsid w:val="00F91B5B"/>
    <w:rsid w:val="00F94794"/>
    <w:rsid w:val="00F94CF4"/>
    <w:rsid w:val="00F961DC"/>
    <w:rsid w:val="00F964C7"/>
    <w:rsid w:val="00F96B92"/>
    <w:rsid w:val="00FA763F"/>
    <w:rsid w:val="00FB33D0"/>
    <w:rsid w:val="00FB5440"/>
    <w:rsid w:val="00FB5597"/>
    <w:rsid w:val="00FB56E6"/>
    <w:rsid w:val="00FC14F6"/>
    <w:rsid w:val="00FC4DBC"/>
    <w:rsid w:val="00FD21B4"/>
    <w:rsid w:val="00FE2DEC"/>
    <w:rsid w:val="00FE3E50"/>
    <w:rsid w:val="00FE4EE3"/>
    <w:rsid w:val="00FF068B"/>
    <w:rsid w:val="00FF4841"/>
    <w:rsid w:val="010BBA66"/>
    <w:rsid w:val="01427B23"/>
    <w:rsid w:val="02036EC2"/>
    <w:rsid w:val="025C09B9"/>
    <w:rsid w:val="02827040"/>
    <w:rsid w:val="02C10B33"/>
    <w:rsid w:val="02D5EED0"/>
    <w:rsid w:val="036F045F"/>
    <w:rsid w:val="039E5FE7"/>
    <w:rsid w:val="04C65720"/>
    <w:rsid w:val="04F3E339"/>
    <w:rsid w:val="058E12C4"/>
    <w:rsid w:val="05D15724"/>
    <w:rsid w:val="05E8B3EC"/>
    <w:rsid w:val="08D973BF"/>
    <w:rsid w:val="09E34F70"/>
    <w:rsid w:val="09F6F2BC"/>
    <w:rsid w:val="0A114CCB"/>
    <w:rsid w:val="0A54BE8F"/>
    <w:rsid w:val="0A557A0E"/>
    <w:rsid w:val="0AF0892B"/>
    <w:rsid w:val="0B0F3003"/>
    <w:rsid w:val="0B1EF907"/>
    <w:rsid w:val="0C46A5D0"/>
    <w:rsid w:val="0CE7BA19"/>
    <w:rsid w:val="0DE2008C"/>
    <w:rsid w:val="0E4EA243"/>
    <w:rsid w:val="0E599AF7"/>
    <w:rsid w:val="0EB73BFE"/>
    <w:rsid w:val="0F0F23A8"/>
    <w:rsid w:val="0F1A1898"/>
    <w:rsid w:val="10156B79"/>
    <w:rsid w:val="120FC3ED"/>
    <w:rsid w:val="1259DCE1"/>
    <w:rsid w:val="127F9774"/>
    <w:rsid w:val="1291D2BD"/>
    <w:rsid w:val="12D7BA9E"/>
    <w:rsid w:val="1376C9FD"/>
    <w:rsid w:val="14FA5F5B"/>
    <w:rsid w:val="1508D5C9"/>
    <w:rsid w:val="1566EE6E"/>
    <w:rsid w:val="15788933"/>
    <w:rsid w:val="169314EE"/>
    <w:rsid w:val="16BE963E"/>
    <w:rsid w:val="1753E295"/>
    <w:rsid w:val="1886CF54"/>
    <w:rsid w:val="1961C4DD"/>
    <w:rsid w:val="19BAA88D"/>
    <w:rsid w:val="1A174F35"/>
    <w:rsid w:val="1B39E287"/>
    <w:rsid w:val="1BC738B3"/>
    <w:rsid w:val="1C7A8296"/>
    <w:rsid w:val="1D429388"/>
    <w:rsid w:val="1D975701"/>
    <w:rsid w:val="1DE43765"/>
    <w:rsid w:val="20CF354C"/>
    <w:rsid w:val="20FFA273"/>
    <w:rsid w:val="21D87BC4"/>
    <w:rsid w:val="2244E65F"/>
    <w:rsid w:val="225E4B7B"/>
    <w:rsid w:val="2339EC21"/>
    <w:rsid w:val="23FCAEAC"/>
    <w:rsid w:val="24011F57"/>
    <w:rsid w:val="245A02E9"/>
    <w:rsid w:val="24D72682"/>
    <w:rsid w:val="24EDC73C"/>
    <w:rsid w:val="252C21DF"/>
    <w:rsid w:val="25424257"/>
    <w:rsid w:val="26D57419"/>
    <w:rsid w:val="27045F58"/>
    <w:rsid w:val="272CD313"/>
    <w:rsid w:val="2747EEC9"/>
    <w:rsid w:val="295B60E9"/>
    <w:rsid w:val="2A24D981"/>
    <w:rsid w:val="2B4DFF60"/>
    <w:rsid w:val="2BCA4CCE"/>
    <w:rsid w:val="2BE4CE04"/>
    <w:rsid w:val="2C3750D6"/>
    <w:rsid w:val="2C6D23B2"/>
    <w:rsid w:val="2DF4F9F6"/>
    <w:rsid w:val="2E471950"/>
    <w:rsid w:val="31283883"/>
    <w:rsid w:val="315476C7"/>
    <w:rsid w:val="31BD5C53"/>
    <w:rsid w:val="31C1C28B"/>
    <w:rsid w:val="325BD7B4"/>
    <w:rsid w:val="32850413"/>
    <w:rsid w:val="32910173"/>
    <w:rsid w:val="3420EFDF"/>
    <w:rsid w:val="3493A187"/>
    <w:rsid w:val="34E83E2E"/>
    <w:rsid w:val="358EB66F"/>
    <w:rsid w:val="3749DB19"/>
    <w:rsid w:val="37588FC7"/>
    <w:rsid w:val="38434D35"/>
    <w:rsid w:val="387E95B5"/>
    <w:rsid w:val="389762C4"/>
    <w:rsid w:val="39A9A077"/>
    <w:rsid w:val="39D95390"/>
    <w:rsid w:val="3CAE4329"/>
    <w:rsid w:val="3DB38531"/>
    <w:rsid w:val="3E5F3522"/>
    <w:rsid w:val="3EC0FEB8"/>
    <w:rsid w:val="4060BB72"/>
    <w:rsid w:val="42E80690"/>
    <w:rsid w:val="42EE09BD"/>
    <w:rsid w:val="4333E496"/>
    <w:rsid w:val="4345C6FB"/>
    <w:rsid w:val="4363A7B9"/>
    <w:rsid w:val="437EB2AE"/>
    <w:rsid w:val="4400EE0B"/>
    <w:rsid w:val="44FB3152"/>
    <w:rsid w:val="45F71CFB"/>
    <w:rsid w:val="46C9BBD9"/>
    <w:rsid w:val="46E7FACE"/>
    <w:rsid w:val="470AAF27"/>
    <w:rsid w:val="4790884E"/>
    <w:rsid w:val="47EADCB8"/>
    <w:rsid w:val="48436AB9"/>
    <w:rsid w:val="49263BE1"/>
    <w:rsid w:val="49FB4E95"/>
    <w:rsid w:val="4A9B4800"/>
    <w:rsid w:val="4C28D222"/>
    <w:rsid w:val="4C823953"/>
    <w:rsid w:val="4C83CD6E"/>
    <w:rsid w:val="4CB62891"/>
    <w:rsid w:val="4DF9787B"/>
    <w:rsid w:val="4E1D1512"/>
    <w:rsid w:val="4E79FE20"/>
    <w:rsid w:val="4F2C6935"/>
    <w:rsid w:val="5069044D"/>
    <w:rsid w:val="508D731A"/>
    <w:rsid w:val="512A12A3"/>
    <w:rsid w:val="52DE622A"/>
    <w:rsid w:val="545A76C5"/>
    <w:rsid w:val="54EBA661"/>
    <w:rsid w:val="5574B813"/>
    <w:rsid w:val="55AD59A0"/>
    <w:rsid w:val="56FEB015"/>
    <w:rsid w:val="575CE8D9"/>
    <w:rsid w:val="58B534D7"/>
    <w:rsid w:val="599FDB6F"/>
    <w:rsid w:val="5A1E88EA"/>
    <w:rsid w:val="5B46C8B1"/>
    <w:rsid w:val="5B8B87D2"/>
    <w:rsid w:val="5BA3DF31"/>
    <w:rsid w:val="5C4311F5"/>
    <w:rsid w:val="5C7CC8D9"/>
    <w:rsid w:val="5CD682B8"/>
    <w:rsid w:val="5D8730C5"/>
    <w:rsid w:val="5DC12630"/>
    <w:rsid w:val="5F0511F6"/>
    <w:rsid w:val="5F60E55F"/>
    <w:rsid w:val="5F672181"/>
    <w:rsid w:val="60F1261C"/>
    <w:rsid w:val="63474C44"/>
    <w:rsid w:val="65B2A5D4"/>
    <w:rsid w:val="670AD893"/>
    <w:rsid w:val="6757EE0F"/>
    <w:rsid w:val="6761E34E"/>
    <w:rsid w:val="6767E47C"/>
    <w:rsid w:val="68341291"/>
    <w:rsid w:val="684A9242"/>
    <w:rsid w:val="69166F3C"/>
    <w:rsid w:val="698E33B8"/>
    <w:rsid w:val="69B9A523"/>
    <w:rsid w:val="69E266DC"/>
    <w:rsid w:val="6A5828BF"/>
    <w:rsid w:val="6ABA3675"/>
    <w:rsid w:val="6ABA5B92"/>
    <w:rsid w:val="6B510BB4"/>
    <w:rsid w:val="6C400402"/>
    <w:rsid w:val="6C486877"/>
    <w:rsid w:val="6C685DF6"/>
    <w:rsid w:val="6D2BF287"/>
    <w:rsid w:val="6E3FC9EB"/>
    <w:rsid w:val="6EBF4AA6"/>
    <w:rsid w:val="709461FB"/>
    <w:rsid w:val="70AF9148"/>
    <w:rsid w:val="71C47FDE"/>
    <w:rsid w:val="72E6EA42"/>
    <w:rsid w:val="7306E50A"/>
    <w:rsid w:val="7416E88D"/>
    <w:rsid w:val="7450CA6C"/>
    <w:rsid w:val="74B794A4"/>
    <w:rsid w:val="7509A549"/>
    <w:rsid w:val="7570B897"/>
    <w:rsid w:val="762202F2"/>
    <w:rsid w:val="7669381D"/>
    <w:rsid w:val="77A34302"/>
    <w:rsid w:val="77A9698B"/>
    <w:rsid w:val="77EF879E"/>
    <w:rsid w:val="7904972F"/>
    <w:rsid w:val="79D768B0"/>
    <w:rsid w:val="7BB0DB72"/>
    <w:rsid w:val="7C999320"/>
    <w:rsid w:val="7CDE8F96"/>
    <w:rsid w:val="7D043C7B"/>
    <w:rsid w:val="7D157BF4"/>
    <w:rsid w:val="7D16A8D5"/>
    <w:rsid w:val="7DAFA9FE"/>
    <w:rsid w:val="7E427315"/>
    <w:rsid w:val="7E69ED1C"/>
    <w:rsid w:val="7EEFE454"/>
    <w:rsid w:val="7FB5D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F6877"/>
  <w15:docId w15:val="{F4204C89-8F70-409F-A5E0-4FBDE473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4"/>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qFormat/>
    <w:pPr>
      <w:ind w:left="1238" w:hanging="566"/>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55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50"/>
    <w:rPr>
      <w:rFonts w:ascii="Segoe UI" w:eastAsia="Arial" w:hAnsi="Segoe UI" w:cs="Segoe UI"/>
      <w:sz w:val="18"/>
      <w:szCs w:val="18"/>
    </w:rPr>
  </w:style>
  <w:style w:type="paragraph" w:styleId="Header">
    <w:name w:val="header"/>
    <w:basedOn w:val="Normal"/>
    <w:link w:val="HeaderChar"/>
    <w:uiPriority w:val="99"/>
    <w:unhideWhenUsed/>
    <w:rsid w:val="00CA470F"/>
    <w:pPr>
      <w:tabs>
        <w:tab w:val="center" w:pos="4513"/>
        <w:tab w:val="right" w:pos="9026"/>
      </w:tabs>
    </w:pPr>
  </w:style>
  <w:style w:type="character" w:customStyle="1" w:styleId="HeaderChar">
    <w:name w:val="Header Char"/>
    <w:basedOn w:val="DefaultParagraphFont"/>
    <w:link w:val="Header"/>
    <w:uiPriority w:val="99"/>
    <w:rsid w:val="00CA470F"/>
    <w:rPr>
      <w:rFonts w:ascii="Arial" w:eastAsia="Arial" w:hAnsi="Arial" w:cs="Arial"/>
    </w:rPr>
  </w:style>
  <w:style w:type="paragraph" w:styleId="Footer">
    <w:name w:val="footer"/>
    <w:basedOn w:val="Normal"/>
    <w:link w:val="FooterChar"/>
    <w:uiPriority w:val="99"/>
    <w:unhideWhenUsed/>
    <w:rsid w:val="00CA470F"/>
    <w:pPr>
      <w:tabs>
        <w:tab w:val="center" w:pos="4513"/>
        <w:tab w:val="right" w:pos="9026"/>
      </w:tabs>
    </w:pPr>
  </w:style>
  <w:style w:type="character" w:customStyle="1" w:styleId="FooterChar">
    <w:name w:val="Footer Char"/>
    <w:basedOn w:val="DefaultParagraphFont"/>
    <w:link w:val="Footer"/>
    <w:uiPriority w:val="99"/>
    <w:rsid w:val="00CA470F"/>
    <w:rPr>
      <w:rFonts w:ascii="Arial" w:eastAsia="Arial" w:hAnsi="Arial" w:cs="Arial"/>
    </w:rPr>
  </w:style>
  <w:style w:type="character" w:styleId="Hyperlink">
    <w:name w:val="Hyperlink"/>
    <w:basedOn w:val="DefaultParagraphFont"/>
    <w:uiPriority w:val="99"/>
    <w:unhideWhenUsed/>
    <w:rsid w:val="00CC7D40"/>
    <w:rPr>
      <w:color w:val="0000FF"/>
      <w:u w:val="single"/>
    </w:rPr>
  </w:style>
  <w:style w:type="character" w:customStyle="1" w:styleId="UnresolvedMention1">
    <w:name w:val="Unresolved Mention1"/>
    <w:basedOn w:val="DefaultParagraphFont"/>
    <w:uiPriority w:val="99"/>
    <w:semiHidden/>
    <w:unhideWhenUsed/>
    <w:rsid w:val="0037765F"/>
    <w:rPr>
      <w:color w:val="605E5C"/>
      <w:shd w:val="clear" w:color="auto" w:fill="E1DFDD"/>
    </w:rPr>
  </w:style>
  <w:style w:type="character" w:customStyle="1" w:styleId="UnresolvedMention2">
    <w:name w:val="Unresolved Mention2"/>
    <w:basedOn w:val="DefaultParagraphFont"/>
    <w:unhideWhenUsed/>
    <w:rsid w:val="000323C3"/>
    <w:rPr>
      <w:color w:val="605E5C"/>
      <w:shd w:val="clear" w:color="auto" w:fill="E1DFDD"/>
    </w:rPr>
  </w:style>
  <w:style w:type="character" w:styleId="FollowedHyperlink">
    <w:name w:val="FollowedHyperlink"/>
    <w:basedOn w:val="DefaultParagraphFont"/>
    <w:uiPriority w:val="99"/>
    <w:semiHidden/>
    <w:unhideWhenUsed/>
    <w:rsid w:val="00035965"/>
    <w:rPr>
      <w:color w:val="800080" w:themeColor="followedHyperlink"/>
      <w:u w:val="single"/>
    </w:rPr>
  </w:style>
  <w:style w:type="character" w:customStyle="1" w:styleId="normaltextrun">
    <w:name w:val="normaltextrun"/>
    <w:basedOn w:val="DefaultParagraphFont"/>
    <w:rsid w:val="001D1D97"/>
  </w:style>
  <w:style w:type="character" w:customStyle="1" w:styleId="eop">
    <w:name w:val="eop"/>
    <w:basedOn w:val="DefaultParagraphFont"/>
    <w:rsid w:val="001D1D97"/>
  </w:style>
  <w:style w:type="paragraph" w:customStyle="1" w:styleId="paragraph">
    <w:name w:val="paragraph"/>
    <w:basedOn w:val="Normal"/>
    <w:rsid w:val="001D1D97"/>
    <w:pPr>
      <w:widowControl/>
      <w:suppressAutoHyphens/>
      <w:autoSpaceDE/>
      <w:spacing w:before="100" w:after="100"/>
      <w:textAlignment w:val="baseline"/>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936B64"/>
    <w:pPr>
      <w:widowControl/>
      <w:autoSpaceDE/>
      <w:autoSpaceDN/>
    </w:pPr>
    <w:rPr>
      <w:rFonts w:ascii="Arial" w:eastAsia="Arial" w:hAnsi="Arial"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diffmet.ac.uk/registry/academichandbook/Documents/AH2_08_01.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QED/SitePages/Validation-and-Review.aspx" TargetMode="External"/><Relationship Id="rId17" Type="http://schemas.openxmlformats.org/officeDocument/2006/relationships/hyperlink" Target="https://www.qaa.ac.uk/en/quality-code/advice-and-guidance/work-based-learning" TargetMode="External"/><Relationship Id="rId2" Type="http://schemas.openxmlformats.org/officeDocument/2006/relationships/customXml" Target="../customXml/item2.xml"/><Relationship Id="rId16" Type="http://schemas.openxmlformats.org/officeDocument/2006/relationships/hyperlink" Target="https://www.qaa.ac.uk/en/quality-code/advice-and-guidance/work-based-learn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uwicac.sharepoint.com/sites/QED/SitePages/Design-and.aspx" TargetMode="External"/><Relationship Id="rId5" Type="http://schemas.openxmlformats.org/officeDocument/2006/relationships/numbering" Target="numbering.xml"/><Relationship Id="rId15" Type="http://schemas.openxmlformats.org/officeDocument/2006/relationships/hyperlink" Target="https://www.qaa.ac.uk/en/quality-code/advice-and-guid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rdiffmet.ac.uk/registry/academichandbook/Documents/AH2_08_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986566b0-ee2f-4009-a373-0495ba43568c">Changes made</NOT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a4346a7ad6a771b5114a57feedec9089">
  <xsd:schema xmlns:xsd="http://www.w3.org/2001/XMLSchema" xmlns:xs="http://www.w3.org/2001/XMLSchema" xmlns:p="http://schemas.microsoft.com/office/2006/metadata/properties" xmlns:ns2="986566b0-ee2f-4009-a373-0495ba43568c" targetNamespace="http://schemas.microsoft.com/office/2006/metadata/properties" ma:root="true" ma:fieldsID="6aeac5b53e8a647bc04346cc89eb2da8"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2F197-6A66-4B9C-B609-46A7764CDDDC}">
  <ds:schemaRefs>
    <ds:schemaRef ds:uri="http://schemas.openxmlformats.org/officeDocument/2006/bibliography"/>
  </ds:schemaRefs>
</ds:datastoreItem>
</file>

<file path=customXml/itemProps2.xml><?xml version="1.0" encoding="utf-8"?>
<ds:datastoreItem xmlns:ds="http://schemas.openxmlformats.org/officeDocument/2006/customXml" ds:itemID="{5D6DC8CA-967E-471D-A9B5-6FA866D9D270}">
  <ds:schemaRefs>
    <ds:schemaRef ds:uri="http://schemas.microsoft.com/office/2006/metadata/properties"/>
    <ds:schemaRef ds:uri="http://schemas.microsoft.com/office/infopath/2007/PartnerControls"/>
    <ds:schemaRef ds:uri="986566b0-ee2f-4009-a373-0495ba43568c"/>
  </ds:schemaRefs>
</ds:datastoreItem>
</file>

<file path=customXml/itemProps3.xml><?xml version="1.0" encoding="utf-8"?>
<ds:datastoreItem xmlns:ds="http://schemas.openxmlformats.org/officeDocument/2006/customXml" ds:itemID="{BCBF6FE5-031C-437D-931F-20802557E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BCBB3A-4A34-470F-BFFB-6DD8DC3E5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6750</Words>
  <Characters>39491</Characters>
  <Application>Microsoft Office Word</Application>
  <DocSecurity>0</DocSecurity>
  <Lines>1067</Lines>
  <Paragraphs>284</Paragraphs>
  <ScaleCrop>false</ScaleCrop>
  <Company>Cardiff Met</Company>
  <LinksUpToDate>false</LinksUpToDate>
  <CharactersWithSpaces>45995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03-01_VALIDATION_OF_NEW_PROGRAMMES.doc</dc:title>
  <dc:creator>George, Chris</dc:creator>
  <cp:lastModifiedBy>Wildsmith, Duncan</cp:lastModifiedBy>
  <cp:revision>30</cp:revision>
  <dcterms:created xsi:type="dcterms:W3CDTF">2026-01-28T12:02:00Z</dcterms:created>
  <dcterms:modified xsi:type="dcterms:W3CDTF">2026-04-01T10:26:00Z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0x010100F222BEF59A2C124C90515FC7468BB176</vt:lpwstr>
  </property>
</Properties>
</file>