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70D5E" w14:textId="77777777" w:rsidR="0062393E" w:rsidRDefault="0062393E">
      <w:pPr>
        <w:pStyle w:val="BodyText"/>
        <w:rPr>
          <w:rFonts w:ascii="Times New Roman"/>
          <w:sz w:val="20"/>
        </w:rPr>
      </w:pPr>
    </w:p>
    <w:p w14:paraId="6EE8CB4D" w14:textId="77777777" w:rsidR="0062393E" w:rsidRDefault="0062393E">
      <w:pPr>
        <w:pStyle w:val="BodyText"/>
        <w:rPr>
          <w:rFonts w:ascii="Times New Roman"/>
          <w:sz w:val="20"/>
        </w:rPr>
      </w:pPr>
    </w:p>
    <w:p w14:paraId="73CC4859" w14:textId="77777777" w:rsidR="0062393E" w:rsidRDefault="0062393E">
      <w:pPr>
        <w:pStyle w:val="BodyText"/>
        <w:rPr>
          <w:rFonts w:ascii="Times New Roman"/>
          <w:sz w:val="20"/>
        </w:rPr>
      </w:pPr>
    </w:p>
    <w:p w14:paraId="7F007670" w14:textId="77777777" w:rsidR="0062393E" w:rsidRDefault="0062393E">
      <w:pPr>
        <w:pStyle w:val="BodyText"/>
        <w:rPr>
          <w:rFonts w:ascii="Times New Roman"/>
          <w:sz w:val="20"/>
        </w:rPr>
      </w:pPr>
    </w:p>
    <w:p w14:paraId="4FCCAD7C" w14:textId="77777777" w:rsidR="0062393E" w:rsidRDefault="0062393E">
      <w:pPr>
        <w:pStyle w:val="BodyText"/>
        <w:rPr>
          <w:rFonts w:ascii="Times New Roman"/>
          <w:sz w:val="20"/>
        </w:rPr>
      </w:pPr>
    </w:p>
    <w:p w14:paraId="7A283F31" w14:textId="77777777" w:rsidR="0062393E" w:rsidRDefault="0062393E">
      <w:pPr>
        <w:pStyle w:val="BodyText"/>
        <w:rPr>
          <w:rFonts w:ascii="Times New Roman"/>
          <w:sz w:val="20"/>
        </w:rPr>
      </w:pPr>
    </w:p>
    <w:p w14:paraId="750D3023" w14:textId="77777777" w:rsidR="0062393E" w:rsidRDefault="0062393E">
      <w:pPr>
        <w:pStyle w:val="BodyText"/>
        <w:rPr>
          <w:rFonts w:ascii="Times New Roman"/>
          <w:sz w:val="20"/>
        </w:rPr>
      </w:pPr>
    </w:p>
    <w:p w14:paraId="15FC99F1" w14:textId="77777777" w:rsidR="0062393E" w:rsidRDefault="0062393E">
      <w:pPr>
        <w:pStyle w:val="BodyText"/>
        <w:rPr>
          <w:rFonts w:ascii="Times New Roman"/>
          <w:sz w:val="20"/>
        </w:rPr>
      </w:pPr>
    </w:p>
    <w:p w14:paraId="16AA6355" w14:textId="77777777" w:rsidR="0062393E" w:rsidRDefault="0062393E">
      <w:pPr>
        <w:pStyle w:val="BodyText"/>
        <w:rPr>
          <w:rFonts w:ascii="Times New Roman"/>
          <w:sz w:val="20"/>
        </w:rPr>
      </w:pPr>
    </w:p>
    <w:p w14:paraId="21B170DF" w14:textId="77777777" w:rsidR="0062393E" w:rsidRDefault="0062393E">
      <w:pPr>
        <w:pStyle w:val="BodyText"/>
        <w:rPr>
          <w:rFonts w:ascii="Times New Roman"/>
          <w:sz w:val="20"/>
        </w:rPr>
      </w:pPr>
    </w:p>
    <w:p w14:paraId="2F43EF4F" w14:textId="77777777" w:rsidR="0062393E" w:rsidRDefault="0062393E">
      <w:pPr>
        <w:pStyle w:val="BodyText"/>
        <w:rPr>
          <w:rFonts w:ascii="Times New Roman"/>
          <w:sz w:val="20"/>
        </w:rPr>
      </w:pPr>
    </w:p>
    <w:p w14:paraId="5C406A70" w14:textId="77777777" w:rsidR="0062393E" w:rsidRDefault="0062393E">
      <w:pPr>
        <w:pStyle w:val="BodyText"/>
        <w:rPr>
          <w:rFonts w:ascii="Times New Roman"/>
          <w:sz w:val="20"/>
        </w:rPr>
      </w:pPr>
    </w:p>
    <w:p w14:paraId="2E402221" w14:textId="77777777" w:rsidR="0062393E" w:rsidRDefault="0062393E">
      <w:pPr>
        <w:pStyle w:val="BodyText"/>
        <w:rPr>
          <w:rFonts w:ascii="Times New Roman"/>
          <w:sz w:val="20"/>
        </w:rPr>
      </w:pPr>
    </w:p>
    <w:p w14:paraId="6D6A24DA" w14:textId="77777777" w:rsidR="0062393E" w:rsidRDefault="0062393E">
      <w:pPr>
        <w:pStyle w:val="BodyText"/>
        <w:rPr>
          <w:rFonts w:ascii="Times New Roman"/>
          <w:sz w:val="20"/>
        </w:rPr>
      </w:pPr>
    </w:p>
    <w:p w14:paraId="1C14A95F" w14:textId="77777777" w:rsidR="0062393E" w:rsidRDefault="0062393E">
      <w:pPr>
        <w:pStyle w:val="BodyText"/>
        <w:rPr>
          <w:rFonts w:ascii="Times New Roman"/>
          <w:sz w:val="20"/>
        </w:rPr>
      </w:pPr>
    </w:p>
    <w:p w14:paraId="5FB263D2" w14:textId="77777777" w:rsidR="0062393E" w:rsidRDefault="0062393E">
      <w:pPr>
        <w:pStyle w:val="BodyText"/>
        <w:rPr>
          <w:rFonts w:ascii="Times New Roman"/>
          <w:sz w:val="20"/>
        </w:rPr>
      </w:pPr>
    </w:p>
    <w:p w14:paraId="59AC65F9" w14:textId="77777777" w:rsidR="0062393E" w:rsidRDefault="0062393E">
      <w:pPr>
        <w:pStyle w:val="BodyText"/>
        <w:rPr>
          <w:rFonts w:ascii="Times New Roman"/>
          <w:sz w:val="20"/>
        </w:rPr>
      </w:pPr>
    </w:p>
    <w:p w14:paraId="45D0F6DF" w14:textId="77777777" w:rsidR="0062393E" w:rsidRDefault="0062393E">
      <w:pPr>
        <w:pStyle w:val="BodyText"/>
        <w:rPr>
          <w:rFonts w:ascii="Times New Roman"/>
          <w:sz w:val="20"/>
        </w:rPr>
      </w:pPr>
    </w:p>
    <w:p w14:paraId="7C9B94B0" w14:textId="77777777" w:rsidR="0062393E" w:rsidRDefault="0062393E">
      <w:pPr>
        <w:pStyle w:val="BodyText"/>
        <w:rPr>
          <w:rFonts w:ascii="Times New Roman"/>
          <w:sz w:val="20"/>
        </w:rPr>
      </w:pPr>
    </w:p>
    <w:p w14:paraId="77A40F4F" w14:textId="77777777" w:rsidR="0062393E" w:rsidRDefault="0062393E">
      <w:pPr>
        <w:pStyle w:val="BodyText"/>
        <w:rPr>
          <w:rFonts w:ascii="Times New Roman"/>
          <w:sz w:val="20"/>
        </w:rPr>
      </w:pPr>
    </w:p>
    <w:p w14:paraId="6BEC2EC6" w14:textId="77777777" w:rsidR="0062393E" w:rsidRDefault="0062393E">
      <w:pPr>
        <w:pStyle w:val="BodyText"/>
        <w:rPr>
          <w:rFonts w:ascii="Times New Roman"/>
          <w:sz w:val="20"/>
        </w:rPr>
      </w:pPr>
    </w:p>
    <w:p w14:paraId="5ECB637B" w14:textId="77777777" w:rsidR="0062393E" w:rsidRDefault="0062393E">
      <w:pPr>
        <w:pStyle w:val="BodyText"/>
        <w:rPr>
          <w:rFonts w:ascii="Times New Roman"/>
          <w:sz w:val="20"/>
        </w:rPr>
      </w:pPr>
    </w:p>
    <w:p w14:paraId="3BB441C5" w14:textId="77777777" w:rsidR="0062393E" w:rsidRDefault="0062393E">
      <w:pPr>
        <w:pStyle w:val="BodyText"/>
        <w:spacing w:before="10"/>
        <w:rPr>
          <w:rFonts w:ascii="Times New Roman"/>
          <w:sz w:val="18"/>
        </w:rPr>
      </w:pPr>
    </w:p>
    <w:p w14:paraId="0D4C057A" w14:textId="77777777" w:rsidR="0062393E" w:rsidRDefault="002A64A4">
      <w:pPr>
        <w:pStyle w:val="Heading1"/>
      </w:pPr>
      <w:r>
        <w:t>07.1</w:t>
      </w:r>
    </w:p>
    <w:p w14:paraId="387AC3CE" w14:textId="77777777" w:rsidR="0062393E" w:rsidRDefault="002A64A4">
      <w:pPr>
        <w:spacing w:before="240"/>
        <w:ind w:left="606" w:right="604"/>
        <w:jc w:val="center"/>
        <w:rPr>
          <w:b/>
          <w:sz w:val="48"/>
        </w:rPr>
      </w:pPr>
      <w:r>
        <w:rPr>
          <w:b/>
          <w:sz w:val="48"/>
        </w:rPr>
        <w:t>VALIDATING A PROFESSIONAL DOCTORATE</w:t>
      </w:r>
    </w:p>
    <w:p w14:paraId="6CB0F8BF" w14:textId="77777777" w:rsidR="0062393E" w:rsidRDefault="0062393E">
      <w:pPr>
        <w:jc w:val="center"/>
        <w:rPr>
          <w:sz w:val="48"/>
        </w:rPr>
        <w:sectPr w:rsidR="0062393E">
          <w:footerReference w:type="default" r:id="rId10"/>
          <w:type w:val="continuous"/>
          <w:pgSz w:w="11910" w:h="16840"/>
          <w:pgMar w:top="1580" w:right="1680" w:bottom="1760" w:left="1680" w:header="720" w:footer="1562" w:gutter="0"/>
          <w:pgNumType w:start="1"/>
          <w:cols w:space="720"/>
        </w:sectPr>
      </w:pPr>
    </w:p>
    <w:p w14:paraId="5C43B125" w14:textId="77777777" w:rsidR="0062393E" w:rsidRDefault="002A64A4">
      <w:pPr>
        <w:pStyle w:val="Heading2"/>
        <w:spacing w:before="81" w:line="480" w:lineRule="auto"/>
        <w:ind w:left="120" w:right="3236" w:firstLine="0"/>
      </w:pPr>
      <w:r>
        <w:lastRenderedPageBreak/>
        <w:t>CARDIFF METROPOLITAN UNIVERSITY VALIDATING PROFESSIONAL DOCTORATES</w:t>
      </w:r>
    </w:p>
    <w:p w14:paraId="2BEFB8BA" w14:textId="77777777" w:rsidR="0062393E" w:rsidRDefault="002A64A4">
      <w:pPr>
        <w:pStyle w:val="ListParagraph"/>
        <w:numPr>
          <w:ilvl w:val="0"/>
          <w:numId w:val="5"/>
        </w:numPr>
        <w:tabs>
          <w:tab w:val="left" w:pos="840"/>
          <w:tab w:val="left" w:pos="841"/>
        </w:tabs>
        <w:spacing w:before="8"/>
        <w:rPr>
          <w:b/>
          <w:sz w:val="24"/>
        </w:rPr>
      </w:pPr>
      <w:r>
        <w:rPr>
          <w:b/>
          <w:sz w:val="24"/>
        </w:rPr>
        <w:t>Introduction</w:t>
      </w:r>
    </w:p>
    <w:p w14:paraId="268E7AB5" w14:textId="77777777" w:rsidR="0062393E" w:rsidRDefault="0062393E">
      <w:pPr>
        <w:pStyle w:val="BodyText"/>
        <w:spacing w:before="9"/>
        <w:rPr>
          <w:b/>
          <w:sz w:val="23"/>
        </w:rPr>
      </w:pPr>
    </w:p>
    <w:p w14:paraId="43064201" w14:textId="77777777" w:rsidR="0062393E" w:rsidRDefault="002A64A4">
      <w:pPr>
        <w:pStyle w:val="ListParagraph"/>
        <w:numPr>
          <w:ilvl w:val="1"/>
          <w:numId w:val="5"/>
        </w:numPr>
        <w:tabs>
          <w:tab w:val="left" w:pos="1561"/>
        </w:tabs>
        <w:spacing w:before="1"/>
        <w:ind w:right="117"/>
        <w:rPr>
          <w:sz w:val="24"/>
        </w:rPr>
      </w:pPr>
      <w:r>
        <w:rPr>
          <w:sz w:val="24"/>
        </w:rPr>
        <w:t xml:space="preserve">This section sets out the structure for managing and validating a Doctoral Degree which is predicated on </w:t>
      </w:r>
      <w:proofErr w:type="spellStart"/>
      <w:r>
        <w:rPr>
          <w:sz w:val="24"/>
        </w:rPr>
        <w:t>organisational</w:t>
      </w:r>
      <w:proofErr w:type="spellEnd"/>
      <w:r>
        <w:rPr>
          <w:sz w:val="24"/>
        </w:rPr>
        <w:t xml:space="preserve"> change within professional practice by assessment of taught elements and Thesis, hereinafter referred to as a Professional</w:t>
      </w:r>
      <w:r>
        <w:rPr>
          <w:spacing w:val="-6"/>
          <w:sz w:val="24"/>
        </w:rPr>
        <w:t xml:space="preserve"> </w:t>
      </w:r>
      <w:r>
        <w:rPr>
          <w:sz w:val="24"/>
        </w:rPr>
        <w:t>Doctorate.</w:t>
      </w:r>
    </w:p>
    <w:p w14:paraId="621EE871" w14:textId="77777777" w:rsidR="0062393E" w:rsidRDefault="0062393E">
      <w:pPr>
        <w:pStyle w:val="BodyText"/>
        <w:spacing w:before="1"/>
      </w:pPr>
    </w:p>
    <w:p w14:paraId="56C82D36" w14:textId="77777777" w:rsidR="0062393E" w:rsidRDefault="002A64A4">
      <w:pPr>
        <w:pStyle w:val="Heading2"/>
        <w:numPr>
          <w:ilvl w:val="0"/>
          <w:numId w:val="5"/>
        </w:numPr>
        <w:tabs>
          <w:tab w:val="left" w:pos="840"/>
          <w:tab w:val="left" w:pos="841"/>
        </w:tabs>
      </w:pPr>
      <w:r>
        <w:t>Authority</w:t>
      </w:r>
    </w:p>
    <w:p w14:paraId="587B5B9D" w14:textId="77777777" w:rsidR="0062393E" w:rsidRDefault="0062393E">
      <w:pPr>
        <w:pStyle w:val="BodyText"/>
        <w:spacing w:before="10"/>
        <w:rPr>
          <w:b/>
          <w:sz w:val="23"/>
        </w:rPr>
      </w:pPr>
    </w:p>
    <w:p w14:paraId="0F767E90" w14:textId="77777777" w:rsidR="0062393E" w:rsidRDefault="002A64A4">
      <w:pPr>
        <w:pStyle w:val="ListParagraph"/>
        <w:numPr>
          <w:ilvl w:val="1"/>
          <w:numId w:val="5"/>
        </w:numPr>
        <w:tabs>
          <w:tab w:val="left" w:pos="1561"/>
        </w:tabs>
        <w:ind w:right="115"/>
        <w:rPr>
          <w:sz w:val="24"/>
        </w:rPr>
      </w:pPr>
      <w:r>
        <w:rPr>
          <w:sz w:val="24"/>
        </w:rPr>
        <w:t>The University has responsibility for the quality assurance of its research degree</w:t>
      </w:r>
      <w:r>
        <w:rPr>
          <w:spacing w:val="-2"/>
          <w:sz w:val="24"/>
        </w:rPr>
        <w:t xml:space="preserve"> </w:t>
      </w:r>
      <w:r>
        <w:rPr>
          <w:sz w:val="24"/>
        </w:rPr>
        <w:t>programmes.</w:t>
      </w:r>
    </w:p>
    <w:p w14:paraId="4FE21CB3" w14:textId="77777777" w:rsidR="0062393E" w:rsidRDefault="0062393E">
      <w:pPr>
        <w:pStyle w:val="BodyText"/>
      </w:pPr>
    </w:p>
    <w:p w14:paraId="3073D652" w14:textId="27806781" w:rsidR="0062393E" w:rsidRDefault="002A64A4">
      <w:pPr>
        <w:pStyle w:val="ListParagraph"/>
        <w:numPr>
          <w:ilvl w:val="1"/>
          <w:numId w:val="5"/>
        </w:numPr>
        <w:tabs>
          <w:tab w:val="left" w:pos="1561"/>
        </w:tabs>
        <w:ind w:right="116"/>
        <w:rPr>
          <w:sz w:val="24"/>
        </w:rPr>
      </w:pPr>
      <w:r>
        <w:rPr>
          <w:sz w:val="24"/>
        </w:rPr>
        <w:t>If the proposed Professional Doctorate is a new qualification, then the University’s approval should be sought prior to validation using the procedure located within the Section 14.2 of the Academic Handbook</w:t>
      </w:r>
      <w:r>
        <w:rPr>
          <w:spacing w:val="-2"/>
          <w:sz w:val="24"/>
        </w:rPr>
        <w:t xml:space="preserve"> </w:t>
      </w:r>
      <w:r>
        <w:rPr>
          <w:sz w:val="24"/>
        </w:rPr>
        <w:t>at:</w:t>
      </w:r>
    </w:p>
    <w:p w14:paraId="66F1D2B7" w14:textId="77777777" w:rsidR="0062393E" w:rsidRDefault="0062393E">
      <w:pPr>
        <w:pStyle w:val="BodyText"/>
      </w:pPr>
    </w:p>
    <w:p w14:paraId="662DA8E5" w14:textId="77777777" w:rsidR="0062393E" w:rsidRDefault="002A64A4">
      <w:pPr>
        <w:pStyle w:val="BodyText"/>
        <w:ind w:left="1560" w:right="127"/>
      </w:pPr>
      <w:hyperlink r:id="rId11">
        <w:r>
          <w:rPr>
            <w:color w:val="0000FF"/>
            <w:u w:val="single" w:color="0000FF"/>
          </w:rPr>
          <w:t>http://www.cardiffmet.ac.uk/registry/academichandbook/Docume</w:t>
        </w:r>
      </w:hyperlink>
      <w:r>
        <w:rPr>
          <w:color w:val="0000FF"/>
        </w:rPr>
        <w:t xml:space="preserve"> </w:t>
      </w:r>
      <w:hyperlink r:id="rId12">
        <w:proofErr w:type="spellStart"/>
        <w:r>
          <w:rPr>
            <w:color w:val="0000FF"/>
            <w:u w:val="single" w:color="0000FF"/>
          </w:rPr>
          <w:t>nts</w:t>
        </w:r>
        <w:proofErr w:type="spellEnd"/>
        <w:r>
          <w:rPr>
            <w:color w:val="0000FF"/>
            <w:u w:val="single" w:color="0000FF"/>
          </w:rPr>
          <w:t>/AH1_14_02.pdf</w:t>
        </w:r>
      </w:hyperlink>
    </w:p>
    <w:p w14:paraId="00B5410C" w14:textId="77777777" w:rsidR="0062393E" w:rsidRDefault="0062393E">
      <w:pPr>
        <w:pStyle w:val="BodyText"/>
        <w:rPr>
          <w:sz w:val="16"/>
        </w:rPr>
      </w:pPr>
    </w:p>
    <w:p w14:paraId="448D1365" w14:textId="77777777" w:rsidR="0062393E" w:rsidRDefault="002A64A4">
      <w:pPr>
        <w:pStyle w:val="ListParagraph"/>
        <w:numPr>
          <w:ilvl w:val="1"/>
          <w:numId w:val="5"/>
        </w:numPr>
        <w:tabs>
          <w:tab w:val="left" w:pos="1561"/>
        </w:tabs>
        <w:spacing w:before="92"/>
        <w:ind w:right="118" w:hanging="660"/>
        <w:rPr>
          <w:sz w:val="24"/>
        </w:rPr>
      </w:pPr>
      <w:r>
        <w:rPr>
          <w:sz w:val="24"/>
        </w:rPr>
        <w:t>The University includes the Professional Doctorate within its definition of a research degree</w:t>
      </w:r>
      <w:r>
        <w:rPr>
          <w:spacing w:val="-4"/>
          <w:sz w:val="24"/>
        </w:rPr>
        <w:t xml:space="preserve"> </w:t>
      </w:r>
      <w:r>
        <w:rPr>
          <w:sz w:val="24"/>
        </w:rPr>
        <w:t>programme.</w:t>
      </w:r>
    </w:p>
    <w:p w14:paraId="732DDFB5" w14:textId="77777777" w:rsidR="0062393E" w:rsidRDefault="0062393E">
      <w:pPr>
        <w:pStyle w:val="BodyText"/>
      </w:pPr>
    </w:p>
    <w:p w14:paraId="41EC1C23" w14:textId="77777777" w:rsidR="0062393E" w:rsidRDefault="002A64A4">
      <w:pPr>
        <w:pStyle w:val="Heading2"/>
        <w:numPr>
          <w:ilvl w:val="0"/>
          <w:numId w:val="5"/>
        </w:numPr>
        <w:tabs>
          <w:tab w:val="left" w:pos="840"/>
          <w:tab w:val="left" w:pos="841"/>
        </w:tabs>
        <w:spacing w:before="1"/>
      </w:pPr>
      <w:r>
        <w:t>Structure for Professional</w:t>
      </w:r>
      <w:r>
        <w:rPr>
          <w:spacing w:val="-3"/>
        </w:rPr>
        <w:t xml:space="preserve"> </w:t>
      </w:r>
      <w:r>
        <w:t>Doctorate</w:t>
      </w:r>
    </w:p>
    <w:p w14:paraId="1A004E72" w14:textId="77777777" w:rsidR="0062393E" w:rsidRDefault="0062393E">
      <w:pPr>
        <w:pStyle w:val="BodyText"/>
        <w:spacing w:before="10"/>
        <w:rPr>
          <w:b/>
          <w:sz w:val="23"/>
        </w:rPr>
      </w:pPr>
    </w:p>
    <w:p w14:paraId="18CE3C31" w14:textId="77777777" w:rsidR="0062393E" w:rsidRDefault="002A64A4">
      <w:pPr>
        <w:pStyle w:val="ListParagraph"/>
        <w:numPr>
          <w:ilvl w:val="1"/>
          <w:numId w:val="5"/>
        </w:numPr>
        <w:tabs>
          <w:tab w:val="left" w:pos="1560"/>
          <w:tab w:val="left" w:pos="1561"/>
        </w:tabs>
        <w:rPr>
          <w:sz w:val="24"/>
        </w:rPr>
      </w:pPr>
      <w:r>
        <w:rPr>
          <w:sz w:val="24"/>
        </w:rPr>
        <w:t>The Professional Doctorate has two</w:t>
      </w:r>
      <w:r>
        <w:rPr>
          <w:spacing w:val="-6"/>
          <w:sz w:val="24"/>
        </w:rPr>
        <w:t xml:space="preserve"> </w:t>
      </w:r>
      <w:r>
        <w:rPr>
          <w:sz w:val="24"/>
        </w:rPr>
        <w:t>components:</w:t>
      </w:r>
    </w:p>
    <w:p w14:paraId="3AE7CFEF" w14:textId="77777777" w:rsidR="0062393E" w:rsidRDefault="0062393E">
      <w:pPr>
        <w:pStyle w:val="BodyText"/>
        <w:spacing w:before="11"/>
        <w:rPr>
          <w:sz w:val="23"/>
        </w:rPr>
      </w:pPr>
    </w:p>
    <w:p w14:paraId="6A20DD23" w14:textId="77777777" w:rsidR="0062393E" w:rsidRDefault="002A64A4">
      <w:pPr>
        <w:pStyle w:val="ListParagraph"/>
        <w:numPr>
          <w:ilvl w:val="2"/>
          <w:numId w:val="5"/>
        </w:numPr>
        <w:tabs>
          <w:tab w:val="left" w:pos="2247"/>
          <w:tab w:val="left" w:pos="2248"/>
        </w:tabs>
        <w:ind w:right="119"/>
        <w:rPr>
          <w:sz w:val="24"/>
        </w:rPr>
      </w:pPr>
      <w:r>
        <w:rPr>
          <w:sz w:val="24"/>
        </w:rPr>
        <w:t>A taught element delivered and assessed through specific modules;</w:t>
      </w:r>
    </w:p>
    <w:p w14:paraId="09D07557" w14:textId="77777777" w:rsidR="0062393E" w:rsidRDefault="0062393E">
      <w:pPr>
        <w:pStyle w:val="BodyText"/>
      </w:pPr>
    </w:p>
    <w:p w14:paraId="1D32341E" w14:textId="77777777" w:rsidR="0062393E" w:rsidRDefault="002A64A4">
      <w:pPr>
        <w:pStyle w:val="ListParagraph"/>
        <w:numPr>
          <w:ilvl w:val="2"/>
          <w:numId w:val="5"/>
        </w:numPr>
        <w:tabs>
          <w:tab w:val="left" w:pos="2247"/>
          <w:tab w:val="left" w:pos="2248"/>
        </w:tabs>
        <w:ind w:right="115" w:hanging="710"/>
        <w:rPr>
          <w:sz w:val="24"/>
        </w:rPr>
      </w:pPr>
      <w:r>
        <w:rPr>
          <w:sz w:val="24"/>
        </w:rPr>
        <w:t>A Thesis element assessed through preliminary reports and viva voce</w:t>
      </w:r>
      <w:r>
        <w:rPr>
          <w:spacing w:val="-4"/>
          <w:sz w:val="24"/>
        </w:rPr>
        <w:t xml:space="preserve"> </w:t>
      </w:r>
      <w:r>
        <w:rPr>
          <w:sz w:val="24"/>
        </w:rPr>
        <w:t>examination.</w:t>
      </w:r>
    </w:p>
    <w:p w14:paraId="2A062E81" w14:textId="77777777" w:rsidR="0062393E" w:rsidRDefault="0062393E">
      <w:pPr>
        <w:pStyle w:val="BodyText"/>
        <w:spacing w:before="1"/>
      </w:pPr>
    </w:p>
    <w:p w14:paraId="4A32C8E7" w14:textId="77777777" w:rsidR="0062393E" w:rsidRDefault="002A64A4">
      <w:pPr>
        <w:pStyle w:val="Heading2"/>
        <w:numPr>
          <w:ilvl w:val="0"/>
          <w:numId w:val="5"/>
        </w:numPr>
        <w:tabs>
          <w:tab w:val="left" w:pos="840"/>
          <w:tab w:val="left" w:pos="841"/>
        </w:tabs>
      </w:pPr>
      <w:r>
        <w:t>Regulatory</w:t>
      </w:r>
      <w:r>
        <w:rPr>
          <w:spacing w:val="-3"/>
        </w:rPr>
        <w:t xml:space="preserve"> </w:t>
      </w:r>
      <w:r>
        <w:t>Framework</w:t>
      </w:r>
    </w:p>
    <w:p w14:paraId="19522F0C" w14:textId="77777777" w:rsidR="0062393E" w:rsidRDefault="0062393E">
      <w:pPr>
        <w:pStyle w:val="BodyText"/>
        <w:spacing w:before="10"/>
        <w:rPr>
          <w:b/>
          <w:sz w:val="23"/>
        </w:rPr>
      </w:pPr>
    </w:p>
    <w:p w14:paraId="00E38CC5" w14:textId="77777777" w:rsidR="0062393E" w:rsidRDefault="002A64A4">
      <w:pPr>
        <w:pStyle w:val="ListParagraph"/>
        <w:numPr>
          <w:ilvl w:val="1"/>
          <w:numId w:val="5"/>
        </w:numPr>
        <w:tabs>
          <w:tab w:val="left" w:pos="1561"/>
        </w:tabs>
        <w:ind w:right="117"/>
        <w:rPr>
          <w:sz w:val="24"/>
        </w:rPr>
      </w:pPr>
      <w:r>
        <w:rPr>
          <w:sz w:val="24"/>
        </w:rPr>
        <w:t>The regulatory framework shall be the University’s Professional Doctorate Regulations – Section 11.3 of the Academic Handbook</w:t>
      </w:r>
    </w:p>
    <w:p w14:paraId="349C17E4" w14:textId="77777777" w:rsidR="0062393E" w:rsidRDefault="0062393E">
      <w:pPr>
        <w:pStyle w:val="BodyText"/>
        <w:spacing w:before="11"/>
        <w:rPr>
          <w:sz w:val="23"/>
        </w:rPr>
      </w:pPr>
    </w:p>
    <w:p w14:paraId="634D53C1" w14:textId="77777777" w:rsidR="0062393E" w:rsidRDefault="002A64A4">
      <w:pPr>
        <w:pStyle w:val="BodyText"/>
        <w:ind w:left="1560" w:right="127"/>
      </w:pPr>
      <w:hyperlink r:id="rId13">
        <w:r>
          <w:rPr>
            <w:color w:val="0000FF"/>
            <w:u w:val="single" w:color="0000FF"/>
          </w:rPr>
          <w:t>http://www.cardiffmet.ac.uk/registry/academichandbook/Docume</w:t>
        </w:r>
      </w:hyperlink>
      <w:r>
        <w:rPr>
          <w:color w:val="0000FF"/>
        </w:rPr>
        <w:t xml:space="preserve"> </w:t>
      </w:r>
      <w:hyperlink r:id="rId14">
        <w:proofErr w:type="spellStart"/>
        <w:r>
          <w:rPr>
            <w:color w:val="0000FF"/>
            <w:u w:val="single" w:color="0000FF"/>
          </w:rPr>
          <w:t>nts</w:t>
        </w:r>
        <w:proofErr w:type="spellEnd"/>
        <w:r>
          <w:rPr>
            <w:color w:val="0000FF"/>
            <w:u w:val="single" w:color="0000FF"/>
          </w:rPr>
          <w:t>/AH1_11_03.pdf</w:t>
        </w:r>
      </w:hyperlink>
    </w:p>
    <w:p w14:paraId="2892F4DC" w14:textId="77777777" w:rsidR="0062393E" w:rsidRDefault="0062393E">
      <w:pPr>
        <w:sectPr w:rsidR="0062393E">
          <w:pgSz w:w="11910" w:h="16840"/>
          <w:pgMar w:top="1340" w:right="1680" w:bottom="1760" w:left="1680" w:header="0" w:footer="1562" w:gutter="0"/>
          <w:cols w:space="720"/>
        </w:sectPr>
      </w:pPr>
    </w:p>
    <w:p w14:paraId="26B99E91" w14:textId="295B0019" w:rsidR="009349B4" w:rsidRDefault="009349B4" w:rsidP="009349B4">
      <w:pPr>
        <w:pStyle w:val="ListParagraph"/>
        <w:rPr>
          <w:sz w:val="24"/>
        </w:rPr>
      </w:pPr>
      <w:r>
        <w:rPr>
          <w:sz w:val="24"/>
        </w:rPr>
        <w:lastRenderedPageBreak/>
        <w:t>4.2</w:t>
      </w:r>
      <w:r>
        <w:rPr>
          <w:sz w:val="24"/>
        </w:rPr>
        <w:tab/>
      </w:r>
      <w:r w:rsidR="002A64A4">
        <w:rPr>
          <w:sz w:val="24"/>
        </w:rPr>
        <w:t>The University’s Validation Panel evaluating a proposal to validate a Professional Doctorate should also take account of</w:t>
      </w:r>
      <w:r>
        <w:rPr>
          <w:sz w:val="24"/>
        </w:rPr>
        <w:t>:</w:t>
      </w:r>
    </w:p>
    <w:p w14:paraId="69F1E3CF" w14:textId="77777777" w:rsidR="009349B4" w:rsidRDefault="009349B4" w:rsidP="009349B4">
      <w:pPr>
        <w:pStyle w:val="ListParagraph"/>
        <w:rPr>
          <w:sz w:val="24"/>
        </w:rPr>
      </w:pPr>
    </w:p>
    <w:p w14:paraId="6022388F" w14:textId="60627AA4" w:rsidR="009349B4" w:rsidRPr="00181F3C" w:rsidRDefault="002A64A4" w:rsidP="00181F3C">
      <w:pPr>
        <w:pStyle w:val="ListParagraph"/>
        <w:ind w:hanging="22"/>
        <w:rPr>
          <w:sz w:val="24"/>
          <w:szCs w:val="24"/>
        </w:rPr>
      </w:pPr>
      <w:r w:rsidRPr="009349B4">
        <w:rPr>
          <w:sz w:val="24"/>
          <w:szCs w:val="24"/>
        </w:rPr>
        <w:t xml:space="preserve">the </w:t>
      </w:r>
      <w:r w:rsidRPr="00181F3C">
        <w:rPr>
          <w:i/>
          <w:sz w:val="24"/>
          <w:szCs w:val="24"/>
        </w:rPr>
        <w:t>UK Quality Code for Higher Education: Research</w:t>
      </w:r>
      <w:r w:rsidRPr="00181F3C">
        <w:rPr>
          <w:i/>
          <w:spacing w:val="-6"/>
          <w:sz w:val="24"/>
          <w:szCs w:val="24"/>
        </w:rPr>
        <w:t xml:space="preserve"> </w:t>
      </w:r>
      <w:r w:rsidRPr="00181F3C">
        <w:rPr>
          <w:i/>
          <w:sz w:val="24"/>
          <w:szCs w:val="24"/>
        </w:rPr>
        <w:t>Degrees</w:t>
      </w:r>
      <w:r w:rsidR="009349B4" w:rsidRPr="00181F3C">
        <w:rPr>
          <w:i/>
          <w:sz w:val="24"/>
          <w:szCs w:val="24"/>
        </w:rPr>
        <w:t xml:space="preserve"> </w:t>
      </w:r>
    </w:p>
    <w:p w14:paraId="7A5CBEB3" w14:textId="471687FA" w:rsidR="0062393E" w:rsidRPr="009349B4" w:rsidRDefault="009349B4" w:rsidP="00181F3C">
      <w:pPr>
        <w:pStyle w:val="ListParagraph"/>
        <w:tabs>
          <w:tab w:val="left" w:pos="1538"/>
          <w:tab w:val="left" w:pos="1539"/>
        </w:tabs>
        <w:spacing w:before="79"/>
        <w:ind w:left="1538" w:right="428" w:firstLine="0"/>
        <w:jc w:val="left"/>
      </w:pPr>
      <w:hyperlink r:id="rId15" w:history="1">
        <w:r w:rsidRPr="009349B4">
          <w:rPr>
            <w:rStyle w:val="Hyperlink"/>
            <w:sz w:val="24"/>
            <w:szCs w:val="24"/>
          </w:rPr>
          <w:t>https://www.qaa.ac.uk/en/quality-code/advice-and-</w:t>
        </w:r>
      </w:hyperlink>
      <w:r w:rsidR="002A64A4" w:rsidRPr="009349B4">
        <w:rPr>
          <w:color w:val="0000FF"/>
          <w:sz w:val="24"/>
          <w:szCs w:val="24"/>
        </w:rPr>
        <w:t xml:space="preserve"> </w:t>
      </w:r>
      <w:hyperlink r:id="rId16">
        <w:r w:rsidR="002A64A4" w:rsidRPr="009349B4">
          <w:rPr>
            <w:color w:val="0000FF"/>
            <w:sz w:val="24"/>
            <w:szCs w:val="24"/>
            <w:u w:val="single" w:color="0000FF"/>
          </w:rPr>
          <w:t>guidance/research-degrees</w:t>
        </w:r>
      </w:hyperlink>
      <w:r>
        <w:rPr>
          <w:color w:val="0000FF"/>
          <w:sz w:val="24"/>
          <w:szCs w:val="24"/>
          <w:u w:val="single" w:color="0000FF"/>
        </w:rPr>
        <w:t>;</w:t>
      </w:r>
    </w:p>
    <w:p w14:paraId="530CD76E" w14:textId="1BE0AF87" w:rsidR="0062393E" w:rsidRPr="00181F3C" w:rsidRDefault="0062393E">
      <w:pPr>
        <w:pStyle w:val="BodyText"/>
      </w:pPr>
    </w:p>
    <w:p w14:paraId="0131B41B" w14:textId="2E211B06" w:rsidR="009349B4" w:rsidRPr="00181F3C" w:rsidRDefault="009349B4" w:rsidP="00181F3C">
      <w:pPr>
        <w:ind w:left="720" w:firstLine="720"/>
        <w:rPr>
          <w:sz w:val="24"/>
          <w:szCs w:val="24"/>
        </w:rPr>
      </w:pPr>
      <w:r w:rsidRPr="00181F3C">
        <w:rPr>
          <w:sz w:val="24"/>
          <w:szCs w:val="24"/>
        </w:rPr>
        <w:t>The FHEQ qualification descriptor for a Doctoral degree</w:t>
      </w:r>
      <w:r>
        <w:rPr>
          <w:sz w:val="24"/>
          <w:szCs w:val="24"/>
        </w:rPr>
        <w:t>;</w:t>
      </w:r>
      <w:r w:rsidRPr="00181F3C">
        <w:rPr>
          <w:sz w:val="24"/>
          <w:szCs w:val="24"/>
        </w:rPr>
        <w:t xml:space="preserve"> </w:t>
      </w:r>
    </w:p>
    <w:p w14:paraId="6AD71D5D" w14:textId="77777777" w:rsidR="009349B4" w:rsidRPr="00181F3C" w:rsidRDefault="009349B4" w:rsidP="009349B4">
      <w:pPr>
        <w:rPr>
          <w:sz w:val="24"/>
          <w:szCs w:val="24"/>
        </w:rPr>
      </w:pPr>
      <w:r w:rsidRPr="00181F3C">
        <w:rPr>
          <w:sz w:val="24"/>
          <w:szCs w:val="24"/>
        </w:rPr>
        <w:t xml:space="preserve"> </w:t>
      </w:r>
    </w:p>
    <w:p w14:paraId="598E6368" w14:textId="77777777" w:rsidR="009349B4" w:rsidRPr="00181F3C" w:rsidRDefault="009349B4" w:rsidP="00181F3C">
      <w:pPr>
        <w:ind w:left="1440"/>
        <w:rPr>
          <w:sz w:val="24"/>
          <w:szCs w:val="24"/>
        </w:rPr>
      </w:pPr>
      <w:r w:rsidRPr="00181F3C">
        <w:rPr>
          <w:sz w:val="24"/>
          <w:szCs w:val="24"/>
        </w:rPr>
        <w:t>QAA doctoral degree characteristics and QAA master’s degree characteristics, especially the general description of the characteristics relevant to research master’s degrees.</w:t>
      </w:r>
    </w:p>
    <w:p w14:paraId="2EB18149" w14:textId="77777777" w:rsidR="0062393E" w:rsidRDefault="0062393E">
      <w:pPr>
        <w:pStyle w:val="BodyText"/>
        <w:rPr>
          <w:sz w:val="20"/>
        </w:rPr>
      </w:pPr>
    </w:p>
    <w:p w14:paraId="6AB99DB1" w14:textId="77777777" w:rsidR="0062393E" w:rsidRDefault="002A64A4">
      <w:pPr>
        <w:pStyle w:val="Heading2"/>
        <w:numPr>
          <w:ilvl w:val="0"/>
          <w:numId w:val="5"/>
        </w:numPr>
        <w:tabs>
          <w:tab w:val="left" w:pos="840"/>
          <w:tab w:val="left" w:pos="841"/>
        </w:tabs>
        <w:spacing w:before="93"/>
      </w:pPr>
      <w:r>
        <w:t>Evaluating the</w:t>
      </w:r>
      <w:r>
        <w:rPr>
          <w:spacing w:val="-2"/>
        </w:rPr>
        <w:t xml:space="preserve"> </w:t>
      </w:r>
      <w:r>
        <w:t>Proposal</w:t>
      </w:r>
    </w:p>
    <w:p w14:paraId="6DE376C6" w14:textId="77777777" w:rsidR="0062393E" w:rsidRDefault="0062393E">
      <w:pPr>
        <w:pStyle w:val="BodyText"/>
        <w:spacing w:before="10"/>
        <w:rPr>
          <w:b/>
          <w:sz w:val="23"/>
        </w:rPr>
      </w:pPr>
    </w:p>
    <w:p w14:paraId="4A508436" w14:textId="22E659BD" w:rsidR="0062393E" w:rsidRDefault="002A64A4">
      <w:pPr>
        <w:pStyle w:val="BodyText"/>
        <w:ind w:left="840" w:right="117"/>
        <w:jc w:val="both"/>
      </w:pPr>
      <w:r>
        <w:t>Linked explicitly to the QAA Quality Code, the Validation Panel will wish to assure itself that in respect of the proposal, the University and / or School / Unit</w:t>
      </w:r>
      <w:r>
        <w:rPr>
          <w:spacing w:val="-4"/>
        </w:rPr>
        <w:t xml:space="preserve"> </w:t>
      </w:r>
      <w:r>
        <w:t>will:</w:t>
      </w:r>
    </w:p>
    <w:p w14:paraId="0DECF63E" w14:textId="77777777" w:rsidR="0062393E" w:rsidRDefault="0062393E">
      <w:pPr>
        <w:pStyle w:val="BodyText"/>
        <w:spacing w:before="11"/>
        <w:rPr>
          <w:sz w:val="23"/>
        </w:rPr>
      </w:pPr>
    </w:p>
    <w:p w14:paraId="56AF6E35" w14:textId="77777777" w:rsidR="0062393E" w:rsidRDefault="002A64A4">
      <w:pPr>
        <w:pStyle w:val="ListParagraph"/>
        <w:numPr>
          <w:ilvl w:val="1"/>
          <w:numId w:val="5"/>
        </w:numPr>
        <w:tabs>
          <w:tab w:val="left" w:pos="1561"/>
        </w:tabs>
        <w:ind w:right="118"/>
        <w:rPr>
          <w:sz w:val="24"/>
        </w:rPr>
      </w:pPr>
      <w:r>
        <w:rPr>
          <w:sz w:val="24"/>
        </w:rPr>
        <w:t>Have regulations for research degrees that are clear and readily available to candidates, staff and examiners – and where appropriate, these are supplemented by similarly accessible, subject-specific</w:t>
      </w:r>
      <w:r>
        <w:rPr>
          <w:spacing w:val="-2"/>
          <w:sz w:val="24"/>
        </w:rPr>
        <w:t xml:space="preserve"> </w:t>
      </w:r>
      <w:r>
        <w:rPr>
          <w:sz w:val="24"/>
        </w:rPr>
        <w:t>guidance;</w:t>
      </w:r>
    </w:p>
    <w:p w14:paraId="2323BE3F" w14:textId="77777777" w:rsidR="0062393E" w:rsidRDefault="0062393E">
      <w:pPr>
        <w:pStyle w:val="BodyText"/>
        <w:spacing w:before="11"/>
        <w:rPr>
          <w:sz w:val="23"/>
        </w:rPr>
      </w:pPr>
    </w:p>
    <w:p w14:paraId="2D464C4E" w14:textId="77777777" w:rsidR="0062393E" w:rsidRDefault="002A64A4">
      <w:pPr>
        <w:pStyle w:val="ListParagraph"/>
        <w:numPr>
          <w:ilvl w:val="1"/>
          <w:numId w:val="5"/>
        </w:numPr>
        <w:tabs>
          <w:tab w:val="left" w:pos="1561"/>
        </w:tabs>
        <w:ind w:right="117"/>
        <w:rPr>
          <w:sz w:val="24"/>
        </w:rPr>
      </w:pPr>
      <w:r>
        <w:rPr>
          <w:sz w:val="24"/>
        </w:rPr>
        <w:t>Develop, implement and keep under review codes of practice for research degrees, which are widely applicable, and are readily available to all students and staff involved in research degrees, and written in clear</w:t>
      </w:r>
      <w:r>
        <w:rPr>
          <w:spacing w:val="-3"/>
          <w:sz w:val="24"/>
        </w:rPr>
        <w:t xml:space="preserve"> </w:t>
      </w:r>
      <w:r>
        <w:rPr>
          <w:sz w:val="24"/>
        </w:rPr>
        <w:t>language;</w:t>
      </w:r>
    </w:p>
    <w:p w14:paraId="7CEA28DE" w14:textId="77777777" w:rsidR="0062393E" w:rsidRDefault="0062393E">
      <w:pPr>
        <w:pStyle w:val="BodyText"/>
      </w:pPr>
    </w:p>
    <w:p w14:paraId="3E2ED95D" w14:textId="77777777" w:rsidR="0062393E" w:rsidRDefault="002A64A4">
      <w:pPr>
        <w:pStyle w:val="ListParagraph"/>
        <w:numPr>
          <w:ilvl w:val="1"/>
          <w:numId w:val="5"/>
        </w:numPr>
        <w:tabs>
          <w:tab w:val="left" w:pos="1561"/>
        </w:tabs>
        <w:ind w:right="120"/>
        <w:rPr>
          <w:sz w:val="24"/>
        </w:rPr>
      </w:pPr>
      <w:r>
        <w:rPr>
          <w:sz w:val="24"/>
        </w:rPr>
        <w:t>Monitor their research degree provision against internal and external indicators and targets that reflect the context in which research degrees are being</w:t>
      </w:r>
      <w:r>
        <w:rPr>
          <w:spacing w:val="-2"/>
          <w:sz w:val="24"/>
        </w:rPr>
        <w:t xml:space="preserve"> </w:t>
      </w:r>
      <w:r>
        <w:rPr>
          <w:sz w:val="24"/>
        </w:rPr>
        <w:t>offered;</w:t>
      </w:r>
    </w:p>
    <w:p w14:paraId="2655A36C" w14:textId="77777777" w:rsidR="0062393E" w:rsidRDefault="0062393E">
      <w:pPr>
        <w:pStyle w:val="BodyText"/>
        <w:spacing w:before="11"/>
        <w:rPr>
          <w:sz w:val="23"/>
        </w:rPr>
      </w:pPr>
    </w:p>
    <w:p w14:paraId="3E6B2985" w14:textId="77777777" w:rsidR="0062393E" w:rsidRDefault="002A64A4">
      <w:pPr>
        <w:pStyle w:val="ListParagraph"/>
        <w:numPr>
          <w:ilvl w:val="1"/>
          <w:numId w:val="5"/>
        </w:numPr>
        <w:tabs>
          <w:tab w:val="left" w:pos="1561"/>
        </w:tabs>
        <w:ind w:right="118"/>
        <w:rPr>
          <w:sz w:val="24"/>
        </w:rPr>
      </w:pPr>
      <w:r>
        <w:rPr>
          <w:sz w:val="24"/>
        </w:rPr>
        <w:t xml:space="preserve">Accept candidates only into an environment that provides support for conducting and learning about research, and where excellent research, </w:t>
      </w:r>
      <w:proofErr w:type="spellStart"/>
      <w:r>
        <w:rPr>
          <w:sz w:val="24"/>
        </w:rPr>
        <w:t>recognised</w:t>
      </w:r>
      <w:proofErr w:type="spellEnd"/>
      <w:r>
        <w:rPr>
          <w:sz w:val="24"/>
        </w:rPr>
        <w:t xml:space="preserve"> by the relevant subject community, is</w:t>
      </w:r>
      <w:r>
        <w:rPr>
          <w:spacing w:val="-2"/>
          <w:sz w:val="24"/>
        </w:rPr>
        <w:t xml:space="preserve"> </w:t>
      </w:r>
      <w:r>
        <w:rPr>
          <w:sz w:val="24"/>
        </w:rPr>
        <w:t>occurring;</w:t>
      </w:r>
    </w:p>
    <w:p w14:paraId="3024B181" w14:textId="77777777" w:rsidR="0062393E" w:rsidRDefault="0062393E">
      <w:pPr>
        <w:pStyle w:val="BodyText"/>
        <w:spacing w:before="11"/>
        <w:rPr>
          <w:sz w:val="23"/>
        </w:rPr>
      </w:pPr>
    </w:p>
    <w:p w14:paraId="0ABA61B5" w14:textId="61105388" w:rsidR="0062393E" w:rsidRDefault="002A64A4">
      <w:pPr>
        <w:pStyle w:val="ListParagraph"/>
        <w:numPr>
          <w:ilvl w:val="1"/>
          <w:numId w:val="5"/>
        </w:numPr>
        <w:tabs>
          <w:tab w:val="left" w:pos="1561"/>
        </w:tabs>
        <w:ind w:right="118"/>
        <w:rPr>
          <w:sz w:val="24"/>
        </w:rPr>
      </w:pPr>
      <w:r>
        <w:rPr>
          <w:sz w:val="24"/>
        </w:rPr>
        <w:t xml:space="preserve">Have admissions procedures for research degrees that </w:t>
      </w:r>
      <w:r w:rsidR="00C87724">
        <w:rPr>
          <w:sz w:val="24"/>
        </w:rPr>
        <w:t>are clear</w:t>
      </w:r>
      <w:r>
        <w:rPr>
          <w:sz w:val="24"/>
        </w:rPr>
        <w:t>, applied consistently and demonstrate equality of opportunity;</w:t>
      </w:r>
    </w:p>
    <w:p w14:paraId="2B4306F1" w14:textId="77777777" w:rsidR="0062393E" w:rsidRDefault="0062393E">
      <w:pPr>
        <w:pStyle w:val="BodyText"/>
        <w:spacing w:before="11"/>
        <w:rPr>
          <w:sz w:val="23"/>
        </w:rPr>
      </w:pPr>
    </w:p>
    <w:p w14:paraId="456E0924" w14:textId="77777777" w:rsidR="0062393E" w:rsidRDefault="002A64A4">
      <w:pPr>
        <w:pStyle w:val="ListParagraph"/>
        <w:numPr>
          <w:ilvl w:val="1"/>
          <w:numId w:val="5"/>
        </w:numPr>
        <w:tabs>
          <w:tab w:val="left" w:pos="1561"/>
        </w:tabs>
        <w:ind w:right="118"/>
        <w:rPr>
          <w:sz w:val="24"/>
        </w:rPr>
      </w:pPr>
      <w:r>
        <w:rPr>
          <w:sz w:val="24"/>
        </w:rPr>
        <w:t>Admit only appropriately qualified and prepared applicants to research degree programmes based on decisions involving at least two members of staff who have received training and guidance for the selection and admission of research degree students – hence providing assurance that balanced and independent admissions decisions have been made in accordance with its admissions</w:t>
      </w:r>
      <w:r>
        <w:rPr>
          <w:spacing w:val="-3"/>
          <w:sz w:val="24"/>
        </w:rPr>
        <w:t xml:space="preserve"> </w:t>
      </w:r>
      <w:r>
        <w:rPr>
          <w:sz w:val="24"/>
        </w:rPr>
        <w:t>policy;</w:t>
      </w:r>
    </w:p>
    <w:p w14:paraId="29618FC2" w14:textId="77777777" w:rsidR="0062393E" w:rsidRDefault="0062393E">
      <w:pPr>
        <w:pStyle w:val="BodyText"/>
      </w:pPr>
    </w:p>
    <w:p w14:paraId="1ED4CB9D" w14:textId="77777777" w:rsidR="0062393E" w:rsidRDefault="002A64A4">
      <w:pPr>
        <w:pStyle w:val="ListParagraph"/>
        <w:numPr>
          <w:ilvl w:val="1"/>
          <w:numId w:val="5"/>
        </w:numPr>
        <w:tabs>
          <w:tab w:val="left" w:pos="1561"/>
        </w:tabs>
        <w:ind w:right="120"/>
        <w:rPr>
          <w:sz w:val="24"/>
        </w:rPr>
      </w:pPr>
      <w:r>
        <w:rPr>
          <w:sz w:val="24"/>
        </w:rPr>
        <w:lastRenderedPageBreak/>
        <w:t>Define and communicate clearly the responsibilities and entitlements of students undertaking research degree programmes;</w:t>
      </w:r>
    </w:p>
    <w:p w14:paraId="1BEEE73B" w14:textId="77777777" w:rsidR="0062393E" w:rsidRDefault="002A64A4">
      <w:pPr>
        <w:pStyle w:val="ListParagraph"/>
        <w:numPr>
          <w:ilvl w:val="1"/>
          <w:numId w:val="5"/>
        </w:numPr>
        <w:tabs>
          <w:tab w:val="left" w:pos="1561"/>
        </w:tabs>
        <w:spacing w:before="115"/>
        <w:ind w:right="120"/>
        <w:rPr>
          <w:sz w:val="24"/>
        </w:rPr>
      </w:pPr>
      <w:r>
        <w:rPr>
          <w:sz w:val="24"/>
        </w:rPr>
        <w:t>Provide candidates with sufficient information to enable them to begin their studies with an understanding of the environment in which they will be</w:t>
      </w:r>
      <w:r>
        <w:rPr>
          <w:spacing w:val="-5"/>
          <w:sz w:val="24"/>
        </w:rPr>
        <w:t xml:space="preserve"> </w:t>
      </w:r>
      <w:proofErr w:type="gramStart"/>
      <w:r>
        <w:rPr>
          <w:sz w:val="24"/>
        </w:rPr>
        <w:t>working;</w:t>
      </w:r>
      <w:proofErr w:type="gramEnd"/>
    </w:p>
    <w:p w14:paraId="37297ADB" w14:textId="77777777" w:rsidR="0062393E" w:rsidRDefault="0062393E">
      <w:pPr>
        <w:pStyle w:val="BodyText"/>
        <w:spacing w:before="11"/>
        <w:rPr>
          <w:sz w:val="23"/>
        </w:rPr>
      </w:pPr>
    </w:p>
    <w:p w14:paraId="4D5AF4C8" w14:textId="77777777" w:rsidR="0062393E" w:rsidRDefault="002A64A4">
      <w:pPr>
        <w:pStyle w:val="ListParagraph"/>
        <w:numPr>
          <w:ilvl w:val="1"/>
          <w:numId w:val="5"/>
        </w:numPr>
        <w:tabs>
          <w:tab w:val="left" w:pos="1561"/>
        </w:tabs>
        <w:ind w:right="118"/>
        <w:rPr>
          <w:sz w:val="24"/>
        </w:rPr>
      </w:pPr>
      <w:r>
        <w:rPr>
          <w:sz w:val="24"/>
        </w:rPr>
        <w:t>Appoint supervisors with the appropriate skills and subject knowledge to support and encourage candidates, and to monitor their progress</w:t>
      </w:r>
      <w:r>
        <w:rPr>
          <w:spacing w:val="-3"/>
          <w:sz w:val="24"/>
        </w:rPr>
        <w:t xml:space="preserve"> </w:t>
      </w:r>
      <w:r>
        <w:rPr>
          <w:sz w:val="24"/>
        </w:rPr>
        <w:t>effectively;</w:t>
      </w:r>
    </w:p>
    <w:p w14:paraId="356D729A" w14:textId="77777777" w:rsidR="0062393E" w:rsidRDefault="0062393E">
      <w:pPr>
        <w:pStyle w:val="BodyText"/>
        <w:spacing w:before="11"/>
        <w:rPr>
          <w:sz w:val="23"/>
        </w:rPr>
      </w:pPr>
    </w:p>
    <w:p w14:paraId="42D23E89" w14:textId="77777777" w:rsidR="0062393E" w:rsidRDefault="002A64A4">
      <w:pPr>
        <w:pStyle w:val="ListParagraph"/>
        <w:numPr>
          <w:ilvl w:val="1"/>
          <w:numId w:val="5"/>
        </w:numPr>
        <w:tabs>
          <w:tab w:val="left" w:pos="1561"/>
        </w:tabs>
        <w:ind w:right="120"/>
        <w:rPr>
          <w:sz w:val="24"/>
        </w:rPr>
      </w:pPr>
      <w:r>
        <w:rPr>
          <w:sz w:val="24"/>
        </w:rPr>
        <w:t>Provide for each research student a supervisory team containing a main supervisor who is the clearly identified point of</w:t>
      </w:r>
      <w:r>
        <w:rPr>
          <w:spacing w:val="-2"/>
          <w:sz w:val="24"/>
        </w:rPr>
        <w:t xml:space="preserve"> </w:t>
      </w:r>
      <w:r>
        <w:rPr>
          <w:sz w:val="24"/>
        </w:rPr>
        <w:t>contact;</w:t>
      </w:r>
    </w:p>
    <w:p w14:paraId="16B5D747" w14:textId="77777777" w:rsidR="0062393E" w:rsidRDefault="0062393E">
      <w:pPr>
        <w:pStyle w:val="BodyText"/>
        <w:spacing w:before="11"/>
        <w:rPr>
          <w:sz w:val="23"/>
        </w:rPr>
      </w:pPr>
    </w:p>
    <w:p w14:paraId="59107989" w14:textId="77777777" w:rsidR="0062393E" w:rsidRDefault="002A64A4">
      <w:pPr>
        <w:pStyle w:val="ListParagraph"/>
        <w:numPr>
          <w:ilvl w:val="1"/>
          <w:numId w:val="5"/>
        </w:numPr>
        <w:tabs>
          <w:tab w:val="left" w:pos="1561"/>
        </w:tabs>
        <w:ind w:right="121"/>
        <w:rPr>
          <w:sz w:val="24"/>
        </w:rPr>
      </w:pPr>
      <w:r>
        <w:rPr>
          <w:sz w:val="24"/>
        </w:rPr>
        <w:t>Ensure that the responsibilities of research student supervisors are clearly communicated to supervisors and students;</w:t>
      </w:r>
    </w:p>
    <w:p w14:paraId="68136631" w14:textId="77777777" w:rsidR="0062393E" w:rsidRDefault="0062393E">
      <w:pPr>
        <w:pStyle w:val="BodyText"/>
        <w:spacing w:before="11"/>
        <w:rPr>
          <w:sz w:val="23"/>
        </w:rPr>
      </w:pPr>
    </w:p>
    <w:p w14:paraId="4B445572" w14:textId="77777777" w:rsidR="0062393E" w:rsidRDefault="002A64A4">
      <w:pPr>
        <w:pStyle w:val="ListParagraph"/>
        <w:numPr>
          <w:ilvl w:val="1"/>
          <w:numId w:val="5"/>
        </w:numPr>
        <w:tabs>
          <w:tab w:val="left" w:pos="1561"/>
        </w:tabs>
        <w:ind w:right="120"/>
        <w:rPr>
          <w:sz w:val="24"/>
        </w:rPr>
      </w:pPr>
      <w:r>
        <w:rPr>
          <w:sz w:val="24"/>
        </w:rPr>
        <w:t>Ensure that individual supervisors have sufficient time to carry out their responsibilities</w:t>
      </w:r>
      <w:r>
        <w:rPr>
          <w:spacing w:val="-4"/>
          <w:sz w:val="24"/>
        </w:rPr>
        <w:t xml:space="preserve"> </w:t>
      </w:r>
      <w:proofErr w:type="gramStart"/>
      <w:r>
        <w:rPr>
          <w:sz w:val="24"/>
        </w:rPr>
        <w:t>effectively;</w:t>
      </w:r>
      <w:proofErr w:type="gramEnd"/>
    </w:p>
    <w:p w14:paraId="178EC29E" w14:textId="77777777" w:rsidR="0062393E" w:rsidRDefault="0062393E">
      <w:pPr>
        <w:pStyle w:val="BodyText"/>
        <w:spacing w:before="11"/>
        <w:rPr>
          <w:sz w:val="23"/>
        </w:rPr>
      </w:pPr>
    </w:p>
    <w:p w14:paraId="5ACCF6D2" w14:textId="77777777" w:rsidR="0062393E" w:rsidRDefault="002A64A4">
      <w:pPr>
        <w:pStyle w:val="ListParagraph"/>
        <w:numPr>
          <w:ilvl w:val="1"/>
          <w:numId w:val="5"/>
        </w:numPr>
        <w:tabs>
          <w:tab w:val="left" w:pos="1561"/>
        </w:tabs>
        <w:ind w:right="117"/>
        <w:rPr>
          <w:sz w:val="24"/>
        </w:rPr>
      </w:pPr>
      <w:r>
        <w:rPr>
          <w:sz w:val="24"/>
        </w:rPr>
        <w:t>Put in place clearly defined mechanisms for monitoring and supporting research student progress, including formal and explicit reviews of progress at different stages – enabling candidates, supervisors and other relevant staff to be made aware of progress monitoring mechanisms, including the importance of keeping appropriate records of the outcomes of meetings and related</w:t>
      </w:r>
      <w:r>
        <w:rPr>
          <w:spacing w:val="-2"/>
          <w:sz w:val="24"/>
        </w:rPr>
        <w:t xml:space="preserve"> </w:t>
      </w:r>
      <w:r>
        <w:rPr>
          <w:sz w:val="24"/>
        </w:rPr>
        <w:t>activities;</w:t>
      </w:r>
    </w:p>
    <w:p w14:paraId="0425C4D0" w14:textId="77777777" w:rsidR="0062393E" w:rsidRDefault="0062393E">
      <w:pPr>
        <w:pStyle w:val="BodyText"/>
        <w:spacing w:before="10"/>
        <w:rPr>
          <w:sz w:val="23"/>
        </w:rPr>
      </w:pPr>
    </w:p>
    <w:p w14:paraId="37FC0FF8" w14:textId="77777777" w:rsidR="0062393E" w:rsidRDefault="002A64A4">
      <w:pPr>
        <w:pStyle w:val="ListParagraph"/>
        <w:numPr>
          <w:ilvl w:val="1"/>
          <w:numId w:val="5"/>
        </w:numPr>
        <w:tabs>
          <w:tab w:val="left" w:pos="1561"/>
        </w:tabs>
        <w:ind w:right="118"/>
        <w:rPr>
          <w:sz w:val="24"/>
        </w:rPr>
      </w:pPr>
      <w:r>
        <w:rPr>
          <w:sz w:val="24"/>
        </w:rPr>
        <w:t>Facilitate appropriate opportunities for candidates to develop research, personal and professional skills – including the identification of each candidate's development needs, agreed jointly by the student and appropriate staff at the start of the degree, and that these are regularly reviewed and updated as appropriate;</w:t>
      </w:r>
    </w:p>
    <w:p w14:paraId="5BFD5D9B" w14:textId="77777777" w:rsidR="0062393E" w:rsidRDefault="0062393E">
      <w:pPr>
        <w:pStyle w:val="BodyText"/>
        <w:spacing w:before="11"/>
        <w:rPr>
          <w:sz w:val="23"/>
        </w:rPr>
      </w:pPr>
    </w:p>
    <w:p w14:paraId="21FCEC36" w14:textId="77777777" w:rsidR="0062393E" w:rsidRDefault="002A64A4">
      <w:pPr>
        <w:pStyle w:val="ListParagraph"/>
        <w:numPr>
          <w:ilvl w:val="1"/>
          <w:numId w:val="5"/>
        </w:numPr>
        <w:tabs>
          <w:tab w:val="left" w:pos="1561"/>
        </w:tabs>
        <w:ind w:right="119"/>
        <w:rPr>
          <w:sz w:val="24"/>
        </w:rPr>
      </w:pPr>
      <w:r>
        <w:rPr>
          <w:sz w:val="24"/>
        </w:rPr>
        <w:t>Put in place mechanisms to collect, review and respond as appropriate to evaluations from those concerned with research degrees, including individual candidates and groups of candidates or their representatives – and that evaluations are considered openly and constructively and the results are communicated</w:t>
      </w:r>
      <w:r>
        <w:rPr>
          <w:spacing w:val="-3"/>
          <w:sz w:val="24"/>
        </w:rPr>
        <w:t xml:space="preserve"> </w:t>
      </w:r>
      <w:proofErr w:type="gramStart"/>
      <w:r>
        <w:rPr>
          <w:sz w:val="24"/>
        </w:rPr>
        <w:t>appropriately;</w:t>
      </w:r>
      <w:proofErr w:type="gramEnd"/>
    </w:p>
    <w:p w14:paraId="7EFE927A" w14:textId="77777777" w:rsidR="0062393E" w:rsidRDefault="0062393E">
      <w:pPr>
        <w:pStyle w:val="BodyText"/>
        <w:spacing w:before="11"/>
        <w:rPr>
          <w:sz w:val="23"/>
        </w:rPr>
      </w:pPr>
    </w:p>
    <w:p w14:paraId="074661BD" w14:textId="77777777" w:rsidR="0062393E" w:rsidRDefault="002A64A4">
      <w:pPr>
        <w:pStyle w:val="ListParagraph"/>
        <w:numPr>
          <w:ilvl w:val="1"/>
          <w:numId w:val="5"/>
        </w:numPr>
        <w:tabs>
          <w:tab w:val="left" w:pos="1561"/>
        </w:tabs>
        <w:ind w:right="119"/>
        <w:rPr>
          <w:sz w:val="24"/>
        </w:rPr>
      </w:pPr>
      <w:r>
        <w:rPr>
          <w:sz w:val="24"/>
        </w:rPr>
        <w:t>Use criteria for assessing research degrees that enable them to define their academic standards and the achievements of their graduates, and that the criteria used to assess research degrees are clear and readily available to candidates, staff and examiners;</w:t>
      </w:r>
    </w:p>
    <w:p w14:paraId="32203640" w14:textId="77777777" w:rsidR="0062393E" w:rsidRDefault="0062393E">
      <w:pPr>
        <w:pStyle w:val="BodyText"/>
      </w:pPr>
    </w:p>
    <w:p w14:paraId="18CDFDA2" w14:textId="2BB90FFE" w:rsidR="0062393E" w:rsidRDefault="002A64A4">
      <w:pPr>
        <w:pStyle w:val="ListParagraph"/>
        <w:numPr>
          <w:ilvl w:val="1"/>
          <w:numId w:val="5"/>
        </w:numPr>
        <w:tabs>
          <w:tab w:val="left" w:pos="1561"/>
        </w:tabs>
        <w:ind w:right="119"/>
        <w:rPr>
          <w:sz w:val="24"/>
        </w:rPr>
      </w:pPr>
      <w:r>
        <w:rPr>
          <w:sz w:val="24"/>
        </w:rPr>
        <w:t xml:space="preserve">Ensure that research degree final assessment procedures are </w:t>
      </w:r>
      <w:r w:rsidR="00C87724">
        <w:rPr>
          <w:sz w:val="24"/>
        </w:rPr>
        <w:t>clear, communicated</w:t>
      </w:r>
      <w:r>
        <w:rPr>
          <w:sz w:val="24"/>
        </w:rPr>
        <w:t xml:space="preserve"> to all those involved in the</w:t>
      </w:r>
      <w:r>
        <w:rPr>
          <w:spacing w:val="2"/>
          <w:sz w:val="24"/>
        </w:rPr>
        <w:t xml:space="preserve"> </w:t>
      </w:r>
      <w:r>
        <w:rPr>
          <w:sz w:val="24"/>
        </w:rPr>
        <w:t>assessment</w:t>
      </w:r>
    </w:p>
    <w:p w14:paraId="3EA9363C" w14:textId="77777777" w:rsidR="0062393E" w:rsidRDefault="00181F3C" w:rsidP="00181F3C">
      <w:pPr>
        <w:ind w:left="1560"/>
        <w:jc w:val="both"/>
        <w:rPr>
          <w:sz w:val="24"/>
        </w:rPr>
      </w:pPr>
      <w:r>
        <w:rPr>
          <w:sz w:val="24"/>
        </w:rPr>
        <w:lastRenderedPageBreak/>
        <w:t>process, and are operated rigorously, fairly, consistently and in a timely way – including input from an external examiner;</w:t>
      </w:r>
    </w:p>
    <w:p w14:paraId="29DA1FA7" w14:textId="77777777" w:rsidR="00181F3C" w:rsidRDefault="00181F3C" w:rsidP="00181F3C">
      <w:pPr>
        <w:ind w:left="1560"/>
        <w:jc w:val="both"/>
        <w:rPr>
          <w:sz w:val="24"/>
        </w:rPr>
      </w:pPr>
    </w:p>
    <w:p w14:paraId="52423AD9" w14:textId="32096BE2" w:rsidR="005E0BE3" w:rsidRDefault="005E0BE3" w:rsidP="005E0BE3">
      <w:pPr>
        <w:pStyle w:val="ListParagraph"/>
        <w:numPr>
          <w:ilvl w:val="1"/>
          <w:numId w:val="5"/>
        </w:numPr>
        <w:tabs>
          <w:tab w:val="left" w:pos="1561"/>
        </w:tabs>
        <w:spacing w:before="1"/>
        <w:ind w:right="121"/>
        <w:rPr>
          <w:sz w:val="24"/>
        </w:rPr>
      </w:pPr>
      <w:r>
        <w:rPr>
          <w:sz w:val="24"/>
        </w:rPr>
        <w:t xml:space="preserve">Put in place and promote independent and formal </w:t>
      </w:r>
      <w:r w:rsidR="00C87724">
        <w:rPr>
          <w:sz w:val="24"/>
        </w:rPr>
        <w:t>procedures for</w:t>
      </w:r>
      <w:r>
        <w:rPr>
          <w:sz w:val="24"/>
        </w:rPr>
        <w:t xml:space="preserve"> dealing with complaints and appeals that are fair, clear to all concerned, robust, and applied</w:t>
      </w:r>
      <w:r>
        <w:rPr>
          <w:spacing w:val="-6"/>
          <w:sz w:val="24"/>
        </w:rPr>
        <w:t xml:space="preserve"> </w:t>
      </w:r>
      <w:r>
        <w:rPr>
          <w:sz w:val="24"/>
        </w:rPr>
        <w:t>consistently.</w:t>
      </w:r>
    </w:p>
    <w:p w14:paraId="5AC3EC18" w14:textId="77777777" w:rsidR="0062393E" w:rsidRDefault="0062393E">
      <w:pPr>
        <w:pStyle w:val="BodyText"/>
        <w:spacing w:before="1"/>
      </w:pPr>
    </w:p>
    <w:p w14:paraId="29454D81" w14:textId="77777777" w:rsidR="0062393E" w:rsidRDefault="002A64A4">
      <w:pPr>
        <w:pStyle w:val="Heading2"/>
        <w:numPr>
          <w:ilvl w:val="0"/>
          <w:numId w:val="5"/>
        </w:numPr>
        <w:tabs>
          <w:tab w:val="left" w:pos="840"/>
          <w:tab w:val="left" w:pos="841"/>
        </w:tabs>
      </w:pPr>
      <w:r>
        <w:t>Validation Panel</w:t>
      </w:r>
      <w:r>
        <w:rPr>
          <w:spacing w:val="-3"/>
        </w:rPr>
        <w:t xml:space="preserve"> </w:t>
      </w:r>
      <w:r>
        <w:t>Membership</w:t>
      </w:r>
    </w:p>
    <w:p w14:paraId="62BB2035" w14:textId="77777777" w:rsidR="0062393E" w:rsidRDefault="0062393E">
      <w:pPr>
        <w:pStyle w:val="BodyText"/>
        <w:spacing w:before="9"/>
        <w:rPr>
          <w:b/>
          <w:sz w:val="23"/>
        </w:rPr>
      </w:pPr>
    </w:p>
    <w:p w14:paraId="3FCF82FF" w14:textId="77777777" w:rsidR="0062393E" w:rsidRDefault="002A64A4">
      <w:pPr>
        <w:pStyle w:val="ListParagraph"/>
        <w:numPr>
          <w:ilvl w:val="1"/>
          <w:numId w:val="5"/>
        </w:numPr>
        <w:tabs>
          <w:tab w:val="left" w:pos="1561"/>
        </w:tabs>
        <w:spacing w:before="1"/>
        <w:ind w:right="116"/>
        <w:rPr>
          <w:sz w:val="24"/>
        </w:rPr>
      </w:pPr>
      <w:r>
        <w:rPr>
          <w:sz w:val="24"/>
        </w:rPr>
        <w:t>The membership of the Validation Panel will include a Chair, two representatives from the University’s Research Degrees Committee, two externals, and one representative from the Research &amp; Enterprise</w:t>
      </w:r>
      <w:r>
        <w:rPr>
          <w:spacing w:val="-4"/>
          <w:sz w:val="24"/>
        </w:rPr>
        <w:t xml:space="preserve"> </w:t>
      </w:r>
      <w:r>
        <w:rPr>
          <w:sz w:val="24"/>
        </w:rPr>
        <w:t>Services.</w:t>
      </w:r>
    </w:p>
    <w:p w14:paraId="16E14023" w14:textId="77777777" w:rsidR="0062393E" w:rsidRDefault="0062393E">
      <w:pPr>
        <w:pStyle w:val="BodyText"/>
        <w:spacing w:before="1"/>
      </w:pPr>
    </w:p>
    <w:p w14:paraId="5A664DD6" w14:textId="77777777" w:rsidR="0062393E" w:rsidRDefault="002A64A4">
      <w:pPr>
        <w:pStyle w:val="Heading2"/>
        <w:numPr>
          <w:ilvl w:val="0"/>
          <w:numId w:val="5"/>
        </w:numPr>
        <w:tabs>
          <w:tab w:val="left" w:pos="840"/>
          <w:tab w:val="left" w:pos="841"/>
        </w:tabs>
      </w:pPr>
      <w:r>
        <w:t>Programme for the Validation</w:t>
      </w:r>
      <w:r>
        <w:rPr>
          <w:spacing w:val="-7"/>
        </w:rPr>
        <w:t xml:space="preserve"> </w:t>
      </w:r>
      <w:r>
        <w:t>Event</w:t>
      </w:r>
    </w:p>
    <w:p w14:paraId="21C503C1" w14:textId="77777777" w:rsidR="0062393E" w:rsidRDefault="0062393E">
      <w:pPr>
        <w:pStyle w:val="BodyText"/>
        <w:spacing w:before="10"/>
        <w:rPr>
          <w:b/>
          <w:sz w:val="23"/>
        </w:rPr>
      </w:pPr>
    </w:p>
    <w:p w14:paraId="1E2DC401" w14:textId="77777777" w:rsidR="0062393E" w:rsidRDefault="002A64A4">
      <w:pPr>
        <w:pStyle w:val="ListParagraph"/>
        <w:numPr>
          <w:ilvl w:val="1"/>
          <w:numId w:val="5"/>
        </w:numPr>
        <w:tabs>
          <w:tab w:val="left" w:pos="1255"/>
        </w:tabs>
        <w:ind w:left="1254" w:hanging="414"/>
        <w:rPr>
          <w:sz w:val="24"/>
        </w:rPr>
      </w:pPr>
      <w:r>
        <w:rPr>
          <w:sz w:val="24"/>
        </w:rPr>
        <w:t>The programme for the event will normally</w:t>
      </w:r>
      <w:r>
        <w:rPr>
          <w:spacing w:val="-7"/>
          <w:sz w:val="24"/>
        </w:rPr>
        <w:t xml:space="preserve"> </w:t>
      </w:r>
      <w:r>
        <w:rPr>
          <w:sz w:val="24"/>
        </w:rPr>
        <w:t>include:</w:t>
      </w:r>
    </w:p>
    <w:p w14:paraId="5CC51960" w14:textId="77777777" w:rsidR="0062393E" w:rsidRDefault="0062393E">
      <w:pPr>
        <w:pStyle w:val="BodyText"/>
        <w:spacing w:before="11"/>
        <w:rPr>
          <w:sz w:val="23"/>
        </w:rPr>
      </w:pPr>
    </w:p>
    <w:p w14:paraId="106B6EDD" w14:textId="77777777" w:rsidR="0062393E" w:rsidRDefault="002A64A4">
      <w:pPr>
        <w:pStyle w:val="ListParagraph"/>
        <w:numPr>
          <w:ilvl w:val="0"/>
          <w:numId w:val="4"/>
        </w:numPr>
        <w:tabs>
          <w:tab w:val="left" w:pos="1821"/>
          <w:tab w:val="left" w:pos="1822"/>
        </w:tabs>
        <w:ind w:hanging="562"/>
        <w:rPr>
          <w:sz w:val="24"/>
        </w:rPr>
      </w:pPr>
      <w:r>
        <w:rPr>
          <w:sz w:val="24"/>
        </w:rPr>
        <w:t>A private meeting of the Validation</w:t>
      </w:r>
      <w:r>
        <w:rPr>
          <w:spacing w:val="-6"/>
          <w:sz w:val="24"/>
        </w:rPr>
        <w:t xml:space="preserve"> </w:t>
      </w:r>
      <w:r>
        <w:rPr>
          <w:sz w:val="24"/>
        </w:rPr>
        <w:t>Panel;</w:t>
      </w:r>
    </w:p>
    <w:p w14:paraId="0488D8D9" w14:textId="77777777" w:rsidR="0062393E" w:rsidRDefault="0062393E">
      <w:pPr>
        <w:pStyle w:val="BodyText"/>
        <w:spacing w:before="11"/>
        <w:rPr>
          <w:sz w:val="23"/>
        </w:rPr>
      </w:pPr>
    </w:p>
    <w:p w14:paraId="10F3B807" w14:textId="77777777" w:rsidR="0062393E" w:rsidRDefault="002A64A4">
      <w:pPr>
        <w:pStyle w:val="ListParagraph"/>
        <w:numPr>
          <w:ilvl w:val="0"/>
          <w:numId w:val="4"/>
        </w:numPr>
        <w:tabs>
          <w:tab w:val="left" w:pos="1816"/>
        </w:tabs>
        <w:ind w:right="116" w:hanging="562"/>
        <w:rPr>
          <w:sz w:val="24"/>
        </w:rPr>
      </w:pPr>
      <w:r>
        <w:rPr>
          <w:sz w:val="24"/>
        </w:rPr>
        <w:t>A meeting of the Validation Panel with the School / Unit Management &amp; Planning Team to explore the location of the proposed Professional Doctorate degree programme</w:t>
      </w:r>
      <w:r>
        <w:rPr>
          <w:spacing w:val="48"/>
          <w:sz w:val="24"/>
        </w:rPr>
        <w:t xml:space="preserve"> </w:t>
      </w:r>
      <w:r>
        <w:rPr>
          <w:sz w:val="24"/>
        </w:rPr>
        <w:t>within the School’s portfolio and other contextual issues such as strategic plans, arrangements for managing the academic quality and standards of research degrees; current and proposed development of research culture, environment and facilities; and issues relating to resourcing the proposal and any initiatives of provision which might affect the Professional Doctorate degree</w:t>
      </w:r>
      <w:r>
        <w:rPr>
          <w:spacing w:val="-3"/>
          <w:sz w:val="24"/>
        </w:rPr>
        <w:t xml:space="preserve"> </w:t>
      </w:r>
      <w:r>
        <w:rPr>
          <w:sz w:val="24"/>
        </w:rPr>
        <w:t>programme;</w:t>
      </w:r>
    </w:p>
    <w:p w14:paraId="70E7AB0C" w14:textId="77777777" w:rsidR="0062393E" w:rsidRDefault="0062393E">
      <w:pPr>
        <w:pStyle w:val="BodyText"/>
        <w:spacing w:before="11"/>
        <w:rPr>
          <w:sz w:val="23"/>
        </w:rPr>
      </w:pPr>
    </w:p>
    <w:p w14:paraId="0299E8A5" w14:textId="77777777" w:rsidR="0062393E" w:rsidRDefault="002A64A4">
      <w:pPr>
        <w:pStyle w:val="ListParagraph"/>
        <w:numPr>
          <w:ilvl w:val="0"/>
          <w:numId w:val="4"/>
        </w:numPr>
        <w:tabs>
          <w:tab w:val="left" w:pos="1816"/>
        </w:tabs>
        <w:ind w:right="115" w:hanging="562"/>
        <w:rPr>
          <w:sz w:val="24"/>
        </w:rPr>
      </w:pPr>
      <w:r>
        <w:rPr>
          <w:sz w:val="24"/>
        </w:rPr>
        <w:t>A meeting of the Validation Panel with the Professional Doctorate programme team and supervisors so that the Panel can explore issues arising from the submission document including rationale, aims, structure, content and delivery; the registration, monitoring, supervision, assessment and support of students; staffing and research</w:t>
      </w:r>
      <w:r>
        <w:rPr>
          <w:spacing w:val="-6"/>
          <w:sz w:val="24"/>
        </w:rPr>
        <w:t xml:space="preserve"> </w:t>
      </w:r>
      <w:r>
        <w:rPr>
          <w:sz w:val="24"/>
        </w:rPr>
        <w:t>facilities;</w:t>
      </w:r>
    </w:p>
    <w:p w14:paraId="657EAA07" w14:textId="77777777" w:rsidR="0062393E" w:rsidRDefault="0062393E">
      <w:pPr>
        <w:pStyle w:val="BodyText"/>
        <w:spacing w:before="11"/>
        <w:rPr>
          <w:sz w:val="23"/>
        </w:rPr>
      </w:pPr>
    </w:p>
    <w:p w14:paraId="474DAF34" w14:textId="77777777" w:rsidR="0062393E" w:rsidRDefault="002A64A4">
      <w:pPr>
        <w:pStyle w:val="ListParagraph"/>
        <w:numPr>
          <w:ilvl w:val="0"/>
          <w:numId w:val="4"/>
        </w:numPr>
        <w:tabs>
          <w:tab w:val="left" w:pos="1821"/>
          <w:tab w:val="left" w:pos="1822"/>
        </w:tabs>
        <w:ind w:hanging="562"/>
        <w:rPr>
          <w:sz w:val="24"/>
        </w:rPr>
      </w:pPr>
      <w:r>
        <w:rPr>
          <w:sz w:val="24"/>
        </w:rPr>
        <w:t>An inspection of relevant</w:t>
      </w:r>
      <w:r>
        <w:rPr>
          <w:spacing w:val="-6"/>
          <w:sz w:val="24"/>
        </w:rPr>
        <w:t xml:space="preserve"> </w:t>
      </w:r>
      <w:r>
        <w:rPr>
          <w:sz w:val="24"/>
        </w:rPr>
        <w:t>facilities;</w:t>
      </w:r>
    </w:p>
    <w:p w14:paraId="0A473483" w14:textId="77777777" w:rsidR="0062393E" w:rsidRDefault="0062393E">
      <w:pPr>
        <w:pStyle w:val="BodyText"/>
        <w:spacing w:before="11"/>
        <w:rPr>
          <w:sz w:val="23"/>
        </w:rPr>
      </w:pPr>
    </w:p>
    <w:p w14:paraId="68B6382A" w14:textId="77777777" w:rsidR="0062393E" w:rsidRDefault="002A64A4">
      <w:pPr>
        <w:pStyle w:val="ListParagraph"/>
        <w:numPr>
          <w:ilvl w:val="0"/>
          <w:numId w:val="4"/>
        </w:numPr>
        <w:tabs>
          <w:tab w:val="left" w:pos="1822"/>
        </w:tabs>
        <w:ind w:left="1822" w:right="119"/>
        <w:rPr>
          <w:sz w:val="24"/>
        </w:rPr>
      </w:pPr>
      <w:r>
        <w:rPr>
          <w:sz w:val="24"/>
        </w:rPr>
        <w:t>A meeting with students from other programmes within the School, where</w:t>
      </w:r>
      <w:r>
        <w:rPr>
          <w:spacing w:val="-3"/>
          <w:sz w:val="24"/>
        </w:rPr>
        <w:t xml:space="preserve"> </w:t>
      </w:r>
      <w:r>
        <w:rPr>
          <w:sz w:val="24"/>
        </w:rPr>
        <w:t>applicable;</w:t>
      </w:r>
    </w:p>
    <w:p w14:paraId="31959467" w14:textId="77777777" w:rsidR="0062393E" w:rsidRDefault="0062393E">
      <w:pPr>
        <w:pStyle w:val="BodyText"/>
        <w:spacing w:before="11"/>
        <w:rPr>
          <w:sz w:val="23"/>
        </w:rPr>
      </w:pPr>
    </w:p>
    <w:p w14:paraId="526AF188" w14:textId="77777777" w:rsidR="0062393E" w:rsidRDefault="002A64A4">
      <w:pPr>
        <w:pStyle w:val="ListParagraph"/>
        <w:numPr>
          <w:ilvl w:val="0"/>
          <w:numId w:val="4"/>
        </w:numPr>
        <w:tabs>
          <w:tab w:val="left" w:pos="1821"/>
          <w:tab w:val="left" w:pos="1822"/>
        </w:tabs>
        <w:ind w:left="1822" w:right="294"/>
        <w:rPr>
          <w:sz w:val="24"/>
        </w:rPr>
      </w:pPr>
      <w:r>
        <w:rPr>
          <w:sz w:val="24"/>
        </w:rPr>
        <w:t>A further private meeting of the Validation Panel to formulate conclusions;</w:t>
      </w:r>
    </w:p>
    <w:p w14:paraId="6BC0DE7F" w14:textId="77777777" w:rsidR="0062393E" w:rsidRDefault="0062393E">
      <w:pPr>
        <w:pStyle w:val="BodyText"/>
      </w:pPr>
    </w:p>
    <w:p w14:paraId="6124A426" w14:textId="77777777" w:rsidR="0062393E" w:rsidRDefault="002A64A4">
      <w:pPr>
        <w:pStyle w:val="ListParagraph"/>
        <w:numPr>
          <w:ilvl w:val="0"/>
          <w:numId w:val="4"/>
        </w:numPr>
        <w:tabs>
          <w:tab w:val="left" w:pos="1821"/>
          <w:tab w:val="left" w:pos="1822"/>
        </w:tabs>
        <w:ind w:hanging="562"/>
        <w:rPr>
          <w:sz w:val="24"/>
        </w:rPr>
      </w:pPr>
      <w:r>
        <w:rPr>
          <w:sz w:val="24"/>
        </w:rPr>
        <w:t>Feedback to appropriate staff of the</w:t>
      </w:r>
      <w:r>
        <w:rPr>
          <w:spacing w:val="-8"/>
          <w:sz w:val="24"/>
        </w:rPr>
        <w:t xml:space="preserve"> </w:t>
      </w:r>
      <w:r>
        <w:rPr>
          <w:sz w:val="24"/>
        </w:rPr>
        <w:t>School.</w:t>
      </w:r>
    </w:p>
    <w:p w14:paraId="5DDA2385" w14:textId="77777777" w:rsidR="005E0BE3" w:rsidRDefault="005E0BE3">
      <w:pPr>
        <w:rPr>
          <w:sz w:val="24"/>
        </w:rPr>
      </w:pPr>
    </w:p>
    <w:p w14:paraId="4FD22EDB" w14:textId="77777777" w:rsidR="005E0BE3" w:rsidRDefault="005E0BE3" w:rsidP="005E0BE3">
      <w:pPr>
        <w:pStyle w:val="ListParagraph"/>
        <w:numPr>
          <w:ilvl w:val="1"/>
          <w:numId w:val="5"/>
        </w:numPr>
        <w:tabs>
          <w:tab w:val="left" w:pos="1255"/>
        </w:tabs>
        <w:spacing w:before="79"/>
        <w:ind w:left="1254" w:right="118" w:hanging="414"/>
        <w:rPr>
          <w:sz w:val="24"/>
        </w:rPr>
      </w:pPr>
      <w:r>
        <w:rPr>
          <w:sz w:val="24"/>
        </w:rPr>
        <w:t xml:space="preserve">In considering its recommendations to the Academic Quality &amp; </w:t>
      </w:r>
      <w:r>
        <w:rPr>
          <w:sz w:val="24"/>
        </w:rPr>
        <w:lastRenderedPageBreak/>
        <w:t xml:space="preserve">Standards Committee and the conditions and recommendations of approval, as appropriate, the Validation Panel shall take full </w:t>
      </w:r>
      <w:proofErr w:type="spellStart"/>
      <w:r>
        <w:rPr>
          <w:sz w:val="24"/>
        </w:rPr>
        <w:t>cognisance</w:t>
      </w:r>
      <w:proofErr w:type="spellEnd"/>
      <w:r>
        <w:rPr>
          <w:sz w:val="24"/>
        </w:rPr>
        <w:t xml:space="preserve"> of the School’s perceived ability to deliver the Professional Doctorate degree programme to at least threshold levels of quality and to sustain academic standards equivalent to those achieved by the University’s students qualifying for  equivalent</w:t>
      </w:r>
      <w:r>
        <w:rPr>
          <w:spacing w:val="-2"/>
          <w:sz w:val="24"/>
        </w:rPr>
        <w:t xml:space="preserve"> </w:t>
      </w:r>
      <w:r>
        <w:rPr>
          <w:sz w:val="24"/>
        </w:rPr>
        <w:t>awards.</w:t>
      </w:r>
    </w:p>
    <w:p w14:paraId="2DE76646" w14:textId="77777777" w:rsidR="005E0BE3" w:rsidRDefault="005E0BE3">
      <w:pPr>
        <w:rPr>
          <w:sz w:val="24"/>
        </w:rPr>
      </w:pPr>
    </w:p>
    <w:p w14:paraId="27C6D712" w14:textId="77777777" w:rsidR="005E0BE3" w:rsidRDefault="005E0BE3">
      <w:pPr>
        <w:rPr>
          <w:sz w:val="24"/>
        </w:rPr>
      </w:pPr>
    </w:p>
    <w:p w14:paraId="2093821C" w14:textId="77777777" w:rsidR="00653A69" w:rsidRDefault="00653A69" w:rsidP="00653A69">
      <w:pPr>
        <w:pStyle w:val="Heading2"/>
        <w:numPr>
          <w:ilvl w:val="0"/>
          <w:numId w:val="5"/>
        </w:numPr>
        <w:tabs>
          <w:tab w:val="left" w:pos="687"/>
          <w:tab w:val="left" w:pos="688"/>
        </w:tabs>
        <w:ind w:left="688" w:hanging="568"/>
      </w:pPr>
      <w:r>
        <w:t>Documentation for Professional Doctorate Validation</w:t>
      </w:r>
      <w:r>
        <w:rPr>
          <w:spacing w:val="-7"/>
        </w:rPr>
        <w:t xml:space="preserve"> </w:t>
      </w:r>
      <w:r>
        <w:t>Events</w:t>
      </w:r>
    </w:p>
    <w:p w14:paraId="55F31E13" w14:textId="77777777" w:rsidR="00653A69" w:rsidRDefault="00653A69" w:rsidP="00653A69">
      <w:pPr>
        <w:pStyle w:val="BodyText"/>
        <w:spacing w:before="9"/>
        <w:rPr>
          <w:b/>
          <w:sz w:val="23"/>
        </w:rPr>
      </w:pPr>
    </w:p>
    <w:p w14:paraId="6AD597B1" w14:textId="77777777" w:rsidR="00653A69" w:rsidRDefault="00653A69" w:rsidP="00653A69">
      <w:pPr>
        <w:pStyle w:val="ListParagraph"/>
        <w:numPr>
          <w:ilvl w:val="1"/>
          <w:numId w:val="5"/>
        </w:numPr>
        <w:tabs>
          <w:tab w:val="left" w:pos="1254"/>
          <w:tab w:val="left" w:pos="1255"/>
        </w:tabs>
        <w:ind w:left="1254" w:hanging="566"/>
        <w:rPr>
          <w:sz w:val="24"/>
        </w:rPr>
      </w:pPr>
      <w:r>
        <w:rPr>
          <w:sz w:val="24"/>
        </w:rPr>
        <w:t>Overview</w:t>
      </w:r>
    </w:p>
    <w:p w14:paraId="1F294482" w14:textId="77777777" w:rsidR="00653A69" w:rsidRDefault="00653A69" w:rsidP="00653A69">
      <w:pPr>
        <w:pStyle w:val="BodyText"/>
        <w:spacing w:before="10"/>
        <w:rPr>
          <w:sz w:val="23"/>
        </w:rPr>
      </w:pPr>
    </w:p>
    <w:p w14:paraId="0D35F596" w14:textId="77777777" w:rsidR="00653A69" w:rsidRDefault="00653A69" w:rsidP="00653A69">
      <w:pPr>
        <w:pStyle w:val="ListParagraph"/>
        <w:numPr>
          <w:ilvl w:val="0"/>
          <w:numId w:val="3"/>
        </w:numPr>
        <w:tabs>
          <w:tab w:val="left" w:pos="1561"/>
        </w:tabs>
        <w:ind w:right="115"/>
        <w:rPr>
          <w:sz w:val="24"/>
        </w:rPr>
      </w:pPr>
      <w:r>
        <w:rPr>
          <w:sz w:val="24"/>
        </w:rPr>
        <w:t>The submission document will enable the School to demonstrate what it proposes to achieve and/or has achieved and how it expects to do so and/or has done so. Concise, explicit documentation should enable the reader readily to understand the proposed Professional Doctorate and its progress and identify relevant issues. It is the responsibility of the School to ensure that the submission documentation is compliant with University requirements and is appropriate in</w:t>
      </w:r>
      <w:r>
        <w:rPr>
          <w:spacing w:val="-6"/>
          <w:sz w:val="24"/>
        </w:rPr>
        <w:t xml:space="preserve"> </w:t>
      </w:r>
      <w:r>
        <w:rPr>
          <w:sz w:val="24"/>
        </w:rPr>
        <w:t>quality.</w:t>
      </w:r>
    </w:p>
    <w:p w14:paraId="6A1B4478" w14:textId="77777777" w:rsidR="00653A69" w:rsidRDefault="00653A69" w:rsidP="00653A69">
      <w:pPr>
        <w:pStyle w:val="BodyText"/>
        <w:spacing w:before="10"/>
        <w:rPr>
          <w:sz w:val="23"/>
        </w:rPr>
      </w:pPr>
    </w:p>
    <w:p w14:paraId="331EACA6" w14:textId="77777777" w:rsidR="00653A69" w:rsidRDefault="00653A69" w:rsidP="00653A69">
      <w:pPr>
        <w:pStyle w:val="ListParagraph"/>
        <w:numPr>
          <w:ilvl w:val="0"/>
          <w:numId w:val="3"/>
        </w:numPr>
        <w:tabs>
          <w:tab w:val="left" w:pos="1561"/>
        </w:tabs>
        <w:ind w:right="116"/>
        <w:rPr>
          <w:sz w:val="24"/>
        </w:rPr>
      </w:pPr>
      <w:r>
        <w:rPr>
          <w:sz w:val="24"/>
        </w:rPr>
        <w:t xml:space="preserve">The quality of the documentation is an important element in a successful validation. To that end, the nature of the language </w:t>
      </w:r>
      <w:proofErr w:type="gramStart"/>
      <w:r>
        <w:rPr>
          <w:sz w:val="24"/>
        </w:rPr>
        <w:t>used</w:t>
      </w:r>
      <w:proofErr w:type="gramEnd"/>
      <w:r>
        <w:rPr>
          <w:sz w:val="24"/>
        </w:rPr>
        <w:t xml:space="preserve"> and the presentation adopted are important. The writing should be clear and precise, the language simple and jargon- free and excessive verbosity should be</w:t>
      </w:r>
      <w:r>
        <w:rPr>
          <w:spacing w:val="-4"/>
          <w:sz w:val="24"/>
        </w:rPr>
        <w:t xml:space="preserve"> </w:t>
      </w:r>
      <w:r>
        <w:rPr>
          <w:sz w:val="24"/>
        </w:rPr>
        <w:t>avoided.</w:t>
      </w:r>
    </w:p>
    <w:p w14:paraId="3AD23C37" w14:textId="77777777" w:rsidR="00653A69" w:rsidRPr="00447D94" w:rsidRDefault="00653A69" w:rsidP="00653A69">
      <w:pPr>
        <w:pStyle w:val="ListParagraph"/>
        <w:rPr>
          <w:sz w:val="24"/>
        </w:rPr>
      </w:pPr>
    </w:p>
    <w:p w14:paraId="2E5CD0A4" w14:textId="77777777" w:rsidR="00653A69" w:rsidRDefault="00653A69" w:rsidP="00653A69">
      <w:pPr>
        <w:pStyle w:val="ListParagraph"/>
        <w:tabs>
          <w:tab w:val="left" w:pos="1561"/>
        </w:tabs>
        <w:ind w:right="116" w:firstLine="0"/>
        <w:jc w:val="left"/>
        <w:rPr>
          <w:sz w:val="24"/>
        </w:rPr>
      </w:pPr>
    </w:p>
    <w:p w14:paraId="39BCE212" w14:textId="2E7C8D5A" w:rsidR="00653A69" w:rsidRDefault="00653A69" w:rsidP="00653A69">
      <w:pPr>
        <w:pStyle w:val="ListParagraph"/>
        <w:numPr>
          <w:ilvl w:val="0"/>
          <w:numId w:val="3"/>
        </w:numPr>
        <w:tabs>
          <w:tab w:val="left" w:pos="1561"/>
        </w:tabs>
        <w:ind w:right="117" w:hanging="360"/>
        <w:rPr>
          <w:sz w:val="24"/>
        </w:rPr>
      </w:pPr>
      <w:r>
        <w:rPr>
          <w:sz w:val="24"/>
        </w:rPr>
        <w:t xml:space="preserve">The submission document should be </w:t>
      </w:r>
      <w:proofErr w:type="spellStart"/>
      <w:r>
        <w:rPr>
          <w:sz w:val="24"/>
        </w:rPr>
        <w:t>organised</w:t>
      </w:r>
      <w:proofErr w:type="spellEnd"/>
      <w:r>
        <w:rPr>
          <w:sz w:val="24"/>
        </w:rPr>
        <w:t xml:space="preserve"> in such a </w:t>
      </w:r>
      <w:r w:rsidR="00C87724">
        <w:rPr>
          <w:sz w:val="24"/>
        </w:rPr>
        <w:t>way as</w:t>
      </w:r>
      <w:r>
        <w:rPr>
          <w:sz w:val="24"/>
        </w:rPr>
        <w:t xml:space="preserve"> to make for ease of access, referencing and reading. The various areas encompassed should be differentiated either as subsections of a larger document or as separate documents.  The overall product should be manageable and</w:t>
      </w:r>
      <w:r>
        <w:rPr>
          <w:spacing w:val="-8"/>
          <w:sz w:val="24"/>
        </w:rPr>
        <w:t xml:space="preserve"> </w:t>
      </w:r>
      <w:r>
        <w:rPr>
          <w:sz w:val="24"/>
        </w:rPr>
        <w:t>usable.</w:t>
      </w:r>
    </w:p>
    <w:p w14:paraId="1E3992C0" w14:textId="77777777" w:rsidR="00653A69" w:rsidRDefault="00653A69" w:rsidP="00653A69">
      <w:pPr>
        <w:pStyle w:val="BodyText"/>
      </w:pPr>
    </w:p>
    <w:p w14:paraId="21BF8ACC" w14:textId="77777777" w:rsidR="00653A69" w:rsidRDefault="00653A69" w:rsidP="00653A69">
      <w:pPr>
        <w:pStyle w:val="ListParagraph"/>
        <w:numPr>
          <w:ilvl w:val="1"/>
          <w:numId w:val="5"/>
        </w:numPr>
        <w:tabs>
          <w:tab w:val="left" w:pos="1254"/>
          <w:tab w:val="left" w:pos="1255"/>
        </w:tabs>
        <w:spacing w:before="1"/>
        <w:ind w:left="1254" w:hanging="566"/>
        <w:rPr>
          <w:sz w:val="24"/>
        </w:rPr>
      </w:pPr>
      <w:r>
        <w:rPr>
          <w:sz w:val="24"/>
        </w:rPr>
        <w:t>Information to be included in the Submission</w:t>
      </w:r>
      <w:r>
        <w:rPr>
          <w:spacing w:val="-3"/>
          <w:sz w:val="24"/>
        </w:rPr>
        <w:t xml:space="preserve"> </w:t>
      </w:r>
      <w:r>
        <w:rPr>
          <w:sz w:val="24"/>
        </w:rPr>
        <w:t>Documentation</w:t>
      </w:r>
    </w:p>
    <w:p w14:paraId="4C3C6CAE" w14:textId="77777777" w:rsidR="00653A69" w:rsidRDefault="00653A69" w:rsidP="00653A69">
      <w:pPr>
        <w:pStyle w:val="BodyText"/>
      </w:pPr>
    </w:p>
    <w:p w14:paraId="45222E5F" w14:textId="77777777" w:rsidR="00653A69" w:rsidRDefault="00653A69" w:rsidP="00653A69">
      <w:pPr>
        <w:pStyle w:val="ListParagraph"/>
        <w:numPr>
          <w:ilvl w:val="0"/>
          <w:numId w:val="2"/>
        </w:numPr>
        <w:tabs>
          <w:tab w:val="left" w:pos="1561"/>
        </w:tabs>
        <w:ind w:right="117"/>
        <w:rPr>
          <w:sz w:val="24"/>
        </w:rPr>
      </w:pPr>
      <w:r>
        <w:rPr>
          <w:sz w:val="24"/>
        </w:rPr>
        <w:t>The following information should be included in the submission document for Professional Doctorate</w:t>
      </w:r>
      <w:r>
        <w:rPr>
          <w:spacing w:val="-5"/>
          <w:sz w:val="24"/>
        </w:rPr>
        <w:t xml:space="preserve"> </w:t>
      </w:r>
      <w:r>
        <w:rPr>
          <w:sz w:val="24"/>
        </w:rPr>
        <w:t>proposal:</w:t>
      </w:r>
    </w:p>
    <w:p w14:paraId="55BA22F1" w14:textId="4967A236" w:rsidR="00653A69" w:rsidRDefault="00653A69">
      <w:pPr>
        <w:rPr>
          <w:sz w:val="24"/>
        </w:rPr>
        <w:sectPr w:rsidR="00653A69">
          <w:pgSz w:w="11910" w:h="16840"/>
          <w:pgMar w:top="1340" w:right="1680" w:bottom="1760" w:left="1680" w:header="0" w:footer="1562" w:gutter="0"/>
          <w:cols w:space="720"/>
        </w:sectPr>
      </w:pPr>
    </w:p>
    <w:p w14:paraId="5789699D" w14:textId="77777777" w:rsidR="0062393E" w:rsidRDefault="0062393E">
      <w:pPr>
        <w:pStyle w:val="BodyText"/>
      </w:pPr>
    </w:p>
    <w:p w14:paraId="6B6F4A54" w14:textId="77777777" w:rsidR="0062393E" w:rsidRDefault="0062393E">
      <w:pPr>
        <w:pStyle w:val="BodyText"/>
        <w:spacing w:before="11"/>
        <w:rPr>
          <w:sz w:val="23"/>
        </w:rPr>
      </w:pPr>
    </w:p>
    <w:p w14:paraId="278367C9" w14:textId="77777777" w:rsidR="0062393E" w:rsidRDefault="002A64A4">
      <w:pPr>
        <w:pStyle w:val="ListParagraph"/>
        <w:numPr>
          <w:ilvl w:val="1"/>
          <w:numId w:val="2"/>
        </w:numPr>
        <w:tabs>
          <w:tab w:val="left" w:pos="2280"/>
          <w:tab w:val="left" w:pos="2281"/>
        </w:tabs>
        <w:ind w:right="120"/>
        <w:rPr>
          <w:sz w:val="24"/>
        </w:rPr>
      </w:pPr>
      <w:r>
        <w:rPr>
          <w:sz w:val="24"/>
        </w:rPr>
        <w:t xml:space="preserve">A brief historical background with </w:t>
      </w:r>
      <w:proofErr w:type="gramStart"/>
      <w:r>
        <w:rPr>
          <w:sz w:val="24"/>
        </w:rPr>
        <w:t>particular reference</w:t>
      </w:r>
      <w:proofErr w:type="gramEnd"/>
      <w:r>
        <w:rPr>
          <w:sz w:val="24"/>
        </w:rPr>
        <w:t xml:space="preserve"> to recent developments and the context for the</w:t>
      </w:r>
      <w:r>
        <w:rPr>
          <w:spacing w:val="-9"/>
          <w:sz w:val="24"/>
        </w:rPr>
        <w:t xml:space="preserve"> </w:t>
      </w:r>
      <w:proofErr w:type="gramStart"/>
      <w:r>
        <w:rPr>
          <w:sz w:val="24"/>
        </w:rPr>
        <w:t>proposal;</w:t>
      </w:r>
      <w:proofErr w:type="gramEnd"/>
    </w:p>
    <w:p w14:paraId="773159D1" w14:textId="77777777" w:rsidR="0062393E" w:rsidRDefault="002A64A4">
      <w:pPr>
        <w:pStyle w:val="ListParagraph"/>
        <w:numPr>
          <w:ilvl w:val="1"/>
          <w:numId w:val="2"/>
        </w:numPr>
        <w:tabs>
          <w:tab w:val="left" w:pos="2281"/>
        </w:tabs>
        <w:spacing w:before="119"/>
        <w:ind w:right="645"/>
        <w:rPr>
          <w:sz w:val="24"/>
        </w:rPr>
      </w:pPr>
      <w:r>
        <w:rPr>
          <w:sz w:val="24"/>
        </w:rPr>
        <w:t xml:space="preserve">Reference to any external and internal reports on the quality of existing provision, and a self-appraisal </w:t>
      </w:r>
      <w:proofErr w:type="gramStart"/>
      <w:r>
        <w:rPr>
          <w:sz w:val="24"/>
        </w:rPr>
        <w:t>with regard to</w:t>
      </w:r>
      <w:proofErr w:type="gramEnd"/>
      <w:r>
        <w:rPr>
          <w:spacing w:val="-3"/>
          <w:sz w:val="24"/>
        </w:rPr>
        <w:t xml:space="preserve"> </w:t>
      </w:r>
      <w:proofErr w:type="gramStart"/>
      <w:r>
        <w:rPr>
          <w:sz w:val="24"/>
        </w:rPr>
        <w:t>these;</w:t>
      </w:r>
      <w:proofErr w:type="gramEnd"/>
    </w:p>
    <w:p w14:paraId="3B4F91ED" w14:textId="77777777" w:rsidR="0062393E" w:rsidRDefault="0062393E">
      <w:pPr>
        <w:pStyle w:val="BodyText"/>
        <w:spacing w:before="11"/>
        <w:rPr>
          <w:sz w:val="23"/>
        </w:rPr>
      </w:pPr>
    </w:p>
    <w:p w14:paraId="769DF342" w14:textId="77777777" w:rsidR="0062393E" w:rsidRDefault="002A64A4">
      <w:pPr>
        <w:pStyle w:val="ListParagraph"/>
        <w:numPr>
          <w:ilvl w:val="1"/>
          <w:numId w:val="2"/>
        </w:numPr>
        <w:tabs>
          <w:tab w:val="left" w:pos="2280"/>
          <w:tab w:val="left" w:pos="2281"/>
        </w:tabs>
        <w:rPr>
          <w:sz w:val="24"/>
        </w:rPr>
      </w:pPr>
      <w:r>
        <w:rPr>
          <w:sz w:val="24"/>
        </w:rPr>
        <w:t>Academic and management</w:t>
      </w:r>
      <w:r>
        <w:rPr>
          <w:spacing w:val="-5"/>
          <w:sz w:val="24"/>
        </w:rPr>
        <w:t xml:space="preserve"> </w:t>
      </w:r>
      <w:r>
        <w:rPr>
          <w:sz w:val="24"/>
        </w:rPr>
        <w:t>structure;</w:t>
      </w:r>
    </w:p>
    <w:p w14:paraId="248A13BA" w14:textId="77777777" w:rsidR="0062393E" w:rsidRDefault="0062393E">
      <w:pPr>
        <w:pStyle w:val="BodyText"/>
        <w:spacing w:before="4"/>
        <w:rPr>
          <w:sz w:val="34"/>
        </w:rPr>
      </w:pPr>
    </w:p>
    <w:p w14:paraId="60239E03" w14:textId="77777777" w:rsidR="0062393E" w:rsidRDefault="002A64A4">
      <w:pPr>
        <w:pStyle w:val="ListParagraph"/>
        <w:numPr>
          <w:ilvl w:val="1"/>
          <w:numId w:val="2"/>
        </w:numPr>
        <w:tabs>
          <w:tab w:val="left" w:pos="2280"/>
          <w:tab w:val="left" w:pos="2281"/>
        </w:tabs>
        <w:spacing w:before="1"/>
        <w:rPr>
          <w:sz w:val="24"/>
        </w:rPr>
      </w:pPr>
      <w:r>
        <w:rPr>
          <w:sz w:val="24"/>
        </w:rPr>
        <w:t>Technician and administrative support</w:t>
      </w:r>
      <w:r>
        <w:rPr>
          <w:spacing w:val="-6"/>
          <w:sz w:val="24"/>
        </w:rPr>
        <w:t xml:space="preserve"> </w:t>
      </w:r>
      <w:r>
        <w:rPr>
          <w:sz w:val="24"/>
        </w:rPr>
        <w:t>services;</w:t>
      </w:r>
    </w:p>
    <w:p w14:paraId="11C4C7D1" w14:textId="24FB95BC" w:rsidR="0062393E" w:rsidRDefault="002A64A4">
      <w:pPr>
        <w:pStyle w:val="ListParagraph"/>
        <w:numPr>
          <w:ilvl w:val="1"/>
          <w:numId w:val="2"/>
        </w:numPr>
        <w:tabs>
          <w:tab w:val="left" w:pos="2281"/>
        </w:tabs>
        <w:spacing w:before="115"/>
        <w:ind w:right="118"/>
        <w:rPr>
          <w:sz w:val="24"/>
        </w:rPr>
      </w:pPr>
      <w:r>
        <w:rPr>
          <w:sz w:val="24"/>
        </w:rPr>
        <w:t>Proposed intake, admission requirements and selection procedure;</w:t>
      </w:r>
    </w:p>
    <w:p w14:paraId="62AC1B5F" w14:textId="75504B27" w:rsidR="00036515" w:rsidRDefault="00036515">
      <w:pPr>
        <w:pStyle w:val="ListParagraph"/>
        <w:numPr>
          <w:ilvl w:val="1"/>
          <w:numId w:val="2"/>
        </w:numPr>
        <w:tabs>
          <w:tab w:val="left" w:pos="2281"/>
        </w:tabs>
        <w:spacing w:before="115"/>
        <w:ind w:right="118"/>
        <w:rPr>
          <w:sz w:val="24"/>
        </w:rPr>
      </w:pPr>
      <w:r>
        <w:rPr>
          <w:sz w:val="24"/>
        </w:rPr>
        <w:t xml:space="preserve">Evidence that </w:t>
      </w:r>
      <w:r w:rsidRPr="00036515">
        <w:rPr>
          <w:sz w:val="24"/>
        </w:rPr>
        <w:t>the programme incorporates and is aligned with the requirements of any relevant external benchmark statements, including the FHEQ Level-8 qualification descriptors and QAA Doctoral degree characteristics, and the benchmarks of relevant PSRBs</w:t>
      </w:r>
      <w:r>
        <w:rPr>
          <w:sz w:val="24"/>
        </w:rPr>
        <w:t>;</w:t>
      </w:r>
    </w:p>
    <w:p w14:paraId="45325F2A" w14:textId="77777777" w:rsidR="0062393E" w:rsidRDefault="0062393E">
      <w:pPr>
        <w:pStyle w:val="BodyText"/>
        <w:spacing w:before="11"/>
        <w:rPr>
          <w:sz w:val="23"/>
        </w:rPr>
      </w:pPr>
    </w:p>
    <w:p w14:paraId="3879979D" w14:textId="77777777" w:rsidR="0062393E" w:rsidRDefault="002A64A4">
      <w:pPr>
        <w:pStyle w:val="ListParagraph"/>
        <w:numPr>
          <w:ilvl w:val="1"/>
          <w:numId w:val="2"/>
        </w:numPr>
        <w:tabs>
          <w:tab w:val="left" w:pos="2281"/>
        </w:tabs>
        <w:ind w:right="117"/>
        <w:rPr>
          <w:sz w:val="24"/>
        </w:rPr>
      </w:pPr>
      <w:r>
        <w:rPr>
          <w:sz w:val="24"/>
        </w:rPr>
        <w:t>Induction programme and the proposed Student Handbook;</w:t>
      </w:r>
    </w:p>
    <w:p w14:paraId="2BBA3535" w14:textId="77777777" w:rsidR="0062393E" w:rsidRDefault="0062393E">
      <w:pPr>
        <w:pStyle w:val="BodyText"/>
        <w:spacing w:before="11"/>
        <w:rPr>
          <w:sz w:val="23"/>
        </w:rPr>
      </w:pPr>
    </w:p>
    <w:p w14:paraId="2197FD8F" w14:textId="77777777" w:rsidR="0062393E" w:rsidRDefault="002A64A4">
      <w:pPr>
        <w:pStyle w:val="ListParagraph"/>
        <w:numPr>
          <w:ilvl w:val="1"/>
          <w:numId w:val="2"/>
        </w:numPr>
        <w:tabs>
          <w:tab w:val="left" w:pos="2281"/>
        </w:tabs>
        <w:ind w:right="120"/>
        <w:rPr>
          <w:sz w:val="24"/>
        </w:rPr>
      </w:pPr>
      <w:r>
        <w:rPr>
          <w:sz w:val="24"/>
        </w:rPr>
        <w:t>Arrangements for supervision, rights and responsibilities of supervisor and</w:t>
      </w:r>
      <w:r>
        <w:rPr>
          <w:spacing w:val="-3"/>
          <w:sz w:val="24"/>
        </w:rPr>
        <w:t xml:space="preserve"> </w:t>
      </w:r>
      <w:r>
        <w:rPr>
          <w:sz w:val="24"/>
        </w:rPr>
        <w:t>student;</w:t>
      </w:r>
    </w:p>
    <w:p w14:paraId="5EE71F7A" w14:textId="77777777" w:rsidR="0062393E" w:rsidRDefault="0062393E">
      <w:pPr>
        <w:pStyle w:val="BodyText"/>
        <w:spacing w:before="11"/>
        <w:rPr>
          <w:sz w:val="23"/>
        </w:rPr>
      </w:pPr>
    </w:p>
    <w:p w14:paraId="63AF84ED" w14:textId="77777777" w:rsidR="0062393E" w:rsidRDefault="002A64A4">
      <w:pPr>
        <w:pStyle w:val="ListParagraph"/>
        <w:numPr>
          <w:ilvl w:val="1"/>
          <w:numId w:val="2"/>
        </w:numPr>
        <w:tabs>
          <w:tab w:val="left" w:pos="2281"/>
        </w:tabs>
        <w:ind w:right="118"/>
        <w:rPr>
          <w:sz w:val="24"/>
        </w:rPr>
      </w:pPr>
      <w:r>
        <w:rPr>
          <w:sz w:val="24"/>
        </w:rPr>
        <w:t>Assessment procedures (in accordance with University Professional Doctorate</w:t>
      </w:r>
      <w:r>
        <w:rPr>
          <w:spacing w:val="-4"/>
          <w:sz w:val="24"/>
        </w:rPr>
        <w:t xml:space="preserve"> </w:t>
      </w:r>
      <w:r>
        <w:rPr>
          <w:sz w:val="24"/>
        </w:rPr>
        <w:t>regulations);</w:t>
      </w:r>
    </w:p>
    <w:p w14:paraId="5F8B70BB" w14:textId="77777777" w:rsidR="0062393E" w:rsidRDefault="0062393E">
      <w:pPr>
        <w:pStyle w:val="BodyText"/>
        <w:spacing w:before="11"/>
        <w:rPr>
          <w:sz w:val="23"/>
        </w:rPr>
      </w:pPr>
    </w:p>
    <w:p w14:paraId="0370A0B6" w14:textId="77777777" w:rsidR="0062393E" w:rsidRDefault="002A64A4">
      <w:pPr>
        <w:pStyle w:val="ListParagraph"/>
        <w:numPr>
          <w:ilvl w:val="1"/>
          <w:numId w:val="2"/>
        </w:numPr>
        <w:tabs>
          <w:tab w:val="left" w:pos="2281"/>
        </w:tabs>
        <w:ind w:right="118"/>
        <w:rPr>
          <w:sz w:val="24"/>
        </w:rPr>
      </w:pPr>
      <w:r>
        <w:rPr>
          <w:sz w:val="24"/>
        </w:rPr>
        <w:t>Systems in place or proposed to monitor, support and review student progress and to obtain student feedback are appropriate, and for student welfare and</w:t>
      </w:r>
      <w:r>
        <w:rPr>
          <w:spacing w:val="-3"/>
          <w:sz w:val="24"/>
        </w:rPr>
        <w:t xml:space="preserve"> </w:t>
      </w:r>
      <w:r>
        <w:rPr>
          <w:sz w:val="24"/>
        </w:rPr>
        <w:t>support.</w:t>
      </w:r>
    </w:p>
    <w:p w14:paraId="12D21361" w14:textId="77777777" w:rsidR="0062393E" w:rsidRDefault="0062393E">
      <w:pPr>
        <w:pStyle w:val="BodyText"/>
        <w:spacing w:before="11"/>
        <w:rPr>
          <w:sz w:val="23"/>
        </w:rPr>
      </w:pPr>
    </w:p>
    <w:p w14:paraId="203E18A0" w14:textId="77777777" w:rsidR="0062393E" w:rsidRDefault="002A64A4">
      <w:pPr>
        <w:pStyle w:val="ListParagraph"/>
        <w:numPr>
          <w:ilvl w:val="1"/>
          <w:numId w:val="2"/>
        </w:numPr>
        <w:tabs>
          <w:tab w:val="left" w:pos="2281"/>
        </w:tabs>
        <w:ind w:right="117"/>
        <w:rPr>
          <w:sz w:val="24"/>
        </w:rPr>
      </w:pPr>
      <w:r>
        <w:rPr>
          <w:sz w:val="24"/>
        </w:rPr>
        <w:t>Detailed information on the academic staff who will supervise and manage the proposed Professional Doctorate</w:t>
      </w:r>
      <w:r>
        <w:rPr>
          <w:spacing w:val="-4"/>
          <w:sz w:val="24"/>
        </w:rPr>
        <w:t xml:space="preserve"> </w:t>
      </w:r>
      <w:r>
        <w:rPr>
          <w:sz w:val="24"/>
        </w:rPr>
        <w:t>including:</w:t>
      </w:r>
    </w:p>
    <w:p w14:paraId="0943884C" w14:textId="77777777" w:rsidR="0062393E" w:rsidRDefault="0062393E">
      <w:pPr>
        <w:pStyle w:val="BodyText"/>
        <w:spacing w:before="11"/>
        <w:rPr>
          <w:sz w:val="23"/>
        </w:rPr>
      </w:pPr>
    </w:p>
    <w:p w14:paraId="7ED07ABC" w14:textId="77777777" w:rsidR="0062393E" w:rsidRDefault="002A64A4">
      <w:pPr>
        <w:pStyle w:val="ListParagraph"/>
        <w:numPr>
          <w:ilvl w:val="2"/>
          <w:numId w:val="2"/>
        </w:numPr>
        <w:tabs>
          <w:tab w:val="left" w:pos="3000"/>
          <w:tab w:val="left" w:pos="3001"/>
        </w:tabs>
        <w:rPr>
          <w:sz w:val="24"/>
        </w:rPr>
      </w:pPr>
      <w:r>
        <w:rPr>
          <w:sz w:val="24"/>
        </w:rPr>
        <w:t>List of all staff (academic and</w:t>
      </w:r>
      <w:r>
        <w:rPr>
          <w:spacing w:val="-6"/>
          <w:sz w:val="24"/>
        </w:rPr>
        <w:t xml:space="preserve"> </w:t>
      </w:r>
      <w:r>
        <w:rPr>
          <w:sz w:val="24"/>
        </w:rPr>
        <w:t>administrative);</w:t>
      </w:r>
    </w:p>
    <w:p w14:paraId="1F01882B" w14:textId="77777777" w:rsidR="0062393E" w:rsidRDefault="0062393E">
      <w:pPr>
        <w:pStyle w:val="BodyText"/>
        <w:spacing w:before="11"/>
        <w:rPr>
          <w:sz w:val="23"/>
        </w:rPr>
      </w:pPr>
    </w:p>
    <w:p w14:paraId="18D1957E" w14:textId="77777777" w:rsidR="0062393E" w:rsidRDefault="002A64A4">
      <w:pPr>
        <w:pStyle w:val="ListParagraph"/>
        <w:numPr>
          <w:ilvl w:val="2"/>
          <w:numId w:val="2"/>
        </w:numPr>
        <w:tabs>
          <w:tab w:val="left" w:pos="3000"/>
          <w:tab w:val="left" w:pos="3001"/>
        </w:tabs>
        <w:rPr>
          <w:sz w:val="24"/>
        </w:rPr>
      </w:pPr>
      <w:r>
        <w:rPr>
          <w:sz w:val="24"/>
        </w:rPr>
        <w:t>CVs of potential</w:t>
      </w:r>
      <w:r>
        <w:rPr>
          <w:spacing w:val="-2"/>
          <w:sz w:val="24"/>
        </w:rPr>
        <w:t xml:space="preserve"> </w:t>
      </w:r>
      <w:r>
        <w:rPr>
          <w:sz w:val="24"/>
        </w:rPr>
        <w:t>supervisors;</w:t>
      </w:r>
    </w:p>
    <w:p w14:paraId="3B60BB45" w14:textId="77777777" w:rsidR="0062393E" w:rsidRDefault="0062393E">
      <w:pPr>
        <w:pStyle w:val="BodyText"/>
        <w:spacing w:before="10"/>
        <w:rPr>
          <w:sz w:val="23"/>
        </w:rPr>
      </w:pPr>
    </w:p>
    <w:p w14:paraId="08FD1E43" w14:textId="77777777" w:rsidR="0062393E" w:rsidRDefault="002A64A4">
      <w:pPr>
        <w:pStyle w:val="ListParagraph"/>
        <w:numPr>
          <w:ilvl w:val="2"/>
          <w:numId w:val="2"/>
        </w:numPr>
        <w:tabs>
          <w:tab w:val="left" w:pos="3000"/>
          <w:tab w:val="left" w:pos="3001"/>
        </w:tabs>
        <w:ind w:right="117"/>
        <w:rPr>
          <w:sz w:val="24"/>
        </w:rPr>
      </w:pPr>
      <w:r>
        <w:rPr>
          <w:sz w:val="24"/>
        </w:rPr>
        <w:t>Staff development policy and examples of current activities;</w:t>
      </w:r>
    </w:p>
    <w:p w14:paraId="717E9BCC" w14:textId="77777777" w:rsidR="0062393E" w:rsidRDefault="0062393E">
      <w:pPr>
        <w:pStyle w:val="BodyText"/>
        <w:spacing w:before="11"/>
        <w:rPr>
          <w:sz w:val="23"/>
        </w:rPr>
      </w:pPr>
    </w:p>
    <w:p w14:paraId="212BC870" w14:textId="77777777" w:rsidR="0062393E" w:rsidRDefault="002A64A4">
      <w:pPr>
        <w:pStyle w:val="ListParagraph"/>
        <w:numPr>
          <w:ilvl w:val="2"/>
          <w:numId w:val="2"/>
        </w:numPr>
        <w:tabs>
          <w:tab w:val="left" w:pos="3000"/>
          <w:tab w:val="left" w:pos="3001"/>
        </w:tabs>
        <w:rPr>
          <w:sz w:val="24"/>
        </w:rPr>
      </w:pPr>
      <w:r>
        <w:rPr>
          <w:sz w:val="24"/>
        </w:rPr>
        <w:t>Experience of staff in research</w:t>
      </w:r>
      <w:r>
        <w:rPr>
          <w:spacing w:val="-7"/>
          <w:sz w:val="24"/>
        </w:rPr>
        <w:t xml:space="preserve"> </w:t>
      </w:r>
      <w:r>
        <w:rPr>
          <w:sz w:val="24"/>
        </w:rPr>
        <w:t>supervision;</w:t>
      </w:r>
    </w:p>
    <w:p w14:paraId="27B536BF" w14:textId="77777777" w:rsidR="0062393E" w:rsidRDefault="0062393E">
      <w:pPr>
        <w:pStyle w:val="BodyText"/>
        <w:spacing w:before="11"/>
        <w:rPr>
          <w:sz w:val="23"/>
        </w:rPr>
      </w:pPr>
    </w:p>
    <w:p w14:paraId="6E0210DB" w14:textId="77777777" w:rsidR="0062393E" w:rsidRDefault="002A64A4">
      <w:pPr>
        <w:pStyle w:val="ListParagraph"/>
        <w:numPr>
          <w:ilvl w:val="2"/>
          <w:numId w:val="2"/>
        </w:numPr>
        <w:tabs>
          <w:tab w:val="left" w:pos="3000"/>
          <w:tab w:val="left" w:pos="3001"/>
        </w:tabs>
        <w:rPr>
          <w:sz w:val="24"/>
        </w:rPr>
      </w:pPr>
      <w:r>
        <w:rPr>
          <w:sz w:val="24"/>
        </w:rPr>
        <w:t>Students currently registered or</w:t>
      </w:r>
      <w:r>
        <w:rPr>
          <w:spacing w:val="-6"/>
          <w:sz w:val="24"/>
        </w:rPr>
        <w:t xml:space="preserve"> </w:t>
      </w:r>
      <w:r>
        <w:rPr>
          <w:sz w:val="24"/>
        </w:rPr>
        <w:t>completed;</w:t>
      </w:r>
    </w:p>
    <w:p w14:paraId="604D88BC" w14:textId="77777777" w:rsidR="0062393E" w:rsidRDefault="0062393E">
      <w:pPr>
        <w:pStyle w:val="BodyText"/>
        <w:spacing w:before="11"/>
        <w:rPr>
          <w:sz w:val="23"/>
        </w:rPr>
      </w:pPr>
    </w:p>
    <w:p w14:paraId="198372C9" w14:textId="77777777" w:rsidR="0062393E" w:rsidRDefault="002A64A4">
      <w:pPr>
        <w:pStyle w:val="ListParagraph"/>
        <w:numPr>
          <w:ilvl w:val="2"/>
          <w:numId w:val="2"/>
        </w:numPr>
        <w:tabs>
          <w:tab w:val="left" w:pos="3000"/>
          <w:tab w:val="left" w:pos="3001"/>
        </w:tabs>
        <w:rPr>
          <w:sz w:val="24"/>
        </w:rPr>
      </w:pPr>
      <w:r>
        <w:rPr>
          <w:sz w:val="24"/>
        </w:rPr>
        <w:t>Student withdrawals/failure to</w:t>
      </w:r>
      <w:r>
        <w:rPr>
          <w:spacing w:val="-5"/>
          <w:sz w:val="24"/>
        </w:rPr>
        <w:t xml:space="preserve"> </w:t>
      </w:r>
      <w:r>
        <w:rPr>
          <w:sz w:val="24"/>
        </w:rPr>
        <w:t>complete;</w:t>
      </w:r>
    </w:p>
    <w:p w14:paraId="62D73E5E" w14:textId="77777777" w:rsidR="0062393E" w:rsidRDefault="0062393E">
      <w:pPr>
        <w:pStyle w:val="BodyText"/>
        <w:spacing w:before="11"/>
        <w:rPr>
          <w:sz w:val="23"/>
        </w:rPr>
      </w:pPr>
    </w:p>
    <w:p w14:paraId="3B1E26DB" w14:textId="2FD78E46" w:rsidR="0062393E" w:rsidRPr="00E62F8B" w:rsidRDefault="002A64A4" w:rsidP="00E62F8B">
      <w:pPr>
        <w:pStyle w:val="ListParagraph"/>
        <w:numPr>
          <w:ilvl w:val="2"/>
          <w:numId w:val="2"/>
        </w:numPr>
        <w:tabs>
          <w:tab w:val="left" w:pos="3000"/>
          <w:tab w:val="left" w:pos="3001"/>
        </w:tabs>
        <w:rPr>
          <w:i/>
          <w:sz w:val="26"/>
        </w:rPr>
      </w:pPr>
      <w:r>
        <w:rPr>
          <w:sz w:val="24"/>
        </w:rPr>
        <w:t>Staff</w:t>
      </w:r>
      <w:r w:rsidRPr="00E62F8B">
        <w:rPr>
          <w:spacing w:val="-8"/>
          <w:sz w:val="24"/>
        </w:rPr>
        <w:t xml:space="preserve"> </w:t>
      </w:r>
      <w:r>
        <w:rPr>
          <w:sz w:val="24"/>
        </w:rPr>
        <w:t>handbook</w:t>
      </w:r>
      <w:r w:rsidRPr="00E62F8B">
        <w:rPr>
          <w:i/>
          <w:color w:val="0000FF"/>
          <w:sz w:val="24"/>
        </w:rPr>
        <w:t>.</w:t>
      </w:r>
    </w:p>
    <w:p w14:paraId="3AE79706" w14:textId="035C28D1" w:rsidR="0062393E" w:rsidRDefault="0062393E">
      <w:pPr>
        <w:pStyle w:val="BodyText"/>
        <w:rPr>
          <w:i/>
          <w:sz w:val="26"/>
        </w:rPr>
      </w:pPr>
    </w:p>
    <w:p w14:paraId="619984EA" w14:textId="77777777" w:rsidR="0062393E" w:rsidRDefault="002A64A4">
      <w:pPr>
        <w:pStyle w:val="ListParagraph"/>
        <w:numPr>
          <w:ilvl w:val="1"/>
          <w:numId w:val="2"/>
        </w:numPr>
        <w:tabs>
          <w:tab w:val="left" w:pos="2280"/>
          <w:tab w:val="left" w:pos="2281"/>
        </w:tabs>
        <w:spacing w:before="183"/>
        <w:rPr>
          <w:sz w:val="24"/>
        </w:rPr>
      </w:pPr>
      <w:r>
        <w:rPr>
          <w:sz w:val="24"/>
        </w:rPr>
        <w:t>The resources available, or proposed, in</w:t>
      </w:r>
      <w:r>
        <w:rPr>
          <w:spacing w:val="-7"/>
          <w:sz w:val="24"/>
        </w:rPr>
        <w:t xml:space="preserve"> </w:t>
      </w:r>
      <w:r>
        <w:rPr>
          <w:sz w:val="24"/>
        </w:rPr>
        <w:t>particular:</w:t>
      </w:r>
    </w:p>
    <w:p w14:paraId="598CE6A3" w14:textId="77777777" w:rsidR="0062393E" w:rsidRDefault="0062393E">
      <w:pPr>
        <w:pStyle w:val="BodyText"/>
        <w:spacing w:before="10"/>
        <w:rPr>
          <w:sz w:val="23"/>
        </w:rPr>
      </w:pPr>
    </w:p>
    <w:p w14:paraId="0D78EF0F" w14:textId="77777777" w:rsidR="0062393E" w:rsidRDefault="002A64A4">
      <w:pPr>
        <w:pStyle w:val="ListParagraph"/>
        <w:numPr>
          <w:ilvl w:val="2"/>
          <w:numId w:val="2"/>
        </w:numPr>
        <w:tabs>
          <w:tab w:val="left" w:pos="3000"/>
          <w:tab w:val="left" w:pos="3001"/>
        </w:tabs>
        <w:spacing w:before="1"/>
        <w:rPr>
          <w:sz w:val="24"/>
        </w:rPr>
      </w:pPr>
      <w:r>
        <w:rPr>
          <w:sz w:val="24"/>
        </w:rPr>
        <w:t>Library</w:t>
      </w:r>
    </w:p>
    <w:p w14:paraId="7377BEE1" w14:textId="77777777" w:rsidR="0062393E" w:rsidRDefault="0062393E">
      <w:pPr>
        <w:pStyle w:val="BodyText"/>
      </w:pPr>
    </w:p>
    <w:p w14:paraId="53E2B2ED" w14:textId="7B477DC6" w:rsidR="0062393E" w:rsidRDefault="002A64A4">
      <w:pPr>
        <w:pStyle w:val="BodyText"/>
        <w:ind w:left="3000" w:right="634"/>
      </w:pPr>
      <w:r>
        <w:t xml:space="preserve">Details of the current </w:t>
      </w:r>
      <w:r w:rsidR="00C87724">
        <w:t>stock,</w:t>
      </w:r>
      <w:r>
        <w:t xml:space="preserve"> including journals and electronic access, opening hours, annual</w:t>
      </w:r>
    </w:p>
    <w:p w14:paraId="3AF70B3C" w14:textId="77777777" w:rsidR="0062393E" w:rsidRDefault="002A64A4">
      <w:pPr>
        <w:pStyle w:val="BodyText"/>
        <w:ind w:left="3000" w:right="127"/>
      </w:pPr>
      <w:r>
        <w:t>budget, acquisition policy, lending rights at local and other Universities and Institutions;</w:t>
      </w:r>
    </w:p>
    <w:p w14:paraId="5B22AD97" w14:textId="77777777" w:rsidR="00653A69" w:rsidRDefault="00653A69"/>
    <w:p w14:paraId="6FA93145" w14:textId="77777777" w:rsidR="008838BD" w:rsidRDefault="008838BD" w:rsidP="008838BD">
      <w:pPr>
        <w:pStyle w:val="ListParagraph"/>
        <w:numPr>
          <w:ilvl w:val="2"/>
          <w:numId w:val="2"/>
        </w:numPr>
        <w:tabs>
          <w:tab w:val="left" w:pos="3000"/>
          <w:tab w:val="left" w:pos="3001"/>
        </w:tabs>
        <w:spacing w:before="115"/>
        <w:rPr>
          <w:sz w:val="24"/>
        </w:rPr>
      </w:pPr>
      <w:r>
        <w:rPr>
          <w:sz w:val="24"/>
        </w:rPr>
        <w:t>Information</w:t>
      </w:r>
      <w:r>
        <w:rPr>
          <w:spacing w:val="-5"/>
          <w:sz w:val="24"/>
        </w:rPr>
        <w:t xml:space="preserve"> </w:t>
      </w:r>
      <w:r>
        <w:rPr>
          <w:sz w:val="24"/>
        </w:rPr>
        <w:t>Technology</w:t>
      </w:r>
    </w:p>
    <w:p w14:paraId="48D41129" w14:textId="77777777" w:rsidR="008838BD" w:rsidRDefault="008838BD" w:rsidP="008838BD">
      <w:pPr>
        <w:pStyle w:val="BodyText"/>
        <w:spacing w:before="10"/>
        <w:rPr>
          <w:sz w:val="23"/>
        </w:rPr>
      </w:pPr>
    </w:p>
    <w:p w14:paraId="0AA33DB8" w14:textId="77777777" w:rsidR="008838BD" w:rsidRDefault="008838BD" w:rsidP="008838BD">
      <w:pPr>
        <w:pStyle w:val="BodyText"/>
        <w:spacing w:before="1"/>
        <w:ind w:left="3000" w:right="740"/>
      </w:pPr>
      <w:r>
        <w:t>Information technology provision, budget and access;</w:t>
      </w:r>
    </w:p>
    <w:p w14:paraId="33837DEE" w14:textId="77777777" w:rsidR="008838BD" w:rsidRDefault="008838BD" w:rsidP="008838BD">
      <w:pPr>
        <w:pStyle w:val="BodyText"/>
        <w:spacing w:before="10"/>
        <w:rPr>
          <w:sz w:val="20"/>
        </w:rPr>
      </w:pPr>
    </w:p>
    <w:p w14:paraId="5682F53E" w14:textId="77777777" w:rsidR="008838BD" w:rsidRDefault="008838BD" w:rsidP="008838BD">
      <w:pPr>
        <w:pStyle w:val="ListParagraph"/>
        <w:numPr>
          <w:ilvl w:val="2"/>
          <w:numId w:val="2"/>
        </w:numPr>
        <w:tabs>
          <w:tab w:val="left" w:pos="3000"/>
          <w:tab w:val="left" w:pos="3001"/>
        </w:tabs>
        <w:rPr>
          <w:sz w:val="24"/>
        </w:rPr>
      </w:pPr>
      <w:r>
        <w:rPr>
          <w:sz w:val="24"/>
        </w:rPr>
        <w:t>Research Facilities &amp;</w:t>
      </w:r>
      <w:r>
        <w:rPr>
          <w:spacing w:val="-4"/>
          <w:sz w:val="24"/>
        </w:rPr>
        <w:t xml:space="preserve"> </w:t>
      </w:r>
      <w:r>
        <w:rPr>
          <w:sz w:val="24"/>
        </w:rPr>
        <w:t>Environment</w:t>
      </w:r>
    </w:p>
    <w:p w14:paraId="790726EF" w14:textId="77777777" w:rsidR="008838BD" w:rsidRDefault="008838BD" w:rsidP="008838BD">
      <w:pPr>
        <w:pStyle w:val="BodyText"/>
        <w:spacing w:before="11"/>
        <w:rPr>
          <w:sz w:val="23"/>
        </w:rPr>
      </w:pPr>
    </w:p>
    <w:p w14:paraId="226D8FBE" w14:textId="77777777" w:rsidR="008838BD" w:rsidRDefault="008838BD" w:rsidP="008838BD">
      <w:pPr>
        <w:pStyle w:val="BodyText"/>
        <w:ind w:left="3000" w:right="127"/>
      </w:pPr>
      <w:r>
        <w:t>Listing of accommodation available for research and study, tutorial and seminar facilities.</w:t>
      </w:r>
    </w:p>
    <w:p w14:paraId="60303BAC" w14:textId="77777777" w:rsidR="008838BD" w:rsidRDefault="008838BD" w:rsidP="008838BD">
      <w:pPr>
        <w:pStyle w:val="BodyText"/>
        <w:spacing w:before="11"/>
        <w:rPr>
          <w:sz w:val="23"/>
        </w:rPr>
      </w:pPr>
    </w:p>
    <w:p w14:paraId="356E128C" w14:textId="77777777" w:rsidR="008838BD" w:rsidRDefault="008838BD" w:rsidP="008838BD">
      <w:pPr>
        <w:pStyle w:val="ListParagraph"/>
        <w:numPr>
          <w:ilvl w:val="1"/>
          <w:numId w:val="2"/>
        </w:numPr>
        <w:tabs>
          <w:tab w:val="left" w:pos="2280"/>
          <w:tab w:val="left" w:pos="2281"/>
        </w:tabs>
        <w:rPr>
          <w:sz w:val="24"/>
        </w:rPr>
      </w:pPr>
      <w:r>
        <w:rPr>
          <w:sz w:val="24"/>
        </w:rPr>
        <w:t>Programme</w:t>
      </w:r>
      <w:r>
        <w:rPr>
          <w:spacing w:val="-4"/>
          <w:sz w:val="24"/>
        </w:rPr>
        <w:t xml:space="preserve"> </w:t>
      </w:r>
      <w:r>
        <w:rPr>
          <w:sz w:val="24"/>
        </w:rPr>
        <w:t>specification;</w:t>
      </w:r>
    </w:p>
    <w:p w14:paraId="5ACA4F43" w14:textId="77777777" w:rsidR="008838BD" w:rsidRDefault="008838BD" w:rsidP="008838BD">
      <w:pPr>
        <w:pStyle w:val="BodyText"/>
        <w:spacing w:before="11"/>
        <w:rPr>
          <w:sz w:val="23"/>
        </w:rPr>
      </w:pPr>
    </w:p>
    <w:p w14:paraId="1E4FA558" w14:textId="77777777" w:rsidR="008838BD" w:rsidRDefault="008838BD" w:rsidP="008838BD">
      <w:pPr>
        <w:pStyle w:val="ListParagraph"/>
        <w:numPr>
          <w:ilvl w:val="1"/>
          <w:numId w:val="2"/>
        </w:numPr>
        <w:tabs>
          <w:tab w:val="left" w:pos="2280"/>
          <w:tab w:val="left" w:pos="2281"/>
        </w:tabs>
        <w:rPr>
          <w:sz w:val="24"/>
        </w:rPr>
      </w:pPr>
      <w:r>
        <w:rPr>
          <w:sz w:val="24"/>
        </w:rPr>
        <w:t>Module</w:t>
      </w:r>
      <w:r>
        <w:rPr>
          <w:spacing w:val="-3"/>
          <w:sz w:val="24"/>
        </w:rPr>
        <w:t xml:space="preserve"> </w:t>
      </w:r>
      <w:r>
        <w:rPr>
          <w:sz w:val="24"/>
        </w:rPr>
        <w:t>descriptors;</w:t>
      </w:r>
    </w:p>
    <w:p w14:paraId="7086D8F0" w14:textId="77777777" w:rsidR="008838BD" w:rsidRDefault="008838BD" w:rsidP="008838BD">
      <w:pPr>
        <w:pStyle w:val="BodyText"/>
        <w:spacing w:before="11"/>
        <w:rPr>
          <w:sz w:val="23"/>
        </w:rPr>
      </w:pPr>
    </w:p>
    <w:p w14:paraId="003D6355" w14:textId="77777777" w:rsidR="008838BD" w:rsidRDefault="008838BD" w:rsidP="008838BD">
      <w:pPr>
        <w:pStyle w:val="ListParagraph"/>
        <w:numPr>
          <w:ilvl w:val="1"/>
          <w:numId w:val="2"/>
        </w:numPr>
        <w:tabs>
          <w:tab w:val="left" w:pos="2280"/>
          <w:tab w:val="left" w:pos="2281"/>
        </w:tabs>
        <w:rPr>
          <w:sz w:val="24"/>
        </w:rPr>
      </w:pPr>
      <w:r>
        <w:rPr>
          <w:sz w:val="24"/>
        </w:rPr>
        <w:t>Any other relevant</w:t>
      </w:r>
      <w:r>
        <w:rPr>
          <w:spacing w:val="-6"/>
          <w:sz w:val="24"/>
        </w:rPr>
        <w:t xml:space="preserve"> </w:t>
      </w:r>
      <w:r>
        <w:rPr>
          <w:sz w:val="24"/>
        </w:rPr>
        <w:t>documents/reports.</w:t>
      </w:r>
    </w:p>
    <w:p w14:paraId="4D43FCE3" w14:textId="77777777" w:rsidR="00653A69" w:rsidRDefault="00653A69"/>
    <w:p w14:paraId="50D334BF" w14:textId="77777777" w:rsidR="008838BD" w:rsidRDefault="008838BD"/>
    <w:p w14:paraId="4B7423C1" w14:textId="77777777" w:rsidR="008838BD" w:rsidRDefault="008838BD" w:rsidP="008838BD">
      <w:pPr>
        <w:pStyle w:val="Heading2"/>
        <w:numPr>
          <w:ilvl w:val="0"/>
          <w:numId w:val="5"/>
        </w:numPr>
        <w:tabs>
          <w:tab w:val="left" w:pos="687"/>
          <w:tab w:val="left" w:pos="688"/>
        </w:tabs>
        <w:ind w:left="688" w:hanging="568"/>
      </w:pPr>
      <w:r>
        <w:t>Formulation of Validation Panel</w:t>
      </w:r>
      <w:r>
        <w:rPr>
          <w:spacing w:val="-3"/>
        </w:rPr>
        <w:t xml:space="preserve"> </w:t>
      </w:r>
      <w:r>
        <w:t>Decisions</w:t>
      </w:r>
    </w:p>
    <w:p w14:paraId="418C89FD" w14:textId="77777777" w:rsidR="008838BD" w:rsidRDefault="008838BD" w:rsidP="008838BD">
      <w:pPr>
        <w:pStyle w:val="BodyText"/>
        <w:spacing w:before="8"/>
        <w:rPr>
          <w:b/>
          <w:sz w:val="20"/>
        </w:rPr>
      </w:pPr>
    </w:p>
    <w:p w14:paraId="479697CF" w14:textId="77777777" w:rsidR="008838BD" w:rsidRDefault="008838BD" w:rsidP="008838BD">
      <w:pPr>
        <w:pStyle w:val="ListParagraph"/>
        <w:numPr>
          <w:ilvl w:val="1"/>
          <w:numId w:val="5"/>
        </w:numPr>
        <w:tabs>
          <w:tab w:val="left" w:pos="1560"/>
          <w:tab w:val="left" w:pos="1561"/>
        </w:tabs>
        <w:ind w:hanging="872"/>
        <w:rPr>
          <w:sz w:val="24"/>
        </w:rPr>
      </w:pPr>
      <w:r>
        <w:rPr>
          <w:sz w:val="24"/>
        </w:rPr>
        <w:t>Validation Panels may make the following decisions:</w:t>
      </w:r>
      <w:r>
        <w:rPr>
          <w:spacing w:val="-6"/>
          <w:sz w:val="24"/>
        </w:rPr>
        <w:t xml:space="preserve"> </w:t>
      </w:r>
      <w:r>
        <w:rPr>
          <w:sz w:val="24"/>
        </w:rPr>
        <w:t>-</w:t>
      </w:r>
    </w:p>
    <w:p w14:paraId="774AC56D" w14:textId="77777777" w:rsidR="008838BD" w:rsidRDefault="008838BD" w:rsidP="008838BD">
      <w:pPr>
        <w:pStyle w:val="BodyText"/>
        <w:spacing w:before="9"/>
        <w:rPr>
          <w:sz w:val="20"/>
        </w:rPr>
      </w:pPr>
    </w:p>
    <w:p w14:paraId="0A84CFA7" w14:textId="77777777" w:rsidR="008838BD" w:rsidRDefault="008838BD" w:rsidP="008838BD">
      <w:pPr>
        <w:pStyle w:val="ListParagraph"/>
        <w:numPr>
          <w:ilvl w:val="0"/>
          <w:numId w:val="1"/>
        </w:numPr>
        <w:tabs>
          <w:tab w:val="left" w:pos="2124"/>
          <w:tab w:val="left" w:pos="2125"/>
        </w:tabs>
        <w:rPr>
          <w:sz w:val="24"/>
        </w:rPr>
      </w:pPr>
      <w:r>
        <w:rPr>
          <w:sz w:val="24"/>
        </w:rPr>
        <w:t>that the Professional Doctorate be</w:t>
      </w:r>
      <w:r>
        <w:rPr>
          <w:spacing w:val="-3"/>
          <w:sz w:val="24"/>
        </w:rPr>
        <w:t xml:space="preserve"> </w:t>
      </w:r>
      <w:r>
        <w:rPr>
          <w:sz w:val="24"/>
        </w:rPr>
        <w:t>approved;</w:t>
      </w:r>
    </w:p>
    <w:p w14:paraId="241EE042" w14:textId="77777777" w:rsidR="008838BD" w:rsidRDefault="008838BD" w:rsidP="008838BD">
      <w:pPr>
        <w:pStyle w:val="BodyText"/>
        <w:spacing w:before="9"/>
        <w:rPr>
          <w:sz w:val="20"/>
        </w:rPr>
      </w:pPr>
    </w:p>
    <w:p w14:paraId="4F8E0C5B" w14:textId="77777777" w:rsidR="008838BD" w:rsidRDefault="008838BD" w:rsidP="008838BD">
      <w:pPr>
        <w:pStyle w:val="ListParagraph"/>
        <w:numPr>
          <w:ilvl w:val="0"/>
          <w:numId w:val="1"/>
        </w:numPr>
        <w:tabs>
          <w:tab w:val="left" w:pos="2125"/>
        </w:tabs>
        <w:ind w:right="117"/>
        <w:rPr>
          <w:sz w:val="24"/>
        </w:rPr>
      </w:pPr>
      <w:r>
        <w:rPr>
          <w:sz w:val="24"/>
        </w:rPr>
        <w:t>that the Professional Doctorate be approved subject to the fulfilment of conditions in the stated timescale, and the full and evidenced (through subsequent School RDC records) consideration of recommendations. Resource issues, including staffing, may result in a requirement for an action plan, to be monitored through the Academic Quality &amp; Standards</w:t>
      </w:r>
      <w:r>
        <w:rPr>
          <w:spacing w:val="-3"/>
          <w:sz w:val="24"/>
        </w:rPr>
        <w:t xml:space="preserve"> </w:t>
      </w:r>
      <w:r>
        <w:rPr>
          <w:sz w:val="24"/>
        </w:rPr>
        <w:t>Committee;</w:t>
      </w:r>
    </w:p>
    <w:p w14:paraId="177CEABC" w14:textId="77777777" w:rsidR="008838BD" w:rsidRDefault="008838BD" w:rsidP="008838BD">
      <w:pPr>
        <w:pStyle w:val="BodyText"/>
        <w:spacing w:before="8"/>
        <w:rPr>
          <w:sz w:val="20"/>
        </w:rPr>
      </w:pPr>
    </w:p>
    <w:p w14:paraId="2E45E273" w14:textId="2646BF47" w:rsidR="008838BD" w:rsidRDefault="008838BD" w:rsidP="008838BD">
      <w:pPr>
        <w:pStyle w:val="ListParagraph"/>
        <w:numPr>
          <w:ilvl w:val="0"/>
          <w:numId w:val="1"/>
        </w:numPr>
        <w:tabs>
          <w:tab w:val="left" w:pos="2128"/>
        </w:tabs>
        <w:ind w:left="2128" w:right="116" w:hanging="568"/>
        <w:rPr>
          <w:sz w:val="24"/>
        </w:rPr>
      </w:pPr>
      <w:r>
        <w:rPr>
          <w:sz w:val="24"/>
        </w:rPr>
        <w:t>that the Professional Doctorate be not approved but the proposal be resubmitted after a process of further development and/or re-design. In the case of resubmission, the report of the Validation Panel will identify those issues which need to be addressed before a further event may take</w:t>
      </w:r>
      <w:r>
        <w:rPr>
          <w:spacing w:val="-2"/>
          <w:sz w:val="24"/>
        </w:rPr>
        <w:t xml:space="preserve"> </w:t>
      </w:r>
      <w:r>
        <w:rPr>
          <w:sz w:val="24"/>
        </w:rPr>
        <w:t>place;</w:t>
      </w:r>
    </w:p>
    <w:p w14:paraId="4C0A9B56" w14:textId="77777777" w:rsidR="008838BD" w:rsidRPr="008838BD" w:rsidRDefault="008838BD" w:rsidP="008838BD">
      <w:pPr>
        <w:pStyle w:val="ListParagraph"/>
        <w:rPr>
          <w:sz w:val="24"/>
        </w:rPr>
      </w:pPr>
    </w:p>
    <w:p w14:paraId="7454F0B5" w14:textId="77777777" w:rsidR="008838BD" w:rsidRPr="00534617" w:rsidRDefault="008838BD" w:rsidP="008838BD">
      <w:pPr>
        <w:pStyle w:val="ListParagraph"/>
        <w:numPr>
          <w:ilvl w:val="0"/>
          <w:numId w:val="1"/>
        </w:numPr>
      </w:pPr>
      <w:r w:rsidRPr="008838BD">
        <w:rPr>
          <w:sz w:val="24"/>
        </w:rPr>
        <w:t>that the Professional Doctorate be rejected, on the grounds that neither the application of conditions nor further development would result in a research programme of appropriate quality or</w:t>
      </w:r>
      <w:r w:rsidRPr="008838BD">
        <w:rPr>
          <w:spacing w:val="-4"/>
          <w:sz w:val="24"/>
        </w:rPr>
        <w:t xml:space="preserve"> </w:t>
      </w:r>
      <w:r w:rsidRPr="008838BD">
        <w:rPr>
          <w:sz w:val="24"/>
        </w:rPr>
        <w:t>standard.</w:t>
      </w:r>
    </w:p>
    <w:p w14:paraId="4FC9ABF0" w14:textId="77777777" w:rsidR="00534617" w:rsidRDefault="00534617" w:rsidP="00534617"/>
    <w:p w14:paraId="157AEFF8" w14:textId="77777777" w:rsidR="00534617" w:rsidRDefault="00534617" w:rsidP="00534617">
      <w:pPr>
        <w:pStyle w:val="Heading2"/>
        <w:numPr>
          <w:ilvl w:val="0"/>
          <w:numId w:val="5"/>
        </w:numPr>
        <w:tabs>
          <w:tab w:val="left" w:pos="687"/>
          <w:tab w:val="left" w:pos="688"/>
        </w:tabs>
        <w:spacing w:before="92"/>
        <w:ind w:left="688" w:hanging="568"/>
      </w:pPr>
      <w:r>
        <w:t>Approval</w:t>
      </w:r>
    </w:p>
    <w:p w14:paraId="2854C7E0" w14:textId="77777777" w:rsidR="00534617" w:rsidRDefault="00534617" w:rsidP="00534617">
      <w:pPr>
        <w:pStyle w:val="BodyText"/>
        <w:spacing w:before="8"/>
        <w:rPr>
          <w:b/>
          <w:sz w:val="20"/>
        </w:rPr>
      </w:pPr>
    </w:p>
    <w:p w14:paraId="57849A7D" w14:textId="061BFE0E" w:rsidR="00534617" w:rsidRPr="00BA2C6C" w:rsidRDefault="00534617" w:rsidP="00534617">
      <w:pPr>
        <w:pStyle w:val="ListParagraph"/>
        <w:numPr>
          <w:ilvl w:val="1"/>
          <w:numId w:val="5"/>
        </w:numPr>
        <w:tabs>
          <w:tab w:val="left" w:pos="1561"/>
        </w:tabs>
        <w:ind w:right="115" w:hanging="928"/>
        <w:rPr>
          <w:sz w:val="24"/>
          <w:szCs w:val="24"/>
        </w:rPr>
      </w:pPr>
      <w:r w:rsidRPr="00BA2C6C">
        <w:rPr>
          <w:sz w:val="24"/>
          <w:szCs w:val="24"/>
        </w:rPr>
        <w:t xml:space="preserve">Approval of the Professional Doctorate should not be recommended to the Academic Quality &amp; Standards Committee if the Validation Panel retains major reservations about the </w:t>
      </w:r>
      <w:r w:rsidRPr="00BA2C6C">
        <w:rPr>
          <w:spacing w:val="16"/>
          <w:sz w:val="24"/>
          <w:szCs w:val="24"/>
        </w:rPr>
        <w:t>aims, academic standard, structure, content, assessment regulations, resources etc., after the dialogue with the School is completed.</w:t>
      </w:r>
    </w:p>
    <w:p w14:paraId="059E568B" w14:textId="77777777" w:rsidR="00534617" w:rsidRDefault="00534617" w:rsidP="00534617"/>
    <w:p w14:paraId="2AE32DF5" w14:textId="203BA2F8" w:rsidR="0062393E" w:rsidRDefault="008B7F3E" w:rsidP="008B7F3E">
      <w:pPr>
        <w:ind w:left="1436" w:hanging="804"/>
        <w:jc w:val="both"/>
        <w:rPr>
          <w:sz w:val="24"/>
        </w:rPr>
      </w:pPr>
      <w:r>
        <w:rPr>
          <w:sz w:val="24"/>
        </w:rPr>
        <w:t>10.2</w:t>
      </w:r>
      <w:r>
        <w:rPr>
          <w:sz w:val="24"/>
        </w:rPr>
        <w:tab/>
        <w:t xml:space="preserve">Decisions of the Validation Panel should be made </w:t>
      </w:r>
      <w:proofErr w:type="gramStart"/>
      <w:r>
        <w:rPr>
          <w:sz w:val="24"/>
        </w:rPr>
        <w:t>on the basis of</w:t>
      </w:r>
      <w:proofErr w:type="gramEnd"/>
      <w:r>
        <w:rPr>
          <w:sz w:val="24"/>
        </w:rPr>
        <w:t xml:space="preserve"> the event and pressures resulting from the timing of an event should not influence the academic</w:t>
      </w:r>
      <w:r>
        <w:rPr>
          <w:spacing w:val="-5"/>
          <w:sz w:val="24"/>
        </w:rPr>
        <w:t xml:space="preserve"> </w:t>
      </w:r>
      <w:r>
        <w:rPr>
          <w:sz w:val="24"/>
        </w:rPr>
        <w:t>decision.</w:t>
      </w:r>
    </w:p>
    <w:p w14:paraId="4AB94818" w14:textId="77777777" w:rsidR="008B7F3E" w:rsidRDefault="008B7F3E" w:rsidP="008B7F3E">
      <w:pPr>
        <w:ind w:left="1436" w:hanging="804"/>
        <w:jc w:val="both"/>
        <w:rPr>
          <w:sz w:val="24"/>
        </w:rPr>
      </w:pPr>
    </w:p>
    <w:p w14:paraId="5C6B40C4" w14:textId="00B10B19" w:rsidR="008B7F3E" w:rsidRDefault="008B7F3E" w:rsidP="008B7F3E">
      <w:pPr>
        <w:ind w:left="1436" w:hanging="804"/>
        <w:jc w:val="both"/>
        <w:rPr>
          <w:sz w:val="24"/>
        </w:rPr>
      </w:pPr>
      <w:r>
        <w:rPr>
          <w:sz w:val="24"/>
        </w:rPr>
        <w:t>10.3</w:t>
      </w:r>
      <w:r>
        <w:rPr>
          <w:sz w:val="24"/>
        </w:rPr>
        <w:tab/>
        <w:t>The situation which causes most difficulty arises where the document is deficient but where the reservations of</w:t>
      </w:r>
      <w:r>
        <w:rPr>
          <w:spacing w:val="40"/>
          <w:sz w:val="24"/>
        </w:rPr>
        <w:t xml:space="preserve"> </w:t>
      </w:r>
      <w:r>
        <w:rPr>
          <w:sz w:val="24"/>
        </w:rPr>
        <w:t>the Validation Panel have been satisfied in discussion. In</w:t>
      </w:r>
      <w:r>
        <w:rPr>
          <w:spacing w:val="41"/>
          <w:sz w:val="24"/>
        </w:rPr>
        <w:t xml:space="preserve"> </w:t>
      </w:r>
      <w:r>
        <w:rPr>
          <w:sz w:val="24"/>
        </w:rPr>
        <w:t xml:space="preserve">such cases the Validation Panel must be satisfied that the issues have been or can be resolved and that the documentation </w:t>
      </w:r>
      <w:r w:rsidR="00C87724">
        <w:rPr>
          <w:sz w:val="24"/>
        </w:rPr>
        <w:t>will be</w:t>
      </w:r>
      <w:r>
        <w:rPr>
          <w:sz w:val="24"/>
        </w:rPr>
        <w:t xml:space="preserve"> amended accordingly (through imposing</w:t>
      </w:r>
      <w:r>
        <w:rPr>
          <w:spacing w:val="-5"/>
          <w:sz w:val="24"/>
        </w:rPr>
        <w:t xml:space="preserve"> </w:t>
      </w:r>
      <w:r>
        <w:rPr>
          <w:sz w:val="24"/>
        </w:rPr>
        <w:t>conditions).</w:t>
      </w:r>
    </w:p>
    <w:p w14:paraId="7AFC1236" w14:textId="77777777" w:rsidR="0025089F" w:rsidRDefault="0025089F" w:rsidP="0025089F"/>
    <w:p w14:paraId="33539190" w14:textId="22FCFDE8" w:rsidR="0025089F" w:rsidRDefault="0025089F" w:rsidP="0025089F">
      <w:pPr>
        <w:pStyle w:val="Heading2"/>
        <w:numPr>
          <w:ilvl w:val="0"/>
          <w:numId w:val="5"/>
        </w:numPr>
        <w:tabs>
          <w:tab w:val="left" w:pos="687"/>
          <w:tab w:val="left" w:pos="688"/>
        </w:tabs>
        <w:spacing w:before="92"/>
        <w:ind w:left="688" w:hanging="568"/>
      </w:pPr>
      <w:r>
        <w:t>Conditions/Recommendations for Approval</w:t>
      </w:r>
    </w:p>
    <w:p w14:paraId="798FA33D" w14:textId="77777777" w:rsidR="0025089F" w:rsidRDefault="0025089F" w:rsidP="0025089F">
      <w:pPr>
        <w:jc w:val="both"/>
        <w:rPr>
          <w:sz w:val="24"/>
        </w:rPr>
      </w:pPr>
    </w:p>
    <w:p w14:paraId="04D27078" w14:textId="23035C6E" w:rsidR="0025089F" w:rsidRDefault="0025089F" w:rsidP="0025089F">
      <w:pPr>
        <w:ind w:left="1440" w:hanging="752"/>
        <w:jc w:val="both"/>
        <w:rPr>
          <w:sz w:val="24"/>
        </w:rPr>
      </w:pPr>
      <w:r>
        <w:rPr>
          <w:sz w:val="24"/>
        </w:rPr>
        <w:t>11.1</w:t>
      </w:r>
      <w:r>
        <w:rPr>
          <w:sz w:val="24"/>
        </w:rPr>
        <w:tab/>
        <w:t xml:space="preserve">Conditions of approval should be used for requirements which MUST be fulfilled in order to ensure that the Professional Doctorate degree programme meets the required quality and standard threshold. Conditions must be expressed precisely, be agreed by the Validation Panel and must be accompanied by a timescale for completion – normally before </w:t>
      </w:r>
      <w:r w:rsidR="00C87724">
        <w:rPr>
          <w:sz w:val="24"/>
        </w:rPr>
        <w:t>students are</w:t>
      </w:r>
      <w:r>
        <w:rPr>
          <w:sz w:val="24"/>
        </w:rPr>
        <w:t xml:space="preserve"> admitted to the programme. Documentation, usually in the form of a revised (definitive) programme document, must be submitted to the Quality Enhancement Directorate for consideration by the Validation Panel</w:t>
      </w:r>
      <w:r>
        <w:rPr>
          <w:spacing w:val="-5"/>
          <w:sz w:val="24"/>
        </w:rPr>
        <w:t xml:space="preserve"> </w:t>
      </w:r>
      <w:r>
        <w:rPr>
          <w:sz w:val="24"/>
        </w:rPr>
        <w:t>Chair.</w:t>
      </w:r>
    </w:p>
    <w:p w14:paraId="3672A5BC" w14:textId="77777777" w:rsidR="004D7241" w:rsidRDefault="004D7241" w:rsidP="0025089F">
      <w:pPr>
        <w:ind w:left="1440" w:hanging="752"/>
        <w:jc w:val="both"/>
        <w:rPr>
          <w:sz w:val="24"/>
        </w:rPr>
      </w:pPr>
    </w:p>
    <w:p w14:paraId="4D97E826" w14:textId="697FAF7C" w:rsidR="004D7241" w:rsidRDefault="004D7241" w:rsidP="004D7241">
      <w:pPr>
        <w:ind w:left="1440" w:hanging="752"/>
        <w:jc w:val="both"/>
        <w:rPr>
          <w:sz w:val="24"/>
        </w:rPr>
      </w:pPr>
      <w:r>
        <w:rPr>
          <w:sz w:val="24"/>
        </w:rPr>
        <w:t>11.2</w:t>
      </w:r>
      <w:r w:rsidRPr="004D7241">
        <w:rPr>
          <w:sz w:val="24"/>
        </w:rPr>
        <w:t xml:space="preserve"> </w:t>
      </w:r>
      <w:r>
        <w:rPr>
          <w:sz w:val="24"/>
        </w:rPr>
        <w:tab/>
        <w:t xml:space="preserve">Changes which are desirable in order to enhance the quality of the Professional Doctorate degree programme and/or student experience, but which do not affect the threshold standard, should be expressed as recommendations. Recommendations are advisory as opposed to compulsory, but the University quality monitoring system would wish to see reference to where such issues have been considered and </w:t>
      </w:r>
      <w:r w:rsidR="00C87724">
        <w:rPr>
          <w:sz w:val="24"/>
        </w:rPr>
        <w:t>implemented or</w:t>
      </w:r>
      <w:r>
        <w:rPr>
          <w:sz w:val="24"/>
        </w:rPr>
        <w:t xml:space="preserve"> rejected. This might include an action plan of issues to be addressed. Responses to the recommendation should be recorded in the minutes of the School RDC and the</w:t>
      </w:r>
      <w:r>
        <w:rPr>
          <w:spacing w:val="40"/>
          <w:sz w:val="24"/>
        </w:rPr>
        <w:t xml:space="preserve"> </w:t>
      </w:r>
      <w:r>
        <w:rPr>
          <w:sz w:val="24"/>
        </w:rPr>
        <w:t xml:space="preserve">annual report on research activity submitted </w:t>
      </w:r>
      <w:r>
        <w:rPr>
          <w:sz w:val="24"/>
        </w:rPr>
        <w:lastRenderedPageBreak/>
        <w:t xml:space="preserve">to the Research Degrees Committee. Recommendations cannot be used as a means of quality or standards enhancement where the Validation Panel judges one or </w:t>
      </w:r>
      <w:proofErr w:type="gramStart"/>
      <w:r>
        <w:rPr>
          <w:sz w:val="24"/>
        </w:rPr>
        <w:t>both of these</w:t>
      </w:r>
      <w:proofErr w:type="gramEnd"/>
      <w:r>
        <w:rPr>
          <w:sz w:val="24"/>
        </w:rPr>
        <w:t xml:space="preserve"> to be below the </w:t>
      </w:r>
      <w:r w:rsidR="00C87724">
        <w:rPr>
          <w:sz w:val="24"/>
        </w:rPr>
        <w:t>acceptable threshold</w:t>
      </w:r>
      <w:r>
        <w:rPr>
          <w:spacing w:val="-4"/>
          <w:sz w:val="24"/>
        </w:rPr>
        <w:t xml:space="preserve"> </w:t>
      </w:r>
      <w:r>
        <w:rPr>
          <w:sz w:val="24"/>
        </w:rPr>
        <w:t>level.</w:t>
      </w:r>
    </w:p>
    <w:p w14:paraId="5DDD1DEB" w14:textId="77777777" w:rsidR="004D7241" w:rsidRDefault="004D7241" w:rsidP="004D7241">
      <w:pPr>
        <w:ind w:left="1440" w:hanging="752"/>
        <w:jc w:val="both"/>
        <w:rPr>
          <w:sz w:val="24"/>
        </w:rPr>
      </w:pPr>
    </w:p>
    <w:p w14:paraId="753F8622" w14:textId="4CB22F1C" w:rsidR="0062393E" w:rsidRPr="004D7241" w:rsidRDefault="0062393E" w:rsidP="004D7241">
      <w:pPr>
        <w:tabs>
          <w:tab w:val="left" w:pos="1561"/>
        </w:tabs>
        <w:ind w:right="116"/>
        <w:rPr>
          <w:sz w:val="24"/>
        </w:rPr>
      </w:pPr>
    </w:p>
    <w:sectPr w:rsidR="0062393E" w:rsidRPr="004D7241">
      <w:pgSz w:w="11910" w:h="16840"/>
      <w:pgMar w:top="1340" w:right="1680" w:bottom="1760" w:left="1680" w:header="0" w:footer="1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45218" w14:textId="77777777" w:rsidR="00B95B75" w:rsidRDefault="00B95B75">
      <w:r>
        <w:separator/>
      </w:r>
    </w:p>
  </w:endnote>
  <w:endnote w:type="continuationSeparator" w:id="0">
    <w:p w14:paraId="48692167" w14:textId="77777777" w:rsidR="00B95B75" w:rsidRDefault="00B95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522A" w14:textId="56BD6847" w:rsidR="0062393E" w:rsidRDefault="000A7DB5">
    <w:pPr>
      <w:pStyle w:val="BodyText"/>
      <w:spacing w:line="14" w:lineRule="auto"/>
      <w:rPr>
        <w:sz w:val="20"/>
      </w:rPr>
    </w:pPr>
    <w:r>
      <w:rPr>
        <w:noProof/>
      </w:rPr>
      <mc:AlternateContent>
        <mc:Choice Requires="wps">
          <w:drawing>
            <wp:anchor distT="0" distB="0" distL="114300" distR="114300" simplePos="0" relativeHeight="503308616" behindDoc="1" locked="0" layoutInCell="1" allowOverlap="1" wp14:anchorId="0B71F8FC" wp14:editId="4E70C188">
              <wp:simplePos x="0" y="0"/>
              <wp:positionH relativeFrom="page">
                <wp:posOffset>1247775</wp:posOffset>
              </wp:positionH>
              <wp:positionV relativeFrom="page">
                <wp:posOffset>9560560</wp:posOffset>
              </wp:positionV>
              <wp:extent cx="4836795" cy="255270"/>
              <wp:effectExtent l="0" t="0" r="190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795"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CDF5E" w14:textId="6D88DCBC" w:rsidR="0062393E" w:rsidRDefault="002A64A4">
                          <w:pPr>
                            <w:spacing w:before="14"/>
                            <w:ind w:left="1957" w:right="-1" w:hanging="1938"/>
                            <w:rPr>
                              <w:sz w:val="16"/>
                            </w:rPr>
                          </w:pPr>
                          <w:r>
                            <w:rPr>
                              <w:sz w:val="16"/>
                            </w:rPr>
                            <w:t>Academic Handbook 20</w:t>
                          </w:r>
                          <w:r w:rsidR="00CF5463">
                            <w:rPr>
                              <w:sz w:val="16"/>
                            </w:rPr>
                            <w:t>2</w:t>
                          </w:r>
                          <w:r w:rsidR="009F1B18">
                            <w:rPr>
                              <w:sz w:val="16"/>
                            </w:rPr>
                            <w:t>5</w:t>
                          </w:r>
                          <w:r>
                            <w:rPr>
                              <w:sz w:val="16"/>
                            </w:rPr>
                            <w:t>/2</w:t>
                          </w:r>
                          <w:r w:rsidR="009F1B18">
                            <w:rPr>
                              <w:sz w:val="16"/>
                            </w:rPr>
                            <w:t>6</w:t>
                          </w:r>
                          <w:r>
                            <w:rPr>
                              <w:sz w:val="16"/>
                            </w:rPr>
                            <w:t xml:space="preserve"> – Volume 2 - 07.1 – Validating a Professional Doctorate – modified 07.08.09, 28.10.11, 01.11.11, 08.08.16</w:t>
                          </w:r>
                          <w:r w:rsidR="00551709">
                            <w:rPr>
                              <w:sz w:val="16"/>
                            </w:rPr>
                            <w:t>,</w:t>
                          </w:r>
                          <w:r>
                            <w:rPr>
                              <w:sz w:val="16"/>
                            </w:rPr>
                            <w:t xml:space="preserve"> </w:t>
                          </w:r>
                          <w:r w:rsidR="004474B1">
                            <w:rPr>
                              <w:sz w:val="16"/>
                            </w:rPr>
                            <w:t>02.07.19</w:t>
                          </w:r>
                          <w:r w:rsidR="00D05AA8">
                            <w:rPr>
                              <w:sz w:val="16"/>
                            </w:rPr>
                            <w:t>,</w:t>
                          </w:r>
                          <w:r w:rsidR="00B029DD">
                            <w:rPr>
                              <w:sz w:val="16"/>
                            </w:rPr>
                            <w:t xml:space="preserve"> 29.09.19;</w:t>
                          </w:r>
                          <w:r w:rsidR="004474B1">
                            <w:rPr>
                              <w:sz w:val="16"/>
                            </w:rPr>
                            <w:t xml:space="preserve"> </w:t>
                          </w:r>
                          <w:r>
                            <w:rPr>
                              <w:sz w:val="16"/>
                            </w:rPr>
                            <w:t>last modified</w:t>
                          </w:r>
                          <w:r w:rsidR="00116B72">
                            <w:rPr>
                              <w:sz w:val="16"/>
                            </w:rPr>
                            <w:t xml:space="preserve"> 02.03.20</w:t>
                          </w:r>
                          <w:r>
                            <w:rPr>
                              <w:sz w:val="16"/>
                            </w:rPr>
                            <w:t xml:space="preserve"> </w:t>
                          </w:r>
                          <w:r w:rsidR="004474B1">
                            <w:rPr>
                              <w:sz w:val="16"/>
                            </w:rPr>
                            <w:t>29.09.19</w:t>
                          </w:r>
                          <w:r w:rsidR="00B029DD">
                            <w:rPr>
                              <w:sz w:val="16"/>
                            </w:rPr>
                            <w:t>02.03.20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71F8FC" id="_x0000_t202" coordsize="21600,21600" o:spt="202" path="m,l,21600r21600,l21600,xe">
              <v:stroke joinstyle="miter"/>
              <v:path gradientshapeok="t" o:connecttype="rect"/>
            </v:shapetype>
            <v:shape id="Text Box 2" o:spid="_x0000_s1026" type="#_x0000_t202" style="position:absolute;margin-left:98.25pt;margin-top:752.8pt;width:380.85pt;height:20.1pt;z-index:-7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Ith2AEAAJEDAAAOAAAAZHJzL2Uyb0RvYy54bWysU9tu2zAMfR+wfxD0vjjJlrYz4hRdiw4D&#10;um5Atw+QZck2ZosaqcTOvn6UHKe7vA17ESiKOjrnkNpej30nDgapBVfI1WIphXEaqtbVhfz65f7V&#10;lRQUlKtUB84U8mhIXu9evtgOPjdraKCrDAoGcZQPvpBNCD7PMtKN6RUtwBvHhxawV4G3WGcVqoHR&#10;+y5bL5cX2QBYeQRtiDh7Nx3KXcK31ujwyVoyQXSFZG4hrZjWMq7ZbqvyGpVvWn2iof6BRa9ax4+e&#10;oe5UUGKP7V9QfasRCGxYaOgzsLbVJmlgNavlH2qeGuVN0sLmkD/bRP8PVj8envxnFGF8ByM3MIkg&#10;/wD6GwkHt41ytblBhKExquKHV9GybPCUn65GqymnCFIOH6HiJqt9gAQ0WuyjK6xTMDo34Hg23YxB&#10;aE6+uXp9cfl2I4Xms/Vms75MXclUPt/2SOG9gV7EoJDITU3o6vBAIbJR+VwSH3Nw33Zdamznfktw&#10;Ycwk9pHwRD2M5cjVUUUJ1ZF1IExzwnPNQQP4Q4qBZ6SQ9H2v0EjRfXDsRRyoOcA5KOdAOc1XCxmk&#10;mMLbMA3e3mNbN4w8ue3ghv2ybZLyzOLEk/ueFJ5mNA7Wr/tU9fyTdj8BAAD//wMAUEsDBBQABgAI&#10;AAAAIQCYw2Qk4QAAAA0BAAAPAAAAZHJzL2Rvd25yZXYueG1sTI/BTsMwEETvSPyDtUjcqE1FoiTE&#10;qSoEJyREGg4cndhNrMbrELtt+Hu2J3rb2R3Nvik3ixvZyczBepTwuBLADHZeW+wlfDVvDxmwEBVq&#10;NXo0En5NgE11e1OqQvsz1ua0iz2jEAyFkjDEOBWch24wToWVnwzSbe9npyLJued6VmcKdyNfC5Fy&#10;pyzSh0FN5mUw3WF3dBK231i/2p+P9rPe17ZpcoHv6UHK+7tl+wwsmiX+m+GCT+hQEVPrj6gDG0nn&#10;aUJWGhKRpMDIkifZGlh7WT0lGfCq5Nctqj8AAAD//wMAUEsBAi0AFAAGAAgAAAAhALaDOJL+AAAA&#10;4QEAABMAAAAAAAAAAAAAAAAAAAAAAFtDb250ZW50X1R5cGVzXS54bWxQSwECLQAUAAYACAAAACEA&#10;OP0h/9YAAACUAQAACwAAAAAAAAAAAAAAAAAvAQAAX3JlbHMvLnJlbHNQSwECLQAUAAYACAAAACEA&#10;riSLYdgBAACRAwAADgAAAAAAAAAAAAAAAAAuAgAAZHJzL2Uyb0RvYy54bWxQSwECLQAUAAYACAAA&#10;ACEAmMNkJOEAAAANAQAADwAAAAAAAAAAAAAAAAAyBAAAZHJzL2Rvd25yZXYueG1sUEsFBgAAAAAE&#10;AAQA8wAAAEAFAAAAAA==&#10;" filled="f" stroked="f">
              <v:textbox inset="0,0,0,0">
                <w:txbxContent>
                  <w:p w14:paraId="43DCDF5E" w14:textId="6D88DCBC" w:rsidR="0062393E" w:rsidRDefault="002A64A4">
                    <w:pPr>
                      <w:spacing w:before="14"/>
                      <w:ind w:left="1957" w:right="-1" w:hanging="1938"/>
                      <w:rPr>
                        <w:sz w:val="16"/>
                      </w:rPr>
                    </w:pPr>
                    <w:r>
                      <w:rPr>
                        <w:sz w:val="16"/>
                      </w:rPr>
                      <w:t>Academic Handbook 20</w:t>
                    </w:r>
                    <w:r w:rsidR="00CF5463">
                      <w:rPr>
                        <w:sz w:val="16"/>
                      </w:rPr>
                      <w:t>2</w:t>
                    </w:r>
                    <w:r w:rsidR="009F1B18">
                      <w:rPr>
                        <w:sz w:val="16"/>
                      </w:rPr>
                      <w:t>5</w:t>
                    </w:r>
                    <w:r>
                      <w:rPr>
                        <w:sz w:val="16"/>
                      </w:rPr>
                      <w:t>/2</w:t>
                    </w:r>
                    <w:r w:rsidR="009F1B18">
                      <w:rPr>
                        <w:sz w:val="16"/>
                      </w:rPr>
                      <w:t>6</w:t>
                    </w:r>
                    <w:r>
                      <w:rPr>
                        <w:sz w:val="16"/>
                      </w:rPr>
                      <w:t xml:space="preserve"> – Volume 2 - 07.1 – Validating a Professional Doctorate – modified 07.08.09, 28.10.11, 01.11.11, 08.08.16</w:t>
                    </w:r>
                    <w:r w:rsidR="00551709">
                      <w:rPr>
                        <w:sz w:val="16"/>
                      </w:rPr>
                      <w:t>,</w:t>
                    </w:r>
                    <w:r>
                      <w:rPr>
                        <w:sz w:val="16"/>
                      </w:rPr>
                      <w:t xml:space="preserve"> </w:t>
                    </w:r>
                    <w:r w:rsidR="004474B1">
                      <w:rPr>
                        <w:sz w:val="16"/>
                      </w:rPr>
                      <w:t>02.07.19</w:t>
                    </w:r>
                    <w:r w:rsidR="00D05AA8">
                      <w:rPr>
                        <w:sz w:val="16"/>
                      </w:rPr>
                      <w:t>,</w:t>
                    </w:r>
                    <w:r w:rsidR="00B029DD">
                      <w:rPr>
                        <w:sz w:val="16"/>
                      </w:rPr>
                      <w:t xml:space="preserve"> 29.09.19;</w:t>
                    </w:r>
                    <w:r w:rsidR="004474B1">
                      <w:rPr>
                        <w:sz w:val="16"/>
                      </w:rPr>
                      <w:t xml:space="preserve"> </w:t>
                    </w:r>
                    <w:r>
                      <w:rPr>
                        <w:sz w:val="16"/>
                      </w:rPr>
                      <w:t>last modified</w:t>
                    </w:r>
                    <w:r w:rsidR="00116B72">
                      <w:rPr>
                        <w:sz w:val="16"/>
                      </w:rPr>
                      <w:t xml:space="preserve"> 02.03.20</w:t>
                    </w:r>
                    <w:r>
                      <w:rPr>
                        <w:sz w:val="16"/>
                      </w:rPr>
                      <w:t xml:space="preserve"> </w:t>
                    </w:r>
                    <w:r w:rsidR="004474B1">
                      <w:rPr>
                        <w:sz w:val="16"/>
                      </w:rPr>
                      <w:t>29.09.19</w:t>
                    </w:r>
                    <w:r w:rsidR="00B029DD">
                      <w:rPr>
                        <w:sz w:val="16"/>
                      </w:rPr>
                      <w:t>02.03.20</w:t>
                    </w:r>
                  </w:p>
                </w:txbxContent>
              </v:textbox>
              <w10:wrap anchorx="page" anchory="page"/>
            </v:shape>
          </w:pict>
        </mc:Fallback>
      </mc:AlternateContent>
    </w:r>
    <w:r>
      <w:rPr>
        <w:noProof/>
      </w:rPr>
      <mc:AlternateContent>
        <mc:Choice Requires="wps">
          <w:drawing>
            <wp:anchor distT="0" distB="0" distL="114300" distR="114300" simplePos="0" relativeHeight="503308640" behindDoc="1" locked="0" layoutInCell="1" allowOverlap="1" wp14:anchorId="29369DBF" wp14:editId="7A07F009">
              <wp:simplePos x="0" y="0"/>
              <wp:positionH relativeFrom="page">
                <wp:posOffset>3727450</wp:posOffset>
              </wp:positionH>
              <wp:positionV relativeFrom="page">
                <wp:posOffset>9940290</wp:posOffset>
              </wp:positionV>
              <wp:extent cx="107315" cy="139065"/>
              <wp:effectExtent l="3175"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2C7C4" w14:textId="438733A9" w:rsidR="0062393E" w:rsidRDefault="002A64A4">
                          <w:pPr>
                            <w:spacing w:before="14"/>
                            <w:ind w:left="40"/>
                            <w:rPr>
                              <w:sz w:val="16"/>
                            </w:rPr>
                          </w:pPr>
                          <w:r>
                            <w:fldChar w:fldCharType="begin"/>
                          </w:r>
                          <w:r>
                            <w:rPr>
                              <w:w w:val="99"/>
                              <w:sz w:val="16"/>
                            </w:rPr>
                            <w:instrText xml:space="preserve"> PAGE </w:instrText>
                          </w:r>
                          <w:r>
                            <w:fldChar w:fldCharType="separate"/>
                          </w:r>
                          <w:r w:rsidR="00E62F8B">
                            <w:rPr>
                              <w:noProof/>
                              <w:w w:val="99"/>
                              <w:sz w:val="16"/>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69DBF" id="Text Box 1" o:spid="_x0000_s1027" type="#_x0000_t202" style="position:absolute;margin-left:293.5pt;margin-top:782.7pt;width:8.45pt;height:10.95pt;z-index:-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HnfrQIAAK8FAAAOAAAAZHJzL2Uyb0RvYy54bWysVG1vmzAQ/j5p/8Hyd4pJyAsopGpDmCZ1&#10;L1K7H+CACdbAZrYT6Kb9951NSNNWk6ZtfEBn+/zcPXePb3XdNzU6MqW5FAkOrghGTOSy4GKf4C8P&#10;mbfESBsqClpLwRL8yDS+Xr99s+ramE1kJeuCKQQgQsddm+DKmDb2fZ1XrKH6SrZMwGEpVUMNLNXe&#10;LxTtAL2p/Qkhc7+TqmiVzJnWsJsOh3jt8MuS5eZTWWpmUJ1gyM24v3L/nf376xWN94q2Fc9PadC/&#10;yKKhXEDQM1RKDUUHxV9BNTxXUsvSXOWy8WVZ8pw5DsAmIC/Y3Fe0ZY4LFEe35zLp/webfzx+VogX&#10;0DuMBG2gRQ+sN+hW9iiw1elaHYPTfQtupodt62mZ6vZO5l81EnJTUbFnN0rJrmK0gOzcTf/i6oCj&#10;Lciu+yALCEMPRjqgvlSNBYRiIECHLj2eO2NTyW1IspgGM4xyOAqmEZnPbG4+jcfLrdLmHZMNskaC&#10;FTTegdPjnTaD6+hiYwmZ8bp2za/Fsw3AHHYgNFy1ZzYJ18sfEYm2y+0y9MLJfOuFJE29m2wTevMs&#10;WMzSabrZpMFPGzcI44oXBRM2zKirIPyzvp0UPijirCwta15YOJuSVvvdplboSEHXmftOBblw85+n&#10;4eoFXF5QCiYhuZ1EXjZfLrwwC2detCBLjwTRbTQnYRSm2XNKd1ywf6eEugRHs8ls0NJvuRH3veZG&#10;44YbmBw1bxK8PDvR2CpwKwrXWkN5PdgXpbDpP5UC2j022unVSnQQq+l3/elhAJjV8k4WjyBgJUFg&#10;oFKYemBUUn3HqIMJkmD97UAVw6h+L+AR2HEzGmo0dqNBRQ5XE2wwGsyNGcbSoVV8XwHy8MyEvIGH&#10;UnIn4qcsgIFdwFRwXE4TzI6dy7Xzepqz618AAAD//wMAUEsDBBQABgAIAAAAIQBj7LOh4gAAAA0B&#10;AAAPAAAAZHJzL2Rvd25yZXYueG1sTI/BTsMwEETvSPyDtUjcqA0laRriVBWCExIiDQeOTuwmVuN1&#10;iN02/D3bExx3ZjT7ptjMbmAnMwXrUcL9QgAz2HptsZPwWb/eZcBCVKjV4NFI+DEBNuX1VaFy7c9Y&#10;mdMudoxKMORKQh/jmHMe2t44FRZ+NEje3k9ORTqnjutJnancDfxBiJQ7ZZE+9Go0z71pD7ujk7D9&#10;wurFfr83H9W+snW9FviWHqS8vZm3T8CimeNfGC74hA4lMTX+iDqwQUKSrWhLJCNJk0dgFEnFcg2s&#10;uUjZagm8LPj/FeUvAAAA//8DAFBLAQItABQABgAIAAAAIQC2gziS/gAAAOEBAAATAAAAAAAAAAAA&#10;AAAAAAAAAABbQ29udGVudF9UeXBlc10ueG1sUEsBAi0AFAAGAAgAAAAhADj9If/WAAAAlAEAAAsA&#10;AAAAAAAAAAAAAAAALwEAAF9yZWxzLy5yZWxzUEsBAi0AFAAGAAgAAAAhAChoed+tAgAArwUAAA4A&#10;AAAAAAAAAAAAAAAALgIAAGRycy9lMm9Eb2MueG1sUEsBAi0AFAAGAAgAAAAhAGPss6HiAAAADQEA&#10;AA8AAAAAAAAAAAAAAAAABwUAAGRycy9kb3ducmV2LnhtbFBLBQYAAAAABAAEAPMAAAAWBgAAAAA=&#10;" filled="f" stroked="f">
              <v:textbox inset="0,0,0,0">
                <w:txbxContent>
                  <w:p w14:paraId="7982C7C4" w14:textId="438733A9" w:rsidR="0062393E" w:rsidRDefault="002A64A4">
                    <w:pPr>
                      <w:spacing w:before="14"/>
                      <w:ind w:left="40"/>
                      <w:rPr>
                        <w:sz w:val="16"/>
                      </w:rPr>
                    </w:pPr>
                    <w:r>
                      <w:fldChar w:fldCharType="begin"/>
                    </w:r>
                    <w:r>
                      <w:rPr>
                        <w:w w:val="99"/>
                        <w:sz w:val="16"/>
                      </w:rPr>
                      <w:instrText xml:space="preserve"> PAGE </w:instrText>
                    </w:r>
                    <w:r>
                      <w:fldChar w:fldCharType="separate"/>
                    </w:r>
                    <w:r w:rsidR="00E62F8B">
                      <w:rPr>
                        <w:noProof/>
                        <w:w w:val="99"/>
                        <w:sz w:val="16"/>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5132" w14:textId="77777777" w:rsidR="00B95B75" w:rsidRDefault="00B95B75">
      <w:r>
        <w:separator/>
      </w:r>
    </w:p>
  </w:footnote>
  <w:footnote w:type="continuationSeparator" w:id="0">
    <w:p w14:paraId="44A3258B" w14:textId="77777777" w:rsidR="00B95B75" w:rsidRDefault="00B95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02A3"/>
    <w:multiLevelType w:val="hybridMultilevel"/>
    <w:tmpl w:val="B798DDF2"/>
    <w:lvl w:ilvl="0" w:tplc="2A4C1F64">
      <w:start w:val="1"/>
      <w:numFmt w:val="decimal"/>
      <w:lvlText w:val=".%1"/>
      <w:lvlJc w:val="left"/>
      <w:pPr>
        <w:ind w:left="1560" w:hanging="306"/>
      </w:pPr>
      <w:rPr>
        <w:rFonts w:ascii="Arial" w:eastAsia="Arial" w:hAnsi="Arial" w:cs="Arial" w:hint="default"/>
        <w:spacing w:val="-30"/>
        <w:w w:val="99"/>
        <w:sz w:val="24"/>
        <w:szCs w:val="24"/>
      </w:rPr>
    </w:lvl>
    <w:lvl w:ilvl="1" w:tplc="BCF6E25C">
      <w:numFmt w:val="bullet"/>
      <w:lvlText w:val="•"/>
      <w:lvlJc w:val="left"/>
      <w:pPr>
        <w:ind w:left="2258" w:hanging="306"/>
      </w:pPr>
      <w:rPr>
        <w:rFonts w:hint="default"/>
      </w:rPr>
    </w:lvl>
    <w:lvl w:ilvl="2" w:tplc="6C64C86C">
      <w:numFmt w:val="bullet"/>
      <w:lvlText w:val="•"/>
      <w:lvlJc w:val="left"/>
      <w:pPr>
        <w:ind w:left="2957" w:hanging="306"/>
      </w:pPr>
      <w:rPr>
        <w:rFonts w:hint="default"/>
      </w:rPr>
    </w:lvl>
    <w:lvl w:ilvl="3" w:tplc="7372650A">
      <w:numFmt w:val="bullet"/>
      <w:lvlText w:val="•"/>
      <w:lvlJc w:val="left"/>
      <w:pPr>
        <w:ind w:left="3655" w:hanging="306"/>
      </w:pPr>
      <w:rPr>
        <w:rFonts w:hint="default"/>
      </w:rPr>
    </w:lvl>
    <w:lvl w:ilvl="4" w:tplc="BCDA8C32">
      <w:numFmt w:val="bullet"/>
      <w:lvlText w:val="•"/>
      <w:lvlJc w:val="left"/>
      <w:pPr>
        <w:ind w:left="4354" w:hanging="306"/>
      </w:pPr>
      <w:rPr>
        <w:rFonts w:hint="default"/>
      </w:rPr>
    </w:lvl>
    <w:lvl w:ilvl="5" w:tplc="C678A448">
      <w:numFmt w:val="bullet"/>
      <w:lvlText w:val="•"/>
      <w:lvlJc w:val="left"/>
      <w:pPr>
        <w:ind w:left="5053" w:hanging="306"/>
      </w:pPr>
      <w:rPr>
        <w:rFonts w:hint="default"/>
      </w:rPr>
    </w:lvl>
    <w:lvl w:ilvl="6" w:tplc="F7F62EA0">
      <w:numFmt w:val="bullet"/>
      <w:lvlText w:val="•"/>
      <w:lvlJc w:val="left"/>
      <w:pPr>
        <w:ind w:left="5751" w:hanging="306"/>
      </w:pPr>
      <w:rPr>
        <w:rFonts w:hint="default"/>
      </w:rPr>
    </w:lvl>
    <w:lvl w:ilvl="7" w:tplc="19D2E23C">
      <w:numFmt w:val="bullet"/>
      <w:lvlText w:val="•"/>
      <w:lvlJc w:val="left"/>
      <w:pPr>
        <w:ind w:left="6450" w:hanging="306"/>
      </w:pPr>
      <w:rPr>
        <w:rFonts w:hint="default"/>
      </w:rPr>
    </w:lvl>
    <w:lvl w:ilvl="8" w:tplc="BCD021C0">
      <w:numFmt w:val="bullet"/>
      <w:lvlText w:val="•"/>
      <w:lvlJc w:val="left"/>
      <w:pPr>
        <w:ind w:left="7149" w:hanging="306"/>
      </w:pPr>
      <w:rPr>
        <w:rFonts w:hint="default"/>
      </w:rPr>
    </w:lvl>
  </w:abstractNum>
  <w:abstractNum w:abstractNumId="1" w15:restartNumberingAfterBreak="0">
    <w:nsid w:val="07CA70B4"/>
    <w:multiLevelType w:val="hybridMultilevel"/>
    <w:tmpl w:val="E0D4E2A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AF7343D"/>
    <w:multiLevelType w:val="hybridMultilevel"/>
    <w:tmpl w:val="97D41CDA"/>
    <w:lvl w:ilvl="0" w:tplc="48C898F8">
      <w:start w:val="1"/>
      <w:numFmt w:val="lowerLetter"/>
      <w:lvlText w:val="%1)"/>
      <w:lvlJc w:val="left"/>
      <w:pPr>
        <w:ind w:left="1816" w:hanging="568"/>
      </w:pPr>
      <w:rPr>
        <w:rFonts w:ascii="Arial" w:eastAsia="Arial" w:hAnsi="Arial" w:cs="Arial" w:hint="default"/>
        <w:spacing w:val="-1"/>
        <w:w w:val="99"/>
        <w:sz w:val="24"/>
        <w:szCs w:val="24"/>
      </w:rPr>
    </w:lvl>
    <w:lvl w:ilvl="1" w:tplc="D3445880">
      <w:numFmt w:val="bullet"/>
      <w:lvlText w:val="•"/>
      <w:lvlJc w:val="left"/>
      <w:pPr>
        <w:ind w:left="2492" w:hanging="568"/>
      </w:pPr>
      <w:rPr>
        <w:rFonts w:hint="default"/>
      </w:rPr>
    </w:lvl>
    <w:lvl w:ilvl="2" w:tplc="9A80B4E4">
      <w:numFmt w:val="bullet"/>
      <w:lvlText w:val="•"/>
      <w:lvlJc w:val="left"/>
      <w:pPr>
        <w:ind w:left="3165" w:hanging="568"/>
      </w:pPr>
      <w:rPr>
        <w:rFonts w:hint="default"/>
      </w:rPr>
    </w:lvl>
    <w:lvl w:ilvl="3" w:tplc="291C65F4">
      <w:numFmt w:val="bullet"/>
      <w:lvlText w:val="•"/>
      <w:lvlJc w:val="left"/>
      <w:pPr>
        <w:ind w:left="3837" w:hanging="568"/>
      </w:pPr>
      <w:rPr>
        <w:rFonts w:hint="default"/>
      </w:rPr>
    </w:lvl>
    <w:lvl w:ilvl="4" w:tplc="D7383F36">
      <w:numFmt w:val="bullet"/>
      <w:lvlText w:val="•"/>
      <w:lvlJc w:val="left"/>
      <w:pPr>
        <w:ind w:left="4510" w:hanging="568"/>
      </w:pPr>
      <w:rPr>
        <w:rFonts w:hint="default"/>
      </w:rPr>
    </w:lvl>
    <w:lvl w:ilvl="5" w:tplc="5712D41C">
      <w:numFmt w:val="bullet"/>
      <w:lvlText w:val="•"/>
      <w:lvlJc w:val="left"/>
      <w:pPr>
        <w:ind w:left="5183" w:hanging="568"/>
      </w:pPr>
      <w:rPr>
        <w:rFonts w:hint="default"/>
      </w:rPr>
    </w:lvl>
    <w:lvl w:ilvl="6" w:tplc="B0AC3544">
      <w:numFmt w:val="bullet"/>
      <w:lvlText w:val="•"/>
      <w:lvlJc w:val="left"/>
      <w:pPr>
        <w:ind w:left="5855" w:hanging="568"/>
      </w:pPr>
      <w:rPr>
        <w:rFonts w:hint="default"/>
      </w:rPr>
    </w:lvl>
    <w:lvl w:ilvl="7" w:tplc="D8D0229E">
      <w:numFmt w:val="bullet"/>
      <w:lvlText w:val="•"/>
      <w:lvlJc w:val="left"/>
      <w:pPr>
        <w:ind w:left="6528" w:hanging="568"/>
      </w:pPr>
      <w:rPr>
        <w:rFonts w:hint="default"/>
      </w:rPr>
    </w:lvl>
    <w:lvl w:ilvl="8" w:tplc="54C0C2AC">
      <w:numFmt w:val="bullet"/>
      <w:lvlText w:val="•"/>
      <w:lvlJc w:val="left"/>
      <w:pPr>
        <w:ind w:left="7201" w:hanging="568"/>
      </w:pPr>
      <w:rPr>
        <w:rFonts w:hint="default"/>
      </w:rPr>
    </w:lvl>
  </w:abstractNum>
  <w:abstractNum w:abstractNumId="3" w15:restartNumberingAfterBreak="0">
    <w:nsid w:val="2B632E7E"/>
    <w:multiLevelType w:val="hybridMultilevel"/>
    <w:tmpl w:val="C8A60502"/>
    <w:lvl w:ilvl="0" w:tplc="80DAC382">
      <w:start w:val="1"/>
      <w:numFmt w:val="lowerRoman"/>
      <w:lvlText w:val="(%1)"/>
      <w:lvlJc w:val="left"/>
      <w:pPr>
        <w:ind w:left="2124" w:hanging="564"/>
      </w:pPr>
      <w:rPr>
        <w:rFonts w:ascii="Arial" w:eastAsia="Arial" w:hAnsi="Arial" w:cs="Arial" w:hint="default"/>
        <w:w w:val="99"/>
        <w:sz w:val="24"/>
        <w:szCs w:val="24"/>
      </w:rPr>
    </w:lvl>
    <w:lvl w:ilvl="1" w:tplc="046AC054">
      <w:numFmt w:val="bullet"/>
      <w:lvlText w:val="•"/>
      <w:lvlJc w:val="left"/>
      <w:pPr>
        <w:ind w:left="2762" w:hanging="564"/>
      </w:pPr>
      <w:rPr>
        <w:rFonts w:hint="default"/>
      </w:rPr>
    </w:lvl>
    <w:lvl w:ilvl="2" w:tplc="D6B438D8">
      <w:numFmt w:val="bullet"/>
      <w:lvlText w:val="•"/>
      <w:lvlJc w:val="left"/>
      <w:pPr>
        <w:ind w:left="3405" w:hanging="564"/>
      </w:pPr>
      <w:rPr>
        <w:rFonts w:hint="default"/>
      </w:rPr>
    </w:lvl>
    <w:lvl w:ilvl="3" w:tplc="1DFA7184">
      <w:numFmt w:val="bullet"/>
      <w:lvlText w:val="•"/>
      <w:lvlJc w:val="left"/>
      <w:pPr>
        <w:ind w:left="4047" w:hanging="564"/>
      </w:pPr>
      <w:rPr>
        <w:rFonts w:hint="default"/>
      </w:rPr>
    </w:lvl>
    <w:lvl w:ilvl="4" w:tplc="5DBE9D5C">
      <w:numFmt w:val="bullet"/>
      <w:lvlText w:val="•"/>
      <w:lvlJc w:val="left"/>
      <w:pPr>
        <w:ind w:left="4690" w:hanging="564"/>
      </w:pPr>
      <w:rPr>
        <w:rFonts w:hint="default"/>
      </w:rPr>
    </w:lvl>
    <w:lvl w:ilvl="5" w:tplc="828E0FD6">
      <w:numFmt w:val="bullet"/>
      <w:lvlText w:val="•"/>
      <w:lvlJc w:val="left"/>
      <w:pPr>
        <w:ind w:left="5333" w:hanging="564"/>
      </w:pPr>
      <w:rPr>
        <w:rFonts w:hint="default"/>
      </w:rPr>
    </w:lvl>
    <w:lvl w:ilvl="6" w:tplc="C136C5F6">
      <w:numFmt w:val="bullet"/>
      <w:lvlText w:val="•"/>
      <w:lvlJc w:val="left"/>
      <w:pPr>
        <w:ind w:left="5975" w:hanging="564"/>
      </w:pPr>
      <w:rPr>
        <w:rFonts w:hint="default"/>
      </w:rPr>
    </w:lvl>
    <w:lvl w:ilvl="7" w:tplc="FAB23340">
      <w:numFmt w:val="bullet"/>
      <w:lvlText w:val="•"/>
      <w:lvlJc w:val="left"/>
      <w:pPr>
        <w:ind w:left="6618" w:hanging="564"/>
      </w:pPr>
      <w:rPr>
        <w:rFonts w:hint="default"/>
      </w:rPr>
    </w:lvl>
    <w:lvl w:ilvl="8" w:tplc="9DC86F2C">
      <w:numFmt w:val="bullet"/>
      <w:lvlText w:val="•"/>
      <w:lvlJc w:val="left"/>
      <w:pPr>
        <w:ind w:left="7261" w:hanging="564"/>
      </w:pPr>
      <w:rPr>
        <w:rFonts w:hint="default"/>
      </w:rPr>
    </w:lvl>
  </w:abstractNum>
  <w:abstractNum w:abstractNumId="4" w15:restartNumberingAfterBreak="0">
    <w:nsid w:val="3FF6065E"/>
    <w:multiLevelType w:val="hybridMultilevel"/>
    <w:tmpl w:val="C406A046"/>
    <w:lvl w:ilvl="0" w:tplc="27AA1E4E">
      <w:start w:val="1"/>
      <w:numFmt w:val="decimal"/>
      <w:lvlText w:val=".%1"/>
      <w:lvlJc w:val="left"/>
      <w:pPr>
        <w:ind w:left="1560" w:hanging="306"/>
      </w:pPr>
      <w:rPr>
        <w:rFonts w:ascii="Arial" w:eastAsia="Arial" w:hAnsi="Arial" w:cs="Arial" w:hint="default"/>
        <w:spacing w:val="-28"/>
        <w:w w:val="99"/>
        <w:sz w:val="24"/>
        <w:szCs w:val="24"/>
      </w:rPr>
    </w:lvl>
    <w:lvl w:ilvl="1" w:tplc="FA9E2350">
      <w:start w:val="1"/>
      <w:numFmt w:val="lowerLetter"/>
      <w:lvlText w:val="%2)"/>
      <w:lvlJc w:val="left"/>
      <w:pPr>
        <w:ind w:left="2280" w:hanging="720"/>
      </w:pPr>
      <w:rPr>
        <w:rFonts w:ascii="Arial" w:eastAsia="Arial" w:hAnsi="Arial" w:cs="Arial" w:hint="default"/>
        <w:spacing w:val="-1"/>
        <w:w w:val="99"/>
        <w:sz w:val="24"/>
        <w:szCs w:val="24"/>
      </w:rPr>
    </w:lvl>
    <w:lvl w:ilvl="2" w:tplc="FFF635A8">
      <w:start w:val="1"/>
      <w:numFmt w:val="lowerRoman"/>
      <w:lvlText w:val="(%3)"/>
      <w:lvlJc w:val="left"/>
      <w:pPr>
        <w:ind w:left="3000" w:hanging="720"/>
      </w:pPr>
      <w:rPr>
        <w:rFonts w:ascii="Arial" w:eastAsia="Arial" w:hAnsi="Arial" w:cs="Arial" w:hint="default"/>
        <w:w w:val="99"/>
        <w:sz w:val="24"/>
        <w:szCs w:val="24"/>
      </w:rPr>
    </w:lvl>
    <w:lvl w:ilvl="3" w:tplc="B55E8B98">
      <w:numFmt w:val="bullet"/>
      <w:lvlText w:val="•"/>
      <w:lvlJc w:val="left"/>
      <w:pPr>
        <w:ind w:left="3693" w:hanging="720"/>
      </w:pPr>
      <w:rPr>
        <w:rFonts w:hint="default"/>
      </w:rPr>
    </w:lvl>
    <w:lvl w:ilvl="4" w:tplc="B3EE6940">
      <w:numFmt w:val="bullet"/>
      <w:lvlText w:val="•"/>
      <w:lvlJc w:val="left"/>
      <w:pPr>
        <w:ind w:left="4386" w:hanging="720"/>
      </w:pPr>
      <w:rPr>
        <w:rFonts w:hint="default"/>
      </w:rPr>
    </w:lvl>
    <w:lvl w:ilvl="5" w:tplc="56E86E5A">
      <w:numFmt w:val="bullet"/>
      <w:lvlText w:val="•"/>
      <w:lvlJc w:val="left"/>
      <w:pPr>
        <w:ind w:left="5079" w:hanging="720"/>
      </w:pPr>
      <w:rPr>
        <w:rFonts w:hint="default"/>
      </w:rPr>
    </w:lvl>
    <w:lvl w:ilvl="6" w:tplc="FE2EB860">
      <w:numFmt w:val="bullet"/>
      <w:lvlText w:val="•"/>
      <w:lvlJc w:val="left"/>
      <w:pPr>
        <w:ind w:left="5773" w:hanging="720"/>
      </w:pPr>
      <w:rPr>
        <w:rFonts w:hint="default"/>
      </w:rPr>
    </w:lvl>
    <w:lvl w:ilvl="7" w:tplc="BCF0DED2">
      <w:numFmt w:val="bullet"/>
      <w:lvlText w:val="•"/>
      <w:lvlJc w:val="left"/>
      <w:pPr>
        <w:ind w:left="6466" w:hanging="720"/>
      </w:pPr>
      <w:rPr>
        <w:rFonts w:hint="default"/>
      </w:rPr>
    </w:lvl>
    <w:lvl w:ilvl="8" w:tplc="9F4A5E10">
      <w:numFmt w:val="bullet"/>
      <w:lvlText w:val="•"/>
      <w:lvlJc w:val="left"/>
      <w:pPr>
        <w:ind w:left="7159" w:hanging="720"/>
      </w:pPr>
      <w:rPr>
        <w:rFonts w:hint="default"/>
      </w:rPr>
    </w:lvl>
  </w:abstractNum>
  <w:abstractNum w:abstractNumId="5" w15:restartNumberingAfterBreak="0">
    <w:nsid w:val="76A72B08"/>
    <w:multiLevelType w:val="multilevel"/>
    <w:tmpl w:val="C9D81C74"/>
    <w:lvl w:ilvl="0">
      <w:start w:val="1"/>
      <w:numFmt w:val="decimal"/>
      <w:lvlText w:val="%1"/>
      <w:lvlJc w:val="left"/>
      <w:pPr>
        <w:ind w:left="840" w:hanging="720"/>
      </w:pPr>
      <w:rPr>
        <w:rFonts w:ascii="Arial" w:eastAsia="Arial" w:hAnsi="Arial" w:cs="Arial" w:hint="default"/>
        <w:b/>
        <w:bCs/>
        <w:w w:val="99"/>
        <w:sz w:val="24"/>
        <w:szCs w:val="24"/>
      </w:rPr>
    </w:lvl>
    <w:lvl w:ilvl="1">
      <w:start w:val="1"/>
      <w:numFmt w:val="decimal"/>
      <w:lvlText w:val="%1.%2"/>
      <w:lvlJc w:val="left"/>
      <w:pPr>
        <w:ind w:left="1560" w:hanging="720"/>
      </w:pPr>
      <w:rPr>
        <w:rFonts w:ascii="Arial" w:eastAsia="Arial" w:hAnsi="Arial" w:cs="Arial" w:hint="default"/>
        <w:w w:val="99"/>
        <w:sz w:val="24"/>
        <w:szCs w:val="24"/>
      </w:rPr>
    </w:lvl>
    <w:lvl w:ilvl="2">
      <w:start w:val="1"/>
      <w:numFmt w:val="decimal"/>
      <w:lvlText w:val=".%3"/>
      <w:lvlJc w:val="left"/>
      <w:pPr>
        <w:ind w:left="2248" w:hanging="695"/>
      </w:pPr>
      <w:rPr>
        <w:rFonts w:ascii="Arial" w:eastAsia="Arial" w:hAnsi="Arial" w:cs="Arial" w:hint="default"/>
        <w:spacing w:val="-1"/>
        <w:w w:val="99"/>
        <w:sz w:val="24"/>
        <w:szCs w:val="24"/>
      </w:rPr>
    </w:lvl>
    <w:lvl w:ilvl="3">
      <w:numFmt w:val="bullet"/>
      <w:lvlText w:val="•"/>
      <w:lvlJc w:val="left"/>
      <w:pPr>
        <w:ind w:left="2240" w:hanging="695"/>
      </w:pPr>
      <w:rPr>
        <w:rFonts w:hint="default"/>
      </w:rPr>
    </w:lvl>
    <w:lvl w:ilvl="4">
      <w:numFmt w:val="bullet"/>
      <w:lvlText w:val="•"/>
      <w:lvlJc w:val="left"/>
      <w:pPr>
        <w:ind w:left="3140" w:hanging="695"/>
      </w:pPr>
      <w:rPr>
        <w:rFonts w:hint="default"/>
      </w:rPr>
    </w:lvl>
    <w:lvl w:ilvl="5">
      <w:numFmt w:val="bullet"/>
      <w:lvlText w:val="•"/>
      <w:lvlJc w:val="left"/>
      <w:pPr>
        <w:ind w:left="4041" w:hanging="695"/>
      </w:pPr>
      <w:rPr>
        <w:rFonts w:hint="default"/>
      </w:rPr>
    </w:lvl>
    <w:lvl w:ilvl="6">
      <w:numFmt w:val="bullet"/>
      <w:lvlText w:val="•"/>
      <w:lvlJc w:val="left"/>
      <w:pPr>
        <w:ind w:left="4942" w:hanging="695"/>
      </w:pPr>
      <w:rPr>
        <w:rFonts w:hint="default"/>
      </w:rPr>
    </w:lvl>
    <w:lvl w:ilvl="7">
      <w:numFmt w:val="bullet"/>
      <w:lvlText w:val="•"/>
      <w:lvlJc w:val="left"/>
      <w:pPr>
        <w:ind w:left="5843" w:hanging="695"/>
      </w:pPr>
      <w:rPr>
        <w:rFonts w:hint="default"/>
      </w:rPr>
    </w:lvl>
    <w:lvl w:ilvl="8">
      <w:numFmt w:val="bullet"/>
      <w:lvlText w:val="•"/>
      <w:lvlJc w:val="left"/>
      <w:pPr>
        <w:ind w:left="6744" w:hanging="695"/>
      </w:pPr>
      <w:rPr>
        <w:rFonts w:hint="default"/>
      </w:rPr>
    </w:lvl>
  </w:abstractNum>
  <w:num w:numId="1" w16cid:durableId="626856812">
    <w:abstractNumId w:val="3"/>
  </w:num>
  <w:num w:numId="2" w16cid:durableId="760950626">
    <w:abstractNumId w:val="4"/>
  </w:num>
  <w:num w:numId="3" w16cid:durableId="450245058">
    <w:abstractNumId w:val="0"/>
  </w:num>
  <w:num w:numId="4" w16cid:durableId="1526822917">
    <w:abstractNumId w:val="2"/>
  </w:num>
  <w:num w:numId="5" w16cid:durableId="1597716312">
    <w:abstractNumId w:val="5"/>
  </w:num>
  <w:num w:numId="6" w16cid:durableId="400642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3E"/>
    <w:rsid w:val="0001435C"/>
    <w:rsid w:val="00036515"/>
    <w:rsid w:val="000A7DB5"/>
    <w:rsid w:val="00116B72"/>
    <w:rsid w:val="001563FF"/>
    <w:rsid w:val="00181F3C"/>
    <w:rsid w:val="00220ACD"/>
    <w:rsid w:val="0025089F"/>
    <w:rsid w:val="002A64A4"/>
    <w:rsid w:val="002F71EA"/>
    <w:rsid w:val="00311862"/>
    <w:rsid w:val="00366C78"/>
    <w:rsid w:val="003C635D"/>
    <w:rsid w:val="003E71F2"/>
    <w:rsid w:val="004474B1"/>
    <w:rsid w:val="00447D94"/>
    <w:rsid w:val="004505A3"/>
    <w:rsid w:val="004A17C9"/>
    <w:rsid w:val="004D7241"/>
    <w:rsid w:val="00534617"/>
    <w:rsid w:val="00551709"/>
    <w:rsid w:val="005E0BE3"/>
    <w:rsid w:val="0062393E"/>
    <w:rsid w:val="00653A69"/>
    <w:rsid w:val="00673AFD"/>
    <w:rsid w:val="00716687"/>
    <w:rsid w:val="007279D1"/>
    <w:rsid w:val="00743D26"/>
    <w:rsid w:val="007A2F2B"/>
    <w:rsid w:val="007E0C99"/>
    <w:rsid w:val="00811A73"/>
    <w:rsid w:val="008550DC"/>
    <w:rsid w:val="008838BD"/>
    <w:rsid w:val="008B7F3E"/>
    <w:rsid w:val="009016DB"/>
    <w:rsid w:val="009349B4"/>
    <w:rsid w:val="00992F00"/>
    <w:rsid w:val="009F1B18"/>
    <w:rsid w:val="00B029DD"/>
    <w:rsid w:val="00B95B75"/>
    <w:rsid w:val="00BA2C6C"/>
    <w:rsid w:val="00BB3F02"/>
    <w:rsid w:val="00C53CF4"/>
    <w:rsid w:val="00C574DF"/>
    <w:rsid w:val="00C83A57"/>
    <w:rsid w:val="00C87724"/>
    <w:rsid w:val="00CA1C43"/>
    <w:rsid w:val="00CF5463"/>
    <w:rsid w:val="00D03B82"/>
    <w:rsid w:val="00D05AA8"/>
    <w:rsid w:val="00E62F8B"/>
    <w:rsid w:val="00F84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9A8F7"/>
  <w15:docId w15:val="{D83B4AB3-B58B-4BDB-8759-6AC769B38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5"/>
      <w:ind w:left="606" w:right="604"/>
      <w:jc w:val="center"/>
      <w:outlineLvl w:val="0"/>
    </w:pPr>
    <w:rPr>
      <w:b/>
      <w:bCs/>
      <w:sz w:val="48"/>
      <w:szCs w:val="48"/>
    </w:rPr>
  </w:style>
  <w:style w:type="paragraph" w:styleId="Heading2">
    <w:name w:val="heading 2"/>
    <w:basedOn w:val="Normal"/>
    <w:uiPriority w:val="1"/>
    <w:qFormat/>
    <w:pPr>
      <w:ind w:left="840"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60" w:hanging="72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474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4B1"/>
    <w:rPr>
      <w:rFonts w:ascii="Segoe UI" w:eastAsia="Arial" w:hAnsi="Segoe UI" w:cs="Segoe UI"/>
      <w:sz w:val="18"/>
      <w:szCs w:val="18"/>
    </w:rPr>
  </w:style>
  <w:style w:type="paragraph" w:styleId="Header">
    <w:name w:val="header"/>
    <w:basedOn w:val="Normal"/>
    <w:link w:val="HeaderChar"/>
    <w:uiPriority w:val="99"/>
    <w:unhideWhenUsed/>
    <w:rsid w:val="004474B1"/>
    <w:pPr>
      <w:tabs>
        <w:tab w:val="center" w:pos="4513"/>
        <w:tab w:val="right" w:pos="9026"/>
      </w:tabs>
    </w:pPr>
  </w:style>
  <w:style w:type="character" w:customStyle="1" w:styleId="HeaderChar">
    <w:name w:val="Header Char"/>
    <w:basedOn w:val="DefaultParagraphFont"/>
    <w:link w:val="Header"/>
    <w:uiPriority w:val="99"/>
    <w:rsid w:val="004474B1"/>
    <w:rPr>
      <w:rFonts w:ascii="Arial" w:eastAsia="Arial" w:hAnsi="Arial" w:cs="Arial"/>
    </w:rPr>
  </w:style>
  <w:style w:type="paragraph" w:styleId="Footer">
    <w:name w:val="footer"/>
    <w:basedOn w:val="Normal"/>
    <w:link w:val="FooterChar"/>
    <w:uiPriority w:val="99"/>
    <w:unhideWhenUsed/>
    <w:rsid w:val="004474B1"/>
    <w:pPr>
      <w:tabs>
        <w:tab w:val="center" w:pos="4513"/>
        <w:tab w:val="right" w:pos="9026"/>
      </w:tabs>
    </w:pPr>
  </w:style>
  <w:style w:type="character" w:customStyle="1" w:styleId="FooterChar">
    <w:name w:val="Footer Char"/>
    <w:basedOn w:val="DefaultParagraphFont"/>
    <w:link w:val="Footer"/>
    <w:uiPriority w:val="99"/>
    <w:rsid w:val="004474B1"/>
    <w:rPr>
      <w:rFonts w:ascii="Arial" w:eastAsia="Arial" w:hAnsi="Arial" w:cs="Arial"/>
    </w:rPr>
  </w:style>
  <w:style w:type="character" w:styleId="Hyperlink">
    <w:name w:val="Hyperlink"/>
    <w:basedOn w:val="DefaultParagraphFont"/>
    <w:uiPriority w:val="99"/>
    <w:unhideWhenUsed/>
    <w:rsid w:val="009349B4"/>
    <w:rPr>
      <w:color w:val="0000FF" w:themeColor="hyperlink"/>
      <w:u w:val="single"/>
    </w:rPr>
  </w:style>
  <w:style w:type="character" w:styleId="UnresolvedMention">
    <w:name w:val="Unresolved Mention"/>
    <w:basedOn w:val="DefaultParagraphFont"/>
    <w:uiPriority w:val="99"/>
    <w:semiHidden/>
    <w:unhideWhenUsed/>
    <w:rsid w:val="009349B4"/>
    <w:rPr>
      <w:color w:val="605E5C"/>
      <w:shd w:val="clear" w:color="auto" w:fill="E1DFDD"/>
    </w:rPr>
  </w:style>
  <w:style w:type="paragraph" w:styleId="Revision">
    <w:name w:val="Revision"/>
    <w:hidden/>
    <w:uiPriority w:val="99"/>
    <w:semiHidden/>
    <w:rsid w:val="009349B4"/>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ardiffmet.ac.uk/registry/academichandbook/Documents/AH1_11_03.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ardiffmet.ac.uk/registry/academichandbook/Documents/AH1_14_02.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qaa.ac.uk/en/quality-code/advice-and-guidance/research-degre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rdiffmet.ac.uk/registry/academichandbook/Documents/AH1_14_02.pdf" TargetMode="External"/><Relationship Id="rId5" Type="http://schemas.openxmlformats.org/officeDocument/2006/relationships/styles" Target="styles.xml"/><Relationship Id="rId15" Type="http://schemas.openxmlformats.org/officeDocument/2006/relationships/hyperlink" Target="https://www.qaa.ac.uk/en/quality-code/advice-and-"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ardiffmet.ac.uk/registry/academichandbook/Documents/AH1_11_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36D09BF0B18A478A59D10A0E70415C" ma:contentTypeVersion="0" ma:contentTypeDescription="Create a new document." ma:contentTypeScope="" ma:versionID="275c4d32ba8da2b496d7e3121f19039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6EF9C7-B735-437D-85CE-AFD2BD4DE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B3C3F47-24CF-40EF-9172-6F95B9029F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064E81-38E7-4421-9078-704F042137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2076</Words>
  <Characters>12573</Characters>
  <Application>Microsoft Office Word</Application>
  <DocSecurity>0</DocSecurity>
  <Lines>408</Lines>
  <Paragraphs>104</Paragraphs>
  <ScaleCrop>false</ScaleCrop>
  <HeadingPairs>
    <vt:vector size="2" baseType="variant">
      <vt:variant>
        <vt:lpstr>Title</vt:lpstr>
      </vt:variant>
      <vt:variant>
        <vt:i4>1</vt:i4>
      </vt:variant>
    </vt:vector>
  </HeadingPairs>
  <TitlesOfParts>
    <vt:vector size="1" baseType="lpstr">
      <vt:lpstr>07-01_VALIDATING_A_PROFESSIONAL_DOCTORATE.doc</vt:lpstr>
    </vt:vector>
  </TitlesOfParts>
  <Company>Cardiff Met</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07-01_VALIDATING_A_PROFESSIONAL_DOCTORATE.doc</dc:title>
  <dc:creator>sm17038</dc:creator>
  <cp:lastModifiedBy>Wildsmith, Duncan</cp:lastModifiedBy>
  <cp:revision>11</cp:revision>
  <dcterms:created xsi:type="dcterms:W3CDTF">2022-03-16T15:00:00Z</dcterms:created>
  <dcterms:modified xsi:type="dcterms:W3CDTF">2026-04-01T11:00:00Z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Creator">
    <vt:lpwstr>Microsoft® Word 2016</vt:lpwstr>
  </property>
  <property fmtid="{D5CDD505-2E9C-101B-9397-08002B2CF9AE}" pid="4" name="LastSaved">
    <vt:filetime>2019-08-15T00:00:00Z</vt:filetime>
  </property>
  <property fmtid="{D5CDD505-2E9C-101B-9397-08002B2CF9AE}" pid="5" name="ContentTypeId">
    <vt:lpwstr>0x010100EF36D09BF0B18A478A59D10A0E70415C</vt:lpwstr>
  </property>
</Properties>
</file>