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val="en-GB"/>
        </w:rPr>
        <w:id w:val="-2062314355"/>
        <w:docPartObj>
          <w:docPartGallery w:val="Cover Pages"/>
          <w:docPartUnique/>
        </w:docPartObj>
      </w:sdtPr>
      <w:sdtEndPr>
        <w:rPr>
          <w:b/>
          <w:sz w:val="22"/>
          <w:u w:val="single"/>
        </w:rPr>
      </w:sdtEndPr>
      <w:sdtContent>
        <w:p w14:paraId="588BC2CF" w14:textId="6AFD3B0C" w:rsidR="007271F0" w:rsidRDefault="007271F0">
          <w:pPr>
            <w:pStyle w:val="NoSpacing"/>
            <w:rPr>
              <w:sz w:val="2"/>
            </w:rPr>
          </w:pPr>
        </w:p>
        <w:p w14:paraId="04BD5525" w14:textId="4F12364D" w:rsidR="007271F0" w:rsidRDefault="007271F0"/>
        <w:p w14:paraId="7DFE8C63" w14:textId="4B37D5A6" w:rsidR="007271F0" w:rsidRDefault="00120ED8">
          <w:pPr>
            <w:rPr>
              <w:b/>
              <w:u w:val="single"/>
            </w:rPr>
          </w:pPr>
          <w:r>
            <w:rPr>
              <w:noProof/>
              <w:color w:val="5B9BD5" w:themeColor="accent1"/>
              <w:sz w:val="36"/>
              <w:szCs w:val="36"/>
              <w:lang w:eastAsia="en-GB"/>
            </w:rPr>
            <mc:AlternateContent>
              <mc:Choice Requires="wps">
                <w:drawing>
                  <wp:anchor distT="0" distB="0" distL="114300" distR="114300" simplePos="0" relativeHeight="251669504" behindDoc="0" locked="0" layoutInCell="1" allowOverlap="1" wp14:anchorId="380C16CC" wp14:editId="6FF65C6C">
                    <wp:simplePos x="0" y="0"/>
                    <wp:positionH relativeFrom="column">
                      <wp:posOffset>-220980</wp:posOffset>
                    </wp:positionH>
                    <wp:positionV relativeFrom="paragraph">
                      <wp:posOffset>4461510</wp:posOffset>
                    </wp:positionV>
                    <wp:extent cx="3558540" cy="487680"/>
                    <wp:effectExtent l="0" t="0" r="3810" b="7620"/>
                    <wp:wrapNone/>
                    <wp:docPr id="9" name="Text Box 9"/>
                    <wp:cNvGraphicFramePr/>
                    <a:graphic xmlns:a="http://schemas.openxmlformats.org/drawingml/2006/main">
                      <a:graphicData uri="http://schemas.microsoft.com/office/word/2010/wordprocessingShape">
                        <wps:wsp>
                          <wps:cNvSpPr txBox="1"/>
                          <wps:spPr>
                            <a:xfrm>
                              <a:off x="0" y="0"/>
                              <a:ext cx="3558540" cy="487680"/>
                            </a:xfrm>
                            <a:prstGeom prst="rect">
                              <a:avLst/>
                            </a:prstGeom>
                            <a:solidFill>
                              <a:schemeClr val="lt1"/>
                            </a:solidFill>
                            <a:ln w="6350">
                              <a:noFill/>
                            </a:ln>
                          </wps:spPr>
                          <wps:txbx>
                            <w:txbxContent>
                              <w:p w14:paraId="3FD37F90" w14:textId="157E5128" w:rsidR="00120ED8" w:rsidRPr="00120ED8" w:rsidRDefault="00120ED8">
                                <w:pPr>
                                  <w:rPr>
                                    <w:rFonts w:asciiTheme="majorHAnsi" w:eastAsiaTheme="majorEastAsia" w:hAnsiTheme="majorHAnsi" w:cstheme="majorBidi"/>
                                    <w:caps/>
                                    <w:color w:val="8496B0" w:themeColor="text2" w:themeTint="99"/>
                                    <w:sz w:val="64"/>
                                    <w:szCs w:val="64"/>
                                    <w:lang w:val="en-US"/>
                                  </w:rPr>
                                </w:pPr>
                                <w:r w:rsidRPr="00120ED8">
                                  <w:rPr>
                                    <w:rFonts w:asciiTheme="majorHAnsi" w:eastAsiaTheme="majorEastAsia" w:hAnsiTheme="majorHAnsi" w:cstheme="majorBidi"/>
                                    <w:caps/>
                                    <w:color w:val="8496B0" w:themeColor="text2" w:themeTint="99"/>
                                    <w:sz w:val="64"/>
                                    <w:szCs w:val="64"/>
                                    <w:lang w:val="en-US"/>
                                  </w:rPr>
                                  <w:t>10th 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0C16CC" id="_x0000_t202" coordsize="21600,21600" o:spt="202" path="m,l,21600r21600,l21600,xe">
                    <v:stroke joinstyle="miter"/>
                    <v:path gradientshapeok="t" o:connecttype="rect"/>
                  </v:shapetype>
                  <v:shape id="Text Box 9" o:spid="_x0000_s1026" type="#_x0000_t202" style="position:absolute;margin-left:-17.4pt;margin-top:351.3pt;width:280.2pt;height:38.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" fillcolor="white [3201]" stroked="f" strokeweight=".5pt">
                    <v:textbox>
                      <w:txbxContent>
                        <w:p w14:paraId="3FD37F90" w14:textId="157E5128" w:rsidR="00120ED8" w:rsidRPr="00120ED8" w:rsidRDefault="00120ED8">
                          <w:pPr>
                            <w:rPr>
                              <w:rFonts w:asciiTheme="majorHAnsi" w:eastAsiaTheme="majorEastAsia" w:hAnsiTheme="majorHAnsi" w:cstheme="majorBidi"/>
                              <w:caps/>
                              <w:color w:val="8496B0" w:themeColor="text2" w:themeTint="99"/>
                              <w:sz w:val="64"/>
                              <w:szCs w:val="64"/>
                              <w:lang w:val="en-US"/>
                            </w:rPr>
                          </w:pPr>
                          <w:r w:rsidRPr="00120ED8">
                            <w:rPr>
                              <w:rFonts w:asciiTheme="majorHAnsi" w:eastAsiaTheme="majorEastAsia" w:hAnsiTheme="majorHAnsi" w:cstheme="majorBidi"/>
                              <w:caps/>
                              <w:color w:val="8496B0" w:themeColor="text2" w:themeTint="99"/>
                              <w:sz w:val="64"/>
                              <w:szCs w:val="64"/>
                              <w:lang w:val="en-US"/>
                            </w:rPr>
                            <w:t>10th June 2022</w:t>
                          </w:r>
                        </w:p>
                      </w:txbxContent>
                    </v:textbox>
                  </v:shape>
                </w:pict>
              </mc:Fallback>
            </mc:AlternateContent>
          </w:r>
          <w:r w:rsidR="007271F0">
            <w:rPr>
              <w:noProof/>
              <w:color w:val="5B9BD5" w:themeColor="accent1"/>
              <w:sz w:val="36"/>
              <w:szCs w:val="36"/>
              <w:lang w:eastAsia="en-GB"/>
            </w:rPr>
            <mc:AlternateContent>
              <mc:Choice Requires="wpg">
                <w:drawing>
                  <wp:anchor distT="0" distB="0" distL="114300" distR="114300" simplePos="0" relativeHeight="251646976" behindDoc="1" locked="0" layoutInCell="1" allowOverlap="1" wp14:anchorId="0B2D7E54" wp14:editId="6FD40150">
                    <wp:simplePos x="0" y="0"/>
                    <wp:positionH relativeFrom="page">
                      <wp:posOffset>2026920</wp:posOffset>
                    </wp:positionH>
                    <wp:positionV relativeFrom="page">
                      <wp:posOffset>4198620</wp:posOffset>
                    </wp:positionV>
                    <wp:extent cx="5494020" cy="5696585"/>
                    <wp:effectExtent l="0" t="0" r="0" b="635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5696585"/>
                              <a:chOff x="102067"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102067"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w:pict>
                  <v:group w14:anchorId="6E9EA2AC" id="Group 2" o:spid="_x0000_s1026" style="position:absolute;margin-left:159.6pt;margin-top:330.6pt;width:432.6pt;height:448.55pt;z-index:-251669504;mso-width-percent:706;mso-height-percent:566;mso-position-horizontal-relative:page;mso-position-vertical-relative:page;mso-width-percent:706;mso-height-percent:566" coordorigin="102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left:1020;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7271F0">
            <w:rPr>
              <w:noProof/>
              <w:lang w:eastAsia="en-GB"/>
            </w:rPr>
            <mc:AlternateContent>
              <mc:Choice Requires="wps">
                <w:drawing>
                  <wp:anchor distT="0" distB="0" distL="114300" distR="114300" simplePos="0" relativeHeight="251648000" behindDoc="0" locked="0" layoutInCell="1" allowOverlap="1" wp14:anchorId="6E782D07" wp14:editId="5E837890">
                    <wp:simplePos x="0" y="0"/>
                    <wp:positionH relativeFrom="page">
                      <wp:posOffset>575945</wp:posOffset>
                    </wp:positionH>
                    <wp:positionV relativeFrom="margin">
                      <wp:posOffset>807720</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6DC43" w14:textId="5F0CA781" w:rsidR="007271F0" w:rsidRPr="007271F0" w:rsidRDefault="002E37EA" w:rsidP="007271F0">
                                <w:pPr>
                                  <w:pStyle w:val="NoSpacing"/>
                                  <w:rPr>
                                    <w:rFonts w:asciiTheme="majorHAnsi" w:eastAsiaTheme="majorEastAsia" w:hAnsiTheme="majorHAnsi" w:cstheme="majorBidi"/>
                                    <w:caps/>
                                    <w:color w:val="8496B0" w:themeColor="text2" w:themeTint="99"/>
                                    <w:sz w:val="68"/>
                                    <w:szCs w:val="68"/>
                                  </w:rPr>
                                </w:pPr>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240978">
                                      <w:rPr>
                                        <w:rFonts w:asciiTheme="majorHAnsi" w:eastAsiaTheme="majorEastAsia" w:hAnsiTheme="majorHAnsi" w:cstheme="majorBidi"/>
                                        <w:caps/>
                                        <w:color w:val="8496B0" w:themeColor="text2" w:themeTint="99"/>
                                        <w:sz w:val="64"/>
                                        <w:szCs w:val="64"/>
                                      </w:rPr>
                                      <w:t>Objective 1 - scoping report outlining the findings of the scoping exercises and outcomes of the desk-based review of national and institutional approaches to qualification benchmarking</w:t>
                                    </w:r>
                                  </w:sdtContent>
                                </w:sdt>
                                <w:r w:rsidR="007271F0">
                                  <w:rPr>
                                    <w:noProof/>
                                  </w:rPr>
                                  <w:t xml:space="preserve"> </w:t>
                                </w:r>
                              </w:p>
                              <w:p w14:paraId="205CDC05" w14:textId="77777777" w:rsidR="007271F0" w:rsidRDefault="00727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6E782D07" id="Text Box 62" o:spid="_x0000_s1027" type="#_x0000_t202" style="position:absolute;margin-left:45.35pt;margin-top:63.6pt;width:468pt;height:1in;z-index:251648000;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" filled="f" stroked="f" strokeweight=".5pt">
                    <v:textbox style="mso-fit-shape-to-text:t">
                      <w:txbxContent>
                        <w:p w14:paraId="54A6DC43" w14:textId="5F0CA781" w:rsidR="007271F0" w:rsidRPr="007271F0" w:rsidRDefault="00120ED8" w:rsidP="007271F0">
                          <w:pPr>
                            <w:pStyle w:val="NoSpacing"/>
                            <w:rPr>
                              <w:rFonts w:asciiTheme="majorHAnsi" w:eastAsiaTheme="majorEastAsia" w:hAnsiTheme="majorHAnsi" w:cstheme="majorBidi"/>
                              <w:caps/>
                              <w:color w:val="8496B0" w:themeColor="text2" w:themeTint="99"/>
                              <w:sz w:val="68"/>
                              <w:szCs w:val="68"/>
                            </w:rPr>
                          </w:pPr>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240978">
                                <w:rPr>
                                  <w:rFonts w:asciiTheme="majorHAnsi" w:eastAsiaTheme="majorEastAsia" w:hAnsiTheme="majorHAnsi" w:cstheme="majorBidi"/>
                                  <w:caps/>
                                  <w:color w:val="8496B0" w:themeColor="text2" w:themeTint="99"/>
                                  <w:sz w:val="64"/>
                                  <w:szCs w:val="64"/>
                                </w:rPr>
                                <w:t>Objective 1 - scoping report outlining the findings of the scoping exercises and outcomes of the desk-based review of national and institutional approaches to qualification benchmarking</w:t>
                              </w:r>
                            </w:sdtContent>
                          </w:sdt>
                          <w:r w:rsidR="007271F0">
                            <w:rPr>
                              <w:noProof/>
                            </w:rPr>
                            <w:t xml:space="preserve"> </w:t>
                          </w:r>
                        </w:p>
                        <w:p w14:paraId="205CDC05" w14:textId="77777777" w:rsidR="007271F0" w:rsidRDefault="007271F0"/>
                      </w:txbxContent>
                    </v:textbox>
                    <w10:wrap anchorx="page" anchory="margin"/>
                  </v:shape>
                </w:pict>
              </mc:Fallback>
            </mc:AlternateContent>
          </w:r>
          <w:r w:rsidR="007271F0">
            <w:rPr>
              <w:b/>
              <w:u w:val="single"/>
            </w:rPr>
            <w:br w:type="page"/>
          </w:r>
        </w:p>
      </w:sdtContent>
    </w:sdt>
    <w:p w14:paraId="18AFE516" w14:textId="55A0B8F3" w:rsidR="00E0325D" w:rsidRDefault="00E0325D">
      <w:pPr>
        <w:rPr>
          <w:rFonts w:asciiTheme="majorHAnsi" w:eastAsiaTheme="majorEastAsia" w:hAnsiTheme="majorHAnsi" w:cstheme="majorBidi"/>
          <w:color w:val="2E74B5" w:themeColor="accent1" w:themeShade="BF"/>
          <w:sz w:val="32"/>
          <w:szCs w:val="32"/>
          <w:lang w:val="en-US"/>
        </w:rPr>
      </w:pPr>
    </w:p>
    <w:sdt>
      <w:sdtPr>
        <w:rPr>
          <w:rFonts w:asciiTheme="minorHAnsi" w:eastAsiaTheme="minorHAnsi" w:hAnsiTheme="minorHAnsi" w:cstheme="minorBidi"/>
          <w:color w:val="auto"/>
          <w:sz w:val="22"/>
          <w:szCs w:val="22"/>
          <w:lang w:val="en-GB"/>
        </w:rPr>
        <w:id w:val="-1640647352"/>
        <w:docPartObj>
          <w:docPartGallery w:val="Table of Contents"/>
          <w:docPartUnique/>
        </w:docPartObj>
      </w:sdtPr>
      <w:sdtEndPr>
        <w:rPr>
          <w:b/>
          <w:bCs/>
          <w:noProof/>
        </w:rPr>
      </w:sdtEndPr>
      <w:sdtContent>
        <w:p w14:paraId="2EF44BF8" w14:textId="689DDAF8" w:rsidR="00E0325D" w:rsidRDefault="00E0325D" w:rsidP="00E0325D">
          <w:pPr>
            <w:pStyle w:val="TOCHeading"/>
            <w:jc w:val="center"/>
          </w:pPr>
          <w:r>
            <w:t>Table of Contents</w:t>
          </w:r>
        </w:p>
        <w:p w14:paraId="0AE642C0" w14:textId="77777777" w:rsidR="00E0325D" w:rsidRPr="00E0325D" w:rsidRDefault="00E0325D" w:rsidP="00E0325D">
          <w:pPr>
            <w:rPr>
              <w:lang w:val="en-US"/>
            </w:rPr>
          </w:pPr>
        </w:p>
        <w:p w14:paraId="36D9D7FB" w14:textId="34EEC962" w:rsidR="004E7FCF" w:rsidRDefault="00E0325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5769936" w:history="1">
            <w:r w:rsidR="004E7FCF" w:rsidRPr="00964976">
              <w:rPr>
                <w:rStyle w:val="Hyperlink"/>
                <w:noProof/>
              </w:rPr>
              <w:t>1. Introduction</w:t>
            </w:r>
            <w:r w:rsidR="004E7FCF">
              <w:rPr>
                <w:noProof/>
                <w:webHidden/>
              </w:rPr>
              <w:tab/>
            </w:r>
            <w:r w:rsidR="004E7FCF">
              <w:rPr>
                <w:noProof/>
                <w:webHidden/>
              </w:rPr>
              <w:fldChar w:fldCharType="begin"/>
            </w:r>
            <w:r w:rsidR="004E7FCF">
              <w:rPr>
                <w:noProof/>
                <w:webHidden/>
              </w:rPr>
              <w:instrText xml:space="preserve"> PAGEREF _Toc105769936 \h </w:instrText>
            </w:r>
            <w:r w:rsidR="004E7FCF">
              <w:rPr>
                <w:noProof/>
                <w:webHidden/>
              </w:rPr>
            </w:r>
            <w:r w:rsidR="004E7FCF">
              <w:rPr>
                <w:noProof/>
                <w:webHidden/>
              </w:rPr>
              <w:fldChar w:fldCharType="separate"/>
            </w:r>
            <w:r w:rsidR="004E7FCF">
              <w:rPr>
                <w:noProof/>
                <w:webHidden/>
              </w:rPr>
              <w:t>3</w:t>
            </w:r>
            <w:r w:rsidR="004E7FCF">
              <w:rPr>
                <w:noProof/>
                <w:webHidden/>
              </w:rPr>
              <w:fldChar w:fldCharType="end"/>
            </w:r>
          </w:hyperlink>
        </w:p>
        <w:p w14:paraId="5E3F8B0E" w14:textId="27A303BD" w:rsidR="004E7FCF" w:rsidRDefault="002E37EA">
          <w:pPr>
            <w:pStyle w:val="TOC1"/>
            <w:tabs>
              <w:tab w:val="right" w:leader="dot" w:pos="9016"/>
            </w:tabs>
            <w:rPr>
              <w:rFonts w:eastAsiaTheme="minorEastAsia"/>
              <w:noProof/>
              <w:lang w:eastAsia="en-GB"/>
            </w:rPr>
          </w:pPr>
          <w:hyperlink w:anchor="_Toc105769937" w:history="1">
            <w:r w:rsidR="004E7FCF" w:rsidRPr="00964976">
              <w:rPr>
                <w:rStyle w:val="Hyperlink"/>
                <w:noProof/>
              </w:rPr>
              <w:t>2. Activity 1- A desk-based analysis of in-country and regional approaches to qualifications bench- marking in Viet Nam and UK (17 January – 28 January 2022)</w:t>
            </w:r>
            <w:r w:rsidR="004E7FCF">
              <w:rPr>
                <w:noProof/>
                <w:webHidden/>
              </w:rPr>
              <w:tab/>
            </w:r>
            <w:r w:rsidR="004E7FCF">
              <w:rPr>
                <w:noProof/>
                <w:webHidden/>
              </w:rPr>
              <w:fldChar w:fldCharType="begin"/>
            </w:r>
            <w:r w:rsidR="004E7FCF">
              <w:rPr>
                <w:noProof/>
                <w:webHidden/>
              </w:rPr>
              <w:instrText xml:space="preserve"> PAGEREF _Toc105769937 \h </w:instrText>
            </w:r>
            <w:r w:rsidR="004E7FCF">
              <w:rPr>
                <w:noProof/>
                <w:webHidden/>
              </w:rPr>
            </w:r>
            <w:r w:rsidR="004E7FCF">
              <w:rPr>
                <w:noProof/>
                <w:webHidden/>
              </w:rPr>
              <w:fldChar w:fldCharType="separate"/>
            </w:r>
            <w:r w:rsidR="004E7FCF">
              <w:rPr>
                <w:noProof/>
                <w:webHidden/>
              </w:rPr>
              <w:t>4</w:t>
            </w:r>
            <w:r w:rsidR="004E7FCF">
              <w:rPr>
                <w:noProof/>
                <w:webHidden/>
              </w:rPr>
              <w:fldChar w:fldCharType="end"/>
            </w:r>
          </w:hyperlink>
        </w:p>
        <w:p w14:paraId="46C66DE1" w14:textId="495B2F00" w:rsidR="004E7FCF" w:rsidRDefault="002E37EA">
          <w:pPr>
            <w:pStyle w:val="TOC2"/>
            <w:tabs>
              <w:tab w:val="right" w:leader="dot" w:pos="9016"/>
            </w:tabs>
            <w:rPr>
              <w:rFonts w:eastAsiaTheme="minorEastAsia"/>
              <w:noProof/>
              <w:lang w:eastAsia="en-GB"/>
            </w:rPr>
          </w:pPr>
          <w:hyperlink w:anchor="_Toc105769938" w:history="1">
            <w:r w:rsidR="004E7FCF" w:rsidRPr="00964976">
              <w:rPr>
                <w:rStyle w:val="Hyperlink"/>
                <w:noProof/>
              </w:rPr>
              <w:t>2.1 UK National Approach to Qualifications Benchmarking</w:t>
            </w:r>
            <w:r w:rsidR="004E7FCF">
              <w:rPr>
                <w:noProof/>
                <w:webHidden/>
              </w:rPr>
              <w:tab/>
            </w:r>
            <w:r w:rsidR="004E7FCF">
              <w:rPr>
                <w:noProof/>
                <w:webHidden/>
              </w:rPr>
              <w:fldChar w:fldCharType="begin"/>
            </w:r>
            <w:r w:rsidR="004E7FCF">
              <w:rPr>
                <w:noProof/>
                <w:webHidden/>
              </w:rPr>
              <w:instrText xml:space="preserve"> PAGEREF _Toc105769938 \h </w:instrText>
            </w:r>
            <w:r w:rsidR="004E7FCF">
              <w:rPr>
                <w:noProof/>
                <w:webHidden/>
              </w:rPr>
            </w:r>
            <w:r w:rsidR="004E7FCF">
              <w:rPr>
                <w:noProof/>
                <w:webHidden/>
              </w:rPr>
              <w:fldChar w:fldCharType="separate"/>
            </w:r>
            <w:r w:rsidR="004E7FCF">
              <w:rPr>
                <w:noProof/>
                <w:webHidden/>
              </w:rPr>
              <w:t>4</w:t>
            </w:r>
            <w:r w:rsidR="004E7FCF">
              <w:rPr>
                <w:noProof/>
                <w:webHidden/>
              </w:rPr>
              <w:fldChar w:fldCharType="end"/>
            </w:r>
          </w:hyperlink>
        </w:p>
        <w:p w14:paraId="457229C1" w14:textId="00E4946D" w:rsidR="004E7FCF" w:rsidRDefault="002E37EA">
          <w:pPr>
            <w:pStyle w:val="TOC3"/>
            <w:tabs>
              <w:tab w:val="right" w:leader="dot" w:pos="9016"/>
            </w:tabs>
            <w:rPr>
              <w:rFonts w:eastAsiaTheme="minorEastAsia"/>
              <w:noProof/>
              <w:lang w:eastAsia="en-GB"/>
            </w:rPr>
          </w:pPr>
          <w:hyperlink w:anchor="_Toc105769939" w:history="1">
            <w:r w:rsidR="004E7FCF" w:rsidRPr="00964976">
              <w:rPr>
                <w:rStyle w:val="Hyperlink"/>
                <w:noProof/>
              </w:rPr>
              <w:t>2.1.1 UK Regulation</w:t>
            </w:r>
            <w:r w:rsidR="004E7FCF">
              <w:rPr>
                <w:noProof/>
                <w:webHidden/>
              </w:rPr>
              <w:tab/>
            </w:r>
            <w:r w:rsidR="004E7FCF">
              <w:rPr>
                <w:noProof/>
                <w:webHidden/>
              </w:rPr>
              <w:fldChar w:fldCharType="begin"/>
            </w:r>
            <w:r w:rsidR="004E7FCF">
              <w:rPr>
                <w:noProof/>
                <w:webHidden/>
              </w:rPr>
              <w:instrText xml:space="preserve"> PAGEREF _Toc105769939 \h </w:instrText>
            </w:r>
            <w:r w:rsidR="004E7FCF">
              <w:rPr>
                <w:noProof/>
                <w:webHidden/>
              </w:rPr>
            </w:r>
            <w:r w:rsidR="004E7FCF">
              <w:rPr>
                <w:noProof/>
                <w:webHidden/>
              </w:rPr>
              <w:fldChar w:fldCharType="separate"/>
            </w:r>
            <w:r w:rsidR="004E7FCF">
              <w:rPr>
                <w:noProof/>
                <w:webHidden/>
              </w:rPr>
              <w:t>4</w:t>
            </w:r>
            <w:r w:rsidR="004E7FCF">
              <w:rPr>
                <w:noProof/>
                <w:webHidden/>
              </w:rPr>
              <w:fldChar w:fldCharType="end"/>
            </w:r>
          </w:hyperlink>
        </w:p>
        <w:p w14:paraId="47B8A2DC" w14:textId="5C5A1B26" w:rsidR="004E7FCF" w:rsidRDefault="002E37EA">
          <w:pPr>
            <w:pStyle w:val="TOC3"/>
            <w:tabs>
              <w:tab w:val="right" w:leader="dot" w:pos="9016"/>
            </w:tabs>
            <w:rPr>
              <w:rFonts w:eastAsiaTheme="minorEastAsia"/>
              <w:noProof/>
              <w:lang w:eastAsia="en-GB"/>
            </w:rPr>
          </w:pPr>
          <w:hyperlink w:anchor="_Toc105769940" w:history="1">
            <w:r w:rsidR="004E7FCF" w:rsidRPr="00964976">
              <w:rPr>
                <w:rStyle w:val="Hyperlink"/>
                <w:noProof/>
              </w:rPr>
              <w:t>2.1.2 Regulation in Wales</w:t>
            </w:r>
            <w:r w:rsidR="004E7FCF">
              <w:rPr>
                <w:noProof/>
                <w:webHidden/>
              </w:rPr>
              <w:tab/>
            </w:r>
            <w:r w:rsidR="004E7FCF">
              <w:rPr>
                <w:noProof/>
                <w:webHidden/>
              </w:rPr>
              <w:fldChar w:fldCharType="begin"/>
            </w:r>
            <w:r w:rsidR="004E7FCF">
              <w:rPr>
                <w:noProof/>
                <w:webHidden/>
              </w:rPr>
              <w:instrText xml:space="preserve"> PAGEREF _Toc105769940 \h </w:instrText>
            </w:r>
            <w:r w:rsidR="004E7FCF">
              <w:rPr>
                <w:noProof/>
                <w:webHidden/>
              </w:rPr>
            </w:r>
            <w:r w:rsidR="004E7FCF">
              <w:rPr>
                <w:noProof/>
                <w:webHidden/>
              </w:rPr>
              <w:fldChar w:fldCharType="separate"/>
            </w:r>
            <w:r w:rsidR="004E7FCF">
              <w:rPr>
                <w:noProof/>
                <w:webHidden/>
              </w:rPr>
              <w:t>4</w:t>
            </w:r>
            <w:r w:rsidR="004E7FCF">
              <w:rPr>
                <w:noProof/>
                <w:webHidden/>
              </w:rPr>
              <w:fldChar w:fldCharType="end"/>
            </w:r>
          </w:hyperlink>
        </w:p>
        <w:p w14:paraId="114CB248" w14:textId="3C50BAE1" w:rsidR="004E7FCF" w:rsidRDefault="002E37EA">
          <w:pPr>
            <w:pStyle w:val="TOC3"/>
            <w:tabs>
              <w:tab w:val="right" w:leader="dot" w:pos="9016"/>
            </w:tabs>
            <w:rPr>
              <w:rFonts w:eastAsiaTheme="minorEastAsia"/>
              <w:noProof/>
              <w:lang w:eastAsia="en-GB"/>
            </w:rPr>
          </w:pPr>
          <w:hyperlink w:anchor="_Toc105769941" w:history="1">
            <w:r w:rsidR="004E7FCF" w:rsidRPr="00964976">
              <w:rPr>
                <w:rStyle w:val="Hyperlink"/>
                <w:noProof/>
              </w:rPr>
              <w:t>2.1.3 The Scope of UK Academic Quality</w:t>
            </w:r>
            <w:r w:rsidR="004E7FCF">
              <w:rPr>
                <w:noProof/>
                <w:webHidden/>
              </w:rPr>
              <w:tab/>
            </w:r>
            <w:r w:rsidR="004E7FCF">
              <w:rPr>
                <w:noProof/>
                <w:webHidden/>
              </w:rPr>
              <w:fldChar w:fldCharType="begin"/>
            </w:r>
            <w:r w:rsidR="004E7FCF">
              <w:rPr>
                <w:noProof/>
                <w:webHidden/>
              </w:rPr>
              <w:instrText xml:space="preserve"> PAGEREF _Toc105769941 \h </w:instrText>
            </w:r>
            <w:r w:rsidR="004E7FCF">
              <w:rPr>
                <w:noProof/>
                <w:webHidden/>
              </w:rPr>
            </w:r>
            <w:r w:rsidR="004E7FCF">
              <w:rPr>
                <w:noProof/>
                <w:webHidden/>
              </w:rPr>
              <w:fldChar w:fldCharType="separate"/>
            </w:r>
            <w:r w:rsidR="004E7FCF">
              <w:rPr>
                <w:noProof/>
                <w:webHidden/>
              </w:rPr>
              <w:t>5</w:t>
            </w:r>
            <w:r w:rsidR="004E7FCF">
              <w:rPr>
                <w:noProof/>
                <w:webHidden/>
              </w:rPr>
              <w:fldChar w:fldCharType="end"/>
            </w:r>
          </w:hyperlink>
        </w:p>
        <w:p w14:paraId="46603E43" w14:textId="2839C040" w:rsidR="004E7FCF" w:rsidRDefault="002E37EA">
          <w:pPr>
            <w:pStyle w:val="TOC3"/>
            <w:tabs>
              <w:tab w:val="right" w:leader="dot" w:pos="9016"/>
            </w:tabs>
            <w:rPr>
              <w:rFonts w:eastAsiaTheme="minorEastAsia"/>
              <w:noProof/>
              <w:lang w:eastAsia="en-GB"/>
            </w:rPr>
          </w:pPr>
          <w:hyperlink w:anchor="_Toc105769942" w:history="1">
            <w:r w:rsidR="004E7FCF" w:rsidRPr="00964976">
              <w:rPr>
                <w:rStyle w:val="Hyperlink"/>
                <w:noProof/>
              </w:rPr>
              <w:t>2.1.4 UK External Reference Points for Benchmarking Qualifications</w:t>
            </w:r>
            <w:r w:rsidR="004E7FCF">
              <w:rPr>
                <w:noProof/>
                <w:webHidden/>
              </w:rPr>
              <w:tab/>
            </w:r>
            <w:r w:rsidR="004E7FCF">
              <w:rPr>
                <w:noProof/>
                <w:webHidden/>
              </w:rPr>
              <w:fldChar w:fldCharType="begin"/>
            </w:r>
            <w:r w:rsidR="004E7FCF">
              <w:rPr>
                <w:noProof/>
                <w:webHidden/>
              </w:rPr>
              <w:instrText xml:space="preserve"> PAGEREF _Toc105769942 \h </w:instrText>
            </w:r>
            <w:r w:rsidR="004E7FCF">
              <w:rPr>
                <w:noProof/>
                <w:webHidden/>
              </w:rPr>
            </w:r>
            <w:r w:rsidR="004E7FCF">
              <w:rPr>
                <w:noProof/>
                <w:webHidden/>
              </w:rPr>
              <w:fldChar w:fldCharType="separate"/>
            </w:r>
            <w:r w:rsidR="004E7FCF">
              <w:rPr>
                <w:noProof/>
                <w:webHidden/>
              </w:rPr>
              <w:t>5</w:t>
            </w:r>
            <w:r w:rsidR="004E7FCF">
              <w:rPr>
                <w:noProof/>
                <w:webHidden/>
              </w:rPr>
              <w:fldChar w:fldCharType="end"/>
            </w:r>
          </w:hyperlink>
        </w:p>
        <w:p w14:paraId="75415C77" w14:textId="19CA7B3E" w:rsidR="004E7FCF" w:rsidRDefault="002E37EA">
          <w:pPr>
            <w:pStyle w:val="TOC2"/>
            <w:tabs>
              <w:tab w:val="right" w:leader="dot" w:pos="9016"/>
            </w:tabs>
            <w:rPr>
              <w:rFonts w:eastAsiaTheme="minorEastAsia"/>
              <w:noProof/>
              <w:lang w:eastAsia="en-GB"/>
            </w:rPr>
          </w:pPr>
          <w:hyperlink w:anchor="_Toc105769943" w:history="1">
            <w:r w:rsidR="004E7FCF" w:rsidRPr="00964976">
              <w:rPr>
                <w:rStyle w:val="Hyperlink"/>
                <w:noProof/>
              </w:rPr>
              <w:t>2.2 Vietnamese National Approach to Qualifications Benchmarking</w:t>
            </w:r>
            <w:r w:rsidR="004E7FCF">
              <w:rPr>
                <w:noProof/>
                <w:webHidden/>
              </w:rPr>
              <w:tab/>
            </w:r>
            <w:r w:rsidR="004E7FCF">
              <w:rPr>
                <w:noProof/>
                <w:webHidden/>
              </w:rPr>
              <w:fldChar w:fldCharType="begin"/>
            </w:r>
            <w:r w:rsidR="004E7FCF">
              <w:rPr>
                <w:noProof/>
                <w:webHidden/>
              </w:rPr>
              <w:instrText xml:space="preserve"> PAGEREF _Toc105769943 \h </w:instrText>
            </w:r>
            <w:r w:rsidR="004E7FCF">
              <w:rPr>
                <w:noProof/>
                <w:webHidden/>
              </w:rPr>
            </w:r>
            <w:r w:rsidR="004E7FCF">
              <w:rPr>
                <w:noProof/>
                <w:webHidden/>
              </w:rPr>
              <w:fldChar w:fldCharType="separate"/>
            </w:r>
            <w:r w:rsidR="004E7FCF">
              <w:rPr>
                <w:noProof/>
                <w:webHidden/>
              </w:rPr>
              <w:t>7</w:t>
            </w:r>
            <w:r w:rsidR="004E7FCF">
              <w:rPr>
                <w:noProof/>
                <w:webHidden/>
              </w:rPr>
              <w:fldChar w:fldCharType="end"/>
            </w:r>
          </w:hyperlink>
        </w:p>
        <w:p w14:paraId="6785300C" w14:textId="6160B511" w:rsidR="004E7FCF" w:rsidRDefault="002E37EA">
          <w:pPr>
            <w:pStyle w:val="TOC3"/>
            <w:tabs>
              <w:tab w:val="right" w:leader="dot" w:pos="9016"/>
            </w:tabs>
            <w:rPr>
              <w:rFonts w:eastAsiaTheme="minorEastAsia"/>
              <w:noProof/>
              <w:lang w:eastAsia="en-GB"/>
            </w:rPr>
          </w:pPr>
          <w:hyperlink w:anchor="_Toc105769944" w:history="1">
            <w:r w:rsidR="004E7FCF" w:rsidRPr="00964976">
              <w:rPr>
                <w:rStyle w:val="Hyperlink"/>
                <w:noProof/>
              </w:rPr>
              <w:t>2.2.1 Meeting with QAA 25 January 2022</w:t>
            </w:r>
            <w:r w:rsidR="004E7FCF">
              <w:rPr>
                <w:noProof/>
                <w:webHidden/>
              </w:rPr>
              <w:tab/>
            </w:r>
            <w:r w:rsidR="004E7FCF">
              <w:rPr>
                <w:noProof/>
                <w:webHidden/>
              </w:rPr>
              <w:fldChar w:fldCharType="begin"/>
            </w:r>
            <w:r w:rsidR="004E7FCF">
              <w:rPr>
                <w:noProof/>
                <w:webHidden/>
              </w:rPr>
              <w:instrText xml:space="preserve"> PAGEREF _Toc105769944 \h </w:instrText>
            </w:r>
            <w:r w:rsidR="004E7FCF">
              <w:rPr>
                <w:noProof/>
                <w:webHidden/>
              </w:rPr>
            </w:r>
            <w:r w:rsidR="004E7FCF">
              <w:rPr>
                <w:noProof/>
                <w:webHidden/>
              </w:rPr>
              <w:fldChar w:fldCharType="separate"/>
            </w:r>
            <w:r w:rsidR="004E7FCF">
              <w:rPr>
                <w:noProof/>
                <w:webHidden/>
              </w:rPr>
              <w:t>7</w:t>
            </w:r>
            <w:r w:rsidR="004E7FCF">
              <w:rPr>
                <w:noProof/>
                <w:webHidden/>
              </w:rPr>
              <w:fldChar w:fldCharType="end"/>
            </w:r>
          </w:hyperlink>
        </w:p>
        <w:p w14:paraId="7B912F12" w14:textId="04E2F70F" w:rsidR="004E7FCF" w:rsidRDefault="002E37EA">
          <w:pPr>
            <w:pStyle w:val="TOC3"/>
            <w:tabs>
              <w:tab w:val="right" w:leader="dot" w:pos="9016"/>
            </w:tabs>
            <w:rPr>
              <w:rFonts w:eastAsiaTheme="minorEastAsia"/>
              <w:noProof/>
              <w:lang w:eastAsia="en-GB"/>
            </w:rPr>
          </w:pPr>
          <w:hyperlink w:anchor="_Toc105769945" w:history="1">
            <w:r w:rsidR="004E7FCF" w:rsidRPr="00964976">
              <w:rPr>
                <w:rStyle w:val="Hyperlink"/>
                <w:noProof/>
              </w:rPr>
              <w:t>2.2.2 QAA Country Report</w:t>
            </w:r>
            <w:r w:rsidR="004E7FCF">
              <w:rPr>
                <w:noProof/>
                <w:webHidden/>
              </w:rPr>
              <w:tab/>
            </w:r>
            <w:r w:rsidR="004E7FCF">
              <w:rPr>
                <w:noProof/>
                <w:webHidden/>
              </w:rPr>
              <w:fldChar w:fldCharType="begin"/>
            </w:r>
            <w:r w:rsidR="004E7FCF">
              <w:rPr>
                <w:noProof/>
                <w:webHidden/>
              </w:rPr>
              <w:instrText xml:space="preserve"> PAGEREF _Toc105769945 \h </w:instrText>
            </w:r>
            <w:r w:rsidR="004E7FCF">
              <w:rPr>
                <w:noProof/>
                <w:webHidden/>
              </w:rPr>
            </w:r>
            <w:r w:rsidR="004E7FCF">
              <w:rPr>
                <w:noProof/>
                <w:webHidden/>
              </w:rPr>
              <w:fldChar w:fldCharType="separate"/>
            </w:r>
            <w:r w:rsidR="004E7FCF">
              <w:rPr>
                <w:noProof/>
                <w:webHidden/>
              </w:rPr>
              <w:t>7</w:t>
            </w:r>
            <w:r w:rsidR="004E7FCF">
              <w:rPr>
                <w:noProof/>
                <w:webHidden/>
              </w:rPr>
              <w:fldChar w:fldCharType="end"/>
            </w:r>
          </w:hyperlink>
        </w:p>
        <w:p w14:paraId="0BC7C944" w14:textId="02EA86CC" w:rsidR="004E7FCF" w:rsidRDefault="002E37EA">
          <w:pPr>
            <w:pStyle w:val="TOC3"/>
            <w:tabs>
              <w:tab w:val="right" w:leader="dot" w:pos="9016"/>
            </w:tabs>
            <w:rPr>
              <w:rFonts w:eastAsiaTheme="minorEastAsia"/>
              <w:noProof/>
              <w:lang w:eastAsia="en-GB"/>
            </w:rPr>
          </w:pPr>
          <w:hyperlink w:anchor="_Toc105769946" w:history="1">
            <w:r w:rsidR="004E7FCF" w:rsidRPr="00964976">
              <w:rPr>
                <w:rStyle w:val="Hyperlink"/>
                <w:noProof/>
              </w:rPr>
              <w:t>2.2.3 World Bank Report</w:t>
            </w:r>
            <w:r w:rsidR="004E7FCF">
              <w:rPr>
                <w:noProof/>
                <w:webHidden/>
              </w:rPr>
              <w:tab/>
            </w:r>
            <w:r w:rsidR="004E7FCF">
              <w:rPr>
                <w:noProof/>
                <w:webHidden/>
              </w:rPr>
              <w:fldChar w:fldCharType="begin"/>
            </w:r>
            <w:r w:rsidR="004E7FCF">
              <w:rPr>
                <w:noProof/>
                <w:webHidden/>
              </w:rPr>
              <w:instrText xml:space="preserve"> PAGEREF _Toc105769946 \h </w:instrText>
            </w:r>
            <w:r w:rsidR="004E7FCF">
              <w:rPr>
                <w:noProof/>
                <w:webHidden/>
              </w:rPr>
            </w:r>
            <w:r w:rsidR="004E7FCF">
              <w:rPr>
                <w:noProof/>
                <w:webHidden/>
              </w:rPr>
              <w:fldChar w:fldCharType="separate"/>
            </w:r>
            <w:r w:rsidR="004E7FCF">
              <w:rPr>
                <w:noProof/>
                <w:webHidden/>
              </w:rPr>
              <w:t>8</w:t>
            </w:r>
            <w:r w:rsidR="004E7FCF">
              <w:rPr>
                <w:noProof/>
                <w:webHidden/>
              </w:rPr>
              <w:fldChar w:fldCharType="end"/>
            </w:r>
          </w:hyperlink>
        </w:p>
        <w:p w14:paraId="0A80F5C5" w14:textId="5B897263" w:rsidR="004E7FCF" w:rsidRDefault="002E37EA">
          <w:pPr>
            <w:pStyle w:val="TOC3"/>
            <w:tabs>
              <w:tab w:val="right" w:leader="dot" w:pos="9016"/>
            </w:tabs>
            <w:rPr>
              <w:rFonts w:eastAsiaTheme="minorEastAsia"/>
              <w:noProof/>
              <w:lang w:eastAsia="en-GB"/>
            </w:rPr>
          </w:pPr>
          <w:hyperlink w:anchor="_Toc105769947" w:history="1">
            <w:r w:rsidR="004E7FCF" w:rsidRPr="00964976">
              <w:rPr>
                <w:rStyle w:val="Hyperlink"/>
                <w:noProof/>
              </w:rPr>
              <w:t>2.2.4 ECCTIS</w:t>
            </w:r>
            <w:r w:rsidR="004E7FCF">
              <w:rPr>
                <w:noProof/>
                <w:webHidden/>
              </w:rPr>
              <w:tab/>
            </w:r>
            <w:r w:rsidR="004E7FCF">
              <w:rPr>
                <w:noProof/>
                <w:webHidden/>
              </w:rPr>
              <w:fldChar w:fldCharType="begin"/>
            </w:r>
            <w:r w:rsidR="004E7FCF">
              <w:rPr>
                <w:noProof/>
                <w:webHidden/>
              </w:rPr>
              <w:instrText xml:space="preserve"> PAGEREF _Toc105769947 \h </w:instrText>
            </w:r>
            <w:r w:rsidR="004E7FCF">
              <w:rPr>
                <w:noProof/>
                <w:webHidden/>
              </w:rPr>
            </w:r>
            <w:r w:rsidR="004E7FCF">
              <w:rPr>
                <w:noProof/>
                <w:webHidden/>
              </w:rPr>
              <w:fldChar w:fldCharType="separate"/>
            </w:r>
            <w:r w:rsidR="004E7FCF">
              <w:rPr>
                <w:noProof/>
                <w:webHidden/>
              </w:rPr>
              <w:t>9</w:t>
            </w:r>
            <w:r w:rsidR="004E7FCF">
              <w:rPr>
                <w:noProof/>
                <w:webHidden/>
              </w:rPr>
              <w:fldChar w:fldCharType="end"/>
            </w:r>
          </w:hyperlink>
        </w:p>
        <w:p w14:paraId="106145A9" w14:textId="6CDB167D" w:rsidR="004E7FCF" w:rsidRDefault="002E37EA">
          <w:pPr>
            <w:pStyle w:val="TOC2"/>
            <w:tabs>
              <w:tab w:val="right" w:leader="dot" w:pos="9016"/>
            </w:tabs>
            <w:rPr>
              <w:rFonts w:eastAsiaTheme="minorEastAsia"/>
              <w:noProof/>
              <w:lang w:eastAsia="en-GB"/>
            </w:rPr>
          </w:pPr>
          <w:hyperlink w:anchor="_Toc105769948" w:history="1">
            <w:r w:rsidR="004E7FCF" w:rsidRPr="00964976">
              <w:rPr>
                <w:rStyle w:val="Hyperlink"/>
                <w:noProof/>
              </w:rPr>
              <w:t>2.3 Conclusions</w:t>
            </w:r>
            <w:r w:rsidR="004E7FCF">
              <w:rPr>
                <w:noProof/>
                <w:webHidden/>
              </w:rPr>
              <w:tab/>
            </w:r>
            <w:r w:rsidR="004E7FCF">
              <w:rPr>
                <w:noProof/>
                <w:webHidden/>
              </w:rPr>
              <w:fldChar w:fldCharType="begin"/>
            </w:r>
            <w:r w:rsidR="004E7FCF">
              <w:rPr>
                <w:noProof/>
                <w:webHidden/>
              </w:rPr>
              <w:instrText xml:space="preserve"> PAGEREF _Toc105769948 \h </w:instrText>
            </w:r>
            <w:r w:rsidR="004E7FCF">
              <w:rPr>
                <w:noProof/>
                <w:webHidden/>
              </w:rPr>
            </w:r>
            <w:r w:rsidR="004E7FCF">
              <w:rPr>
                <w:noProof/>
                <w:webHidden/>
              </w:rPr>
              <w:fldChar w:fldCharType="separate"/>
            </w:r>
            <w:r w:rsidR="004E7FCF">
              <w:rPr>
                <w:noProof/>
                <w:webHidden/>
              </w:rPr>
              <w:t>9</w:t>
            </w:r>
            <w:r w:rsidR="004E7FCF">
              <w:rPr>
                <w:noProof/>
                <w:webHidden/>
              </w:rPr>
              <w:fldChar w:fldCharType="end"/>
            </w:r>
          </w:hyperlink>
        </w:p>
        <w:p w14:paraId="7EBA159E" w14:textId="43E221BA" w:rsidR="004E7FCF" w:rsidRDefault="002E37EA">
          <w:pPr>
            <w:pStyle w:val="TOC2"/>
            <w:tabs>
              <w:tab w:val="right" w:leader="dot" w:pos="9016"/>
            </w:tabs>
            <w:rPr>
              <w:rFonts w:eastAsiaTheme="minorEastAsia"/>
              <w:noProof/>
              <w:lang w:eastAsia="en-GB"/>
            </w:rPr>
          </w:pPr>
          <w:hyperlink w:anchor="_Toc105769949" w:history="1">
            <w:r w:rsidR="004E7FCF" w:rsidRPr="00964976">
              <w:rPr>
                <w:rStyle w:val="Hyperlink"/>
                <w:noProof/>
              </w:rPr>
              <w:t>2.4 Next Steps</w:t>
            </w:r>
            <w:r w:rsidR="004E7FCF">
              <w:rPr>
                <w:noProof/>
                <w:webHidden/>
              </w:rPr>
              <w:tab/>
            </w:r>
            <w:r w:rsidR="004E7FCF">
              <w:rPr>
                <w:noProof/>
                <w:webHidden/>
              </w:rPr>
              <w:fldChar w:fldCharType="begin"/>
            </w:r>
            <w:r w:rsidR="004E7FCF">
              <w:rPr>
                <w:noProof/>
                <w:webHidden/>
              </w:rPr>
              <w:instrText xml:space="preserve"> PAGEREF _Toc105769949 \h </w:instrText>
            </w:r>
            <w:r w:rsidR="004E7FCF">
              <w:rPr>
                <w:noProof/>
                <w:webHidden/>
              </w:rPr>
            </w:r>
            <w:r w:rsidR="004E7FCF">
              <w:rPr>
                <w:noProof/>
                <w:webHidden/>
              </w:rPr>
              <w:fldChar w:fldCharType="separate"/>
            </w:r>
            <w:r w:rsidR="004E7FCF">
              <w:rPr>
                <w:noProof/>
                <w:webHidden/>
              </w:rPr>
              <w:t>10</w:t>
            </w:r>
            <w:r w:rsidR="004E7FCF">
              <w:rPr>
                <w:noProof/>
                <w:webHidden/>
              </w:rPr>
              <w:fldChar w:fldCharType="end"/>
            </w:r>
          </w:hyperlink>
        </w:p>
        <w:p w14:paraId="43DC5B90" w14:textId="4D13F38F" w:rsidR="004E7FCF" w:rsidRDefault="002E37EA">
          <w:pPr>
            <w:pStyle w:val="TOC1"/>
            <w:tabs>
              <w:tab w:val="right" w:leader="dot" w:pos="9016"/>
            </w:tabs>
            <w:rPr>
              <w:rFonts w:eastAsiaTheme="minorEastAsia"/>
              <w:noProof/>
              <w:lang w:eastAsia="en-GB"/>
            </w:rPr>
          </w:pPr>
          <w:hyperlink w:anchor="_Toc105769950" w:history="1">
            <w:r w:rsidR="004E7FCF" w:rsidRPr="00964976">
              <w:rPr>
                <w:rStyle w:val="Hyperlink"/>
                <w:noProof/>
              </w:rPr>
              <w:t>3. Activity 2- Confirming Programmes for Benchmarking Activities (17 January – 21 January 2022)</w:t>
            </w:r>
            <w:r w:rsidR="004E7FCF">
              <w:rPr>
                <w:noProof/>
                <w:webHidden/>
              </w:rPr>
              <w:tab/>
            </w:r>
            <w:r w:rsidR="004E7FCF">
              <w:rPr>
                <w:noProof/>
                <w:webHidden/>
              </w:rPr>
              <w:fldChar w:fldCharType="begin"/>
            </w:r>
            <w:r w:rsidR="004E7FCF">
              <w:rPr>
                <w:noProof/>
                <w:webHidden/>
              </w:rPr>
              <w:instrText xml:space="preserve"> PAGEREF _Toc105769950 \h </w:instrText>
            </w:r>
            <w:r w:rsidR="004E7FCF">
              <w:rPr>
                <w:noProof/>
                <w:webHidden/>
              </w:rPr>
            </w:r>
            <w:r w:rsidR="004E7FCF">
              <w:rPr>
                <w:noProof/>
                <w:webHidden/>
              </w:rPr>
              <w:fldChar w:fldCharType="separate"/>
            </w:r>
            <w:r w:rsidR="004E7FCF">
              <w:rPr>
                <w:noProof/>
                <w:webHidden/>
              </w:rPr>
              <w:t>10</w:t>
            </w:r>
            <w:r w:rsidR="004E7FCF">
              <w:rPr>
                <w:noProof/>
                <w:webHidden/>
              </w:rPr>
              <w:fldChar w:fldCharType="end"/>
            </w:r>
          </w:hyperlink>
        </w:p>
        <w:p w14:paraId="77B1853E" w14:textId="02F0AA79" w:rsidR="004E7FCF" w:rsidRDefault="002E37EA">
          <w:pPr>
            <w:pStyle w:val="TOC2"/>
            <w:tabs>
              <w:tab w:val="right" w:leader="dot" w:pos="9016"/>
            </w:tabs>
            <w:rPr>
              <w:rFonts w:eastAsiaTheme="minorEastAsia"/>
              <w:noProof/>
              <w:lang w:eastAsia="en-GB"/>
            </w:rPr>
          </w:pPr>
          <w:hyperlink w:anchor="_Toc105769951" w:history="1">
            <w:r w:rsidR="004E7FCF" w:rsidRPr="00964976">
              <w:rPr>
                <w:rStyle w:val="Hyperlink"/>
                <w:noProof/>
              </w:rPr>
              <w:t>3.1 Survey to Determine Selection of Programmes</w:t>
            </w:r>
            <w:r w:rsidR="004E7FCF">
              <w:rPr>
                <w:noProof/>
                <w:webHidden/>
              </w:rPr>
              <w:tab/>
            </w:r>
            <w:r w:rsidR="004E7FCF">
              <w:rPr>
                <w:noProof/>
                <w:webHidden/>
              </w:rPr>
              <w:fldChar w:fldCharType="begin"/>
            </w:r>
            <w:r w:rsidR="004E7FCF">
              <w:rPr>
                <w:noProof/>
                <w:webHidden/>
              </w:rPr>
              <w:instrText xml:space="preserve"> PAGEREF _Toc105769951 \h </w:instrText>
            </w:r>
            <w:r w:rsidR="004E7FCF">
              <w:rPr>
                <w:noProof/>
                <w:webHidden/>
              </w:rPr>
            </w:r>
            <w:r w:rsidR="004E7FCF">
              <w:rPr>
                <w:noProof/>
                <w:webHidden/>
              </w:rPr>
              <w:fldChar w:fldCharType="separate"/>
            </w:r>
            <w:r w:rsidR="004E7FCF">
              <w:rPr>
                <w:noProof/>
                <w:webHidden/>
              </w:rPr>
              <w:t>10</w:t>
            </w:r>
            <w:r w:rsidR="004E7FCF">
              <w:rPr>
                <w:noProof/>
                <w:webHidden/>
              </w:rPr>
              <w:fldChar w:fldCharType="end"/>
            </w:r>
          </w:hyperlink>
        </w:p>
        <w:p w14:paraId="705184DF" w14:textId="511B820E" w:rsidR="004E7FCF" w:rsidRDefault="002E37EA">
          <w:pPr>
            <w:pStyle w:val="TOC2"/>
            <w:tabs>
              <w:tab w:val="right" w:leader="dot" w:pos="9016"/>
            </w:tabs>
            <w:rPr>
              <w:rFonts w:eastAsiaTheme="minorEastAsia"/>
              <w:noProof/>
              <w:lang w:eastAsia="en-GB"/>
            </w:rPr>
          </w:pPr>
          <w:hyperlink w:anchor="_Toc105769952" w:history="1">
            <w:r w:rsidR="004E7FCF" w:rsidRPr="00964976">
              <w:rPr>
                <w:rStyle w:val="Hyperlink"/>
                <w:noProof/>
              </w:rPr>
              <w:t>3.2. List of Selected Programmes</w:t>
            </w:r>
            <w:r w:rsidR="004E7FCF">
              <w:rPr>
                <w:noProof/>
                <w:webHidden/>
              </w:rPr>
              <w:tab/>
            </w:r>
            <w:r w:rsidR="004E7FCF">
              <w:rPr>
                <w:noProof/>
                <w:webHidden/>
              </w:rPr>
              <w:fldChar w:fldCharType="begin"/>
            </w:r>
            <w:r w:rsidR="004E7FCF">
              <w:rPr>
                <w:noProof/>
                <w:webHidden/>
              </w:rPr>
              <w:instrText xml:space="preserve"> PAGEREF _Toc105769952 \h </w:instrText>
            </w:r>
            <w:r w:rsidR="004E7FCF">
              <w:rPr>
                <w:noProof/>
                <w:webHidden/>
              </w:rPr>
            </w:r>
            <w:r w:rsidR="004E7FCF">
              <w:rPr>
                <w:noProof/>
                <w:webHidden/>
              </w:rPr>
              <w:fldChar w:fldCharType="separate"/>
            </w:r>
            <w:r w:rsidR="004E7FCF">
              <w:rPr>
                <w:noProof/>
                <w:webHidden/>
              </w:rPr>
              <w:t>11</w:t>
            </w:r>
            <w:r w:rsidR="004E7FCF">
              <w:rPr>
                <w:noProof/>
                <w:webHidden/>
              </w:rPr>
              <w:fldChar w:fldCharType="end"/>
            </w:r>
          </w:hyperlink>
        </w:p>
        <w:p w14:paraId="026347D7" w14:textId="6C73C061" w:rsidR="004E7FCF" w:rsidRDefault="002E37EA">
          <w:pPr>
            <w:pStyle w:val="TOC2"/>
            <w:tabs>
              <w:tab w:val="right" w:leader="dot" w:pos="9016"/>
            </w:tabs>
            <w:rPr>
              <w:rFonts w:eastAsiaTheme="minorEastAsia"/>
              <w:noProof/>
              <w:lang w:eastAsia="en-GB"/>
            </w:rPr>
          </w:pPr>
          <w:hyperlink w:anchor="_Toc105769953" w:history="1">
            <w:r w:rsidR="004E7FCF" w:rsidRPr="00964976">
              <w:rPr>
                <w:rStyle w:val="Hyperlink"/>
                <w:noProof/>
              </w:rPr>
              <w:t>3.3 List of PhD Programmes Selected</w:t>
            </w:r>
            <w:r w:rsidR="004E7FCF">
              <w:rPr>
                <w:noProof/>
                <w:webHidden/>
              </w:rPr>
              <w:tab/>
            </w:r>
            <w:r w:rsidR="004E7FCF">
              <w:rPr>
                <w:noProof/>
                <w:webHidden/>
              </w:rPr>
              <w:fldChar w:fldCharType="begin"/>
            </w:r>
            <w:r w:rsidR="004E7FCF">
              <w:rPr>
                <w:noProof/>
                <w:webHidden/>
              </w:rPr>
              <w:instrText xml:space="preserve"> PAGEREF _Toc105769953 \h </w:instrText>
            </w:r>
            <w:r w:rsidR="004E7FCF">
              <w:rPr>
                <w:noProof/>
                <w:webHidden/>
              </w:rPr>
            </w:r>
            <w:r w:rsidR="004E7FCF">
              <w:rPr>
                <w:noProof/>
                <w:webHidden/>
              </w:rPr>
              <w:fldChar w:fldCharType="separate"/>
            </w:r>
            <w:r w:rsidR="004E7FCF">
              <w:rPr>
                <w:noProof/>
                <w:webHidden/>
              </w:rPr>
              <w:t>11</w:t>
            </w:r>
            <w:r w:rsidR="004E7FCF">
              <w:rPr>
                <w:noProof/>
                <w:webHidden/>
              </w:rPr>
              <w:fldChar w:fldCharType="end"/>
            </w:r>
          </w:hyperlink>
        </w:p>
        <w:p w14:paraId="35C7BB14" w14:textId="06997CE7" w:rsidR="004E7FCF" w:rsidRDefault="002E37EA">
          <w:pPr>
            <w:pStyle w:val="TOC1"/>
            <w:tabs>
              <w:tab w:val="right" w:leader="dot" w:pos="9016"/>
            </w:tabs>
            <w:rPr>
              <w:rFonts w:eastAsiaTheme="minorEastAsia"/>
              <w:noProof/>
              <w:lang w:eastAsia="en-GB"/>
            </w:rPr>
          </w:pPr>
          <w:hyperlink w:anchor="_Toc105769954" w:history="1">
            <w:r w:rsidR="004E7FCF" w:rsidRPr="00964976">
              <w:rPr>
                <w:rStyle w:val="Hyperlink"/>
                <w:noProof/>
              </w:rPr>
              <w:t>4. Activity 3- Review of quality processes, programme approval processes, curriculum specifications and supporting material for the selected provision (24 January – 11 February 2022)</w:t>
            </w:r>
            <w:r w:rsidR="004E7FCF">
              <w:rPr>
                <w:noProof/>
                <w:webHidden/>
              </w:rPr>
              <w:tab/>
            </w:r>
            <w:r w:rsidR="004E7FCF">
              <w:rPr>
                <w:noProof/>
                <w:webHidden/>
              </w:rPr>
              <w:fldChar w:fldCharType="begin"/>
            </w:r>
            <w:r w:rsidR="004E7FCF">
              <w:rPr>
                <w:noProof/>
                <w:webHidden/>
              </w:rPr>
              <w:instrText xml:space="preserve"> PAGEREF _Toc105769954 \h </w:instrText>
            </w:r>
            <w:r w:rsidR="004E7FCF">
              <w:rPr>
                <w:noProof/>
                <w:webHidden/>
              </w:rPr>
            </w:r>
            <w:r w:rsidR="004E7FCF">
              <w:rPr>
                <w:noProof/>
                <w:webHidden/>
              </w:rPr>
              <w:fldChar w:fldCharType="separate"/>
            </w:r>
            <w:r w:rsidR="004E7FCF">
              <w:rPr>
                <w:noProof/>
                <w:webHidden/>
              </w:rPr>
              <w:t>12</w:t>
            </w:r>
            <w:r w:rsidR="004E7FCF">
              <w:rPr>
                <w:noProof/>
                <w:webHidden/>
              </w:rPr>
              <w:fldChar w:fldCharType="end"/>
            </w:r>
          </w:hyperlink>
        </w:p>
        <w:p w14:paraId="4A60BC0B" w14:textId="39392B40" w:rsidR="004E7FCF" w:rsidRDefault="002E37EA">
          <w:pPr>
            <w:pStyle w:val="TOC2"/>
            <w:tabs>
              <w:tab w:val="right" w:leader="dot" w:pos="9016"/>
            </w:tabs>
            <w:rPr>
              <w:rFonts w:eastAsiaTheme="minorEastAsia"/>
              <w:noProof/>
              <w:lang w:eastAsia="en-GB"/>
            </w:rPr>
          </w:pPr>
          <w:hyperlink w:anchor="_Toc105769955" w:history="1">
            <w:r w:rsidR="004E7FCF" w:rsidRPr="00964976">
              <w:rPr>
                <w:rStyle w:val="Hyperlink"/>
                <w:noProof/>
              </w:rPr>
              <w:t>4.1 Validation/Programme Design and Approval</w:t>
            </w:r>
            <w:r w:rsidR="004E7FCF">
              <w:rPr>
                <w:noProof/>
                <w:webHidden/>
              </w:rPr>
              <w:tab/>
            </w:r>
            <w:r w:rsidR="004E7FCF">
              <w:rPr>
                <w:noProof/>
                <w:webHidden/>
              </w:rPr>
              <w:fldChar w:fldCharType="begin"/>
            </w:r>
            <w:r w:rsidR="004E7FCF">
              <w:rPr>
                <w:noProof/>
                <w:webHidden/>
              </w:rPr>
              <w:instrText xml:space="preserve"> PAGEREF _Toc105769955 \h </w:instrText>
            </w:r>
            <w:r w:rsidR="004E7FCF">
              <w:rPr>
                <w:noProof/>
                <w:webHidden/>
              </w:rPr>
            </w:r>
            <w:r w:rsidR="004E7FCF">
              <w:rPr>
                <w:noProof/>
                <w:webHidden/>
              </w:rPr>
              <w:fldChar w:fldCharType="separate"/>
            </w:r>
            <w:r w:rsidR="004E7FCF">
              <w:rPr>
                <w:noProof/>
                <w:webHidden/>
              </w:rPr>
              <w:t>12</w:t>
            </w:r>
            <w:r w:rsidR="004E7FCF">
              <w:rPr>
                <w:noProof/>
                <w:webHidden/>
              </w:rPr>
              <w:fldChar w:fldCharType="end"/>
            </w:r>
          </w:hyperlink>
        </w:p>
        <w:p w14:paraId="7C1AD14D" w14:textId="41C216B2" w:rsidR="004E7FCF" w:rsidRDefault="002E37EA">
          <w:pPr>
            <w:pStyle w:val="TOC2"/>
            <w:tabs>
              <w:tab w:val="right" w:leader="dot" w:pos="9016"/>
            </w:tabs>
            <w:rPr>
              <w:rFonts w:eastAsiaTheme="minorEastAsia"/>
              <w:noProof/>
              <w:lang w:eastAsia="en-GB"/>
            </w:rPr>
          </w:pPr>
          <w:hyperlink w:anchor="_Toc105769956" w:history="1">
            <w:r w:rsidR="004E7FCF" w:rsidRPr="00964976">
              <w:rPr>
                <w:rStyle w:val="Hyperlink"/>
                <w:noProof/>
              </w:rPr>
              <w:t>4.2 Programme Descriptors</w:t>
            </w:r>
            <w:r w:rsidR="004E7FCF">
              <w:rPr>
                <w:noProof/>
                <w:webHidden/>
              </w:rPr>
              <w:tab/>
            </w:r>
            <w:r w:rsidR="004E7FCF">
              <w:rPr>
                <w:noProof/>
                <w:webHidden/>
              </w:rPr>
              <w:fldChar w:fldCharType="begin"/>
            </w:r>
            <w:r w:rsidR="004E7FCF">
              <w:rPr>
                <w:noProof/>
                <w:webHidden/>
              </w:rPr>
              <w:instrText xml:space="preserve"> PAGEREF _Toc105769956 \h </w:instrText>
            </w:r>
            <w:r w:rsidR="004E7FCF">
              <w:rPr>
                <w:noProof/>
                <w:webHidden/>
              </w:rPr>
            </w:r>
            <w:r w:rsidR="004E7FCF">
              <w:rPr>
                <w:noProof/>
                <w:webHidden/>
              </w:rPr>
              <w:fldChar w:fldCharType="separate"/>
            </w:r>
            <w:r w:rsidR="004E7FCF">
              <w:rPr>
                <w:noProof/>
                <w:webHidden/>
              </w:rPr>
              <w:t>13</w:t>
            </w:r>
            <w:r w:rsidR="004E7FCF">
              <w:rPr>
                <w:noProof/>
                <w:webHidden/>
              </w:rPr>
              <w:fldChar w:fldCharType="end"/>
            </w:r>
          </w:hyperlink>
        </w:p>
        <w:p w14:paraId="2BDC78FA" w14:textId="691415FC" w:rsidR="004E7FCF" w:rsidRDefault="002E37EA">
          <w:pPr>
            <w:pStyle w:val="TOC1"/>
            <w:tabs>
              <w:tab w:val="right" w:leader="dot" w:pos="9016"/>
            </w:tabs>
            <w:rPr>
              <w:rFonts w:eastAsiaTheme="minorEastAsia"/>
              <w:noProof/>
              <w:lang w:eastAsia="en-GB"/>
            </w:rPr>
          </w:pPr>
          <w:hyperlink w:anchor="_Toc105769957" w:history="1">
            <w:r w:rsidR="004E7FCF" w:rsidRPr="00964976">
              <w:rPr>
                <w:rStyle w:val="Hyperlink"/>
                <w:noProof/>
              </w:rPr>
              <w:t>5. Activity 4 – Analysis of survey of Academic Staff Gauging Perceptions and Knowledge of Quality Assurance and Professional Development Needs</w:t>
            </w:r>
            <w:r w:rsidR="004E7FCF">
              <w:rPr>
                <w:noProof/>
                <w:webHidden/>
              </w:rPr>
              <w:tab/>
            </w:r>
            <w:r w:rsidR="004E7FCF">
              <w:rPr>
                <w:noProof/>
                <w:webHidden/>
              </w:rPr>
              <w:fldChar w:fldCharType="begin"/>
            </w:r>
            <w:r w:rsidR="004E7FCF">
              <w:rPr>
                <w:noProof/>
                <w:webHidden/>
              </w:rPr>
              <w:instrText xml:space="preserve"> PAGEREF _Toc105769957 \h </w:instrText>
            </w:r>
            <w:r w:rsidR="004E7FCF">
              <w:rPr>
                <w:noProof/>
                <w:webHidden/>
              </w:rPr>
            </w:r>
            <w:r w:rsidR="004E7FCF">
              <w:rPr>
                <w:noProof/>
                <w:webHidden/>
              </w:rPr>
              <w:fldChar w:fldCharType="separate"/>
            </w:r>
            <w:r w:rsidR="004E7FCF">
              <w:rPr>
                <w:noProof/>
                <w:webHidden/>
              </w:rPr>
              <w:t>14</w:t>
            </w:r>
            <w:r w:rsidR="004E7FCF">
              <w:rPr>
                <w:noProof/>
                <w:webHidden/>
              </w:rPr>
              <w:fldChar w:fldCharType="end"/>
            </w:r>
          </w:hyperlink>
        </w:p>
        <w:p w14:paraId="4419C7FE" w14:textId="7E8E5D9B" w:rsidR="004E7FCF" w:rsidRDefault="002E37EA">
          <w:pPr>
            <w:pStyle w:val="TOC2"/>
            <w:tabs>
              <w:tab w:val="right" w:leader="dot" w:pos="9016"/>
            </w:tabs>
            <w:rPr>
              <w:rFonts w:eastAsiaTheme="minorEastAsia"/>
              <w:noProof/>
              <w:lang w:eastAsia="en-GB"/>
            </w:rPr>
          </w:pPr>
          <w:hyperlink w:anchor="_Toc105769958" w:history="1">
            <w:r w:rsidR="004E7FCF" w:rsidRPr="00964976">
              <w:rPr>
                <w:rStyle w:val="Hyperlink"/>
                <w:noProof/>
              </w:rPr>
              <w:t>5.1 Question 1 a-c: Institutional Rules for Programme Structures</w:t>
            </w:r>
            <w:r w:rsidR="004E7FCF">
              <w:rPr>
                <w:noProof/>
                <w:webHidden/>
              </w:rPr>
              <w:tab/>
            </w:r>
            <w:r w:rsidR="004E7FCF">
              <w:rPr>
                <w:noProof/>
                <w:webHidden/>
              </w:rPr>
              <w:fldChar w:fldCharType="begin"/>
            </w:r>
            <w:r w:rsidR="004E7FCF">
              <w:rPr>
                <w:noProof/>
                <w:webHidden/>
              </w:rPr>
              <w:instrText xml:space="preserve"> PAGEREF _Toc105769958 \h </w:instrText>
            </w:r>
            <w:r w:rsidR="004E7FCF">
              <w:rPr>
                <w:noProof/>
                <w:webHidden/>
              </w:rPr>
            </w:r>
            <w:r w:rsidR="004E7FCF">
              <w:rPr>
                <w:noProof/>
                <w:webHidden/>
              </w:rPr>
              <w:fldChar w:fldCharType="separate"/>
            </w:r>
            <w:r w:rsidR="004E7FCF">
              <w:rPr>
                <w:noProof/>
                <w:webHidden/>
              </w:rPr>
              <w:t>14</w:t>
            </w:r>
            <w:r w:rsidR="004E7FCF">
              <w:rPr>
                <w:noProof/>
                <w:webHidden/>
              </w:rPr>
              <w:fldChar w:fldCharType="end"/>
            </w:r>
          </w:hyperlink>
        </w:p>
        <w:p w14:paraId="2C1A2574" w14:textId="15E6D4C5" w:rsidR="004E7FCF" w:rsidRDefault="002E37EA">
          <w:pPr>
            <w:pStyle w:val="TOC2"/>
            <w:tabs>
              <w:tab w:val="right" w:leader="dot" w:pos="9016"/>
            </w:tabs>
            <w:rPr>
              <w:rFonts w:eastAsiaTheme="minorEastAsia"/>
              <w:noProof/>
              <w:lang w:eastAsia="en-GB"/>
            </w:rPr>
          </w:pPr>
          <w:hyperlink w:anchor="_Toc105769959" w:history="1">
            <w:r w:rsidR="004E7FCF" w:rsidRPr="00964976">
              <w:rPr>
                <w:rStyle w:val="Hyperlink"/>
                <w:noProof/>
              </w:rPr>
              <w:t>5. 2 Question 2 a-c: Institutional Regulations for Undergraduate (Bachelor), Masters and Doctoral Programmes</w:t>
            </w:r>
            <w:r w:rsidR="004E7FCF">
              <w:rPr>
                <w:noProof/>
                <w:webHidden/>
              </w:rPr>
              <w:tab/>
            </w:r>
            <w:r w:rsidR="004E7FCF">
              <w:rPr>
                <w:noProof/>
                <w:webHidden/>
              </w:rPr>
              <w:fldChar w:fldCharType="begin"/>
            </w:r>
            <w:r w:rsidR="004E7FCF">
              <w:rPr>
                <w:noProof/>
                <w:webHidden/>
              </w:rPr>
              <w:instrText xml:space="preserve"> PAGEREF _Toc105769959 \h </w:instrText>
            </w:r>
            <w:r w:rsidR="004E7FCF">
              <w:rPr>
                <w:noProof/>
                <w:webHidden/>
              </w:rPr>
            </w:r>
            <w:r w:rsidR="004E7FCF">
              <w:rPr>
                <w:noProof/>
                <w:webHidden/>
              </w:rPr>
              <w:fldChar w:fldCharType="separate"/>
            </w:r>
            <w:r w:rsidR="004E7FCF">
              <w:rPr>
                <w:noProof/>
                <w:webHidden/>
              </w:rPr>
              <w:t>16</w:t>
            </w:r>
            <w:r w:rsidR="004E7FCF">
              <w:rPr>
                <w:noProof/>
                <w:webHidden/>
              </w:rPr>
              <w:fldChar w:fldCharType="end"/>
            </w:r>
          </w:hyperlink>
        </w:p>
        <w:p w14:paraId="021BA63D" w14:textId="3D1255D8" w:rsidR="004E7FCF" w:rsidRDefault="002E37EA">
          <w:pPr>
            <w:pStyle w:val="TOC2"/>
            <w:tabs>
              <w:tab w:val="right" w:leader="dot" w:pos="9016"/>
            </w:tabs>
            <w:rPr>
              <w:rFonts w:eastAsiaTheme="minorEastAsia"/>
              <w:noProof/>
              <w:lang w:eastAsia="en-GB"/>
            </w:rPr>
          </w:pPr>
          <w:hyperlink w:anchor="_Toc105769960" w:history="1">
            <w:r w:rsidR="004E7FCF" w:rsidRPr="00964976">
              <w:rPr>
                <w:rStyle w:val="Hyperlink"/>
                <w:noProof/>
              </w:rPr>
              <w:t>5.3 Question 3a-c: Institutional Assessment Regulations</w:t>
            </w:r>
            <w:r w:rsidR="004E7FCF">
              <w:rPr>
                <w:noProof/>
                <w:webHidden/>
              </w:rPr>
              <w:tab/>
            </w:r>
            <w:r w:rsidR="004E7FCF">
              <w:rPr>
                <w:noProof/>
                <w:webHidden/>
              </w:rPr>
              <w:fldChar w:fldCharType="begin"/>
            </w:r>
            <w:r w:rsidR="004E7FCF">
              <w:rPr>
                <w:noProof/>
                <w:webHidden/>
              </w:rPr>
              <w:instrText xml:space="preserve"> PAGEREF _Toc105769960 \h </w:instrText>
            </w:r>
            <w:r w:rsidR="004E7FCF">
              <w:rPr>
                <w:noProof/>
                <w:webHidden/>
              </w:rPr>
            </w:r>
            <w:r w:rsidR="004E7FCF">
              <w:rPr>
                <w:noProof/>
                <w:webHidden/>
              </w:rPr>
              <w:fldChar w:fldCharType="separate"/>
            </w:r>
            <w:r w:rsidR="004E7FCF">
              <w:rPr>
                <w:noProof/>
                <w:webHidden/>
              </w:rPr>
              <w:t>17</w:t>
            </w:r>
            <w:r w:rsidR="004E7FCF">
              <w:rPr>
                <w:noProof/>
                <w:webHidden/>
              </w:rPr>
              <w:fldChar w:fldCharType="end"/>
            </w:r>
          </w:hyperlink>
        </w:p>
        <w:p w14:paraId="79C5367E" w14:textId="14EF4E8B" w:rsidR="004E7FCF" w:rsidRDefault="002E37EA">
          <w:pPr>
            <w:pStyle w:val="TOC2"/>
            <w:tabs>
              <w:tab w:val="right" w:leader="dot" w:pos="9016"/>
            </w:tabs>
            <w:rPr>
              <w:rFonts w:eastAsiaTheme="minorEastAsia"/>
              <w:noProof/>
              <w:lang w:eastAsia="en-GB"/>
            </w:rPr>
          </w:pPr>
          <w:hyperlink w:anchor="_Toc105769961" w:history="1">
            <w:r w:rsidR="004E7FCF" w:rsidRPr="00964976">
              <w:rPr>
                <w:rStyle w:val="Hyperlink"/>
                <w:noProof/>
              </w:rPr>
              <w:t>5.4 Question 4a-c: Institutional Degree Award Algorithms</w:t>
            </w:r>
            <w:r w:rsidR="004E7FCF">
              <w:rPr>
                <w:noProof/>
                <w:webHidden/>
              </w:rPr>
              <w:tab/>
            </w:r>
            <w:r w:rsidR="004E7FCF">
              <w:rPr>
                <w:noProof/>
                <w:webHidden/>
              </w:rPr>
              <w:fldChar w:fldCharType="begin"/>
            </w:r>
            <w:r w:rsidR="004E7FCF">
              <w:rPr>
                <w:noProof/>
                <w:webHidden/>
              </w:rPr>
              <w:instrText xml:space="preserve"> PAGEREF _Toc105769961 \h </w:instrText>
            </w:r>
            <w:r w:rsidR="004E7FCF">
              <w:rPr>
                <w:noProof/>
                <w:webHidden/>
              </w:rPr>
            </w:r>
            <w:r w:rsidR="004E7FCF">
              <w:rPr>
                <w:noProof/>
                <w:webHidden/>
              </w:rPr>
              <w:fldChar w:fldCharType="separate"/>
            </w:r>
            <w:r w:rsidR="004E7FCF">
              <w:rPr>
                <w:noProof/>
                <w:webHidden/>
              </w:rPr>
              <w:t>18</w:t>
            </w:r>
            <w:r w:rsidR="004E7FCF">
              <w:rPr>
                <w:noProof/>
                <w:webHidden/>
              </w:rPr>
              <w:fldChar w:fldCharType="end"/>
            </w:r>
          </w:hyperlink>
        </w:p>
        <w:p w14:paraId="1DC872CB" w14:textId="1527ADC3" w:rsidR="004E7FCF" w:rsidRDefault="002E37EA">
          <w:pPr>
            <w:pStyle w:val="TOC2"/>
            <w:tabs>
              <w:tab w:val="right" w:leader="dot" w:pos="9016"/>
            </w:tabs>
            <w:rPr>
              <w:rFonts w:eastAsiaTheme="minorEastAsia"/>
              <w:noProof/>
              <w:lang w:eastAsia="en-GB"/>
            </w:rPr>
          </w:pPr>
          <w:hyperlink w:anchor="_Toc105769962" w:history="1">
            <w:r w:rsidR="004E7FCF" w:rsidRPr="00964976">
              <w:rPr>
                <w:rStyle w:val="Hyperlink"/>
                <w:noProof/>
              </w:rPr>
              <w:t>5.5 Question 5a-b: National and International Reference Points</w:t>
            </w:r>
            <w:r w:rsidR="004E7FCF">
              <w:rPr>
                <w:noProof/>
                <w:webHidden/>
              </w:rPr>
              <w:tab/>
            </w:r>
            <w:r w:rsidR="004E7FCF">
              <w:rPr>
                <w:noProof/>
                <w:webHidden/>
              </w:rPr>
              <w:fldChar w:fldCharType="begin"/>
            </w:r>
            <w:r w:rsidR="004E7FCF">
              <w:rPr>
                <w:noProof/>
                <w:webHidden/>
              </w:rPr>
              <w:instrText xml:space="preserve"> PAGEREF _Toc105769962 \h </w:instrText>
            </w:r>
            <w:r w:rsidR="004E7FCF">
              <w:rPr>
                <w:noProof/>
                <w:webHidden/>
              </w:rPr>
            </w:r>
            <w:r w:rsidR="004E7FCF">
              <w:rPr>
                <w:noProof/>
                <w:webHidden/>
              </w:rPr>
              <w:fldChar w:fldCharType="separate"/>
            </w:r>
            <w:r w:rsidR="004E7FCF">
              <w:rPr>
                <w:noProof/>
                <w:webHidden/>
              </w:rPr>
              <w:t>20</w:t>
            </w:r>
            <w:r w:rsidR="004E7FCF">
              <w:rPr>
                <w:noProof/>
                <w:webHidden/>
              </w:rPr>
              <w:fldChar w:fldCharType="end"/>
            </w:r>
          </w:hyperlink>
        </w:p>
        <w:p w14:paraId="2DE89942" w14:textId="26669760" w:rsidR="004E7FCF" w:rsidRDefault="002E37EA">
          <w:pPr>
            <w:pStyle w:val="TOC2"/>
            <w:tabs>
              <w:tab w:val="right" w:leader="dot" w:pos="9016"/>
            </w:tabs>
            <w:rPr>
              <w:rFonts w:eastAsiaTheme="minorEastAsia"/>
              <w:noProof/>
              <w:lang w:eastAsia="en-GB"/>
            </w:rPr>
          </w:pPr>
          <w:hyperlink w:anchor="_Toc105769963" w:history="1">
            <w:r w:rsidR="004E7FCF" w:rsidRPr="00964976">
              <w:rPr>
                <w:rStyle w:val="Hyperlink"/>
                <w:noProof/>
              </w:rPr>
              <w:t>5.6 Question 6a-d: Procedure for Approving New Programmes</w:t>
            </w:r>
            <w:r w:rsidR="004E7FCF">
              <w:rPr>
                <w:noProof/>
                <w:webHidden/>
              </w:rPr>
              <w:tab/>
            </w:r>
            <w:r w:rsidR="004E7FCF">
              <w:rPr>
                <w:noProof/>
                <w:webHidden/>
              </w:rPr>
              <w:fldChar w:fldCharType="begin"/>
            </w:r>
            <w:r w:rsidR="004E7FCF">
              <w:rPr>
                <w:noProof/>
                <w:webHidden/>
              </w:rPr>
              <w:instrText xml:space="preserve"> PAGEREF _Toc105769963 \h </w:instrText>
            </w:r>
            <w:r w:rsidR="004E7FCF">
              <w:rPr>
                <w:noProof/>
                <w:webHidden/>
              </w:rPr>
            </w:r>
            <w:r w:rsidR="004E7FCF">
              <w:rPr>
                <w:noProof/>
                <w:webHidden/>
              </w:rPr>
              <w:fldChar w:fldCharType="separate"/>
            </w:r>
            <w:r w:rsidR="004E7FCF">
              <w:rPr>
                <w:noProof/>
                <w:webHidden/>
              </w:rPr>
              <w:t>20</w:t>
            </w:r>
            <w:r w:rsidR="004E7FCF">
              <w:rPr>
                <w:noProof/>
                <w:webHidden/>
              </w:rPr>
              <w:fldChar w:fldCharType="end"/>
            </w:r>
          </w:hyperlink>
        </w:p>
        <w:p w14:paraId="4F4C45B4" w14:textId="1B70C4E9" w:rsidR="004E7FCF" w:rsidRDefault="002E37EA">
          <w:pPr>
            <w:pStyle w:val="TOC2"/>
            <w:tabs>
              <w:tab w:val="right" w:leader="dot" w:pos="9016"/>
            </w:tabs>
            <w:rPr>
              <w:rFonts w:eastAsiaTheme="minorEastAsia"/>
              <w:noProof/>
              <w:lang w:eastAsia="en-GB"/>
            </w:rPr>
          </w:pPr>
          <w:hyperlink w:anchor="_Toc105769964" w:history="1">
            <w:r w:rsidR="004E7FCF" w:rsidRPr="00964976">
              <w:rPr>
                <w:rStyle w:val="Hyperlink"/>
                <w:noProof/>
              </w:rPr>
              <w:t>5.7 Question 7a-d: Guidance on the Design and Development of New Programmes</w:t>
            </w:r>
            <w:r w:rsidR="004E7FCF">
              <w:rPr>
                <w:noProof/>
                <w:webHidden/>
              </w:rPr>
              <w:tab/>
            </w:r>
            <w:r w:rsidR="004E7FCF">
              <w:rPr>
                <w:noProof/>
                <w:webHidden/>
              </w:rPr>
              <w:fldChar w:fldCharType="begin"/>
            </w:r>
            <w:r w:rsidR="004E7FCF">
              <w:rPr>
                <w:noProof/>
                <w:webHidden/>
              </w:rPr>
              <w:instrText xml:space="preserve"> PAGEREF _Toc105769964 \h </w:instrText>
            </w:r>
            <w:r w:rsidR="004E7FCF">
              <w:rPr>
                <w:noProof/>
                <w:webHidden/>
              </w:rPr>
            </w:r>
            <w:r w:rsidR="004E7FCF">
              <w:rPr>
                <w:noProof/>
                <w:webHidden/>
              </w:rPr>
              <w:fldChar w:fldCharType="separate"/>
            </w:r>
            <w:r w:rsidR="004E7FCF">
              <w:rPr>
                <w:noProof/>
                <w:webHidden/>
              </w:rPr>
              <w:t>21</w:t>
            </w:r>
            <w:r w:rsidR="004E7FCF">
              <w:rPr>
                <w:noProof/>
                <w:webHidden/>
              </w:rPr>
              <w:fldChar w:fldCharType="end"/>
            </w:r>
          </w:hyperlink>
        </w:p>
        <w:p w14:paraId="3C1AE43B" w14:textId="49C217AA" w:rsidR="004E7FCF" w:rsidRDefault="002E37EA">
          <w:pPr>
            <w:pStyle w:val="TOC2"/>
            <w:tabs>
              <w:tab w:val="right" w:leader="dot" w:pos="9016"/>
            </w:tabs>
            <w:rPr>
              <w:rFonts w:eastAsiaTheme="minorEastAsia"/>
              <w:noProof/>
              <w:lang w:eastAsia="en-GB"/>
            </w:rPr>
          </w:pPr>
          <w:hyperlink w:anchor="_Toc105769965" w:history="1">
            <w:r w:rsidR="004E7FCF" w:rsidRPr="00964976">
              <w:rPr>
                <w:rStyle w:val="Hyperlink"/>
                <w:noProof/>
              </w:rPr>
              <w:t>5.8 Question 8: Use of Internal Expertise in Developing New Programmes</w:t>
            </w:r>
            <w:r w:rsidR="004E7FCF">
              <w:rPr>
                <w:noProof/>
                <w:webHidden/>
              </w:rPr>
              <w:tab/>
            </w:r>
            <w:r w:rsidR="004E7FCF">
              <w:rPr>
                <w:noProof/>
                <w:webHidden/>
              </w:rPr>
              <w:fldChar w:fldCharType="begin"/>
            </w:r>
            <w:r w:rsidR="004E7FCF">
              <w:rPr>
                <w:noProof/>
                <w:webHidden/>
              </w:rPr>
              <w:instrText xml:space="preserve"> PAGEREF _Toc105769965 \h </w:instrText>
            </w:r>
            <w:r w:rsidR="004E7FCF">
              <w:rPr>
                <w:noProof/>
                <w:webHidden/>
              </w:rPr>
            </w:r>
            <w:r w:rsidR="004E7FCF">
              <w:rPr>
                <w:noProof/>
                <w:webHidden/>
              </w:rPr>
              <w:fldChar w:fldCharType="separate"/>
            </w:r>
            <w:r w:rsidR="004E7FCF">
              <w:rPr>
                <w:noProof/>
                <w:webHidden/>
              </w:rPr>
              <w:t>22</w:t>
            </w:r>
            <w:r w:rsidR="004E7FCF">
              <w:rPr>
                <w:noProof/>
                <w:webHidden/>
              </w:rPr>
              <w:fldChar w:fldCharType="end"/>
            </w:r>
          </w:hyperlink>
        </w:p>
        <w:p w14:paraId="6EB27D1A" w14:textId="41039D35" w:rsidR="004E7FCF" w:rsidRDefault="002E37EA">
          <w:pPr>
            <w:pStyle w:val="TOC2"/>
            <w:tabs>
              <w:tab w:val="right" w:leader="dot" w:pos="9016"/>
            </w:tabs>
            <w:rPr>
              <w:rFonts w:eastAsiaTheme="minorEastAsia"/>
              <w:noProof/>
              <w:lang w:eastAsia="en-GB"/>
            </w:rPr>
          </w:pPr>
          <w:hyperlink w:anchor="_Toc105769966" w:history="1">
            <w:r w:rsidR="004E7FCF" w:rsidRPr="00964976">
              <w:rPr>
                <w:rStyle w:val="Hyperlink"/>
                <w:noProof/>
              </w:rPr>
              <w:t>5.9 Question 9: Use of External Expertise in Developing New Programmes</w:t>
            </w:r>
            <w:r w:rsidR="004E7FCF">
              <w:rPr>
                <w:noProof/>
                <w:webHidden/>
              </w:rPr>
              <w:tab/>
            </w:r>
            <w:r w:rsidR="004E7FCF">
              <w:rPr>
                <w:noProof/>
                <w:webHidden/>
              </w:rPr>
              <w:fldChar w:fldCharType="begin"/>
            </w:r>
            <w:r w:rsidR="004E7FCF">
              <w:rPr>
                <w:noProof/>
                <w:webHidden/>
              </w:rPr>
              <w:instrText xml:space="preserve"> PAGEREF _Toc105769966 \h </w:instrText>
            </w:r>
            <w:r w:rsidR="004E7FCF">
              <w:rPr>
                <w:noProof/>
                <w:webHidden/>
              </w:rPr>
            </w:r>
            <w:r w:rsidR="004E7FCF">
              <w:rPr>
                <w:noProof/>
                <w:webHidden/>
              </w:rPr>
              <w:fldChar w:fldCharType="separate"/>
            </w:r>
            <w:r w:rsidR="004E7FCF">
              <w:rPr>
                <w:noProof/>
                <w:webHidden/>
              </w:rPr>
              <w:t>22</w:t>
            </w:r>
            <w:r w:rsidR="004E7FCF">
              <w:rPr>
                <w:noProof/>
                <w:webHidden/>
              </w:rPr>
              <w:fldChar w:fldCharType="end"/>
            </w:r>
          </w:hyperlink>
        </w:p>
        <w:p w14:paraId="50764E33" w14:textId="116F19D0" w:rsidR="004E7FCF" w:rsidRDefault="002E37EA">
          <w:pPr>
            <w:pStyle w:val="TOC2"/>
            <w:tabs>
              <w:tab w:val="right" w:leader="dot" w:pos="9016"/>
            </w:tabs>
            <w:rPr>
              <w:rFonts w:eastAsiaTheme="minorEastAsia"/>
              <w:noProof/>
              <w:lang w:eastAsia="en-GB"/>
            </w:rPr>
          </w:pPr>
          <w:hyperlink w:anchor="_Toc105769967" w:history="1">
            <w:r w:rsidR="004E7FCF" w:rsidRPr="00964976">
              <w:rPr>
                <w:rStyle w:val="Hyperlink"/>
                <w:noProof/>
              </w:rPr>
              <w:t>5.10 Question 10: Consulting with Students when Developing New Programmes</w:t>
            </w:r>
            <w:r w:rsidR="004E7FCF">
              <w:rPr>
                <w:noProof/>
                <w:webHidden/>
              </w:rPr>
              <w:tab/>
            </w:r>
            <w:r w:rsidR="004E7FCF">
              <w:rPr>
                <w:noProof/>
                <w:webHidden/>
              </w:rPr>
              <w:fldChar w:fldCharType="begin"/>
            </w:r>
            <w:r w:rsidR="004E7FCF">
              <w:rPr>
                <w:noProof/>
                <w:webHidden/>
              </w:rPr>
              <w:instrText xml:space="preserve"> PAGEREF _Toc105769967 \h </w:instrText>
            </w:r>
            <w:r w:rsidR="004E7FCF">
              <w:rPr>
                <w:noProof/>
                <w:webHidden/>
              </w:rPr>
            </w:r>
            <w:r w:rsidR="004E7FCF">
              <w:rPr>
                <w:noProof/>
                <w:webHidden/>
              </w:rPr>
              <w:fldChar w:fldCharType="separate"/>
            </w:r>
            <w:r w:rsidR="004E7FCF">
              <w:rPr>
                <w:noProof/>
                <w:webHidden/>
              </w:rPr>
              <w:t>22</w:t>
            </w:r>
            <w:r w:rsidR="004E7FCF">
              <w:rPr>
                <w:noProof/>
                <w:webHidden/>
              </w:rPr>
              <w:fldChar w:fldCharType="end"/>
            </w:r>
          </w:hyperlink>
        </w:p>
        <w:p w14:paraId="65A2C8D3" w14:textId="5414814E" w:rsidR="004E7FCF" w:rsidRDefault="002E37EA">
          <w:pPr>
            <w:pStyle w:val="TOC2"/>
            <w:tabs>
              <w:tab w:val="right" w:leader="dot" w:pos="9016"/>
            </w:tabs>
            <w:rPr>
              <w:rFonts w:eastAsiaTheme="minorEastAsia"/>
              <w:noProof/>
              <w:lang w:eastAsia="en-GB"/>
            </w:rPr>
          </w:pPr>
          <w:hyperlink w:anchor="_Toc105769968" w:history="1">
            <w:r w:rsidR="004E7FCF" w:rsidRPr="00964976">
              <w:rPr>
                <w:rStyle w:val="Hyperlink"/>
                <w:noProof/>
              </w:rPr>
              <w:t>5.11 Conclusions about Responses to Questions 5-10</w:t>
            </w:r>
            <w:r w:rsidR="004E7FCF">
              <w:rPr>
                <w:noProof/>
                <w:webHidden/>
              </w:rPr>
              <w:tab/>
            </w:r>
            <w:r w:rsidR="004E7FCF">
              <w:rPr>
                <w:noProof/>
                <w:webHidden/>
              </w:rPr>
              <w:fldChar w:fldCharType="begin"/>
            </w:r>
            <w:r w:rsidR="004E7FCF">
              <w:rPr>
                <w:noProof/>
                <w:webHidden/>
              </w:rPr>
              <w:instrText xml:space="preserve"> PAGEREF _Toc105769968 \h </w:instrText>
            </w:r>
            <w:r w:rsidR="004E7FCF">
              <w:rPr>
                <w:noProof/>
                <w:webHidden/>
              </w:rPr>
            </w:r>
            <w:r w:rsidR="004E7FCF">
              <w:rPr>
                <w:noProof/>
                <w:webHidden/>
              </w:rPr>
              <w:fldChar w:fldCharType="separate"/>
            </w:r>
            <w:r w:rsidR="004E7FCF">
              <w:rPr>
                <w:noProof/>
                <w:webHidden/>
              </w:rPr>
              <w:t>22</w:t>
            </w:r>
            <w:r w:rsidR="004E7FCF">
              <w:rPr>
                <w:noProof/>
                <w:webHidden/>
              </w:rPr>
              <w:fldChar w:fldCharType="end"/>
            </w:r>
          </w:hyperlink>
        </w:p>
        <w:p w14:paraId="30FF3FBD" w14:textId="77668D87" w:rsidR="004E7FCF" w:rsidRDefault="002E37EA">
          <w:pPr>
            <w:pStyle w:val="TOC1"/>
            <w:tabs>
              <w:tab w:val="right" w:leader="dot" w:pos="9016"/>
            </w:tabs>
            <w:rPr>
              <w:rFonts w:eastAsiaTheme="minorEastAsia"/>
              <w:noProof/>
              <w:lang w:eastAsia="en-GB"/>
            </w:rPr>
          </w:pPr>
          <w:hyperlink w:anchor="_Toc105769969" w:history="1">
            <w:r w:rsidR="004E7FCF" w:rsidRPr="00964976">
              <w:rPr>
                <w:rStyle w:val="Hyperlink"/>
                <w:noProof/>
              </w:rPr>
              <w:t>6. Summary of Possible Areas in Need of Development</w:t>
            </w:r>
            <w:r w:rsidR="004E7FCF">
              <w:rPr>
                <w:noProof/>
                <w:webHidden/>
              </w:rPr>
              <w:tab/>
            </w:r>
            <w:r w:rsidR="004E7FCF">
              <w:rPr>
                <w:noProof/>
                <w:webHidden/>
              </w:rPr>
              <w:fldChar w:fldCharType="begin"/>
            </w:r>
            <w:r w:rsidR="004E7FCF">
              <w:rPr>
                <w:noProof/>
                <w:webHidden/>
              </w:rPr>
              <w:instrText xml:space="preserve"> PAGEREF _Toc105769969 \h </w:instrText>
            </w:r>
            <w:r w:rsidR="004E7FCF">
              <w:rPr>
                <w:noProof/>
                <w:webHidden/>
              </w:rPr>
            </w:r>
            <w:r w:rsidR="004E7FCF">
              <w:rPr>
                <w:noProof/>
                <w:webHidden/>
              </w:rPr>
              <w:fldChar w:fldCharType="separate"/>
            </w:r>
            <w:r w:rsidR="004E7FCF">
              <w:rPr>
                <w:noProof/>
                <w:webHidden/>
              </w:rPr>
              <w:t>23</w:t>
            </w:r>
            <w:r w:rsidR="004E7FCF">
              <w:rPr>
                <w:noProof/>
                <w:webHidden/>
              </w:rPr>
              <w:fldChar w:fldCharType="end"/>
            </w:r>
          </w:hyperlink>
        </w:p>
        <w:p w14:paraId="4B3CFD84" w14:textId="2348F9B5" w:rsidR="004E7FCF" w:rsidRDefault="002E37EA">
          <w:pPr>
            <w:pStyle w:val="TOC2"/>
            <w:tabs>
              <w:tab w:val="right" w:leader="dot" w:pos="9016"/>
            </w:tabs>
            <w:rPr>
              <w:rFonts w:eastAsiaTheme="minorEastAsia"/>
              <w:noProof/>
              <w:lang w:eastAsia="en-GB"/>
            </w:rPr>
          </w:pPr>
          <w:hyperlink w:anchor="_Toc105769970" w:history="1">
            <w:r w:rsidR="004E7FCF" w:rsidRPr="00964976">
              <w:rPr>
                <w:rStyle w:val="Hyperlink"/>
                <w:noProof/>
              </w:rPr>
              <w:t>6.1 Benchmarking:</w:t>
            </w:r>
            <w:r w:rsidR="004E7FCF">
              <w:rPr>
                <w:noProof/>
                <w:webHidden/>
              </w:rPr>
              <w:tab/>
            </w:r>
            <w:r w:rsidR="004E7FCF">
              <w:rPr>
                <w:noProof/>
                <w:webHidden/>
              </w:rPr>
              <w:fldChar w:fldCharType="begin"/>
            </w:r>
            <w:r w:rsidR="004E7FCF">
              <w:rPr>
                <w:noProof/>
                <w:webHidden/>
              </w:rPr>
              <w:instrText xml:space="preserve"> PAGEREF _Toc105769970 \h </w:instrText>
            </w:r>
            <w:r w:rsidR="004E7FCF">
              <w:rPr>
                <w:noProof/>
                <w:webHidden/>
              </w:rPr>
            </w:r>
            <w:r w:rsidR="004E7FCF">
              <w:rPr>
                <w:noProof/>
                <w:webHidden/>
              </w:rPr>
              <w:fldChar w:fldCharType="separate"/>
            </w:r>
            <w:r w:rsidR="004E7FCF">
              <w:rPr>
                <w:noProof/>
                <w:webHidden/>
              </w:rPr>
              <w:t>23</w:t>
            </w:r>
            <w:r w:rsidR="004E7FCF">
              <w:rPr>
                <w:noProof/>
                <w:webHidden/>
              </w:rPr>
              <w:fldChar w:fldCharType="end"/>
            </w:r>
          </w:hyperlink>
        </w:p>
        <w:p w14:paraId="7DD69235" w14:textId="647304DA" w:rsidR="004E7FCF" w:rsidRDefault="002E37EA">
          <w:pPr>
            <w:pStyle w:val="TOC2"/>
            <w:tabs>
              <w:tab w:val="right" w:leader="dot" w:pos="9016"/>
            </w:tabs>
            <w:rPr>
              <w:rFonts w:eastAsiaTheme="minorEastAsia"/>
              <w:noProof/>
              <w:lang w:eastAsia="en-GB"/>
            </w:rPr>
          </w:pPr>
          <w:hyperlink w:anchor="_Toc105769971" w:history="1">
            <w:r w:rsidR="004E7FCF" w:rsidRPr="00964976">
              <w:rPr>
                <w:rStyle w:val="Hyperlink"/>
                <w:noProof/>
              </w:rPr>
              <w:t>6.2. Staff Development:</w:t>
            </w:r>
            <w:r w:rsidR="004E7FCF">
              <w:rPr>
                <w:noProof/>
                <w:webHidden/>
              </w:rPr>
              <w:tab/>
            </w:r>
            <w:r w:rsidR="004E7FCF">
              <w:rPr>
                <w:noProof/>
                <w:webHidden/>
              </w:rPr>
              <w:fldChar w:fldCharType="begin"/>
            </w:r>
            <w:r w:rsidR="004E7FCF">
              <w:rPr>
                <w:noProof/>
                <w:webHidden/>
              </w:rPr>
              <w:instrText xml:space="preserve"> PAGEREF _Toc105769971 \h </w:instrText>
            </w:r>
            <w:r w:rsidR="004E7FCF">
              <w:rPr>
                <w:noProof/>
                <w:webHidden/>
              </w:rPr>
            </w:r>
            <w:r w:rsidR="004E7FCF">
              <w:rPr>
                <w:noProof/>
                <w:webHidden/>
              </w:rPr>
              <w:fldChar w:fldCharType="separate"/>
            </w:r>
            <w:r w:rsidR="004E7FCF">
              <w:rPr>
                <w:noProof/>
                <w:webHidden/>
              </w:rPr>
              <w:t>23</w:t>
            </w:r>
            <w:r w:rsidR="004E7FCF">
              <w:rPr>
                <w:noProof/>
                <w:webHidden/>
              </w:rPr>
              <w:fldChar w:fldCharType="end"/>
            </w:r>
          </w:hyperlink>
        </w:p>
        <w:p w14:paraId="2BB3F29E" w14:textId="1A6B004B" w:rsidR="004E7FCF" w:rsidRDefault="002E37EA">
          <w:pPr>
            <w:pStyle w:val="TOC3"/>
            <w:tabs>
              <w:tab w:val="right" w:leader="dot" w:pos="9016"/>
            </w:tabs>
            <w:rPr>
              <w:rFonts w:eastAsiaTheme="minorEastAsia"/>
              <w:noProof/>
              <w:lang w:eastAsia="en-GB"/>
            </w:rPr>
          </w:pPr>
          <w:hyperlink w:anchor="_Toc105769972" w:history="1">
            <w:r w:rsidR="004E7FCF" w:rsidRPr="00964976">
              <w:rPr>
                <w:rStyle w:val="Hyperlink"/>
                <w:noProof/>
              </w:rPr>
              <w:t>6.2.1 Quality Processes</w:t>
            </w:r>
            <w:r w:rsidR="004E7FCF">
              <w:rPr>
                <w:noProof/>
                <w:webHidden/>
              </w:rPr>
              <w:tab/>
            </w:r>
            <w:r w:rsidR="004E7FCF">
              <w:rPr>
                <w:noProof/>
                <w:webHidden/>
              </w:rPr>
              <w:fldChar w:fldCharType="begin"/>
            </w:r>
            <w:r w:rsidR="004E7FCF">
              <w:rPr>
                <w:noProof/>
                <w:webHidden/>
              </w:rPr>
              <w:instrText xml:space="preserve"> PAGEREF _Toc105769972 \h </w:instrText>
            </w:r>
            <w:r w:rsidR="004E7FCF">
              <w:rPr>
                <w:noProof/>
                <w:webHidden/>
              </w:rPr>
            </w:r>
            <w:r w:rsidR="004E7FCF">
              <w:rPr>
                <w:noProof/>
                <w:webHidden/>
              </w:rPr>
              <w:fldChar w:fldCharType="separate"/>
            </w:r>
            <w:r w:rsidR="004E7FCF">
              <w:rPr>
                <w:noProof/>
                <w:webHidden/>
              </w:rPr>
              <w:t>23</w:t>
            </w:r>
            <w:r w:rsidR="004E7FCF">
              <w:rPr>
                <w:noProof/>
                <w:webHidden/>
              </w:rPr>
              <w:fldChar w:fldCharType="end"/>
            </w:r>
          </w:hyperlink>
        </w:p>
        <w:p w14:paraId="316F5883" w14:textId="2349EC3C" w:rsidR="004E7FCF" w:rsidRDefault="002E37EA">
          <w:pPr>
            <w:pStyle w:val="TOC3"/>
            <w:tabs>
              <w:tab w:val="right" w:leader="dot" w:pos="9016"/>
            </w:tabs>
            <w:rPr>
              <w:rFonts w:eastAsiaTheme="minorEastAsia"/>
              <w:noProof/>
              <w:lang w:eastAsia="en-GB"/>
            </w:rPr>
          </w:pPr>
          <w:hyperlink w:anchor="_Toc105769973" w:history="1">
            <w:r w:rsidR="004E7FCF" w:rsidRPr="00964976">
              <w:rPr>
                <w:rStyle w:val="Hyperlink"/>
                <w:noProof/>
              </w:rPr>
              <w:t>6.2.2. Programme Approval Processes</w:t>
            </w:r>
            <w:r w:rsidR="004E7FCF">
              <w:rPr>
                <w:noProof/>
                <w:webHidden/>
              </w:rPr>
              <w:tab/>
            </w:r>
            <w:r w:rsidR="004E7FCF">
              <w:rPr>
                <w:noProof/>
                <w:webHidden/>
              </w:rPr>
              <w:fldChar w:fldCharType="begin"/>
            </w:r>
            <w:r w:rsidR="004E7FCF">
              <w:rPr>
                <w:noProof/>
                <w:webHidden/>
              </w:rPr>
              <w:instrText xml:space="preserve"> PAGEREF _Toc105769973 \h </w:instrText>
            </w:r>
            <w:r w:rsidR="004E7FCF">
              <w:rPr>
                <w:noProof/>
                <w:webHidden/>
              </w:rPr>
            </w:r>
            <w:r w:rsidR="004E7FCF">
              <w:rPr>
                <w:noProof/>
                <w:webHidden/>
              </w:rPr>
              <w:fldChar w:fldCharType="separate"/>
            </w:r>
            <w:r w:rsidR="004E7FCF">
              <w:rPr>
                <w:noProof/>
                <w:webHidden/>
              </w:rPr>
              <w:t>23</w:t>
            </w:r>
            <w:r w:rsidR="004E7FCF">
              <w:rPr>
                <w:noProof/>
                <w:webHidden/>
              </w:rPr>
              <w:fldChar w:fldCharType="end"/>
            </w:r>
          </w:hyperlink>
        </w:p>
        <w:p w14:paraId="17A36D83" w14:textId="2DF09FE1" w:rsidR="004E7FCF" w:rsidRDefault="002E37EA">
          <w:pPr>
            <w:pStyle w:val="TOC1"/>
            <w:tabs>
              <w:tab w:val="right" w:leader="dot" w:pos="9016"/>
            </w:tabs>
            <w:rPr>
              <w:rFonts w:eastAsiaTheme="minorEastAsia"/>
              <w:noProof/>
              <w:lang w:eastAsia="en-GB"/>
            </w:rPr>
          </w:pPr>
          <w:hyperlink w:anchor="_Toc105769974" w:history="1">
            <w:r w:rsidR="004E7FCF" w:rsidRPr="00964976">
              <w:rPr>
                <w:rStyle w:val="Hyperlink"/>
                <w:noProof/>
              </w:rPr>
              <w:t>Appendices</w:t>
            </w:r>
            <w:r w:rsidR="004E7FCF">
              <w:rPr>
                <w:noProof/>
                <w:webHidden/>
              </w:rPr>
              <w:tab/>
            </w:r>
            <w:r w:rsidR="004E7FCF">
              <w:rPr>
                <w:noProof/>
                <w:webHidden/>
              </w:rPr>
              <w:fldChar w:fldCharType="begin"/>
            </w:r>
            <w:r w:rsidR="004E7FCF">
              <w:rPr>
                <w:noProof/>
                <w:webHidden/>
              </w:rPr>
              <w:instrText xml:space="preserve"> PAGEREF _Toc105769974 \h </w:instrText>
            </w:r>
            <w:r w:rsidR="004E7FCF">
              <w:rPr>
                <w:noProof/>
                <w:webHidden/>
              </w:rPr>
            </w:r>
            <w:r w:rsidR="004E7FCF">
              <w:rPr>
                <w:noProof/>
                <w:webHidden/>
              </w:rPr>
              <w:fldChar w:fldCharType="separate"/>
            </w:r>
            <w:r w:rsidR="004E7FCF">
              <w:rPr>
                <w:noProof/>
                <w:webHidden/>
              </w:rPr>
              <w:t>24</w:t>
            </w:r>
            <w:r w:rsidR="004E7FCF">
              <w:rPr>
                <w:noProof/>
                <w:webHidden/>
              </w:rPr>
              <w:fldChar w:fldCharType="end"/>
            </w:r>
          </w:hyperlink>
        </w:p>
        <w:p w14:paraId="73ACFED9" w14:textId="31808B75" w:rsidR="004E7FCF" w:rsidRDefault="002E37EA">
          <w:pPr>
            <w:pStyle w:val="TOC2"/>
            <w:tabs>
              <w:tab w:val="right" w:leader="dot" w:pos="9016"/>
            </w:tabs>
            <w:rPr>
              <w:rFonts w:eastAsiaTheme="minorEastAsia"/>
              <w:noProof/>
              <w:lang w:eastAsia="en-GB"/>
            </w:rPr>
          </w:pPr>
          <w:hyperlink w:anchor="_Toc105769975" w:history="1">
            <w:r w:rsidR="004E7FCF" w:rsidRPr="00964976">
              <w:rPr>
                <w:rStyle w:val="Hyperlink"/>
                <w:noProof/>
              </w:rPr>
              <w:t>APPENDIX 1</w:t>
            </w:r>
            <w:r w:rsidR="004E7FCF">
              <w:rPr>
                <w:noProof/>
                <w:webHidden/>
              </w:rPr>
              <w:tab/>
            </w:r>
            <w:r w:rsidR="004E7FCF">
              <w:rPr>
                <w:noProof/>
                <w:webHidden/>
              </w:rPr>
              <w:fldChar w:fldCharType="begin"/>
            </w:r>
            <w:r w:rsidR="004E7FCF">
              <w:rPr>
                <w:noProof/>
                <w:webHidden/>
              </w:rPr>
              <w:instrText xml:space="preserve"> PAGEREF _Toc105769975 \h </w:instrText>
            </w:r>
            <w:r w:rsidR="004E7FCF">
              <w:rPr>
                <w:noProof/>
                <w:webHidden/>
              </w:rPr>
            </w:r>
            <w:r w:rsidR="004E7FCF">
              <w:rPr>
                <w:noProof/>
                <w:webHidden/>
              </w:rPr>
              <w:fldChar w:fldCharType="separate"/>
            </w:r>
            <w:r w:rsidR="004E7FCF">
              <w:rPr>
                <w:noProof/>
                <w:webHidden/>
              </w:rPr>
              <w:t>24</w:t>
            </w:r>
            <w:r w:rsidR="004E7FCF">
              <w:rPr>
                <w:noProof/>
                <w:webHidden/>
              </w:rPr>
              <w:fldChar w:fldCharType="end"/>
            </w:r>
          </w:hyperlink>
        </w:p>
        <w:p w14:paraId="4EB9B6E1" w14:textId="25A18EEC" w:rsidR="004E7FCF" w:rsidRDefault="002E37EA">
          <w:pPr>
            <w:pStyle w:val="TOC2"/>
            <w:tabs>
              <w:tab w:val="right" w:leader="dot" w:pos="9016"/>
            </w:tabs>
            <w:rPr>
              <w:rFonts w:eastAsiaTheme="minorEastAsia"/>
              <w:noProof/>
              <w:lang w:eastAsia="en-GB"/>
            </w:rPr>
          </w:pPr>
          <w:hyperlink w:anchor="_Toc105769976" w:history="1">
            <w:r w:rsidR="004E7FCF" w:rsidRPr="00964976">
              <w:rPr>
                <w:rStyle w:val="Hyperlink"/>
                <w:bCs/>
                <w:noProof/>
              </w:rPr>
              <w:t>Initial Survey Questions to Partner Quality Office Contacts</w:t>
            </w:r>
            <w:r w:rsidR="004E7FCF">
              <w:rPr>
                <w:noProof/>
                <w:webHidden/>
              </w:rPr>
              <w:tab/>
            </w:r>
            <w:r w:rsidR="004E7FCF">
              <w:rPr>
                <w:noProof/>
                <w:webHidden/>
              </w:rPr>
              <w:fldChar w:fldCharType="begin"/>
            </w:r>
            <w:r w:rsidR="004E7FCF">
              <w:rPr>
                <w:noProof/>
                <w:webHidden/>
              </w:rPr>
              <w:instrText xml:space="preserve"> PAGEREF _Toc105769976 \h </w:instrText>
            </w:r>
            <w:r w:rsidR="004E7FCF">
              <w:rPr>
                <w:noProof/>
                <w:webHidden/>
              </w:rPr>
            </w:r>
            <w:r w:rsidR="004E7FCF">
              <w:rPr>
                <w:noProof/>
                <w:webHidden/>
              </w:rPr>
              <w:fldChar w:fldCharType="separate"/>
            </w:r>
            <w:r w:rsidR="004E7FCF">
              <w:rPr>
                <w:noProof/>
                <w:webHidden/>
              </w:rPr>
              <w:t>24</w:t>
            </w:r>
            <w:r w:rsidR="004E7FCF">
              <w:rPr>
                <w:noProof/>
                <w:webHidden/>
              </w:rPr>
              <w:fldChar w:fldCharType="end"/>
            </w:r>
          </w:hyperlink>
        </w:p>
        <w:p w14:paraId="45A9ACE1" w14:textId="38B0B8E6" w:rsidR="004E7FCF" w:rsidRDefault="002E37EA">
          <w:pPr>
            <w:pStyle w:val="TOC2"/>
            <w:tabs>
              <w:tab w:val="right" w:leader="dot" w:pos="9016"/>
            </w:tabs>
            <w:rPr>
              <w:rFonts w:eastAsiaTheme="minorEastAsia"/>
              <w:noProof/>
              <w:lang w:eastAsia="en-GB"/>
            </w:rPr>
          </w:pPr>
          <w:hyperlink w:anchor="_Toc105769977" w:history="1">
            <w:r w:rsidR="004E7FCF" w:rsidRPr="00964976">
              <w:rPr>
                <w:rStyle w:val="Hyperlink"/>
                <w:noProof/>
              </w:rPr>
              <w:t>APPENDIX 2</w:t>
            </w:r>
            <w:r w:rsidR="004E7FCF">
              <w:rPr>
                <w:noProof/>
                <w:webHidden/>
              </w:rPr>
              <w:tab/>
            </w:r>
            <w:r w:rsidR="004E7FCF">
              <w:rPr>
                <w:noProof/>
                <w:webHidden/>
              </w:rPr>
              <w:fldChar w:fldCharType="begin"/>
            </w:r>
            <w:r w:rsidR="004E7FCF">
              <w:rPr>
                <w:noProof/>
                <w:webHidden/>
              </w:rPr>
              <w:instrText xml:space="preserve"> PAGEREF _Toc105769977 \h </w:instrText>
            </w:r>
            <w:r w:rsidR="004E7FCF">
              <w:rPr>
                <w:noProof/>
                <w:webHidden/>
              </w:rPr>
            </w:r>
            <w:r w:rsidR="004E7FCF">
              <w:rPr>
                <w:noProof/>
                <w:webHidden/>
              </w:rPr>
              <w:fldChar w:fldCharType="separate"/>
            </w:r>
            <w:r w:rsidR="004E7FCF">
              <w:rPr>
                <w:noProof/>
                <w:webHidden/>
              </w:rPr>
              <w:t>25</w:t>
            </w:r>
            <w:r w:rsidR="004E7FCF">
              <w:rPr>
                <w:noProof/>
                <w:webHidden/>
              </w:rPr>
              <w:fldChar w:fldCharType="end"/>
            </w:r>
          </w:hyperlink>
        </w:p>
        <w:p w14:paraId="195A1719" w14:textId="23518BCF" w:rsidR="004E7FCF" w:rsidRDefault="002E37EA">
          <w:pPr>
            <w:pStyle w:val="TOC2"/>
            <w:tabs>
              <w:tab w:val="right" w:leader="dot" w:pos="9016"/>
            </w:tabs>
            <w:rPr>
              <w:rFonts w:eastAsiaTheme="minorEastAsia"/>
              <w:noProof/>
              <w:lang w:eastAsia="en-GB"/>
            </w:rPr>
          </w:pPr>
          <w:hyperlink w:anchor="_Toc105769978" w:history="1">
            <w:r w:rsidR="004E7FCF" w:rsidRPr="00964976">
              <w:rPr>
                <w:rStyle w:val="Hyperlink"/>
                <w:noProof/>
              </w:rPr>
              <w:t>Questions to Gauge Perceptions and Knowledge of Quality</w:t>
            </w:r>
            <w:r w:rsidR="004E7FCF">
              <w:rPr>
                <w:noProof/>
                <w:webHidden/>
              </w:rPr>
              <w:tab/>
            </w:r>
            <w:r w:rsidR="004E7FCF">
              <w:rPr>
                <w:noProof/>
                <w:webHidden/>
              </w:rPr>
              <w:fldChar w:fldCharType="begin"/>
            </w:r>
            <w:r w:rsidR="004E7FCF">
              <w:rPr>
                <w:noProof/>
                <w:webHidden/>
              </w:rPr>
              <w:instrText xml:space="preserve"> PAGEREF _Toc105769978 \h </w:instrText>
            </w:r>
            <w:r w:rsidR="004E7FCF">
              <w:rPr>
                <w:noProof/>
                <w:webHidden/>
              </w:rPr>
            </w:r>
            <w:r w:rsidR="004E7FCF">
              <w:rPr>
                <w:noProof/>
                <w:webHidden/>
              </w:rPr>
              <w:fldChar w:fldCharType="separate"/>
            </w:r>
            <w:r w:rsidR="004E7FCF">
              <w:rPr>
                <w:noProof/>
                <w:webHidden/>
              </w:rPr>
              <w:t>25</w:t>
            </w:r>
            <w:r w:rsidR="004E7FCF">
              <w:rPr>
                <w:noProof/>
                <w:webHidden/>
              </w:rPr>
              <w:fldChar w:fldCharType="end"/>
            </w:r>
          </w:hyperlink>
        </w:p>
        <w:p w14:paraId="3034C804" w14:textId="50FDB3AE" w:rsidR="004E7FCF" w:rsidRDefault="002E37EA">
          <w:pPr>
            <w:pStyle w:val="TOC2"/>
            <w:tabs>
              <w:tab w:val="right" w:leader="dot" w:pos="9016"/>
            </w:tabs>
            <w:rPr>
              <w:rFonts w:eastAsiaTheme="minorEastAsia"/>
              <w:noProof/>
              <w:lang w:eastAsia="en-GB"/>
            </w:rPr>
          </w:pPr>
          <w:hyperlink w:anchor="_Toc105769979" w:history="1">
            <w:r w:rsidR="004E7FCF" w:rsidRPr="00964976">
              <w:rPr>
                <w:rStyle w:val="Hyperlink"/>
                <w:noProof/>
              </w:rPr>
              <w:t>APPENDIX 3a</w:t>
            </w:r>
            <w:r w:rsidR="004E7FCF">
              <w:rPr>
                <w:noProof/>
                <w:webHidden/>
              </w:rPr>
              <w:tab/>
            </w:r>
            <w:r w:rsidR="004E7FCF">
              <w:rPr>
                <w:noProof/>
                <w:webHidden/>
              </w:rPr>
              <w:fldChar w:fldCharType="begin"/>
            </w:r>
            <w:r w:rsidR="004E7FCF">
              <w:rPr>
                <w:noProof/>
                <w:webHidden/>
              </w:rPr>
              <w:instrText xml:space="preserve"> PAGEREF _Toc105769979 \h </w:instrText>
            </w:r>
            <w:r w:rsidR="004E7FCF">
              <w:rPr>
                <w:noProof/>
                <w:webHidden/>
              </w:rPr>
            </w:r>
            <w:r w:rsidR="004E7FCF">
              <w:rPr>
                <w:noProof/>
                <w:webHidden/>
              </w:rPr>
              <w:fldChar w:fldCharType="separate"/>
            </w:r>
            <w:r w:rsidR="004E7FCF">
              <w:rPr>
                <w:noProof/>
                <w:webHidden/>
              </w:rPr>
              <w:t>26</w:t>
            </w:r>
            <w:r w:rsidR="004E7FCF">
              <w:rPr>
                <w:noProof/>
                <w:webHidden/>
              </w:rPr>
              <w:fldChar w:fldCharType="end"/>
            </w:r>
          </w:hyperlink>
        </w:p>
        <w:p w14:paraId="73EA0230" w14:textId="7ED71A10" w:rsidR="004E7FCF" w:rsidRDefault="002E37EA">
          <w:pPr>
            <w:pStyle w:val="TOC2"/>
            <w:tabs>
              <w:tab w:val="right" w:leader="dot" w:pos="9016"/>
            </w:tabs>
            <w:rPr>
              <w:rFonts w:eastAsiaTheme="minorEastAsia"/>
              <w:noProof/>
              <w:lang w:eastAsia="en-GB"/>
            </w:rPr>
          </w:pPr>
          <w:hyperlink w:anchor="_Toc105769980" w:history="1">
            <w:r w:rsidR="004E7FCF" w:rsidRPr="00964976">
              <w:rPr>
                <w:rStyle w:val="Hyperlink"/>
                <w:noProof/>
              </w:rPr>
              <w:t>Criteria for Survey of Partners to Confirm Selection of Programmes for Benchmarking Activities</w:t>
            </w:r>
            <w:r w:rsidR="004E7FCF">
              <w:rPr>
                <w:noProof/>
                <w:webHidden/>
              </w:rPr>
              <w:tab/>
            </w:r>
            <w:r w:rsidR="004E7FCF">
              <w:rPr>
                <w:noProof/>
                <w:webHidden/>
              </w:rPr>
              <w:fldChar w:fldCharType="begin"/>
            </w:r>
            <w:r w:rsidR="004E7FCF">
              <w:rPr>
                <w:noProof/>
                <w:webHidden/>
              </w:rPr>
              <w:instrText xml:space="preserve"> PAGEREF _Toc105769980 \h </w:instrText>
            </w:r>
            <w:r w:rsidR="004E7FCF">
              <w:rPr>
                <w:noProof/>
                <w:webHidden/>
              </w:rPr>
            </w:r>
            <w:r w:rsidR="004E7FCF">
              <w:rPr>
                <w:noProof/>
                <w:webHidden/>
              </w:rPr>
              <w:fldChar w:fldCharType="separate"/>
            </w:r>
            <w:r w:rsidR="004E7FCF">
              <w:rPr>
                <w:noProof/>
                <w:webHidden/>
              </w:rPr>
              <w:t>26</w:t>
            </w:r>
            <w:r w:rsidR="004E7FCF">
              <w:rPr>
                <w:noProof/>
                <w:webHidden/>
              </w:rPr>
              <w:fldChar w:fldCharType="end"/>
            </w:r>
          </w:hyperlink>
        </w:p>
        <w:p w14:paraId="7362E93D" w14:textId="248A698C" w:rsidR="004E7FCF" w:rsidRDefault="002E37EA">
          <w:pPr>
            <w:pStyle w:val="TOC2"/>
            <w:tabs>
              <w:tab w:val="right" w:leader="dot" w:pos="9016"/>
            </w:tabs>
            <w:rPr>
              <w:rFonts w:eastAsiaTheme="minorEastAsia"/>
              <w:noProof/>
              <w:lang w:eastAsia="en-GB"/>
            </w:rPr>
          </w:pPr>
          <w:hyperlink w:anchor="_Toc105769981" w:history="1">
            <w:r w:rsidR="004E7FCF" w:rsidRPr="00964976">
              <w:rPr>
                <w:rStyle w:val="Hyperlink"/>
                <w:noProof/>
              </w:rPr>
              <w:t>APPENDIX 3b</w:t>
            </w:r>
            <w:r w:rsidR="004E7FCF">
              <w:rPr>
                <w:noProof/>
                <w:webHidden/>
              </w:rPr>
              <w:tab/>
            </w:r>
            <w:r w:rsidR="004E7FCF">
              <w:rPr>
                <w:noProof/>
                <w:webHidden/>
              </w:rPr>
              <w:fldChar w:fldCharType="begin"/>
            </w:r>
            <w:r w:rsidR="004E7FCF">
              <w:rPr>
                <w:noProof/>
                <w:webHidden/>
              </w:rPr>
              <w:instrText xml:space="preserve"> PAGEREF _Toc105769981 \h </w:instrText>
            </w:r>
            <w:r w:rsidR="004E7FCF">
              <w:rPr>
                <w:noProof/>
                <w:webHidden/>
              </w:rPr>
            </w:r>
            <w:r w:rsidR="004E7FCF">
              <w:rPr>
                <w:noProof/>
                <w:webHidden/>
              </w:rPr>
              <w:fldChar w:fldCharType="separate"/>
            </w:r>
            <w:r w:rsidR="004E7FCF">
              <w:rPr>
                <w:noProof/>
                <w:webHidden/>
              </w:rPr>
              <w:t>26</w:t>
            </w:r>
            <w:r w:rsidR="004E7FCF">
              <w:rPr>
                <w:noProof/>
                <w:webHidden/>
              </w:rPr>
              <w:fldChar w:fldCharType="end"/>
            </w:r>
          </w:hyperlink>
        </w:p>
        <w:p w14:paraId="349AC877" w14:textId="385EE1B8" w:rsidR="004E7FCF" w:rsidRDefault="002E37EA">
          <w:pPr>
            <w:pStyle w:val="TOC2"/>
            <w:tabs>
              <w:tab w:val="right" w:leader="dot" w:pos="9016"/>
            </w:tabs>
            <w:rPr>
              <w:rFonts w:eastAsiaTheme="minorEastAsia"/>
              <w:noProof/>
              <w:lang w:eastAsia="en-GB"/>
            </w:rPr>
          </w:pPr>
          <w:hyperlink w:anchor="_Toc105769982" w:history="1">
            <w:r w:rsidR="004E7FCF" w:rsidRPr="00964976">
              <w:rPr>
                <w:rStyle w:val="Hyperlink"/>
                <w:noProof/>
              </w:rPr>
              <w:t>Additional/Subsequent Survey Questions Focussed on PhD Provision at Vietnamese Partners</w:t>
            </w:r>
            <w:r w:rsidR="004E7FCF">
              <w:rPr>
                <w:noProof/>
                <w:webHidden/>
              </w:rPr>
              <w:tab/>
            </w:r>
            <w:r w:rsidR="004E7FCF">
              <w:rPr>
                <w:noProof/>
                <w:webHidden/>
              </w:rPr>
              <w:fldChar w:fldCharType="begin"/>
            </w:r>
            <w:r w:rsidR="004E7FCF">
              <w:rPr>
                <w:noProof/>
                <w:webHidden/>
              </w:rPr>
              <w:instrText xml:space="preserve"> PAGEREF _Toc105769982 \h </w:instrText>
            </w:r>
            <w:r w:rsidR="004E7FCF">
              <w:rPr>
                <w:noProof/>
                <w:webHidden/>
              </w:rPr>
            </w:r>
            <w:r w:rsidR="004E7FCF">
              <w:rPr>
                <w:noProof/>
                <w:webHidden/>
              </w:rPr>
              <w:fldChar w:fldCharType="separate"/>
            </w:r>
            <w:r w:rsidR="004E7FCF">
              <w:rPr>
                <w:noProof/>
                <w:webHidden/>
              </w:rPr>
              <w:t>26</w:t>
            </w:r>
            <w:r w:rsidR="004E7FCF">
              <w:rPr>
                <w:noProof/>
                <w:webHidden/>
              </w:rPr>
              <w:fldChar w:fldCharType="end"/>
            </w:r>
          </w:hyperlink>
        </w:p>
        <w:p w14:paraId="31094816" w14:textId="53920362" w:rsidR="004E7FCF" w:rsidRDefault="002E37EA">
          <w:pPr>
            <w:pStyle w:val="TOC2"/>
            <w:tabs>
              <w:tab w:val="right" w:leader="dot" w:pos="9016"/>
            </w:tabs>
            <w:rPr>
              <w:rFonts w:eastAsiaTheme="minorEastAsia"/>
              <w:noProof/>
              <w:lang w:eastAsia="en-GB"/>
            </w:rPr>
          </w:pPr>
          <w:hyperlink w:anchor="_Toc105769983" w:history="1">
            <w:r w:rsidR="004E7FCF" w:rsidRPr="00964976">
              <w:rPr>
                <w:rStyle w:val="Hyperlink"/>
                <w:noProof/>
              </w:rPr>
              <w:t>APPENDIX 4</w:t>
            </w:r>
            <w:r w:rsidR="004E7FCF">
              <w:rPr>
                <w:noProof/>
                <w:webHidden/>
              </w:rPr>
              <w:tab/>
            </w:r>
            <w:r w:rsidR="004E7FCF">
              <w:rPr>
                <w:noProof/>
                <w:webHidden/>
              </w:rPr>
              <w:fldChar w:fldCharType="begin"/>
            </w:r>
            <w:r w:rsidR="004E7FCF">
              <w:rPr>
                <w:noProof/>
                <w:webHidden/>
              </w:rPr>
              <w:instrText xml:space="preserve"> PAGEREF _Toc105769983 \h </w:instrText>
            </w:r>
            <w:r w:rsidR="004E7FCF">
              <w:rPr>
                <w:noProof/>
                <w:webHidden/>
              </w:rPr>
            </w:r>
            <w:r w:rsidR="004E7FCF">
              <w:rPr>
                <w:noProof/>
                <w:webHidden/>
              </w:rPr>
              <w:fldChar w:fldCharType="separate"/>
            </w:r>
            <w:r w:rsidR="004E7FCF">
              <w:rPr>
                <w:noProof/>
                <w:webHidden/>
              </w:rPr>
              <w:t>27</w:t>
            </w:r>
            <w:r w:rsidR="004E7FCF">
              <w:rPr>
                <w:noProof/>
                <w:webHidden/>
              </w:rPr>
              <w:fldChar w:fldCharType="end"/>
            </w:r>
          </w:hyperlink>
        </w:p>
        <w:p w14:paraId="4C1F3913" w14:textId="1F529992" w:rsidR="004E7FCF" w:rsidRDefault="002E37EA">
          <w:pPr>
            <w:pStyle w:val="TOC2"/>
            <w:tabs>
              <w:tab w:val="right" w:leader="dot" w:pos="9016"/>
            </w:tabs>
            <w:rPr>
              <w:rFonts w:eastAsiaTheme="minorEastAsia"/>
              <w:noProof/>
              <w:lang w:eastAsia="en-GB"/>
            </w:rPr>
          </w:pPr>
          <w:hyperlink w:anchor="_Toc105769984" w:history="1">
            <w:r w:rsidR="004E7FCF" w:rsidRPr="00964976">
              <w:rPr>
                <w:rStyle w:val="Hyperlink"/>
                <w:noProof/>
              </w:rPr>
              <w:t>Schedule and Coverage of 1-2-1 Meetings of Partners</w:t>
            </w:r>
            <w:r w:rsidR="004E7FCF">
              <w:rPr>
                <w:noProof/>
                <w:webHidden/>
              </w:rPr>
              <w:tab/>
            </w:r>
            <w:r w:rsidR="004E7FCF">
              <w:rPr>
                <w:noProof/>
                <w:webHidden/>
              </w:rPr>
              <w:fldChar w:fldCharType="begin"/>
            </w:r>
            <w:r w:rsidR="004E7FCF">
              <w:rPr>
                <w:noProof/>
                <w:webHidden/>
              </w:rPr>
              <w:instrText xml:space="preserve"> PAGEREF _Toc105769984 \h </w:instrText>
            </w:r>
            <w:r w:rsidR="004E7FCF">
              <w:rPr>
                <w:noProof/>
                <w:webHidden/>
              </w:rPr>
            </w:r>
            <w:r w:rsidR="004E7FCF">
              <w:rPr>
                <w:noProof/>
                <w:webHidden/>
              </w:rPr>
              <w:fldChar w:fldCharType="separate"/>
            </w:r>
            <w:r w:rsidR="004E7FCF">
              <w:rPr>
                <w:noProof/>
                <w:webHidden/>
              </w:rPr>
              <w:t>27</w:t>
            </w:r>
            <w:r w:rsidR="004E7FCF">
              <w:rPr>
                <w:noProof/>
                <w:webHidden/>
              </w:rPr>
              <w:fldChar w:fldCharType="end"/>
            </w:r>
          </w:hyperlink>
        </w:p>
        <w:p w14:paraId="64DD79DF" w14:textId="0875E25B" w:rsidR="004E7FCF" w:rsidRDefault="002E37EA">
          <w:pPr>
            <w:pStyle w:val="TOC2"/>
            <w:tabs>
              <w:tab w:val="right" w:leader="dot" w:pos="9016"/>
            </w:tabs>
            <w:rPr>
              <w:rFonts w:eastAsiaTheme="minorEastAsia"/>
              <w:noProof/>
              <w:lang w:eastAsia="en-GB"/>
            </w:rPr>
          </w:pPr>
          <w:hyperlink w:anchor="_Toc105769985" w:history="1">
            <w:r w:rsidR="004E7FCF" w:rsidRPr="00964976">
              <w:rPr>
                <w:rStyle w:val="Hyperlink"/>
                <w:noProof/>
              </w:rPr>
              <w:t>APPENDIX 5</w:t>
            </w:r>
            <w:r w:rsidR="004E7FCF">
              <w:rPr>
                <w:noProof/>
                <w:webHidden/>
              </w:rPr>
              <w:tab/>
            </w:r>
            <w:r w:rsidR="004E7FCF">
              <w:rPr>
                <w:noProof/>
                <w:webHidden/>
              </w:rPr>
              <w:fldChar w:fldCharType="begin"/>
            </w:r>
            <w:r w:rsidR="004E7FCF">
              <w:rPr>
                <w:noProof/>
                <w:webHidden/>
              </w:rPr>
              <w:instrText xml:space="preserve"> PAGEREF _Toc105769985 \h </w:instrText>
            </w:r>
            <w:r w:rsidR="004E7FCF">
              <w:rPr>
                <w:noProof/>
                <w:webHidden/>
              </w:rPr>
            </w:r>
            <w:r w:rsidR="004E7FCF">
              <w:rPr>
                <w:noProof/>
                <w:webHidden/>
              </w:rPr>
              <w:fldChar w:fldCharType="separate"/>
            </w:r>
            <w:r w:rsidR="004E7FCF">
              <w:rPr>
                <w:noProof/>
                <w:webHidden/>
              </w:rPr>
              <w:t>28</w:t>
            </w:r>
            <w:r w:rsidR="004E7FCF">
              <w:rPr>
                <w:noProof/>
                <w:webHidden/>
              </w:rPr>
              <w:fldChar w:fldCharType="end"/>
            </w:r>
          </w:hyperlink>
        </w:p>
        <w:p w14:paraId="1F995667" w14:textId="68461137" w:rsidR="004E7FCF" w:rsidRDefault="002E37EA">
          <w:pPr>
            <w:pStyle w:val="TOC2"/>
            <w:tabs>
              <w:tab w:val="right" w:leader="dot" w:pos="9016"/>
            </w:tabs>
            <w:rPr>
              <w:rFonts w:eastAsiaTheme="minorEastAsia"/>
              <w:noProof/>
              <w:lang w:eastAsia="en-GB"/>
            </w:rPr>
          </w:pPr>
          <w:hyperlink w:anchor="_Toc105769986" w:history="1">
            <w:r w:rsidR="004E7FCF" w:rsidRPr="00964976">
              <w:rPr>
                <w:rStyle w:val="Hyperlink"/>
                <w:noProof/>
              </w:rPr>
              <w:t>High-Level Processes of Approach to Validation</w:t>
            </w:r>
            <w:r w:rsidR="004E7FCF">
              <w:rPr>
                <w:noProof/>
                <w:webHidden/>
              </w:rPr>
              <w:tab/>
            </w:r>
            <w:r w:rsidR="004E7FCF">
              <w:rPr>
                <w:noProof/>
                <w:webHidden/>
              </w:rPr>
              <w:fldChar w:fldCharType="begin"/>
            </w:r>
            <w:r w:rsidR="004E7FCF">
              <w:rPr>
                <w:noProof/>
                <w:webHidden/>
              </w:rPr>
              <w:instrText xml:space="preserve"> PAGEREF _Toc105769986 \h </w:instrText>
            </w:r>
            <w:r w:rsidR="004E7FCF">
              <w:rPr>
                <w:noProof/>
                <w:webHidden/>
              </w:rPr>
            </w:r>
            <w:r w:rsidR="004E7FCF">
              <w:rPr>
                <w:noProof/>
                <w:webHidden/>
              </w:rPr>
              <w:fldChar w:fldCharType="separate"/>
            </w:r>
            <w:r w:rsidR="004E7FCF">
              <w:rPr>
                <w:noProof/>
                <w:webHidden/>
              </w:rPr>
              <w:t>28</w:t>
            </w:r>
            <w:r w:rsidR="004E7FCF">
              <w:rPr>
                <w:noProof/>
                <w:webHidden/>
              </w:rPr>
              <w:fldChar w:fldCharType="end"/>
            </w:r>
          </w:hyperlink>
        </w:p>
        <w:p w14:paraId="6D132DCD" w14:textId="58946098" w:rsidR="00E0325D" w:rsidRDefault="00E0325D">
          <w:r>
            <w:rPr>
              <w:b/>
              <w:bCs/>
              <w:noProof/>
            </w:rPr>
            <w:fldChar w:fldCharType="end"/>
          </w:r>
        </w:p>
      </w:sdtContent>
    </w:sdt>
    <w:p w14:paraId="6D5CB902" w14:textId="5B3844AF" w:rsidR="00523E12" w:rsidRDefault="00523E12">
      <w:pPr>
        <w:rPr>
          <w:rFonts w:asciiTheme="majorHAnsi" w:eastAsiaTheme="majorEastAsia" w:hAnsiTheme="majorHAnsi" w:cstheme="majorBidi"/>
          <w:color w:val="2E74B5" w:themeColor="accent1" w:themeShade="BF"/>
          <w:sz w:val="32"/>
          <w:szCs w:val="32"/>
          <w:lang w:val="en-US"/>
        </w:rPr>
      </w:pPr>
    </w:p>
    <w:p w14:paraId="6DB5506A" w14:textId="2048D15E" w:rsidR="00301B6A" w:rsidRDefault="00301B6A" w:rsidP="000E538F">
      <w:pPr>
        <w:rPr>
          <w:b/>
          <w:u w:val="single"/>
        </w:rPr>
      </w:pPr>
      <w:r>
        <w:rPr>
          <w:b/>
          <w:u w:val="single"/>
        </w:rPr>
        <w:br w:type="page"/>
      </w:r>
    </w:p>
    <w:p w14:paraId="498794DD" w14:textId="58A459B0" w:rsidR="00301B6A" w:rsidRDefault="00301B6A">
      <w:pPr>
        <w:rPr>
          <w:b/>
          <w:u w:val="single"/>
        </w:rPr>
      </w:pPr>
    </w:p>
    <w:p w14:paraId="3411924D" w14:textId="2F183705" w:rsidR="007271F0" w:rsidRDefault="007271F0">
      <w:pPr>
        <w:rPr>
          <w:b/>
          <w:u w:val="single"/>
        </w:rPr>
      </w:pPr>
    </w:p>
    <w:p w14:paraId="0BE57B01" w14:textId="4398719C" w:rsidR="00B829F9" w:rsidRPr="00C3273F" w:rsidRDefault="000F2512" w:rsidP="000F2512">
      <w:pPr>
        <w:jc w:val="both"/>
        <w:rPr>
          <w:b/>
          <w:u w:val="single"/>
        </w:rPr>
      </w:pPr>
      <w:bookmarkStart w:id="0" w:name="_Toc105769936"/>
      <w:r>
        <w:rPr>
          <w:rStyle w:val="Heading1Char"/>
        </w:rPr>
        <w:t xml:space="preserve">1. </w:t>
      </w:r>
      <w:r w:rsidR="00B829F9" w:rsidRPr="007271F0">
        <w:rPr>
          <w:rStyle w:val="Heading1Char"/>
        </w:rPr>
        <w:t>Introduction</w:t>
      </w:r>
      <w:bookmarkEnd w:id="0"/>
      <w:r w:rsidR="008F5EBE" w:rsidRPr="00C3273F">
        <w:rPr>
          <w:b/>
          <w:u w:val="single"/>
        </w:rPr>
        <w:t xml:space="preserve"> </w:t>
      </w:r>
    </w:p>
    <w:p w14:paraId="2D75052E" w14:textId="16021389" w:rsidR="00B829F9" w:rsidRDefault="008E24FE" w:rsidP="00D2650F">
      <w:pPr>
        <w:jc w:val="both"/>
      </w:pPr>
      <w:r w:rsidRPr="008E24FE">
        <w:t>In support of the Government of Viet</w:t>
      </w:r>
      <w:r w:rsidR="00D75B59">
        <w:t xml:space="preserve"> N</w:t>
      </w:r>
      <w:r w:rsidRPr="008E24FE">
        <w:t xml:space="preserve">am’s aim of raising quality standards within HE over the next 3 years to 2024 and the prioritisation of international education collaborations, the overarching aim of the EQUIP proposal aims to facilitate international recognition of </w:t>
      </w:r>
      <w:r w:rsidR="00F85D98">
        <w:t>Viet Nam</w:t>
      </w:r>
      <w:r w:rsidRPr="008E24FE">
        <w:t xml:space="preserve"> HE qualifications by forging an enabling environment that supports the deepening of engagement in UK-Viet</w:t>
      </w:r>
      <w:r w:rsidR="00D75B59">
        <w:t xml:space="preserve"> N</w:t>
      </w:r>
      <w:r w:rsidRPr="008E24FE">
        <w:t xml:space="preserve">am TNE; creating an environment through which international collaborations in TNE and student mobility can flourish. </w:t>
      </w:r>
      <w:r w:rsidR="00FA3C13">
        <w:t xml:space="preserve">The project will focus on </w:t>
      </w:r>
      <w:r w:rsidR="00F13407" w:rsidRPr="00F13407">
        <w:t>enabling an environment of quality for international partnerships in the field of A</w:t>
      </w:r>
      <w:r w:rsidR="00F13407">
        <w:t>rtificial Intelligence (AI)</w:t>
      </w:r>
      <w:r w:rsidR="00787DC4">
        <w:t xml:space="preserve">, which aligns to the Vietnamese government strategy </w:t>
      </w:r>
      <w:r w:rsidR="00482F8A">
        <w:t xml:space="preserve">and ambition of becoming an AI Hub in </w:t>
      </w:r>
      <w:r w:rsidR="00397FCD">
        <w:t xml:space="preserve">the </w:t>
      </w:r>
      <w:r w:rsidR="00857A9F" w:rsidRPr="00384A55">
        <w:t xml:space="preserve">Association of Southeast Asian </w:t>
      </w:r>
      <w:r w:rsidR="00857A9F">
        <w:t>N</w:t>
      </w:r>
      <w:r w:rsidR="00857A9F" w:rsidRPr="00384A55">
        <w:t>ations</w:t>
      </w:r>
      <w:r w:rsidR="00857A9F">
        <w:t xml:space="preserve"> </w:t>
      </w:r>
      <w:r w:rsidR="00397FCD">
        <w:t>(</w:t>
      </w:r>
      <w:r w:rsidR="00482F8A">
        <w:t>ASEAN</w:t>
      </w:r>
      <w:r w:rsidR="00397FCD">
        <w:t>)</w:t>
      </w:r>
      <w:r w:rsidR="00CA1825">
        <w:t xml:space="preserve">. </w:t>
      </w:r>
      <w:r w:rsidR="00CA1825" w:rsidRPr="00CA1825">
        <w:t xml:space="preserve">Focusing on qualifications benchmarking and robust quality standards and processes, specifically in the field of AI, this </w:t>
      </w:r>
      <w:r w:rsidR="00CA1825">
        <w:t>project</w:t>
      </w:r>
      <w:r w:rsidR="00CA1825" w:rsidRPr="00CA1825">
        <w:t xml:space="preserve"> will enable international collaboration and increase potential for TNE in this field. Quality enhancement within HE is a priority for the Vietnamese government, and an area identified by some for development has been graduate skills.</w:t>
      </w:r>
      <w:r w:rsidR="00951BA6">
        <w:t xml:space="preserve"> As part of this project, t</w:t>
      </w:r>
      <w:r w:rsidR="00B107C8">
        <w:t>he aim of o</w:t>
      </w:r>
      <w:r w:rsidR="00B829F9">
        <w:t xml:space="preserve">bjective 1 </w:t>
      </w:r>
      <w:r w:rsidR="00951BA6">
        <w:t>is</w:t>
      </w:r>
      <w:r w:rsidR="00B829F9">
        <w:t xml:space="preserve"> </w:t>
      </w:r>
      <w:r w:rsidR="00B107C8">
        <w:t>to analyse</w:t>
      </w:r>
      <w:r w:rsidR="00574DCC">
        <w:t xml:space="preserve"> </w:t>
      </w:r>
      <w:r w:rsidR="00B829F9">
        <w:t xml:space="preserve">the current situation at </w:t>
      </w:r>
      <w:r w:rsidR="00404A8A">
        <w:t xml:space="preserve">Hanoi University of Science and Technology (HUST), </w:t>
      </w:r>
      <w:r w:rsidR="00951BA6">
        <w:t xml:space="preserve">Ho Chi Minh University of Technology (HCMUT), and Viet Nam National University (VNU) </w:t>
      </w:r>
      <w:r w:rsidR="00B829F9">
        <w:t>to identify areas of best practice and areas in need of development.</w:t>
      </w:r>
    </w:p>
    <w:p w14:paraId="1E709BF2" w14:textId="1BD4BD4E" w:rsidR="00B829F9" w:rsidRDefault="00B829F9" w:rsidP="00D2650F">
      <w:pPr>
        <w:jc w:val="both"/>
      </w:pPr>
      <w:r>
        <w:t xml:space="preserve">This </w:t>
      </w:r>
      <w:r w:rsidR="00E13F3F">
        <w:t xml:space="preserve">scoping report outlines the findings of the following </w:t>
      </w:r>
      <w:r w:rsidR="00947C44">
        <w:t>activities carried out to deliver this objective which were:</w:t>
      </w:r>
    </w:p>
    <w:p w14:paraId="06AE991B" w14:textId="59F2B9E4" w:rsidR="00B829F9" w:rsidRDefault="00D57F10" w:rsidP="00D2650F">
      <w:pPr>
        <w:ind w:left="284"/>
        <w:jc w:val="both"/>
      </w:pPr>
      <w:r w:rsidRPr="00D57F10">
        <w:rPr>
          <w:u w:val="single"/>
        </w:rPr>
        <w:t xml:space="preserve">Activity </w:t>
      </w:r>
      <w:r w:rsidR="00B829F9" w:rsidRPr="00D57F10">
        <w:rPr>
          <w:u w:val="single"/>
        </w:rPr>
        <w:t>1</w:t>
      </w:r>
      <w:r w:rsidR="00B829F9">
        <w:t xml:space="preserve">: </w:t>
      </w:r>
      <w:r w:rsidR="00D75B59">
        <w:t>A</w:t>
      </w:r>
      <w:r w:rsidR="00947C44">
        <w:t xml:space="preserve"> </w:t>
      </w:r>
      <w:r w:rsidR="00660ED0">
        <w:t>desk-based</w:t>
      </w:r>
      <w:r w:rsidR="00B829F9">
        <w:t xml:space="preserve"> analysis of </w:t>
      </w:r>
      <w:r w:rsidR="00C3273F">
        <w:t xml:space="preserve">in-country and regional approaches to qualifications </w:t>
      </w:r>
      <w:r w:rsidR="00947C44">
        <w:t xml:space="preserve">benchmarking in </w:t>
      </w:r>
      <w:r w:rsidR="00660ED0">
        <w:t>Viet Nam</w:t>
      </w:r>
      <w:r w:rsidR="00947C44">
        <w:t xml:space="preserve"> and UK. </w:t>
      </w:r>
      <w:r w:rsidR="00BA61B7">
        <w:t>This is the subject of Section 2</w:t>
      </w:r>
      <w:r w:rsidR="00947C44">
        <w:t xml:space="preserve"> of the Scoping Report.</w:t>
      </w:r>
    </w:p>
    <w:p w14:paraId="371DBEF4" w14:textId="4FD2571D" w:rsidR="00B829F9" w:rsidRDefault="00D57F10" w:rsidP="00D2650F">
      <w:pPr>
        <w:ind w:left="284"/>
        <w:jc w:val="both"/>
      </w:pPr>
      <w:r w:rsidRPr="00D57F10">
        <w:rPr>
          <w:u w:val="single"/>
        </w:rPr>
        <w:t xml:space="preserve">Activity </w:t>
      </w:r>
      <w:r w:rsidR="00B829F9" w:rsidRPr="00D57F10">
        <w:rPr>
          <w:u w:val="single"/>
        </w:rPr>
        <w:t>2:</w:t>
      </w:r>
      <w:r w:rsidR="00B829F9">
        <w:t xml:space="preserve"> </w:t>
      </w:r>
      <w:r w:rsidR="00D75B59">
        <w:t>C</w:t>
      </w:r>
      <w:r w:rsidR="00B829F9">
        <w:t>onfirmation of the progra</w:t>
      </w:r>
      <w:r w:rsidR="00947C44">
        <w:t xml:space="preserve">mmes that will form part of </w:t>
      </w:r>
      <w:r w:rsidR="00B829F9">
        <w:t>benchmarking activities</w:t>
      </w:r>
      <w:r w:rsidR="00947C44">
        <w:t xml:space="preserve">. This is the subject of Section </w:t>
      </w:r>
      <w:r w:rsidR="00BA61B7">
        <w:t>3</w:t>
      </w:r>
      <w:r w:rsidR="00947C44">
        <w:t>.</w:t>
      </w:r>
    </w:p>
    <w:p w14:paraId="5EAC8749" w14:textId="55782755" w:rsidR="00B829F9" w:rsidRDefault="00D57F10" w:rsidP="00D2650F">
      <w:pPr>
        <w:ind w:left="284"/>
        <w:jc w:val="both"/>
      </w:pPr>
      <w:r w:rsidRPr="00D57F10">
        <w:rPr>
          <w:u w:val="single"/>
        </w:rPr>
        <w:t xml:space="preserve">Activity </w:t>
      </w:r>
      <w:r w:rsidR="00B829F9" w:rsidRPr="00D57F10">
        <w:rPr>
          <w:u w:val="single"/>
        </w:rPr>
        <w:t>3:</w:t>
      </w:r>
      <w:r w:rsidR="00B829F9">
        <w:t xml:space="preserve"> Review of quality processes, programme approval and review processes, curriculum specification and supporting materials for the chosen provision</w:t>
      </w:r>
      <w:r w:rsidR="00947C44">
        <w:t xml:space="preserve">. </w:t>
      </w:r>
      <w:r w:rsidR="00BA61B7">
        <w:t>This is the subject of Section 4</w:t>
      </w:r>
      <w:r w:rsidR="00947C44">
        <w:t>.</w:t>
      </w:r>
    </w:p>
    <w:p w14:paraId="6A3808B7" w14:textId="31462971" w:rsidR="00B829F9" w:rsidRDefault="00D57F10" w:rsidP="00D2650F">
      <w:pPr>
        <w:ind w:left="284"/>
        <w:jc w:val="both"/>
      </w:pPr>
      <w:r w:rsidRPr="00D57F10">
        <w:rPr>
          <w:u w:val="single"/>
        </w:rPr>
        <w:t xml:space="preserve">Activity </w:t>
      </w:r>
      <w:r w:rsidR="00B829F9" w:rsidRPr="00D57F10">
        <w:rPr>
          <w:u w:val="single"/>
        </w:rPr>
        <w:t>4:</w:t>
      </w:r>
      <w:r w:rsidR="00B829F9">
        <w:t xml:space="preserve"> Survey</w:t>
      </w:r>
      <w:r w:rsidR="00947C44">
        <w:t xml:space="preserve"> to </w:t>
      </w:r>
      <w:r w:rsidR="00947C44" w:rsidRPr="00947C44">
        <w:t>Gauge Perceptions and Knowledge of Quality</w:t>
      </w:r>
      <w:r w:rsidR="00947C44">
        <w:t>. This is the subj</w:t>
      </w:r>
      <w:r w:rsidR="00BA61B7">
        <w:t>ect of Section 5.</w:t>
      </w:r>
    </w:p>
    <w:p w14:paraId="6BB09636" w14:textId="707F7E5D" w:rsidR="00263400" w:rsidRDefault="00263400" w:rsidP="00D2650F">
      <w:pPr>
        <w:ind w:left="284"/>
        <w:jc w:val="both"/>
      </w:pPr>
    </w:p>
    <w:p w14:paraId="661FB396" w14:textId="7B3CD4F1" w:rsidR="00263400" w:rsidRDefault="00263400" w:rsidP="00D2650F">
      <w:pPr>
        <w:ind w:left="284"/>
        <w:jc w:val="both"/>
      </w:pPr>
    </w:p>
    <w:p w14:paraId="67C211A4" w14:textId="205250C7" w:rsidR="00263400" w:rsidRDefault="00263400" w:rsidP="00D2650F">
      <w:pPr>
        <w:ind w:left="284"/>
        <w:jc w:val="both"/>
      </w:pPr>
    </w:p>
    <w:p w14:paraId="10F1A402" w14:textId="07E996FA" w:rsidR="00263400" w:rsidRDefault="00263400" w:rsidP="00D2650F">
      <w:pPr>
        <w:ind w:left="284"/>
        <w:jc w:val="both"/>
      </w:pPr>
    </w:p>
    <w:p w14:paraId="2751AFCA" w14:textId="76B4395C" w:rsidR="00263400" w:rsidRDefault="00263400" w:rsidP="00D2650F">
      <w:pPr>
        <w:ind w:left="284"/>
        <w:jc w:val="both"/>
      </w:pPr>
    </w:p>
    <w:p w14:paraId="7B0969A4" w14:textId="58FB45B6" w:rsidR="00263400" w:rsidRDefault="00263400" w:rsidP="00D2650F">
      <w:pPr>
        <w:ind w:left="284"/>
        <w:jc w:val="both"/>
      </w:pPr>
    </w:p>
    <w:p w14:paraId="3AAE3A3F" w14:textId="00B97188" w:rsidR="00263400" w:rsidRDefault="00263400" w:rsidP="00D2650F">
      <w:pPr>
        <w:ind w:left="284"/>
        <w:jc w:val="both"/>
      </w:pPr>
    </w:p>
    <w:p w14:paraId="65452B79" w14:textId="00255B30" w:rsidR="00263400" w:rsidRDefault="00263400" w:rsidP="00D2650F">
      <w:pPr>
        <w:ind w:left="284"/>
        <w:jc w:val="both"/>
      </w:pPr>
    </w:p>
    <w:p w14:paraId="3427DEB6" w14:textId="702D0D1B" w:rsidR="00263400" w:rsidRDefault="00263400" w:rsidP="00D2650F">
      <w:pPr>
        <w:ind w:left="284"/>
        <w:jc w:val="both"/>
      </w:pPr>
    </w:p>
    <w:p w14:paraId="0B5CAC23" w14:textId="35AED362" w:rsidR="00263400" w:rsidRDefault="00263400" w:rsidP="00D2650F">
      <w:pPr>
        <w:ind w:left="284"/>
        <w:jc w:val="both"/>
      </w:pPr>
    </w:p>
    <w:p w14:paraId="0EF01C97" w14:textId="15DA7014" w:rsidR="00263400" w:rsidRDefault="00263400" w:rsidP="00D2650F">
      <w:pPr>
        <w:ind w:left="284"/>
        <w:jc w:val="both"/>
      </w:pPr>
    </w:p>
    <w:p w14:paraId="780A612A" w14:textId="77777777" w:rsidR="00263400" w:rsidRDefault="00263400" w:rsidP="00D2650F">
      <w:pPr>
        <w:ind w:left="284"/>
        <w:jc w:val="both"/>
      </w:pPr>
    </w:p>
    <w:p w14:paraId="14D516DB" w14:textId="0860F7A6" w:rsidR="00C3273F" w:rsidRPr="00FB7A7E" w:rsidRDefault="000F2512" w:rsidP="000F2512">
      <w:pPr>
        <w:pStyle w:val="Heading1"/>
        <w:rPr>
          <w:sz w:val="28"/>
          <w:szCs w:val="28"/>
        </w:rPr>
      </w:pPr>
      <w:bookmarkStart w:id="1" w:name="_Toc105769937"/>
      <w:r w:rsidRPr="00FB7A7E">
        <w:rPr>
          <w:sz w:val="28"/>
          <w:szCs w:val="28"/>
        </w:rPr>
        <w:t xml:space="preserve">2. </w:t>
      </w:r>
      <w:r w:rsidR="00FB7A7E" w:rsidRPr="00FB7A7E">
        <w:rPr>
          <w:sz w:val="28"/>
          <w:szCs w:val="28"/>
        </w:rPr>
        <w:t xml:space="preserve">Activity 1- </w:t>
      </w:r>
      <w:r w:rsidR="00947C44" w:rsidRPr="00FB7A7E">
        <w:rPr>
          <w:rStyle w:val="Heading1Char"/>
          <w:sz w:val="28"/>
          <w:szCs w:val="28"/>
        </w:rPr>
        <w:t xml:space="preserve">A </w:t>
      </w:r>
      <w:r w:rsidR="00C3273F" w:rsidRPr="00FB7A7E">
        <w:rPr>
          <w:rStyle w:val="Heading1Char"/>
          <w:sz w:val="28"/>
          <w:szCs w:val="28"/>
        </w:rPr>
        <w:t>desk</w:t>
      </w:r>
      <w:r w:rsidR="00FB7A7E">
        <w:rPr>
          <w:rStyle w:val="Heading1Char"/>
          <w:sz w:val="28"/>
          <w:szCs w:val="28"/>
        </w:rPr>
        <w:t>-</w:t>
      </w:r>
      <w:r w:rsidR="00C3273F" w:rsidRPr="00FB7A7E">
        <w:rPr>
          <w:rStyle w:val="Heading1Char"/>
          <w:sz w:val="28"/>
          <w:szCs w:val="28"/>
        </w:rPr>
        <w:t>based analysis of in-country and regional approaches to qualifications</w:t>
      </w:r>
      <w:r w:rsidR="00F51D67" w:rsidRPr="00FB7A7E">
        <w:rPr>
          <w:rStyle w:val="Heading1Char"/>
          <w:sz w:val="28"/>
          <w:szCs w:val="28"/>
        </w:rPr>
        <w:t xml:space="preserve"> bench-</w:t>
      </w:r>
      <w:r w:rsidR="00C3273F" w:rsidRPr="00FB7A7E">
        <w:rPr>
          <w:rStyle w:val="Heading1Char"/>
          <w:sz w:val="28"/>
          <w:szCs w:val="28"/>
        </w:rPr>
        <w:t xml:space="preserve"> marking in Viet</w:t>
      </w:r>
      <w:r w:rsidR="008805D5" w:rsidRPr="00FB7A7E">
        <w:rPr>
          <w:rStyle w:val="Heading1Char"/>
          <w:sz w:val="28"/>
          <w:szCs w:val="28"/>
        </w:rPr>
        <w:t xml:space="preserve"> N</w:t>
      </w:r>
      <w:r w:rsidR="00C3273F" w:rsidRPr="00FB7A7E">
        <w:rPr>
          <w:rStyle w:val="Heading1Char"/>
          <w:sz w:val="28"/>
          <w:szCs w:val="28"/>
        </w:rPr>
        <w:t>am and UK (17 January – 28 January</w:t>
      </w:r>
      <w:r w:rsidR="00947C44" w:rsidRPr="00FB7A7E">
        <w:rPr>
          <w:rStyle w:val="Heading1Char"/>
          <w:sz w:val="28"/>
          <w:szCs w:val="28"/>
        </w:rPr>
        <w:t xml:space="preserve"> 2022)</w:t>
      </w:r>
      <w:bookmarkEnd w:id="1"/>
    </w:p>
    <w:p w14:paraId="6D375FAA" w14:textId="77777777" w:rsidR="000F2512" w:rsidRDefault="000F2512" w:rsidP="001C79F6">
      <w:pPr>
        <w:ind w:firstLine="720"/>
        <w:jc w:val="both"/>
        <w:rPr>
          <w:b/>
          <w:u w:val="single"/>
        </w:rPr>
      </w:pPr>
    </w:p>
    <w:p w14:paraId="2DB17EC1" w14:textId="4CB47A12" w:rsidR="001E76C0" w:rsidRDefault="000F2512" w:rsidP="000F2512">
      <w:pPr>
        <w:pStyle w:val="Heading2"/>
      </w:pPr>
      <w:bookmarkStart w:id="2" w:name="_Toc105769938"/>
      <w:r>
        <w:t xml:space="preserve">2.1 </w:t>
      </w:r>
      <w:r w:rsidR="001E76C0" w:rsidRPr="000F2512">
        <w:rPr>
          <w:u w:val="single"/>
        </w:rPr>
        <w:t>UK National Approach to Qualifications Benchmarking</w:t>
      </w:r>
      <w:bookmarkEnd w:id="2"/>
    </w:p>
    <w:p w14:paraId="42BBD9E2" w14:textId="77777777" w:rsidR="000F2512" w:rsidRPr="000F2512" w:rsidRDefault="000F2512" w:rsidP="000F2512"/>
    <w:p w14:paraId="0D586B83" w14:textId="4AD6EABC" w:rsidR="001E76C0" w:rsidRDefault="007271F0" w:rsidP="00FB7A7E">
      <w:pPr>
        <w:pStyle w:val="Heading3"/>
        <w:ind w:firstLine="720"/>
      </w:pPr>
      <w:bookmarkStart w:id="3" w:name="_Toc105769939"/>
      <w:r>
        <w:t>2.</w:t>
      </w:r>
      <w:r w:rsidR="000F2512">
        <w:t>1.1</w:t>
      </w:r>
      <w:r>
        <w:t xml:space="preserve"> </w:t>
      </w:r>
      <w:r w:rsidR="001E76C0">
        <w:t>UK Regulation</w:t>
      </w:r>
      <w:bookmarkEnd w:id="3"/>
    </w:p>
    <w:p w14:paraId="14213950" w14:textId="339AC7B9" w:rsidR="001E76C0" w:rsidRPr="00770E0C" w:rsidRDefault="001E76C0" w:rsidP="000F2512">
      <w:pPr>
        <w:jc w:val="both"/>
      </w:pPr>
      <w:r w:rsidRPr="00967106">
        <w:t>There are separate regulatory arrangements in Wales, England, Scotland and Northern Ireland, which come under the auspices of</w:t>
      </w:r>
      <w:r>
        <w:t xml:space="preserve">, </w:t>
      </w:r>
      <w:r w:rsidRPr="00967106">
        <w:t>respective</w:t>
      </w:r>
      <w:r>
        <w:t xml:space="preserve">ly, </w:t>
      </w:r>
      <w:r w:rsidR="008951EA">
        <w:t>Higher Education Funding Council Wales (</w:t>
      </w:r>
      <w:r w:rsidRPr="00967106">
        <w:t>HEFCW</w:t>
      </w:r>
      <w:r w:rsidR="008951EA">
        <w:t>)</w:t>
      </w:r>
      <w:r w:rsidRPr="00967106">
        <w:t xml:space="preserve">, the Office for Students, the Scottish Funding Council and the Department for </w:t>
      </w:r>
      <w:r w:rsidR="004600E5">
        <w:t>the Economy</w:t>
      </w:r>
      <w:r w:rsidRPr="00967106">
        <w:t xml:space="preserve"> Northern Ireland</w:t>
      </w:r>
      <w:r w:rsidR="00F107DA">
        <w:t xml:space="preserve"> (DfENI)</w:t>
      </w:r>
      <w:r w:rsidRPr="00967106">
        <w:t xml:space="preserve">. All </w:t>
      </w:r>
      <w:r>
        <w:t xml:space="preserve">four regulators </w:t>
      </w:r>
      <w:r w:rsidRPr="00967106">
        <w:t xml:space="preserve">are members of the UK Standing Committee for Quality Assessment </w:t>
      </w:r>
      <w:r>
        <w:t>(</w:t>
      </w:r>
      <w:hyperlink r:id="rId11" w:history="1">
        <w:r w:rsidRPr="00402FC3">
          <w:rPr>
            <w:rStyle w:val="Hyperlink"/>
          </w:rPr>
          <w:t>UKSCQA</w:t>
        </w:r>
      </w:hyperlink>
      <w:r>
        <w:t>)</w:t>
      </w:r>
      <w:r w:rsidRPr="00967106">
        <w:t xml:space="preserve"> </w:t>
      </w:r>
      <w:r>
        <w:t xml:space="preserve">which </w:t>
      </w:r>
      <w:r w:rsidRPr="00967106">
        <w:t xml:space="preserve">provides UK sector-led oversight of quality assessment. Further cohesion is provided by the </w:t>
      </w:r>
      <w:hyperlink r:id="rId12" w:history="1">
        <w:r w:rsidRPr="00AD3210">
          <w:rPr>
            <w:rStyle w:val="Hyperlink"/>
          </w:rPr>
          <w:t>UK Quality Code</w:t>
        </w:r>
      </w:hyperlink>
      <w:r>
        <w:rPr>
          <w:rStyle w:val="Hyperlink"/>
        </w:rPr>
        <w:t xml:space="preserve"> </w:t>
      </w:r>
      <w:r w:rsidRPr="00967106">
        <w:t>which is an integral part of the regulatory framework in Wales, along with the</w:t>
      </w:r>
      <w:r>
        <w:t xml:space="preserve"> </w:t>
      </w:r>
      <w:hyperlink r:id="rId13" w:history="1">
        <w:r w:rsidRPr="00402FC3">
          <w:rPr>
            <w:rStyle w:val="Hyperlink"/>
          </w:rPr>
          <w:t>E</w:t>
        </w:r>
        <w:r>
          <w:rPr>
            <w:rStyle w:val="Hyperlink"/>
          </w:rPr>
          <w:t xml:space="preserve">uropean </w:t>
        </w:r>
        <w:r w:rsidRPr="00402FC3">
          <w:rPr>
            <w:rStyle w:val="Hyperlink"/>
          </w:rPr>
          <w:t>S</w:t>
        </w:r>
        <w:r>
          <w:rPr>
            <w:rStyle w:val="Hyperlink"/>
          </w:rPr>
          <w:t xml:space="preserve">tandards and </w:t>
        </w:r>
        <w:r w:rsidRPr="00402FC3">
          <w:rPr>
            <w:rStyle w:val="Hyperlink"/>
          </w:rPr>
          <w:t>G</w:t>
        </w:r>
        <w:r>
          <w:rPr>
            <w:rStyle w:val="Hyperlink"/>
          </w:rPr>
          <w:t>uidelines</w:t>
        </w:r>
        <w:r w:rsidRPr="00402FC3">
          <w:rPr>
            <w:rStyle w:val="Hyperlink"/>
          </w:rPr>
          <w:t xml:space="preserve"> Part 1</w:t>
        </w:r>
      </w:hyperlink>
      <w:r w:rsidRPr="00967106">
        <w:t xml:space="preserve"> </w:t>
      </w:r>
      <w:r>
        <w:t>(</w:t>
      </w:r>
      <w:r w:rsidRPr="00967106">
        <w:t>E</w:t>
      </w:r>
      <w:r>
        <w:t xml:space="preserve">SG1) </w:t>
      </w:r>
      <w:r w:rsidRPr="00967106">
        <w:t xml:space="preserve">for the European Higher Education Area.  </w:t>
      </w:r>
    </w:p>
    <w:p w14:paraId="59A078CB" w14:textId="67E52C5C" w:rsidR="001E76C0" w:rsidRDefault="000F2512" w:rsidP="00FB7A7E">
      <w:pPr>
        <w:pStyle w:val="Heading3"/>
        <w:ind w:firstLine="720"/>
      </w:pPr>
      <w:bookmarkStart w:id="4" w:name="_Toc105769940"/>
      <w:r>
        <w:t xml:space="preserve">2.1.2 </w:t>
      </w:r>
      <w:r w:rsidR="001E76C0" w:rsidRPr="005832C4">
        <w:t>Regulation in Wales</w:t>
      </w:r>
      <w:bookmarkEnd w:id="4"/>
    </w:p>
    <w:p w14:paraId="7C46EF91" w14:textId="44B557EE" w:rsidR="001E76C0" w:rsidRDefault="001E76C0" w:rsidP="000F2512">
      <w:pPr>
        <w:tabs>
          <w:tab w:val="left" w:pos="0"/>
        </w:tabs>
        <w:jc w:val="both"/>
      </w:pPr>
      <w:r>
        <w:t xml:space="preserve">Higher education providers’ Boards of Governors have a statutory duty under the 2015 Higher Education Act (Wales) for the oversight of the quality of the higher education their institutions provide. That Act also established the Higher Education Funding Council Wales (HEFCW) as the regulator for the sector in Wales. HEFCW ensures a framework is in place for assessing the quality of higher education, including approaches taken to benchmark qualifications, through its Quality Assessment Framework for Wales </w:t>
      </w:r>
      <w:hyperlink r:id="rId14" w:history="1">
        <w:r w:rsidRPr="00EA7419">
          <w:rPr>
            <w:rStyle w:val="Hyperlink"/>
          </w:rPr>
          <w:t>QAFW</w:t>
        </w:r>
      </w:hyperlink>
      <w:r>
        <w:t xml:space="preserve"> (see table below). </w:t>
      </w:r>
    </w:p>
    <w:p w14:paraId="48617620" w14:textId="5E829018" w:rsidR="001E76C0" w:rsidRDefault="001E76C0" w:rsidP="000F2512">
      <w:pPr>
        <w:jc w:val="both"/>
      </w:pPr>
      <w:r>
        <w:t xml:space="preserve">As regulated institutions, higher education providers in Wales are subject to the following HEFCW arrangements for established providers under the QAFW: </w:t>
      </w:r>
    </w:p>
    <w:p w14:paraId="5DFD8B8E" w14:textId="77777777" w:rsidR="001E76C0" w:rsidRDefault="001E76C0" w:rsidP="001E76C0">
      <w:pPr>
        <w:pStyle w:val="ListParagraph"/>
        <w:numPr>
          <w:ilvl w:val="0"/>
          <w:numId w:val="1"/>
        </w:numPr>
      </w:pPr>
      <w:r w:rsidRPr="009734C3">
        <w:t>Risk-based review arrangements</w:t>
      </w:r>
      <w:r>
        <w:t>;</w:t>
      </w:r>
    </w:p>
    <w:p w14:paraId="62DFAFEF" w14:textId="77777777" w:rsidR="001E76C0" w:rsidRDefault="001E76C0" w:rsidP="001E76C0">
      <w:pPr>
        <w:pStyle w:val="ListParagraph"/>
        <w:numPr>
          <w:ilvl w:val="0"/>
          <w:numId w:val="1"/>
        </w:numPr>
      </w:pPr>
      <w:r>
        <w:t>HEFCW scrutiny of provider data/Institutional Risk Review;</w:t>
      </w:r>
    </w:p>
    <w:p w14:paraId="3A6D4C80" w14:textId="77777777" w:rsidR="001E76C0" w:rsidRDefault="001E76C0" w:rsidP="001E76C0">
      <w:pPr>
        <w:pStyle w:val="ListParagraph"/>
        <w:numPr>
          <w:ilvl w:val="0"/>
          <w:numId w:val="1"/>
        </w:numPr>
      </w:pPr>
      <w:r>
        <w:t>Annual assurance to HEFCW from providers’ governing body;</w:t>
      </w:r>
    </w:p>
    <w:p w14:paraId="0E1C9AD4" w14:textId="77777777" w:rsidR="001E76C0" w:rsidRPr="009734C3" w:rsidRDefault="001E76C0" w:rsidP="001E76C0">
      <w:pPr>
        <w:pStyle w:val="ListParagraph"/>
        <w:numPr>
          <w:ilvl w:val="0"/>
          <w:numId w:val="1"/>
        </w:numPr>
      </w:pPr>
      <w:r>
        <w:t>HEFCW triennial assurance visits to providers.</w:t>
      </w:r>
    </w:p>
    <w:p w14:paraId="7A6C5FB3" w14:textId="0FA3C974" w:rsidR="001E76C0" w:rsidRDefault="001E76C0" w:rsidP="000F2512">
      <w:pPr>
        <w:tabs>
          <w:tab w:val="left" w:pos="0"/>
        </w:tabs>
        <w:jc w:val="both"/>
      </w:pPr>
      <w:r>
        <w:t xml:space="preserve">The first of the above-listed, the arrangements for risk-based review, are currently carried out via the </w:t>
      </w:r>
      <w:r w:rsidR="008951EA">
        <w:t xml:space="preserve">Quality Assurance Agency’s (QAA) </w:t>
      </w:r>
      <w:r>
        <w:t xml:space="preserve"> </w:t>
      </w:r>
      <w:hyperlink r:id="rId15" w:history="1">
        <w:r w:rsidRPr="0052078D">
          <w:rPr>
            <w:rStyle w:val="Hyperlink"/>
          </w:rPr>
          <w:t>Quality Enhancement Review</w:t>
        </w:r>
      </w:hyperlink>
      <w:r>
        <w:t xml:space="preserve"> </w:t>
      </w:r>
      <w:r w:rsidR="000F64C0">
        <w:t xml:space="preserve">(QER) </w:t>
      </w:r>
      <w:r>
        <w:t>methodology. This incorporates HEFCW’s requirements for external review, which include meeting the expectations and core and common practices of the UK Quality Code, the requirements of the national qualification frameworks the Credit and Qualifications Framework Wales (</w:t>
      </w:r>
      <w:hyperlink r:id="rId16" w:history="1">
        <w:r w:rsidRPr="00A339A0">
          <w:rPr>
            <w:rStyle w:val="Hyperlink"/>
          </w:rPr>
          <w:t>CQFW</w:t>
        </w:r>
      </w:hyperlink>
      <w:r>
        <w:t xml:space="preserve">) and the UK Framework for Higher Education Qualifications (FHEQ), and the requirements of </w:t>
      </w:r>
      <w:r w:rsidR="00073D50">
        <w:t>European Standards and Guidelines Part 1</w:t>
      </w:r>
      <w:r w:rsidR="006B4CDA">
        <w:t xml:space="preserve"> which can be found here: </w:t>
      </w:r>
      <w:hyperlink r:id="rId17" w:history="1">
        <w:r w:rsidR="006B4CDA">
          <w:rPr>
            <w:rStyle w:val="Hyperlink"/>
          </w:rPr>
          <w:t>https://www.enqa.eu/wp-content/uploads/2015/11/ESG_2015.pdf</w:t>
        </w:r>
      </w:hyperlink>
      <w:r w:rsidR="006B4CDA">
        <w:rPr>
          <w:color w:val="1F497D"/>
        </w:rPr>
        <w:t xml:space="preserve">. </w:t>
      </w:r>
    </w:p>
    <w:p w14:paraId="7FCC6F5A" w14:textId="60D8C1A9" w:rsidR="00EC22D4" w:rsidRDefault="00EC22D4" w:rsidP="000F2512">
      <w:pPr>
        <w:tabs>
          <w:tab w:val="left" w:pos="0"/>
        </w:tabs>
        <w:jc w:val="both"/>
      </w:pPr>
    </w:p>
    <w:p w14:paraId="768A54DF" w14:textId="33E6DF1B" w:rsidR="00EC22D4" w:rsidRDefault="00EC22D4" w:rsidP="000F2512">
      <w:pPr>
        <w:tabs>
          <w:tab w:val="left" w:pos="0"/>
        </w:tabs>
        <w:jc w:val="both"/>
      </w:pPr>
    </w:p>
    <w:p w14:paraId="3B09DE75" w14:textId="04A80B92" w:rsidR="00EC22D4" w:rsidRDefault="00EC22D4" w:rsidP="000F2512">
      <w:pPr>
        <w:tabs>
          <w:tab w:val="left" w:pos="0"/>
        </w:tabs>
        <w:jc w:val="both"/>
      </w:pPr>
    </w:p>
    <w:p w14:paraId="3DD08414" w14:textId="0367DB45" w:rsidR="00EC22D4" w:rsidRDefault="00EC22D4" w:rsidP="000F2512">
      <w:pPr>
        <w:tabs>
          <w:tab w:val="left" w:pos="0"/>
        </w:tabs>
        <w:jc w:val="both"/>
      </w:pPr>
    </w:p>
    <w:p w14:paraId="42539E0A" w14:textId="1CE2B369" w:rsidR="00EC22D4" w:rsidRDefault="00EC22D4" w:rsidP="000F2512">
      <w:pPr>
        <w:tabs>
          <w:tab w:val="left" w:pos="0"/>
        </w:tabs>
        <w:jc w:val="both"/>
      </w:pPr>
    </w:p>
    <w:tbl>
      <w:tblPr>
        <w:tblStyle w:val="TableGrid"/>
        <w:tblW w:w="0" w:type="auto"/>
        <w:tblLook w:val="04A0" w:firstRow="1" w:lastRow="0" w:firstColumn="1" w:lastColumn="0" w:noHBand="0" w:noVBand="1"/>
      </w:tblPr>
      <w:tblGrid>
        <w:gridCol w:w="1588"/>
        <w:gridCol w:w="1726"/>
        <w:gridCol w:w="1677"/>
        <w:gridCol w:w="2323"/>
        <w:gridCol w:w="1702"/>
      </w:tblGrid>
      <w:tr w:rsidR="001E76C0" w14:paraId="61F99FB2" w14:textId="77777777" w:rsidTr="00117580">
        <w:tc>
          <w:tcPr>
            <w:tcW w:w="9016" w:type="dxa"/>
            <w:gridSpan w:val="5"/>
            <w:shd w:val="clear" w:color="auto" w:fill="D9D9D9" w:themeFill="background1" w:themeFillShade="D9"/>
          </w:tcPr>
          <w:p w14:paraId="2AA04812" w14:textId="77777777" w:rsidR="001E76C0" w:rsidRPr="001C79F6" w:rsidRDefault="001E76C0" w:rsidP="00117580">
            <w:pPr>
              <w:tabs>
                <w:tab w:val="left" w:pos="709"/>
              </w:tabs>
              <w:jc w:val="center"/>
              <w:rPr>
                <w:b/>
                <w:sz w:val="18"/>
                <w:szCs w:val="18"/>
              </w:rPr>
            </w:pPr>
            <w:r w:rsidRPr="001C79F6">
              <w:rPr>
                <w:b/>
                <w:sz w:val="18"/>
                <w:szCs w:val="18"/>
              </w:rPr>
              <w:t>Quality Assessment Framework for Wales</w:t>
            </w:r>
          </w:p>
        </w:tc>
      </w:tr>
      <w:tr w:rsidR="001E76C0" w14:paraId="6FCD2AF5" w14:textId="77777777" w:rsidTr="00117580">
        <w:tc>
          <w:tcPr>
            <w:tcW w:w="1588" w:type="dxa"/>
            <w:shd w:val="clear" w:color="auto" w:fill="D9D9D9" w:themeFill="background1" w:themeFillShade="D9"/>
          </w:tcPr>
          <w:p w14:paraId="4070629B" w14:textId="77777777" w:rsidR="001E76C0" w:rsidRPr="001C79F6" w:rsidRDefault="001E76C0" w:rsidP="00117580">
            <w:pPr>
              <w:tabs>
                <w:tab w:val="left" w:pos="709"/>
              </w:tabs>
              <w:jc w:val="both"/>
              <w:rPr>
                <w:b/>
                <w:sz w:val="18"/>
                <w:szCs w:val="18"/>
              </w:rPr>
            </w:pPr>
            <w:r w:rsidRPr="001C79F6">
              <w:rPr>
                <w:b/>
                <w:sz w:val="18"/>
                <w:szCs w:val="18"/>
              </w:rPr>
              <w:t>Gateway</w:t>
            </w:r>
          </w:p>
        </w:tc>
        <w:tc>
          <w:tcPr>
            <w:tcW w:w="1726" w:type="dxa"/>
            <w:shd w:val="clear" w:color="auto" w:fill="D9D9D9" w:themeFill="background1" w:themeFillShade="D9"/>
          </w:tcPr>
          <w:p w14:paraId="3283A036" w14:textId="77777777" w:rsidR="001E76C0" w:rsidRPr="001C79F6" w:rsidRDefault="001E76C0" w:rsidP="00117580">
            <w:pPr>
              <w:tabs>
                <w:tab w:val="left" w:pos="709"/>
              </w:tabs>
              <w:jc w:val="both"/>
              <w:rPr>
                <w:b/>
                <w:sz w:val="18"/>
                <w:szCs w:val="18"/>
              </w:rPr>
            </w:pPr>
            <w:r w:rsidRPr="001C79F6">
              <w:rPr>
                <w:b/>
                <w:sz w:val="18"/>
                <w:szCs w:val="18"/>
              </w:rPr>
              <w:t>Arrangements for established providers</w:t>
            </w:r>
          </w:p>
        </w:tc>
        <w:tc>
          <w:tcPr>
            <w:tcW w:w="1677" w:type="dxa"/>
            <w:shd w:val="clear" w:color="auto" w:fill="D9D9D9" w:themeFill="background1" w:themeFillShade="D9"/>
          </w:tcPr>
          <w:p w14:paraId="7EA61187" w14:textId="77777777" w:rsidR="001E76C0" w:rsidRPr="001C79F6" w:rsidRDefault="001E76C0" w:rsidP="00117580">
            <w:pPr>
              <w:tabs>
                <w:tab w:val="left" w:pos="709"/>
              </w:tabs>
              <w:jc w:val="both"/>
              <w:rPr>
                <w:b/>
                <w:sz w:val="18"/>
                <w:szCs w:val="18"/>
              </w:rPr>
            </w:pPr>
            <w:r w:rsidRPr="001C79F6">
              <w:rPr>
                <w:b/>
                <w:sz w:val="18"/>
                <w:szCs w:val="18"/>
              </w:rPr>
              <w:t>Tailored but rapid intervention</w:t>
            </w:r>
          </w:p>
        </w:tc>
        <w:tc>
          <w:tcPr>
            <w:tcW w:w="2323" w:type="dxa"/>
            <w:shd w:val="clear" w:color="auto" w:fill="D9D9D9" w:themeFill="background1" w:themeFillShade="D9"/>
          </w:tcPr>
          <w:p w14:paraId="43FB670C" w14:textId="77777777" w:rsidR="001E76C0" w:rsidRPr="001C79F6" w:rsidRDefault="001E76C0" w:rsidP="00117580">
            <w:pPr>
              <w:tabs>
                <w:tab w:val="left" w:pos="709"/>
              </w:tabs>
              <w:jc w:val="both"/>
              <w:rPr>
                <w:b/>
                <w:sz w:val="18"/>
                <w:szCs w:val="18"/>
              </w:rPr>
            </w:pPr>
            <w:r w:rsidRPr="001C79F6">
              <w:rPr>
                <w:b/>
                <w:sz w:val="18"/>
                <w:szCs w:val="18"/>
              </w:rPr>
              <w:t>Degree Standards and Comparability</w:t>
            </w:r>
          </w:p>
        </w:tc>
        <w:tc>
          <w:tcPr>
            <w:tcW w:w="1702" w:type="dxa"/>
            <w:shd w:val="clear" w:color="auto" w:fill="D9D9D9" w:themeFill="background1" w:themeFillShade="D9"/>
          </w:tcPr>
          <w:p w14:paraId="1EAD0CB4" w14:textId="77777777" w:rsidR="001E76C0" w:rsidRPr="001C79F6" w:rsidRDefault="001E76C0" w:rsidP="00117580">
            <w:pPr>
              <w:tabs>
                <w:tab w:val="left" w:pos="709"/>
              </w:tabs>
              <w:jc w:val="both"/>
              <w:rPr>
                <w:b/>
                <w:sz w:val="18"/>
                <w:szCs w:val="18"/>
              </w:rPr>
            </w:pPr>
            <w:r w:rsidRPr="001C79F6">
              <w:rPr>
                <w:b/>
                <w:sz w:val="18"/>
                <w:szCs w:val="18"/>
              </w:rPr>
              <w:t>International Reputation</w:t>
            </w:r>
          </w:p>
        </w:tc>
      </w:tr>
      <w:tr w:rsidR="001E76C0" w14:paraId="309EB44C" w14:textId="77777777" w:rsidTr="00117580">
        <w:tc>
          <w:tcPr>
            <w:tcW w:w="1588" w:type="dxa"/>
          </w:tcPr>
          <w:p w14:paraId="2CF5E37A" w14:textId="77777777" w:rsidR="001E76C0" w:rsidRPr="001C79F6" w:rsidRDefault="001E76C0" w:rsidP="00E3529A">
            <w:pPr>
              <w:tabs>
                <w:tab w:val="left" w:pos="709"/>
              </w:tabs>
              <w:rPr>
                <w:sz w:val="18"/>
                <w:szCs w:val="18"/>
              </w:rPr>
            </w:pPr>
            <w:r w:rsidRPr="001C79F6">
              <w:rPr>
                <w:sz w:val="18"/>
                <w:szCs w:val="18"/>
              </w:rPr>
              <w:t>Gateway Quality Review: Wales</w:t>
            </w:r>
          </w:p>
        </w:tc>
        <w:tc>
          <w:tcPr>
            <w:tcW w:w="1726" w:type="dxa"/>
          </w:tcPr>
          <w:p w14:paraId="70249D81" w14:textId="77777777" w:rsidR="001E76C0" w:rsidRPr="001C79F6" w:rsidRDefault="001E76C0" w:rsidP="00E3529A">
            <w:pPr>
              <w:tabs>
                <w:tab w:val="left" w:pos="709"/>
              </w:tabs>
              <w:rPr>
                <w:sz w:val="18"/>
                <w:szCs w:val="18"/>
              </w:rPr>
            </w:pPr>
            <w:r w:rsidRPr="001C79F6">
              <w:rPr>
                <w:sz w:val="18"/>
                <w:szCs w:val="18"/>
              </w:rPr>
              <w:t>Risk-based review arrangements;</w:t>
            </w:r>
          </w:p>
          <w:p w14:paraId="47BB4411" w14:textId="77777777" w:rsidR="001E76C0" w:rsidRPr="001C79F6" w:rsidRDefault="001E76C0" w:rsidP="00E3529A">
            <w:pPr>
              <w:tabs>
                <w:tab w:val="left" w:pos="709"/>
              </w:tabs>
              <w:rPr>
                <w:sz w:val="18"/>
                <w:szCs w:val="18"/>
              </w:rPr>
            </w:pPr>
            <w:r w:rsidRPr="001C79F6">
              <w:rPr>
                <w:sz w:val="18"/>
                <w:szCs w:val="18"/>
              </w:rPr>
              <w:t>Scrutiny of data;</w:t>
            </w:r>
          </w:p>
          <w:p w14:paraId="762F10B9" w14:textId="77777777" w:rsidR="001E76C0" w:rsidRPr="001C79F6" w:rsidRDefault="001E76C0" w:rsidP="00E3529A">
            <w:pPr>
              <w:tabs>
                <w:tab w:val="left" w:pos="709"/>
              </w:tabs>
              <w:rPr>
                <w:sz w:val="18"/>
                <w:szCs w:val="18"/>
              </w:rPr>
            </w:pPr>
            <w:r w:rsidRPr="001C79F6">
              <w:rPr>
                <w:sz w:val="18"/>
                <w:szCs w:val="18"/>
              </w:rPr>
              <w:t>Annual assurance from the governing body;</w:t>
            </w:r>
          </w:p>
          <w:p w14:paraId="06A16D2A" w14:textId="77777777" w:rsidR="001E76C0" w:rsidRPr="001C79F6" w:rsidRDefault="001E76C0" w:rsidP="00E3529A">
            <w:pPr>
              <w:tabs>
                <w:tab w:val="left" w:pos="709"/>
              </w:tabs>
              <w:rPr>
                <w:sz w:val="18"/>
                <w:szCs w:val="18"/>
              </w:rPr>
            </w:pPr>
            <w:r w:rsidRPr="001C79F6">
              <w:rPr>
                <w:sz w:val="18"/>
                <w:szCs w:val="18"/>
              </w:rPr>
              <w:t>Triennial visits;</w:t>
            </w:r>
          </w:p>
          <w:p w14:paraId="79E5A3B8" w14:textId="77777777" w:rsidR="001E76C0" w:rsidRPr="001C79F6" w:rsidRDefault="001E76C0" w:rsidP="00E3529A">
            <w:pPr>
              <w:tabs>
                <w:tab w:val="left" w:pos="709"/>
              </w:tabs>
              <w:rPr>
                <w:sz w:val="18"/>
                <w:szCs w:val="18"/>
              </w:rPr>
            </w:pPr>
            <w:r w:rsidRPr="001C79F6">
              <w:rPr>
                <w:sz w:val="18"/>
                <w:szCs w:val="18"/>
              </w:rPr>
              <w:t>Working in partnership with students.</w:t>
            </w:r>
          </w:p>
        </w:tc>
        <w:tc>
          <w:tcPr>
            <w:tcW w:w="1677" w:type="dxa"/>
          </w:tcPr>
          <w:p w14:paraId="79C6C446" w14:textId="77777777" w:rsidR="001E76C0" w:rsidRPr="001C79F6" w:rsidRDefault="001E76C0" w:rsidP="00E3529A">
            <w:pPr>
              <w:tabs>
                <w:tab w:val="left" w:pos="709"/>
              </w:tabs>
              <w:rPr>
                <w:sz w:val="18"/>
                <w:szCs w:val="18"/>
              </w:rPr>
            </w:pPr>
            <w:r w:rsidRPr="001C79F6">
              <w:rPr>
                <w:sz w:val="18"/>
                <w:szCs w:val="18"/>
              </w:rPr>
              <w:t>HEFCW complaints process;</w:t>
            </w:r>
          </w:p>
          <w:p w14:paraId="5964AA23" w14:textId="77777777" w:rsidR="001E76C0" w:rsidRPr="001C79F6" w:rsidRDefault="001E76C0" w:rsidP="00E3529A">
            <w:pPr>
              <w:tabs>
                <w:tab w:val="left" w:pos="709"/>
              </w:tabs>
              <w:rPr>
                <w:sz w:val="18"/>
                <w:szCs w:val="18"/>
              </w:rPr>
            </w:pPr>
            <w:r w:rsidRPr="001C79F6">
              <w:rPr>
                <w:sz w:val="18"/>
                <w:szCs w:val="18"/>
              </w:rPr>
              <w:t>Guidance;</w:t>
            </w:r>
          </w:p>
          <w:p w14:paraId="05DFF289" w14:textId="77777777" w:rsidR="001E76C0" w:rsidRPr="001C79F6" w:rsidRDefault="001E76C0" w:rsidP="00E3529A">
            <w:pPr>
              <w:tabs>
                <w:tab w:val="left" w:pos="709"/>
              </w:tabs>
              <w:rPr>
                <w:sz w:val="18"/>
                <w:szCs w:val="18"/>
              </w:rPr>
            </w:pPr>
            <w:r w:rsidRPr="001C79F6">
              <w:rPr>
                <w:sz w:val="18"/>
                <w:szCs w:val="18"/>
              </w:rPr>
              <w:t>HEFCW’s Quality Assessment Committee</w:t>
            </w:r>
          </w:p>
          <w:p w14:paraId="7B6821DF" w14:textId="77777777" w:rsidR="001E76C0" w:rsidRPr="001C79F6" w:rsidRDefault="001E76C0" w:rsidP="00E3529A">
            <w:pPr>
              <w:tabs>
                <w:tab w:val="left" w:pos="709"/>
              </w:tabs>
              <w:rPr>
                <w:sz w:val="18"/>
                <w:szCs w:val="18"/>
              </w:rPr>
            </w:pPr>
          </w:p>
        </w:tc>
        <w:tc>
          <w:tcPr>
            <w:tcW w:w="2323" w:type="dxa"/>
          </w:tcPr>
          <w:p w14:paraId="64E85960" w14:textId="77777777" w:rsidR="001E76C0" w:rsidRPr="001C79F6" w:rsidRDefault="001E76C0" w:rsidP="00E3529A">
            <w:pPr>
              <w:tabs>
                <w:tab w:val="left" w:pos="709"/>
              </w:tabs>
              <w:rPr>
                <w:sz w:val="18"/>
                <w:szCs w:val="18"/>
              </w:rPr>
            </w:pPr>
            <w:r w:rsidRPr="001C79F6">
              <w:rPr>
                <w:sz w:val="18"/>
                <w:szCs w:val="18"/>
              </w:rPr>
              <w:t>Understanding degree algorithms;</w:t>
            </w:r>
          </w:p>
          <w:p w14:paraId="40B9B156" w14:textId="77777777" w:rsidR="001E76C0" w:rsidRPr="001C79F6" w:rsidRDefault="001E76C0" w:rsidP="00E3529A">
            <w:pPr>
              <w:tabs>
                <w:tab w:val="left" w:pos="709"/>
              </w:tabs>
              <w:rPr>
                <w:sz w:val="18"/>
                <w:szCs w:val="18"/>
              </w:rPr>
            </w:pPr>
            <w:r w:rsidRPr="001C79F6">
              <w:rPr>
                <w:sz w:val="18"/>
                <w:szCs w:val="18"/>
              </w:rPr>
              <w:t>Grade inflation/improvement;</w:t>
            </w:r>
          </w:p>
          <w:p w14:paraId="2ED4F494" w14:textId="77777777" w:rsidR="001E76C0" w:rsidRPr="001C79F6" w:rsidRDefault="001E76C0" w:rsidP="00E3529A">
            <w:pPr>
              <w:tabs>
                <w:tab w:val="left" w:pos="709"/>
              </w:tabs>
              <w:rPr>
                <w:sz w:val="18"/>
                <w:szCs w:val="18"/>
              </w:rPr>
            </w:pPr>
            <w:r w:rsidRPr="001C79F6">
              <w:rPr>
                <w:sz w:val="18"/>
                <w:szCs w:val="18"/>
              </w:rPr>
              <w:t>UK-wide degree classification: statement of intent;</w:t>
            </w:r>
          </w:p>
          <w:p w14:paraId="3AB79E6B" w14:textId="77777777" w:rsidR="001E76C0" w:rsidRPr="001C79F6" w:rsidRDefault="001E76C0" w:rsidP="00E3529A">
            <w:pPr>
              <w:tabs>
                <w:tab w:val="left" w:pos="709"/>
              </w:tabs>
              <w:rPr>
                <w:sz w:val="18"/>
                <w:szCs w:val="18"/>
              </w:rPr>
            </w:pPr>
            <w:r w:rsidRPr="001C79F6">
              <w:rPr>
                <w:sz w:val="18"/>
                <w:szCs w:val="18"/>
              </w:rPr>
              <w:t>Institutional statements on degree standards;</w:t>
            </w:r>
          </w:p>
          <w:p w14:paraId="314541BE" w14:textId="77777777" w:rsidR="001E76C0" w:rsidRPr="001C79F6" w:rsidRDefault="001E76C0" w:rsidP="00E3529A">
            <w:pPr>
              <w:tabs>
                <w:tab w:val="left" w:pos="709"/>
              </w:tabs>
              <w:rPr>
                <w:sz w:val="18"/>
                <w:szCs w:val="18"/>
              </w:rPr>
            </w:pPr>
            <w:r w:rsidRPr="001C79F6">
              <w:rPr>
                <w:sz w:val="18"/>
                <w:szCs w:val="18"/>
              </w:rPr>
              <w:t>External examining, professional development and calibration.</w:t>
            </w:r>
          </w:p>
        </w:tc>
        <w:tc>
          <w:tcPr>
            <w:tcW w:w="1702" w:type="dxa"/>
          </w:tcPr>
          <w:p w14:paraId="48F7EBD1" w14:textId="77777777" w:rsidR="001E76C0" w:rsidRPr="001C79F6" w:rsidRDefault="001E76C0" w:rsidP="00E3529A">
            <w:pPr>
              <w:tabs>
                <w:tab w:val="left" w:pos="709"/>
              </w:tabs>
              <w:rPr>
                <w:sz w:val="18"/>
                <w:szCs w:val="18"/>
              </w:rPr>
            </w:pPr>
            <w:r w:rsidRPr="001C79F6">
              <w:rPr>
                <w:sz w:val="18"/>
                <w:szCs w:val="18"/>
              </w:rPr>
              <w:t>UK Standing Committee for Quality Assessment</w:t>
            </w:r>
          </w:p>
          <w:p w14:paraId="6A1E89F0" w14:textId="77777777" w:rsidR="001E76C0" w:rsidRPr="001C79F6" w:rsidRDefault="001E76C0" w:rsidP="00E3529A">
            <w:pPr>
              <w:tabs>
                <w:tab w:val="left" w:pos="709"/>
              </w:tabs>
              <w:rPr>
                <w:sz w:val="18"/>
                <w:szCs w:val="18"/>
              </w:rPr>
            </w:pPr>
            <w:r w:rsidRPr="001C79F6">
              <w:rPr>
                <w:sz w:val="18"/>
                <w:szCs w:val="18"/>
              </w:rPr>
              <w:t xml:space="preserve">Transnational oversight. </w:t>
            </w:r>
          </w:p>
        </w:tc>
      </w:tr>
    </w:tbl>
    <w:p w14:paraId="06DF3250" w14:textId="77777777" w:rsidR="001C79F6" w:rsidRDefault="001C79F6" w:rsidP="001C79F6">
      <w:pPr>
        <w:tabs>
          <w:tab w:val="left" w:pos="709"/>
        </w:tabs>
        <w:spacing w:after="0" w:line="240" w:lineRule="auto"/>
        <w:ind w:left="709" w:hanging="709"/>
        <w:jc w:val="both"/>
      </w:pPr>
    </w:p>
    <w:p w14:paraId="30739F33" w14:textId="382C14AB" w:rsidR="001E76C0" w:rsidRDefault="001E76C0" w:rsidP="000F2512">
      <w:pPr>
        <w:tabs>
          <w:tab w:val="left" w:pos="0"/>
        </w:tabs>
        <w:spacing w:after="0" w:line="240" w:lineRule="auto"/>
        <w:jc w:val="both"/>
      </w:pPr>
      <w:r>
        <w:t>The degree standards and comparability column in the table above features aspects of the QAFW that are pertinent to the national approach to qualifications benchmarking.</w:t>
      </w:r>
    </w:p>
    <w:p w14:paraId="08C12DDF" w14:textId="77777777" w:rsidR="001C79F6" w:rsidRDefault="001C79F6" w:rsidP="001C79F6">
      <w:pPr>
        <w:tabs>
          <w:tab w:val="left" w:pos="709"/>
          <w:tab w:val="left" w:pos="1418"/>
        </w:tabs>
        <w:spacing w:after="0" w:line="240" w:lineRule="auto"/>
        <w:ind w:firstLine="709"/>
        <w:jc w:val="both"/>
        <w:rPr>
          <w:u w:val="single"/>
        </w:rPr>
      </w:pPr>
    </w:p>
    <w:p w14:paraId="5EAF33A7" w14:textId="6C31AD22" w:rsidR="001E76C0" w:rsidRDefault="000F2512" w:rsidP="00FB7A7E">
      <w:pPr>
        <w:pStyle w:val="Heading3"/>
        <w:ind w:firstLine="720"/>
      </w:pPr>
      <w:bookmarkStart w:id="5" w:name="_Toc105769941"/>
      <w:r>
        <w:t xml:space="preserve">2.1.3 </w:t>
      </w:r>
      <w:r w:rsidR="001E76C0" w:rsidRPr="005832C4">
        <w:t xml:space="preserve">The Scope of </w:t>
      </w:r>
      <w:r w:rsidR="001E76C0">
        <w:t xml:space="preserve">UK </w:t>
      </w:r>
      <w:r w:rsidR="001E76C0" w:rsidRPr="005832C4">
        <w:t>Academic Quality</w:t>
      </w:r>
      <w:bookmarkEnd w:id="5"/>
    </w:p>
    <w:p w14:paraId="025D7C7E" w14:textId="5910245A" w:rsidR="001E76C0" w:rsidRDefault="001E76C0" w:rsidP="000F2512">
      <w:pPr>
        <w:jc w:val="both"/>
      </w:pPr>
      <w:r w:rsidRPr="00967106">
        <w:t xml:space="preserve">The HE sector via the UK Quality Code has agreed that academic quality encompasses the following broad areas of the student academic experience: admissions, recruitment and widening access; assessment of student performance culminating in a degree classification; concerns, complaints and appeals; course design and development; student support including student welfare and library and learning resources; the appointment of external examiners to establish the comparability of programmes and student achievement within the sector; the effectiveness of learning and teaching; the annual and periodic monitoring and evaluation of programmes; partnership working with students, employers and professional, statutory and regulatory bodies; student engagement in quality assurance and enhancement processes; and arrangements for work-based learning. </w:t>
      </w:r>
    </w:p>
    <w:p w14:paraId="20E3DA62" w14:textId="77777777" w:rsidR="000F2512" w:rsidRDefault="000F2512" w:rsidP="000F2512">
      <w:pPr>
        <w:pStyle w:val="Heading3"/>
      </w:pPr>
    </w:p>
    <w:p w14:paraId="577D93B0" w14:textId="3FE647F3" w:rsidR="001E76C0" w:rsidRDefault="000F2512" w:rsidP="00FB7A7E">
      <w:pPr>
        <w:pStyle w:val="Heading3"/>
        <w:ind w:firstLine="720"/>
      </w:pPr>
      <w:bookmarkStart w:id="6" w:name="_Toc105769942"/>
      <w:r>
        <w:t xml:space="preserve">2.1.4 </w:t>
      </w:r>
      <w:r w:rsidR="001E76C0" w:rsidRPr="00384A55">
        <w:t>UK External Reference Points for Benchmarking Qualification</w:t>
      </w:r>
      <w:r w:rsidR="00212562">
        <w:t>s</w:t>
      </w:r>
      <w:bookmarkEnd w:id="6"/>
    </w:p>
    <w:p w14:paraId="61C08146" w14:textId="77777777" w:rsidR="000F2512" w:rsidRDefault="001E76C0" w:rsidP="000F2512">
      <w:pPr>
        <w:jc w:val="both"/>
      </w:pPr>
      <w:r w:rsidRPr="00384A55">
        <w:t xml:space="preserve">UK sector reference points promoting comparability and good practice in course design and development including benchmarking of qualifications include the </w:t>
      </w:r>
      <w:hyperlink r:id="rId18" w:history="1">
        <w:r w:rsidRPr="00384A55">
          <w:rPr>
            <w:rStyle w:val="Hyperlink"/>
          </w:rPr>
          <w:t>UK Quality Code</w:t>
        </w:r>
      </w:hyperlink>
      <w:r w:rsidRPr="00384A55">
        <w:t>’s</w:t>
      </w:r>
      <w:r w:rsidRPr="00384A55">
        <w:rPr>
          <w:b/>
        </w:rPr>
        <w:t xml:space="preserve"> </w:t>
      </w:r>
      <w:r w:rsidRPr="00384A55">
        <w:t xml:space="preserve">Expectation for Standards – </w:t>
      </w:r>
      <w:r w:rsidRPr="00384A55">
        <w:rPr>
          <w:i/>
        </w:rPr>
        <w:t>courses meet the requirements of the relevant national qualifications framework</w:t>
      </w:r>
      <w:r w:rsidRPr="00384A55">
        <w:t xml:space="preserve">; and Expectation for Quality: </w:t>
      </w:r>
      <w:r w:rsidRPr="00384A55">
        <w:rPr>
          <w:i/>
        </w:rPr>
        <w:t>courses are well designed, provide a high-quality academic experience for all students and enable a student’s achievement to be reliably assessed</w:t>
      </w:r>
      <w:r w:rsidRPr="00384A55">
        <w:t xml:space="preserve">; and the Code’s </w:t>
      </w:r>
      <w:hyperlink r:id="rId19" w:history="1">
        <w:r w:rsidRPr="00384A55">
          <w:rPr>
            <w:rStyle w:val="Hyperlink"/>
          </w:rPr>
          <w:t>Advice and Guidance on Course Design and Development</w:t>
        </w:r>
      </w:hyperlink>
      <w:r w:rsidRPr="00384A55">
        <w:t xml:space="preserve"> including Core and Common Practices for Standards and Quality, and 7 Guiding Principles. </w:t>
      </w:r>
    </w:p>
    <w:p w14:paraId="09826FED" w14:textId="77777777" w:rsidR="006B4CDA" w:rsidRDefault="001E76C0" w:rsidP="000F2512">
      <w:pPr>
        <w:jc w:val="both"/>
      </w:pPr>
      <w:r w:rsidRPr="00384A55">
        <w:t>Another key external reference points relevant to benchmarking UK qualifications are the Frameworks for Higher Education Qualifications of UK Degree-Awarding Bodies in England, Wales and Northern Ireland (</w:t>
      </w:r>
      <w:hyperlink r:id="rId20" w:history="1">
        <w:r w:rsidRPr="00384A55">
          <w:rPr>
            <w:rStyle w:val="Hyperlink"/>
          </w:rPr>
          <w:t>FHEQ</w:t>
        </w:r>
      </w:hyperlink>
      <w:r>
        <w:t xml:space="preserve">). The FHEQ, </w:t>
      </w:r>
      <w:r w:rsidRPr="00E01916">
        <w:rPr>
          <w:i/>
        </w:rPr>
        <w:t>set out a hierarchy of qu</w:t>
      </w:r>
      <w:r>
        <w:rPr>
          <w:i/>
        </w:rPr>
        <w:t>alification levels and describe</w:t>
      </w:r>
      <w:r w:rsidRPr="00E01916">
        <w:rPr>
          <w:i/>
        </w:rPr>
        <w:t xml:space="preserve"> the general achievement expected of the main qualification type and each of the levels</w:t>
      </w:r>
      <w:r w:rsidRPr="00384A55">
        <w:t xml:space="preserve">. UK degree-awarding </w:t>
      </w:r>
    </w:p>
    <w:p w14:paraId="3A0A259B" w14:textId="77777777" w:rsidR="006B4CDA" w:rsidRDefault="006B4CDA" w:rsidP="000F2512">
      <w:pPr>
        <w:jc w:val="both"/>
      </w:pPr>
    </w:p>
    <w:p w14:paraId="7D53CA21" w14:textId="77777777" w:rsidR="006B4CDA" w:rsidRDefault="006B4CDA" w:rsidP="000F2512">
      <w:pPr>
        <w:jc w:val="both"/>
      </w:pPr>
    </w:p>
    <w:p w14:paraId="0FF595A4" w14:textId="77777777" w:rsidR="006B4CDA" w:rsidRDefault="006B4CDA" w:rsidP="000F2512">
      <w:pPr>
        <w:jc w:val="both"/>
      </w:pPr>
    </w:p>
    <w:p w14:paraId="50B615F0" w14:textId="77777777" w:rsidR="00E3529A" w:rsidRDefault="00E3529A" w:rsidP="000F2512">
      <w:pPr>
        <w:jc w:val="both"/>
      </w:pPr>
    </w:p>
    <w:p w14:paraId="0C02BD05" w14:textId="30B9531C" w:rsidR="000F2512" w:rsidRDefault="001E76C0" w:rsidP="000F2512">
      <w:pPr>
        <w:jc w:val="both"/>
      </w:pPr>
      <w:r w:rsidRPr="00384A55">
        <w:t>bodies in England, Wales and N</w:t>
      </w:r>
      <w:r>
        <w:t xml:space="preserve">orthern </w:t>
      </w:r>
      <w:r w:rsidRPr="00384A55">
        <w:t>I</w:t>
      </w:r>
      <w:r>
        <w:t>reland</w:t>
      </w:r>
      <w:r w:rsidRPr="00384A55">
        <w:t xml:space="preserve"> are required to </w:t>
      </w:r>
      <w:r>
        <w:t xml:space="preserve">ensure the requirements of the </w:t>
      </w:r>
      <w:r w:rsidRPr="00384A55">
        <w:t xml:space="preserve">FHEQ </w:t>
      </w:r>
      <w:r>
        <w:t xml:space="preserve">are met when </w:t>
      </w:r>
      <w:r w:rsidRPr="00384A55">
        <w:t xml:space="preserve">setting and maintaining </w:t>
      </w:r>
      <w:r>
        <w:t xml:space="preserve">their </w:t>
      </w:r>
      <w:r w:rsidRPr="00384A55">
        <w:t xml:space="preserve">academic standards and when awarding </w:t>
      </w:r>
      <w:r>
        <w:t xml:space="preserve">their </w:t>
      </w:r>
      <w:r w:rsidRPr="00384A55">
        <w:t>qualifications</w:t>
      </w:r>
      <w:r>
        <w:t>. The FHEQ are</w:t>
      </w:r>
      <w:r w:rsidRPr="00384A55">
        <w:t xml:space="preserve"> also recommended for use by P</w:t>
      </w:r>
      <w:r>
        <w:t>rofessional, Statutory and Regulatory Bodies (P</w:t>
      </w:r>
      <w:r w:rsidRPr="00384A55">
        <w:t>SRBs</w:t>
      </w:r>
      <w:r>
        <w:t>)</w:t>
      </w:r>
      <w:r w:rsidRPr="00384A55">
        <w:t xml:space="preserve"> in their professional recognition and accr</w:t>
      </w:r>
      <w:r>
        <w:t xml:space="preserve">editation processes. </w:t>
      </w:r>
    </w:p>
    <w:p w14:paraId="66BEC3C4" w14:textId="76195693" w:rsidR="000F2512" w:rsidRDefault="001E76C0" w:rsidP="000F2512">
      <w:pPr>
        <w:jc w:val="both"/>
      </w:pPr>
      <w:r>
        <w:t>The FHEQ are</w:t>
      </w:r>
      <w:r w:rsidRPr="00384A55">
        <w:t xml:space="preserve"> a constituent part of the Credit and Qualifications Framework for Wale</w:t>
      </w:r>
      <w:r>
        <w:t>s</w:t>
      </w:r>
      <w:r w:rsidR="007E0E6C">
        <w:t>. T</w:t>
      </w:r>
      <w:r>
        <w:t>he FHEQ are</w:t>
      </w:r>
      <w:r w:rsidRPr="00384A55">
        <w:t xml:space="preserve"> supplemented by </w:t>
      </w:r>
      <w:hyperlink r:id="rId21" w:history="1">
        <w:r w:rsidRPr="00384A55">
          <w:rPr>
            <w:rStyle w:val="Hyperlink"/>
          </w:rPr>
          <w:t>Qualification Characteristics Statements</w:t>
        </w:r>
      </w:hyperlink>
      <w:r>
        <w:t xml:space="preserve"> which, </w:t>
      </w:r>
      <w:r w:rsidRPr="00716579">
        <w:rPr>
          <w:i/>
        </w:rPr>
        <w:t>describe qualifications in terms of their purpose, general characteristics and generic outcomes, but not subject level detail</w:t>
      </w:r>
      <w:r w:rsidRPr="00384A55">
        <w:t xml:space="preserve">. The third key reference point are sector-agreed </w:t>
      </w:r>
      <w:hyperlink r:id="rId22" w:history="1">
        <w:r w:rsidRPr="00384A55">
          <w:rPr>
            <w:rStyle w:val="Hyperlink"/>
          </w:rPr>
          <w:t>Subject Benchmark Statements</w:t>
        </w:r>
      </w:hyperlink>
      <w:r>
        <w:t xml:space="preserve"> which, </w:t>
      </w:r>
      <w:r w:rsidRPr="00093903">
        <w:rPr>
          <w:i/>
        </w:rPr>
        <w:t>describe the nature of study and the academic standards expected of graduates in specific subject areas and show what graduates might reasonably be expected to know, do and understand at the end of their studies</w:t>
      </w:r>
      <w:r w:rsidRPr="00384A55">
        <w:t>.</w:t>
      </w:r>
      <w:r>
        <w:t xml:space="preserve">  </w:t>
      </w:r>
    </w:p>
    <w:p w14:paraId="40F7755C" w14:textId="15A27008" w:rsidR="000F2512" w:rsidRDefault="00DA6D52" w:rsidP="000F2512">
      <w:pPr>
        <w:jc w:val="both"/>
      </w:pPr>
      <w:r>
        <w:t>Higher Education Institutions (HEIs)</w:t>
      </w:r>
      <w:r w:rsidR="001E76C0">
        <w:t xml:space="preserve"> are required, </w:t>
      </w:r>
      <w:r w:rsidR="001E76C0" w:rsidRPr="00093903">
        <w:rPr>
          <w:i/>
        </w:rPr>
        <w:t>to produce and approve specific statements of programme learning outcomes (or award criteria for research degrees) which are aligned with the qualification descriptor for the relevant level and with any relevant subject benchmark statement</w:t>
      </w:r>
      <w:r w:rsidR="001E76C0" w:rsidRPr="00384A55">
        <w:t>. These learning outcomes are expressed in a programme specification approv</w:t>
      </w:r>
      <w:r w:rsidR="001E76C0">
        <w:t xml:space="preserve">ed by the awarding body that, </w:t>
      </w:r>
      <w:r w:rsidR="001E76C0" w:rsidRPr="00185B41">
        <w:rPr>
          <w:i/>
        </w:rPr>
        <w:t>constitutes the reference point for delivery, assessment, monitoring and review of the programme and for the provision of records of study</w:t>
      </w:r>
      <w:r w:rsidR="001E76C0" w:rsidRPr="00384A55">
        <w:t xml:space="preserve">. </w:t>
      </w:r>
    </w:p>
    <w:p w14:paraId="541FF6AC" w14:textId="7113BEB1" w:rsidR="000F2512" w:rsidRDefault="001E76C0" w:rsidP="000F2512">
      <w:pPr>
        <w:jc w:val="both"/>
      </w:pPr>
      <w:r w:rsidRPr="00384A55">
        <w:t>Cardiff Met</w:t>
      </w:r>
      <w:r w:rsidR="00DA6D52">
        <w:t xml:space="preserve">ropolitan University (CMET) </w:t>
      </w:r>
      <w:r w:rsidRPr="00384A55">
        <w:t>successfully mapped its related processes and procedures to these external reference points for its Q</w:t>
      </w:r>
      <w:r w:rsidR="00CA380F">
        <w:t xml:space="preserve">uality Enhancement Review </w:t>
      </w:r>
      <w:r w:rsidRPr="00384A55">
        <w:t>by the QAA in 2021. Providers in Wales when benchmarking qualifications also take cognisance of the eight High Level Principles of the Credit and Qualifications Framework for Wales (</w:t>
      </w:r>
      <w:hyperlink r:id="rId23" w:history="1">
        <w:r w:rsidRPr="00384A55">
          <w:rPr>
            <w:rStyle w:val="Hyperlink"/>
          </w:rPr>
          <w:t>CQFW</w:t>
        </w:r>
      </w:hyperlink>
      <w:r>
        <w:t xml:space="preserve">), which is, </w:t>
      </w:r>
      <w:r w:rsidRPr="00D75FDB">
        <w:rPr>
          <w:i/>
        </w:rPr>
        <w:t>a national qualifications framework for learners in Wales providing a common currency for learning achievement and which supports the recognition of credit and qualifications across all levels and which facilitates transferability within Europe and the international community</w:t>
      </w:r>
      <w:r w:rsidRPr="00384A55">
        <w:t xml:space="preserve">. The eight principles cover credit value, learning time, recognised standards, levels/level descriptors, title, purpose, learning outcomes and assessment criteria. The credit value is based on one credit for those learning outcomes achievable in 10 hours of learning. The Higher Education Pillar of the CQFW outlines the HE system in Wales; the types of learning available in HE (HNCs, HNDs, Certs HE, </w:t>
      </w:r>
    </w:p>
    <w:p w14:paraId="07979D56" w14:textId="62DFBBA7" w:rsidR="001E76C0" w:rsidRPr="00384A55" w:rsidRDefault="001E76C0" w:rsidP="000F2512">
      <w:pPr>
        <w:jc w:val="both"/>
      </w:pPr>
      <w:r w:rsidRPr="00384A55">
        <w:t xml:space="preserve">Foundation Degrees, Bachelor Degrees, Master’s, PG Certs/Diplomas and Doctorates);  and the QAA/FHEQ.  </w:t>
      </w:r>
    </w:p>
    <w:p w14:paraId="5E7BA0EA" w14:textId="31E68161" w:rsidR="001E76C0" w:rsidRDefault="001E76C0" w:rsidP="000F2512">
      <w:pPr>
        <w:jc w:val="both"/>
      </w:pPr>
      <w:r w:rsidRPr="00A339A0">
        <w:t xml:space="preserve">QAA’s </w:t>
      </w:r>
      <w:hyperlink r:id="rId24" w:history="1">
        <w:r w:rsidRPr="00A339A0">
          <w:rPr>
            <w:rStyle w:val="Hyperlink"/>
            <w:i/>
          </w:rPr>
          <w:t>Qualifications Can Cross Boundaries</w:t>
        </w:r>
      </w:hyperlink>
      <w:r w:rsidRPr="00A339A0">
        <w:t xml:space="preserve"> </w:t>
      </w:r>
      <w:r>
        <w:t xml:space="preserve">guide </w:t>
      </w:r>
      <w:r w:rsidRPr="00A339A0">
        <w:t xml:space="preserve">summarises the correspondence of the UK and Irish Frameworks with European frameworks including the European Qualifications Framework and the Framework for Qualifications of the European Higher Education Area. </w:t>
      </w:r>
      <w:r>
        <w:t>In doing so it also illustrates the congruence of the CQFW with the qualifications frameworks of England</w:t>
      </w:r>
      <w:r w:rsidR="00047ABB">
        <w:t xml:space="preserve"> and Northern Ireland</w:t>
      </w:r>
      <w:r>
        <w:t>, and Scotland. The CQFW has also been mapped against the European Qualifications Framework (</w:t>
      </w:r>
      <w:hyperlink r:id="rId25" w:history="1">
        <w:r w:rsidRPr="00E94472">
          <w:rPr>
            <w:rStyle w:val="Hyperlink"/>
          </w:rPr>
          <w:t>EQF</w:t>
        </w:r>
      </w:hyperlink>
      <w:r>
        <w:t>)</w:t>
      </w:r>
      <w:r>
        <w:rPr>
          <w:rStyle w:val="FootnoteReference"/>
        </w:rPr>
        <w:footnoteReference w:id="1"/>
      </w:r>
      <w:r>
        <w:t xml:space="preserve">. </w:t>
      </w:r>
    </w:p>
    <w:p w14:paraId="49D793A8" w14:textId="77777777" w:rsidR="002A1DC5" w:rsidRDefault="002A1DC5" w:rsidP="001E76C0">
      <w:pPr>
        <w:jc w:val="both"/>
      </w:pPr>
    </w:p>
    <w:p w14:paraId="3170AC9F" w14:textId="3DC1AB5B" w:rsidR="00593C6F" w:rsidRDefault="001E76C0" w:rsidP="001E76C0">
      <w:pPr>
        <w:jc w:val="both"/>
      </w:pPr>
      <w:r>
        <w:t xml:space="preserve"> </w:t>
      </w:r>
      <w:r w:rsidR="001C79F6">
        <w:tab/>
      </w:r>
    </w:p>
    <w:p w14:paraId="12A2EA81" w14:textId="0F0B126F" w:rsidR="00C35308" w:rsidRDefault="00C35308" w:rsidP="001E76C0">
      <w:pPr>
        <w:jc w:val="both"/>
      </w:pPr>
    </w:p>
    <w:p w14:paraId="36CEEF50" w14:textId="43BB9C94" w:rsidR="00C35308" w:rsidRDefault="00C35308" w:rsidP="001E76C0">
      <w:pPr>
        <w:jc w:val="both"/>
      </w:pPr>
    </w:p>
    <w:p w14:paraId="0F72A572" w14:textId="1D259F4F" w:rsidR="00C35308" w:rsidRDefault="00C35308" w:rsidP="001E76C0">
      <w:pPr>
        <w:jc w:val="both"/>
      </w:pPr>
    </w:p>
    <w:p w14:paraId="47D92572" w14:textId="0AEF49BA" w:rsidR="001E76C0" w:rsidRDefault="000F2512" w:rsidP="000F2512">
      <w:pPr>
        <w:pStyle w:val="Heading2"/>
      </w:pPr>
      <w:bookmarkStart w:id="7" w:name="_Toc105769943"/>
      <w:r>
        <w:t xml:space="preserve">2.2 </w:t>
      </w:r>
      <w:r w:rsidR="001E76C0" w:rsidRPr="00F52C64">
        <w:rPr>
          <w:u w:val="single"/>
        </w:rPr>
        <w:t>Vietnamese National Approach to Qualifications Benchmarking</w:t>
      </w:r>
      <w:bookmarkEnd w:id="7"/>
    </w:p>
    <w:p w14:paraId="707E6A97" w14:textId="5405213B" w:rsidR="001E76C0" w:rsidRPr="00F63058" w:rsidRDefault="001E76C0" w:rsidP="000F2512">
      <w:pPr>
        <w:tabs>
          <w:tab w:val="left" w:pos="709"/>
          <w:tab w:val="left" w:pos="7190"/>
        </w:tabs>
        <w:jc w:val="both"/>
      </w:pPr>
      <w:r w:rsidRPr="00F63058">
        <w:t xml:space="preserve">This </w:t>
      </w:r>
      <w:r>
        <w:t xml:space="preserve">section draws on a meeting with QAA, the QAA Country Report on Viet Nam, the World Bank Report and ECCTIS sources. </w:t>
      </w:r>
    </w:p>
    <w:p w14:paraId="3CCC1D70" w14:textId="1D012D94" w:rsidR="001E76C0" w:rsidRDefault="000F2512" w:rsidP="00F52C64">
      <w:pPr>
        <w:pStyle w:val="Heading3"/>
        <w:ind w:firstLine="720"/>
      </w:pPr>
      <w:bookmarkStart w:id="8" w:name="_Toc105769944"/>
      <w:r>
        <w:t xml:space="preserve">2.2.1 </w:t>
      </w:r>
      <w:r w:rsidR="001E76C0">
        <w:t>Meeting with QAA 25 January 2022</w:t>
      </w:r>
      <w:bookmarkEnd w:id="8"/>
    </w:p>
    <w:p w14:paraId="7D9231D1" w14:textId="1A49553B" w:rsidR="001E76C0" w:rsidRDefault="001C79F6" w:rsidP="00F52C64">
      <w:pPr>
        <w:tabs>
          <w:tab w:val="left" w:pos="0"/>
          <w:tab w:val="left" w:pos="7190"/>
        </w:tabs>
        <w:jc w:val="both"/>
      </w:pPr>
      <w:r>
        <w:t>Viet Nam was</w:t>
      </w:r>
      <w:r w:rsidR="001E76C0">
        <w:t xml:space="preserve"> not currently listed amongst the QAA’s international partners. The </w:t>
      </w:r>
      <w:r w:rsidR="001E76C0" w:rsidRPr="00E747B3">
        <w:t>QAA</w:t>
      </w:r>
      <w:r w:rsidR="001E76C0">
        <w:t xml:space="preserve"> International Membership scheme has recently launched though no organisation in Viet Nam is currently eligible; full membership requires QAA’s International Quality Review (IQR) accreditation. There is a process for QAA to be approved to deliver its IQR in Viet Nam which it is undertaking. INQAAHE: QAA is a member as are CEA-AVVC.edn.vn; CEA.VNU.edu.vn; IEQA. QAA </w:t>
      </w:r>
      <w:r w:rsidR="00DB1678">
        <w:t>engages</w:t>
      </w:r>
      <w:r w:rsidR="001E76C0">
        <w:t xml:space="preserve"> with British Council and Vietnamese Ministry of Education and Training (MoET). QAA has not as yet carried-out TNE reviews in Viet Nam.  </w:t>
      </w:r>
    </w:p>
    <w:p w14:paraId="6C8E20D9" w14:textId="300210F8" w:rsidR="001E76C0" w:rsidRPr="00384A55" w:rsidRDefault="000F2512" w:rsidP="00F52C64">
      <w:pPr>
        <w:pStyle w:val="Heading3"/>
        <w:ind w:firstLine="720"/>
        <w:rPr>
          <w:u w:val="single"/>
        </w:rPr>
      </w:pPr>
      <w:bookmarkStart w:id="9" w:name="_Toc105769945"/>
      <w:r>
        <w:t xml:space="preserve">2.2.2 </w:t>
      </w:r>
      <w:hyperlink r:id="rId26" w:history="1">
        <w:r w:rsidR="001E76C0" w:rsidRPr="00A650B9">
          <w:rPr>
            <w:rStyle w:val="Hyperlink"/>
          </w:rPr>
          <w:t>QAA Country Report</w:t>
        </w:r>
        <w:bookmarkEnd w:id="9"/>
      </w:hyperlink>
    </w:p>
    <w:p w14:paraId="238F23D6" w14:textId="3ADA0348" w:rsidR="001E76C0" w:rsidRPr="00384A55" w:rsidRDefault="001E76C0" w:rsidP="00F52C64">
      <w:pPr>
        <w:tabs>
          <w:tab w:val="left" w:pos="0"/>
          <w:tab w:val="left" w:pos="7190"/>
        </w:tabs>
        <w:jc w:val="both"/>
      </w:pPr>
      <w:r w:rsidRPr="00384A55">
        <w:t>The Ministry of Education and Training (</w:t>
      </w:r>
      <w:hyperlink r:id="rId27" w:history="1">
        <w:r w:rsidRPr="00384A55">
          <w:rPr>
            <w:rStyle w:val="Hyperlink"/>
          </w:rPr>
          <w:t>MoET</w:t>
        </w:r>
      </w:hyperlink>
      <w:r w:rsidRPr="00384A55">
        <w:t xml:space="preserve">) manages quality assurance and educational quality accreditation for HE providers. Its Quality Control Department advises on sector-wide QA and accreditation, issuing policy, procedure and guidance including quality and standards regulations at both provider and programme levels, cyclical review processes for accreditation of providers and domestic quality accreditation bodies.  The Department of Higher Education within MoET oversees the implementation of QA standards, institutional charters, policies for provider autonomy, teacher training and the establishment </w:t>
      </w:r>
      <w:r>
        <w:t xml:space="preserve">of </w:t>
      </w:r>
      <w:r w:rsidRPr="00384A55">
        <w:t xml:space="preserve">HE providers and guides the implementation of the Vietnamese Qualifications Framework (VQF). </w:t>
      </w:r>
    </w:p>
    <w:p w14:paraId="455E9E16" w14:textId="750F7020" w:rsidR="001E76C0" w:rsidRPr="00384A55" w:rsidRDefault="001E76C0" w:rsidP="00F52C64">
      <w:pPr>
        <w:tabs>
          <w:tab w:val="left" w:pos="0"/>
          <w:tab w:val="left" w:pos="7190"/>
        </w:tabs>
        <w:jc w:val="both"/>
      </w:pPr>
      <w:r w:rsidRPr="00384A55">
        <w:t xml:space="preserve">The </w:t>
      </w:r>
      <w:hyperlink r:id="rId28" w:history="1">
        <w:r w:rsidRPr="00384A55">
          <w:rPr>
            <w:rStyle w:val="Hyperlink"/>
          </w:rPr>
          <w:t>VQF</w:t>
        </w:r>
      </w:hyperlink>
      <w:r w:rsidRPr="00384A55">
        <w:t xml:space="preserve"> sets out the minimum standards for knowledge and skills at all levels of study from primary to doctoral education and enables flexibility in programme</w:t>
      </w:r>
      <w:r>
        <w:t xml:space="preserve"> development and design</w:t>
      </w:r>
      <w:r w:rsidRPr="00384A55">
        <w:t xml:space="preserve">. It is designed to be comparable with international and regional qualifications frameworks and requires providers to consider international qualifications frameworks as reference points to enable mutual recognition of qualifications. </w:t>
      </w:r>
    </w:p>
    <w:p w14:paraId="59E3878F" w14:textId="5E24A22A" w:rsidR="001E76C0" w:rsidRPr="00384A55" w:rsidRDefault="001E76C0" w:rsidP="00F52C64">
      <w:pPr>
        <w:tabs>
          <w:tab w:val="left" w:pos="0"/>
          <w:tab w:val="left" w:pos="7190"/>
        </w:tabs>
        <w:jc w:val="both"/>
      </w:pPr>
      <w:r w:rsidRPr="00384A55">
        <w:t xml:space="preserve">QA of HE </w:t>
      </w:r>
      <w:r>
        <w:t xml:space="preserve">set out </w:t>
      </w:r>
      <w:r w:rsidRPr="00384A55">
        <w:t xml:space="preserve">in </w:t>
      </w:r>
      <w:hyperlink r:id="rId29" w:history="1">
        <w:r w:rsidRPr="00384A55">
          <w:rPr>
            <w:rStyle w:val="Hyperlink"/>
          </w:rPr>
          <w:t>Law No. 34/2018/QH34</w:t>
        </w:r>
      </w:hyperlink>
      <w:r>
        <w:t xml:space="preserve"> </w:t>
      </w:r>
      <w:r w:rsidRPr="00384A55">
        <w:t xml:space="preserve">established an internal QA system and an external QA system through HE quality assessment. Provider-level QA uses the Association of Southeast Asian </w:t>
      </w:r>
      <w:r w:rsidR="00EE2324">
        <w:t>N</w:t>
      </w:r>
      <w:r w:rsidRPr="00384A55">
        <w:t xml:space="preserve">ations (ASEAN) Quality Assurance Network (AQAN) </w:t>
      </w:r>
      <w:hyperlink r:id="rId30" w:history="1">
        <w:r w:rsidRPr="00384A55">
          <w:rPr>
            <w:rStyle w:val="Hyperlink"/>
          </w:rPr>
          <w:t>University QA Network  model</w:t>
        </w:r>
      </w:hyperlink>
      <w:r w:rsidRPr="00384A55">
        <w:t xml:space="preserve"> implemented according to strategic, systemic and functional QA principles. QA at the programme level is standardised and uses the Framework for QA of Training Programmes of the </w:t>
      </w:r>
      <w:r w:rsidR="0014634A">
        <w:t>ASEAN</w:t>
      </w:r>
      <w:r w:rsidRPr="00384A55">
        <w:t xml:space="preserve"> and underpinned by three elements: quality of input, quality of process, quality of output.</w:t>
      </w:r>
    </w:p>
    <w:p w14:paraId="79672F78" w14:textId="3E6E13A1" w:rsidR="00A5404B" w:rsidRDefault="001E76C0" w:rsidP="00F52C64">
      <w:pPr>
        <w:tabs>
          <w:tab w:val="left" w:pos="0"/>
          <w:tab w:val="left" w:pos="7190"/>
        </w:tabs>
        <w:jc w:val="both"/>
      </w:pPr>
      <w:r w:rsidRPr="00384A55">
        <w:t xml:space="preserve">Three types of accreditation bodies </w:t>
      </w:r>
      <w:r>
        <w:t xml:space="preserve">are </w:t>
      </w:r>
      <w:r w:rsidRPr="00384A55">
        <w:t xml:space="preserve">permitted to assess </w:t>
      </w:r>
      <w:r w:rsidR="00EE2324">
        <w:t>Higher Education (HE)</w:t>
      </w:r>
      <w:r w:rsidRPr="00384A55">
        <w:t xml:space="preserve"> quality and confer accreditation status: overseas national/regional quality bodies licensed to provide international accreditation; state accreditation bodies; and private accreditation bodies.  The International bodies are </w:t>
      </w:r>
      <w:hyperlink r:id="rId31" w:history="1">
        <w:r w:rsidRPr="00384A55">
          <w:rPr>
            <w:rStyle w:val="Hyperlink"/>
          </w:rPr>
          <w:t>AQAS</w:t>
        </w:r>
      </w:hyperlink>
      <w:r w:rsidRPr="00384A55">
        <w:t xml:space="preserve"> , </w:t>
      </w:r>
      <w:hyperlink r:id="rId32" w:history="1">
        <w:r w:rsidRPr="00384A55">
          <w:rPr>
            <w:rStyle w:val="Hyperlink"/>
          </w:rPr>
          <w:t>ASIIN</w:t>
        </w:r>
      </w:hyperlink>
      <w:r w:rsidRPr="00384A55">
        <w:t xml:space="preserve"> and </w:t>
      </w:r>
      <w:hyperlink r:id="rId33" w:history="1">
        <w:r w:rsidRPr="00384A55">
          <w:rPr>
            <w:rStyle w:val="Hyperlink"/>
          </w:rPr>
          <w:t>FIBAA</w:t>
        </w:r>
      </w:hyperlink>
      <w:r w:rsidRPr="00384A55">
        <w:t xml:space="preserve"> . MoET has established four public Centres of Education Accreditation, which are independent of government and HE providers and which accredit at the provider and programme level: </w:t>
      </w:r>
      <w:hyperlink r:id="rId34" w:history="1">
        <w:r w:rsidRPr="00384A55">
          <w:rPr>
            <w:rStyle w:val="Hyperlink"/>
          </w:rPr>
          <w:t>CEA Viet Nam National University Hanoi</w:t>
        </w:r>
      </w:hyperlink>
      <w:r w:rsidRPr="00384A55">
        <w:t xml:space="preserve"> ; </w:t>
      </w:r>
      <w:hyperlink r:id="rId35" w:history="1">
        <w:r w:rsidRPr="00384A55">
          <w:rPr>
            <w:rStyle w:val="Hyperlink"/>
          </w:rPr>
          <w:t>Education Accreditation Centre, Ho Chi Minh City National University</w:t>
        </w:r>
      </w:hyperlink>
      <w:r w:rsidRPr="00384A55">
        <w:t xml:space="preserve"> ; </w:t>
      </w:r>
      <w:hyperlink r:id="rId36" w:history="1">
        <w:r w:rsidRPr="00384A55">
          <w:rPr>
            <w:rStyle w:val="Hyperlink"/>
          </w:rPr>
          <w:t>Centre for Education Accreditation University of Danang</w:t>
        </w:r>
      </w:hyperlink>
      <w:r w:rsidRPr="00384A55">
        <w:t xml:space="preserve">; and </w:t>
      </w:r>
    </w:p>
    <w:p w14:paraId="13BC6464" w14:textId="3D641A5C" w:rsidR="00C326E3" w:rsidRDefault="00C326E3" w:rsidP="00F52C64">
      <w:pPr>
        <w:tabs>
          <w:tab w:val="left" w:pos="0"/>
          <w:tab w:val="left" w:pos="7190"/>
        </w:tabs>
        <w:jc w:val="both"/>
      </w:pPr>
    </w:p>
    <w:p w14:paraId="44540095" w14:textId="77777777" w:rsidR="00C326E3" w:rsidRDefault="00C326E3" w:rsidP="00F52C64">
      <w:pPr>
        <w:tabs>
          <w:tab w:val="left" w:pos="0"/>
          <w:tab w:val="left" w:pos="7190"/>
        </w:tabs>
        <w:jc w:val="both"/>
      </w:pPr>
    </w:p>
    <w:p w14:paraId="1E1AE8A8" w14:textId="77777777" w:rsidR="00A5404B" w:rsidRDefault="00A5404B" w:rsidP="00F52C64">
      <w:pPr>
        <w:tabs>
          <w:tab w:val="left" w:pos="0"/>
          <w:tab w:val="left" w:pos="7190"/>
        </w:tabs>
        <w:jc w:val="both"/>
      </w:pPr>
    </w:p>
    <w:p w14:paraId="3181DE45" w14:textId="77FC8884" w:rsidR="00A5404B" w:rsidRDefault="00A5404B" w:rsidP="00F52C64">
      <w:pPr>
        <w:tabs>
          <w:tab w:val="left" w:pos="0"/>
          <w:tab w:val="left" w:pos="7190"/>
        </w:tabs>
        <w:jc w:val="both"/>
      </w:pPr>
    </w:p>
    <w:p w14:paraId="2E0E1C3A" w14:textId="77777777" w:rsidR="00E23105" w:rsidRDefault="00E23105" w:rsidP="00F52C64">
      <w:pPr>
        <w:tabs>
          <w:tab w:val="left" w:pos="0"/>
          <w:tab w:val="left" w:pos="7190"/>
        </w:tabs>
        <w:jc w:val="both"/>
      </w:pPr>
    </w:p>
    <w:p w14:paraId="08D4636D" w14:textId="095C35A0" w:rsidR="001E76C0" w:rsidRPr="00384A55" w:rsidRDefault="002E37EA" w:rsidP="00F52C64">
      <w:pPr>
        <w:tabs>
          <w:tab w:val="left" w:pos="0"/>
          <w:tab w:val="left" w:pos="7190"/>
        </w:tabs>
        <w:jc w:val="both"/>
      </w:pPr>
      <w:hyperlink r:id="rId37" w:history="1">
        <w:r w:rsidR="001E76C0" w:rsidRPr="00384A55">
          <w:rPr>
            <w:rStyle w:val="Hyperlink"/>
          </w:rPr>
          <w:t>Centre for Education Accreditation University of Vinh</w:t>
        </w:r>
      </w:hyperlink>
      <w:r w:rsidR="001E76C0" w:rsidRPr="00384A55">
        <w:t xml:space="preserve">. There is one current private accrediting body, which is the </w:t>
      </w:r>
      <w:hyperlink r:id="rId38" w:history="1">
        <w:r w:rsidR="001E76C0" w:rsidRPr="00384A55">
          <w:rPr>
            <w:rStyle w:val="Hyperlink"/>
          </w:rPr>
          <w:t>CEA Association of Viet Nam Universities and Colleges</w:t>
        </w:r>
      </w:hyperlink>
      <w:r w:rsidR="001E76C0" w:rsidRPr="00384A55">
        <w:t>.</w:t>
      </w:r>
    </w:p>
    <w:p w14:paraId="56F70458" w14:textId="71C96F92" w:rsidR="001E76C0" w:rsidRPr="00384A55" w:rsidRDefault="001E76C0" w:rsidP="001C79F6">
      <w:pPr>
        <w:tabs>
          <w:tab w:val="left" w:pos="709"/>
          <w:tab w:val="left" w:pos="7190"/>
        </w:tabs>
        <w:jc w:val="both"/>
      </w:pPr>
      <w:r w:rsidRPr="00384A55">
        <w:t>Accreditation of providers is mandatory and comprises three steps:</w:t>
      </w:r>
    </w:p>
    <w:p w14:paraId="5D6E8333" w14:textId="77777777" w:rsidR="001E76C0" w:rsidRPr="00384A55" w:rsidRDefault="001E76C0" w:rsidP="001E76C0">
      <w:pPr>
        <w:pStyle w:val="ListParagraph"/>
        <w:numPr>
          <w:ilvl w:val="0"/>
          <w:numId w:val="2"/>
        </w:numPr>
        <w:tabs>
          <w:tab w:val="left" w:pos="7190"/>
        </w:tabs>
        <w:jc w:val="both"/>
      </w:pPr>
      <w:r w:rsidRPr="00384A55">
        <w:t>Self-assessment of quality including effectiveness of teaching and learning, research, facilities and resources;</w:t>
      </w:r>
    </w:p>
    <w:p w14:paraId="73AC368F" w14:textId="77777777" w:rsidR="001E76C0" w:rsidRPr="00384A55" w:rsidRDefault="001E76C0" w:rsidP="001E76C0">
      <w:pPr>
        <w:pStyle w:val="ListParagraph"/>
        <w:numPr>
          <w:ilvl w:val="0"/>
          <w:numId w:val="2"/>
        </w:numPr>
        <w:tabs>
          <w:tab w:val="left" w:pos="7190"/>
        </w:tabs>
        <w:jc w:val="both"/>
      </w:pPr>
      <w:r w:rsidRPr="00384A55">
        <w:t>External assessment based on quality standards by an external quality accreditation body;</w:t>
      </w:r>
    </w:p>
    <w:p w14:paraId="30B5EF88" w14:textId="77777777" w:rsidR="001E76C0" w:rsidRPr="00384A55" w:rsidRDefault="001E76C0" w:rsidP="001E76C0">
      <w:pPr>
        <w:pStyle w:val="ListParagraph"/>
        <w:numPr>
          <w:ilvl w:val="0"/>
          <w:numId w:val="2"/>
        </w:numPr>
        <w:tabs>
          <w:tab w:val="left" w:pos="7190"/>
        </w:tabs>
        <w:jc w:val="both"/>
      </w:pPr>
      <w:r w:rsidRPr="00384A55">
        <w:t xml:space="preserve">Review, judgement and accreditation which are carried out by the Education Accreditation Council and the CEA to determine the quality of either a programme or a provider. </w:t>
      </w:r>
    </w:p>
    <w:p w14:paraId="4EB2F751" w14:textId="1ACB8CBD" w:rsidR="001E76C0" w:rsidRPr="00384A55" w:rsidRDefault="001E76C0" w:rsidP="0068610B">
      <w:pPr>
        <w:tabs>
          <w:tab w:val="left" w:pos="709"/>
          <w:tab w:val="left" w:pos="7190"/>
        </w:tabs>
        <w:jc w:val="both"/>
      </w:pPr>
      <w:r w:rsidRPr="00384A55">
        <w:t xml:space="preserve">Accreditation cycle is five years for both providers and programmes. </w:t>
      </w:r>
    </w:p>
    <w:p w14:paraId="42C6C022" w14:textId="77777777" w:rsidR="001E76C0" w:rsidRPr="00384A55" w:rsidRDefault="001E76C0" w:rsidP="001E76C0">
      <w:pPr>
        <w:pStyle w:val="ListParagraph"/>
        <w:numPr>
          <w:ilvl w:val="0"/>
          <w:numId w:val="3"/>
        </w:numPr>
        <w:tabs>
          <w:tab w:val="left" w:pos="7190"/>
        </w:tabs>
        <w:jc w:val="both"/>
      </w:pPr>
      <w:r w:rsidRPr="00384A55">
        <w:t xml:space="preserve">Providers: MoET has established accreditation regulations based on 25 quality standards consisting of 111 criteria. These are based on the AUN-QA standards but integrate with the European Association for QE in HE (ENQA) </w:t>
      </w:r>
      <w:hyperlink r:id="rId39" w:history="1">
        <w:r w:rsidRPr="00384A55">
          <w:rPr>
            <w:rStyle w:val="Hyperlink"/>
          </w:rPr>
          <w:t>European Standards and Guidelines</w:t>
        </w:r>
      </w:hyperlink>
      <w:r w:rsidRPr="00384A55">
        <w:t xml:space="preserve">. </w:t>
      </w:r>
    </w:p>
    <w:p w14:paraId="5DC5ACCB" w14:textId="77777777" w:rsidR="001E76C0" w:rsidRPr="00384A55" w:rsidRDefault="001E76C0" w:rsidP="001E76C0">
      <w:pPr>
        <w:pStyle w:val="ListParagraph"/>
        <w:numPr>
          <w:ilvl w:val="0"/>
          <w:numId w:val="3"/>
        </w:numPr>
        <w:tabs>
          <w:tab w:val="left" w:pos="7190"/>
        </w:tabs>
        <w:jc w:val="both"/>
      </w:pPr>
      <w:r w:rsidRPr="00384A55">
        <w:t xml:space="preserve">Programmes: MoET has established six sets of standards based on AUN-QA approach. In addition to areas of focus mentioned above, these standards also focus on programme descriptions, teaching and learning methodologies, learning outcomes, and quality enhancement. </w:t>
      </w:r>
    </w:p>
    <w:p w14:paraId="0382DCCA" w14:textId="7C7F3320" w:rsidR="001E76C0" w:rsidRPr="00384A55" w:rsidRDefault="001E76C0" w:rsidP="00F52C64">
      <w:pPr>
        <w:tabs>
          <w:tab w:val="left" w:pos="0"/>
          <w:tab w:val="left" w:pos="7190"/>
        </w:tabs>
        <w:jc w:val="both"/>
      </w:pPr>
      <w:r>
        <w:t xml:space="preserve">Regarding </w:t>
      </w:r>
      <w:r w:rsidRPr="00384A55">
        <w:t>T</w:t>
      </w:r>
      <w:r>
        <w:t>ransnational Education (T</w:t>
      </w:r>
      <w:r w:rsidRPr="00384A55">
        <w:t>NE</w:t>
      </w:r>
      <w:r>
        <w:t xml:space="preserve">) </w:t>
      </w:r>
      <w:r w:rsidRPr="00384A55">
        <w:t xml:space="preserve">there are conditions and regulations governing international co-operation including TNE under </w:t>
      </w:r>
      <w:hyperlink r:id="rId40" w:history="1">
        <w:r w:rsidRPr="00384A55">
          <w:rPr>
            <w:rStyle w:val="Hyperlink"/>
          </w:rPr>
          <w:t>Decree 86/2018/ND-CP</w:t>
        </w:r>
      </w:hyperlink>
      <w:r w:rsidRPr="00384A55">
        <w:t xml:space="preserve"> </w:t>
      </w:r>
      <w:r>
        <w:t>which include facilities, quality assurance</w:t>
      </w:r>
      <w:r w:rsidRPr="00384A55">
        <w:t xml:space="preserve"> arrangements and programme assessments and examinations. Providers who meet Articles 32.2 and 45 do not need MoET approval to establish TNE. There are regulations (38/2020/TT-BGDDT) for collaborations involving on-line and blended learning</w:t>
      </w:r>
      <w:r>
        <w:t>.</w:t>
      </w:r>
    </w:p>
    <w:p w14:paraId="4E5CDA38" w14:textId="35E97FC8" w:rsidR="001E76C0" w:rsidRPr="00384A55" w:rsidRDefault="001E76C0" w:rsidP="00F52C64">
      <w:pPr>
        <w:tabs>
          <w:tab w:val="left" w:pos="0"/>
          <w:tab w:val="left" w:pos="7190"/>
        </w:tabs>
        <w:jc w:val="both"/>
      </w:pPr>
      <w:r w:rsidRPr="00882F7E">
        <w:t xml:space="preserve">Article 32.2 </w:t>
      </w:r>
      <w:r>
        <w:t xml:space="preserve">covering the </w:t>
      </w:r>
      <w:r w:rsidRPr="00882F7E">
        <w:t>Autonomy and Accountability of HE Institutions</w:t>
      </w:r>
      <w:r w:rsidRPr="00384A55">
        <w:t xml:space="preserve"> obliges providers to: maintain accreditation status by a recognised accreditation body; have effective internal regulations in </w:t>
      </w:r>
      <w:r>
        <w:t xml:space="preserve">quality assurance </w:t>
      </w:r>
      <w:r w:rsidRPr="00384A55">
        <w:t xml:space="preserve">that meet state mandated standards; make their </w:t>
      </w:r>
      <w:r>
        <w:t xml:space="preserve">quality assurance </w:t>
      </w:r>
      <w:r w:rsidRPr="00384A55">
        <w:t>pr</w:t>
      </w:r>
      <w:r>
        <w:t xml:space="preserve">ocesses publicly available; </w:t>
      </w:r>
      <w:r w:rsidRPr="00384A55">
        <w:t xml:space="preserve">produce annual reports on performance; </w:t>
      </w:r>
      <w:r>
        <w:t xml:space="preserve">and </w:t>
      </w:r>
      <w:r w:rsidRPr="00384A55">
        <w:t>demonstrate how their academic and professional autonomy interrelate with their</w:t>
      </w:r>
      <w:r>
        <w:t xml:space="preserve"> quality assurance </w:t>
      </w:r>
      <w:r w:rsidRPr="00384A55">
        <w:t xml:space="preserve">processes and standards. </w:t>
      </w:r>
    </w:p>
    <w:p w14:paraId="5B2C6FF5" w14:textId="1EADB055" w:rsidR="001E76C0" w:rsidRPr="00384A55" w:rsidRDefault="001E76C0" w:rsidP="00F52C64">
      <w:pPr>
        <w:tabs>
          <w:tab w:val="left" w:pos="709"/>
          <w:tab w:val="left" w:pos="7190"/>
        </w:tabs>
        <w:jc w:val="both"/>
      </w:pPr>
      <w:r w:rsidRPr="00882F7E">
        <w:t xml:space="preserve">Article 45.5 </w:t>
      </w:r>
      <w:r>
        <w:t xml:space="preserve">covering </w:t>
      </w:r>
      <w:r w:rsidRPr="00882F7E">
        <w:t>International Co-operation in Education</w:t>
      </w:r>
      <w:r w:rsidRPr="00384A55">
        <w:t xml:space="preserve"> requires providers to quality assure </w:t>
      </w:r>
      <w:r>
        <w:t xml:space="preserve">their </w:t>
      </w:r>
      <w:r w:rsidRPr="00384A55">
        <w:t>provision.</w:t>
      </w:r>
    </w:p>
    <w:p w14:paraId="0DC9171C" w14:textId="5E98FF7C" w:rsidR="001E76C0" w:rsidRPr="00384A55" w:rsidRDefault="00F52C64" w:rsidP="00F52C64">
      <w:pPr>
        <w:pStyle w:val="Heading3"/>
        <w:ind w:firstLine="709"/>
      </w:pPr>
      <w:bookmarkStart w:id="10" w:name="_Toc105769946"/>
      <w:r>
        <w:t xml:space="preserve">2.2.3 </w:t>
      </w:r>
      <w:r w:rsidR="001E76C0" w:rsidRPr="00384A55">
        <w:t>World Bank Report</w:t>
      </w:r>
      <w:bookmarkEnd w:id="10"/>
    </w:p>
    <w:p w14:paraId="768833E8" w14:textId="7DEAC454" w:rsidR="001E76C0" w:rsidRDefault="001E76C0" w:rsidP="00F52C64">
      <w:pPr>
        <w:tabs>
          <w:tab w:val="left" w:pos="0"/>
          <w:tab w:val="left" w:pos="7190"/>
        </w:tabs>
        <w:jc w:val="both"/>
      </w:pPr>
      <w:r>
        <w:t>T</w:t>
      </w:r>
      <w:r w:rsidRPr="00384A55">
        <w:t xml:space="preserve">he World Bank report, 2020 </w:t>
      </w:r>
      <w:hyperlink r:id="rId41" w:history="1">
        <w:r w:rsidRPr="00384A55">
          <w:rPr>
            <w:rStyle w:val="Hyperlink"/>
          </w:rPr>
          <w:t>Improving the Performance of HE in Viet</w:t>
        </w:r>
        <w:r>
          <w:rPr>
            <w:rStyle w:val="Hyperlink"/>
          </w:rPr>
          <w:t xml:space="preserve"> N</w:t>
        </w:r>
        <w:r w:rsidRPr="00384A55">
          <w:rPr>
            <w:rStyle w:val="Hyperlink"/>
          </w:rPr>
          <w:t>am</w:t>
        </w:r>
      </w:hyperlink>
      <w:r w:rsidRPr="00384A55">
        <w:t xml:space="preserve"> notes the following features: </w:t>
      </w:r>
      <w:r>
        <w:t xml:space="preserve">the </w:t>
      </w:r>
      <w:r w:rsidRPr="00384A55">
        <w:t xml:space="preserve">Ministry of Education and Training (MoET); </w:t>
      </w:r>
      <w:r>
        <w:t xml:space="preserve">the </w:t>
      </w:r>
      <w:r w:rsidRPr="00384A55">
        <w:t>National Accreditation Council under MoET that oversees the accreditation process; mandatory internal Q</w:t>
      </w:r>
      <w:r>
        <w:t xml:space="preserve">uality </w:t>
      </w:r>
      <w:r w:rsidRPr="00384A55">
        <w:t>A</w:t>
      </w:r>
      <w:r>
        <w:t>ssurance</w:t>
      </w:r>
      <w:r w:rsidRPr="00384A55">
        <w:t xml:space="preserve"> Unit</w:t>
      </w:r>
      <w:r>
        <w:t xml:space="preserve"> at </w:t>
      </w:r>
      <w:r w:rsidRPr="00384A55">
        <w:t xml:space="preserve">providers; </w:t>
      </w:r>
      <w:r>
        <w:t xml:space="preserve">the </w:t>
      </w:r>
      <w:r w:rsidRPr="00384A55">
        <w:t>eight-level National Qualifications Framework that provides guidance to HE about the expected standards of learning outcomes at differ</w:t>
      </w:r>
      <w:r>
        <w:t>ent levels</w:t>
      </w:r>
      <w:r w:rsidRPr="00384A55">
        <w:t xml:space="preserve">. The report describes the national </w:t>
      </w:r>
      <w:r>
        <w:t xml:space="preserve">quality assurance </w:t>
      </w:r>
      <w:r w:rsidRPr="00384A55">
        <w:t>system as</w:t>
      </w:r>
      <w:r>
        <w:t xml:space="preserve"> still emerging with existing quality assurance</w:t>
      </w:r>
      <w:r w:rsidRPr="00384A55">
        <w:t xml:space="preserve"> mechanisms either only partially applied or meeting with potential bottlenecks.</w:t>
      </w:r>
    </w:p>
    <w:p w14:paraId="327AD43C" w14:textId="2D2CD63E" w:rsidR="00884EF2" w:rsidRDefault="00884EF2" w:rsidP="00F52C64">
      <w:pPr>
        <w:tabs>
          <w:tab w:val="left" w:pos="0"/>
          <w:tab w:val="left" w:pos="7190"/>
        </w:tabs>
        <w:jc w:val="both"/>
      </w:pPr>
    </w:p>
    <w:p w14:paraId="2C23D733" w14:textId="76038EB9" w:rsidR="00884EF2" w:rsidRDefault="00884EF2" w:rsidP="00F52C64">
      <w:pPr>
        <w:tabs>
          <w:tab w:val="left" w:pos="0"/>
          <w:tab w:val="left" w:pos="7190"/>
        </w:tabs>
        <w:jc w:val="both"/>
      </w:pPr>
    </w:p>
    <w:p w14:paraId="01874F30" w14:textId="3EF5A134" w:rsidR="00884EF2" w:rsidRDefault="00884EF2" w:rsidP="00F52C64">
      <w:pPr>
        <w:tabs>
          <w:tab w:val="left" w:pos="0"/>
          <w:tab w:val="left" w:pos="7190"/>
        </w:tabs>
        <w:jc w:val="both"/>
      </w:pPr>
    </w:p>
    <w:p w14:paraId="623C47F6" w14:textId="0E9C4BC7" w:rsidR="001E76C0" w:rsidRPr="00384A55" w:rsidRDefault="00BA61B7" w:rsidP="00F52C64">
      <w:pPr>
        <w:pStyle w:val="Heading3"/>
      </w:pPr>
      <w:r w:rsidRPr="00BA61B7">
        <w:tab/>
      </w:r>
      <w:bookmarkStart w:id="11" w:name="_Toc105769947"/>
      <w:r w:rsidR="00F52C64">
        <w:t xml:space="preserve">2.2.4 </w:t>
      </w:r>
      <w:r w:rsidR="001E76C0" w:rsidRPr="00384A55">
        <w:t>ECCTIS</w:t>
      </w:r>
      <w:bookmarkEnd w:id="11"/>
      <w:r w:rsidR="001E76C0" w:rsidRPr="00384A55">
        <w:t xml:space="preserve"> </w:t>
      </w:r>
    </w:p>
    <w:p w14:paraId="3DA18BCC" w14:textId="3EB59DEC" w:rsidR="001E76C0" w:rsidRDefault="001E76C0" w:rsidP="00F52C64">
      <w:pPr>
        <w:tabs>
          <w:tab w:val="left" w:pos="0"/>
          <w:tab w:val="left" w:pos="567"/>
          <w:tab w:val="left" w:pos="7190"/>
        </w:tabs>
        <w:jc w:val="both"/>
      </w:pPr>
      <w:r w:rsidRPr="00384A55">
        <w:t>A search of ECC</w:t>
      </w:r>
      <w:r>
        <w:t>T</w:t>
      </w:r>
      <w:r w:rsidRPr="00384A55">
        <w:t xml:space="preserve">IS resources revealed that a Vietnamese </w:t>
      </w:r>
      <w:r w:rsidR="00884EF2" w:rsidRPr="00384A55">
        <w:t>bachelor’s</w:t>
      </w:r>
      <w:r w:rsidRPr="00384A55">
        <w:t xml:space="preserve"> degree equates to a UK ordinary </w:t>
      </w:r>
      <w:r w:rsidR="00884EF2" w:rsidRPr="00384A55">
        <w:t>bachelor’s</w:t>
      </w:r>
      <w:r w:rsidRPr="00384A55">
        <w:t xml:space="preserve"> degree</w:t>
      </w:r>
      <w:r>
        <w:t xml:space="preserve">; </w:t>
      </w:r>
      <w:r w:rsidRPr="00384A55">
        <w:t xml:space="preserve">Vietnamese master’s equate to UK master’s degree (since 2014); </w:t>
      </w:r>
      <w:r>
        <w:t xml:space="preserve">and </w:t>
      </w:r>
      <w:r w:rsidRPr="00384A55">
        <w:t xml:space="preserve">a Vietnamese doctorate equates to </w:t>
      </w:r>
      <w:r>
        <w:t xml:space="preserve">a </w:t>
      </w:r>
      <w:r w:rsidRPr="00384A55">
        <w:t xml:space="preserve">UK MPhil and MRes. The VQF has 8 levels of which levels 6-8 apply to higher education; one credit equates to 45 learning hours including formal class time and self-study. Required credits are: 120 for </w:t>
      </w:r>
      <w:r w:rsidR="00884EF2" w:rsidRPr="00384A55">
        <w:t>bachelor’s</w:t>
      </w:r>
      <w:r w:rsidRPr="00384A55">
        <w:t xml:space="preserve"> degree (including 10-credit thesis) which take four years to complete; 60 cred</w:t>
      </w:r>
      <w:r>
        <w:t xml:space="preserve">its </w:t>
      </w:r>
      <w:r w:rsidRPr="00384A55">
        <w:t>for masters if university graduate or 150 credits if upper secondary school graduate and take one or two years to complete; 90 credits for doctorate if master’s degree holder or 120 credits if university graduate; post-masters minimum of two to three years to complete, vast majority three years.</w:t>
      </w:r>
    </w:p>
    <w:p w14:paraId="587835B5" w14:textId="77777777" w:rsidR="00E23105" w:rsidRPr="00384A55" w:rsidRDefault="00E23105" w:rsidP="00F52C64">
      <w:pPr>
        <w:tabs>
          <w:tab w:val="left" w:pos="0"/>
          <w:tab w:val="left" w:pos="567"/>
          <w:tab w:val="left" w:pos="7190"/>
        </w:tabs>
        <w:jc w:val="both"/>
      </w:pPr>
    </w:p>
    <w:p w14:paraId="797CEC5E" w14:textId="230E858E" w:rsidR="001E76C0" w:rsidRPr="001B372A" w:rsidRDefault="00F52C64" w:rsidP="00F52C64">
      <w:pPr>
        <w:pStyle w:val="Heading2"/>
      </w:pPr>
      <w:bookmarkStart w:id="12" w:name="_Toc105769948"/>
      <w:r w:rsidRPr="001B372A">
        <w:t xml:space="preserve">2.3 </w:t>
      </w:r>
      <w:r w:rsidR="001E76C0" w:rsidRPr="001B372A">
        <w:rPr>
          <w:u w:val="single"/>
        </w:rPr>
        <w:t>Conclusions</w:t>
      </w:r>
      <w:bookmarkEnd w:id="12"/>
    </w:p>
    <w:p w14:paraId="7F2670B3" w14:textId="77777777" w:rsidR="00F52C64" w:rsidRPr="00F52C64" w:rsidRDefault="00F52C64" w:rsidP="00F52C64"/>
    <w:p w14:paraId="4884DB7E" w14:textId="4112F7BB" w:rsidR="001E76C0" w:rsidRPr="00154465" w:rsidRDefault="001E76C0" w:rsidP="00F52C64">
      <w:pPr>
        <w:tabs>
          <w:tab w:val="left" w:pos="709"/>
          <w:tab w:val="left" w:pos="7190"/>
        </w:tabs>
        <w:jc w:val="both"/>
        <w:rPr>
          <w:u w:val="single"/>
        </w:rPr>
      </w:pPr>
      <w:r w:rsidRPr="00154465">
        <w:rPr>
          <w:u w:val="single"/>
        </w:rPr>
        <w:t>Points of similarity</w:t>
      </w:r>
    </w:p>
    <w:p w14:paraId="2BE548AA" w14:textId="77777777" w:rsidR="001E76C0" w:rsidRDefault="001E76C0" w:rsidP="001E76C0">
      <w:pPr>
        <w:pStyle w:val="ListParagraph"/>
        <w:numPr>
          <w:ilvl w:val="0"/>
          <w:numId w:val="4"/>
        </w:numPr>
        <w:tabs>
          <w:tab w:val="left" w:pos="7190"/>
        </w:tabs>
        <w:jc w:val="both"/>
      </w:pPr>
      <w:r>
        <w:t>Both countries have regulators with oversight of HE quality assurance: HEFCW and MoET.</w:t>
      </w:r>
    </w:p>
    <w:p w14:paraId="16217E13" w14:textId="77777777" w:rsidR="001E76C0" w:rsidRDefault="001E76C0" w:rsidP="001E76C0">
      <w:pPr>
        <w:pStyle w:val="ListParagraph"/>
        <w:numPr>
          <w:ilvl w:val="0"/>
          <w:numId w:val="4"/>
        </w:numPr>
        <w:tabs>
          <w:tab w:val="left" w:pos="7190"/>
        </w:tabs>
        <w:jc w:val="both"/>
      </w:pPr>
      <w:r>
        <w:t>In both countries, providers are subject to periodic external review arrangements.</w:t>
      </w:r>
    </w:p>
    <w:p w14:paraId="1DEE49FD" w14:textId="2596F266" w:rsidR="001E76C0" w:rsidRDefault="001E76C0" w:rsidP="001E76C0">
      <w:pPr>
        <w:pStyle w:val="ListParagraph"/>
        <w:numPr>
          <w:ilvl w:val="0"/>
          <w:numId w:val="4"/>
        </w:numPr>
        <w:tabs>
          <w:tab w:val="left" w:pos="7190"/>
        </w:tabs>
        <w:jc w:val="both"/>
      </w:pPr>
      <w:r>
        <w:t xml:space="preserve">Both countries have credit and qualification frameworks against which to benchmark </w:t>
      </w:r>
      <w:r w:rsidR="00884EF2">
        <w:t>qualifications,</w:t>
      </w:r>
      <w:r>
        <w:t xml:space="preserve"> and both of these are comparable with regional and international frameworks. Both the UK and Vietnamese frameworks take cognisance of the ESG1</w:t>
      </w:r>
      <w:r>
        <w:rPr>
          <w:rStyle w:val="FootnoteReference"/>
        </w:rPr>
        <w:footnoteReference w:id="2"/>
      </w:r>
      <w:r>
        <w:t xml:space="preserve">. </w:t>
      </w:r>
    </w:p>
    <w:p w14:paraId="59993365" w14:textId="77777777" w:rsidR="001E76C0" w:rsidRPr="00384A55" w:rsidRDefault="001E76C0" w:rsidP="001E76C0">
      <w:pPr>
        <w:pStyle w:val="ListParagraph"/>
        <w:numPr>
          <w:ilvl w:val="0"/>
          <w:numId w:val="4"/>
        </w:numPr>
        <w:tabs>
          <w:tab w:val="left" w:pos="7190"/>
        </w:tabs>
        <w:jc w:val="both"/>
        <w:rPr>
          <w:b/>
          <w:u w:val="single"/>
        </w:rPr>
      </w:pPr>
      <w:r>
        <w:t>In both countries, compliance with the respective credit and qualifications frameworks including their provisions for benchmarking qualifications is mandatory.</w:t>
      </w:r>
    </w:p>
    <w:p w14:paraId="65558447" w14:textId="00BE7440" w:rsidR="001E76C0" w:rsidRPr="00154465" w:rsidRDefault="001E76C0" w:rsidP="00BA61B7">
      <w:pPr>
        <w:tabs>
          <w:tab w:val="left" w:pos="709"/>
          <w:tab w:val="left" w:pos="7190"/>
        </w:tabs>
        <w:jc w:val="both"/>
        <w:rPr>
          <w:u w:val="single"/>
        </w:rPr>
      </w:pPr>
      <w:r w:rsidRPr="00154465">
        <w:rPr>
          <w:u w:val="single"/>
        </w:rPr>
        <w:t>Points of contrast</w:t>
      </w:r>
    </w:p>
    <w:p w14:paraId="6F70B0B1" w14:textId="6938F846" w:rsidR="00F52C64" w:rsidRDefault="001E76C0" w:rsidP="0061437B">
      <w:pPr>
        <w:pStyle w:val="ListParagraph"/>
        <w:numPr>
          <w:ilvl w:val="0"/>
          <w:numId w:val="5"/>
        </w:numPr>
        <w:tabs>
          <w:tab w:val="left" w:pos="709"/>
          <w:tab w:val="left" w:pos="7190"/>
        </w:tabs>
        <w:jc w:val="both"/>
      </w:pPr>
      <w:r>
        <w:t>Universities in Wales are autonomous and through their degree-awarding powers</w:t>
      </w:r>
      <w:r>
        <w:rPr>
          <w:rStyle w:val="FootnoteReference"/>
        </w:rPr>
        <w:footnoteReference w:id="3"/>
      </w:r>
      <w:r>
        <w:t xml:space="preserve"> may approve and re-approve their own awards provided due cognisance is taken of national </w:t>
      </w:r>
    </w:p>
    <w:p w14:paraId="1CC088CA" w14:textId="3672DC0D" w:rsidR="001E76C0" w:rsidRDefault="001E76C0" w:rsidP="00F52C64">
      <w:pPr>
        <w:pStyle w:val="ListParagraph"/>
        <w:tabs>
          <w:tab w:val="left" w:pos="709"/>
          <w:tab w:val="left" w:pos="7190"/>
        </w:tabs>
        <w:ind w:left="1069"/>
        <w:jc w:val="both"/>
      </w:pPr>
      <w:r>
        <w:t xml:space="preserve">external reference points relating to qualifications benchmarking. Approaches to using external reference points including those for benchmarking qualifications audited by the QAA every six years on behalf of HEFCW. </w:t>
      </w:r>
    </w:p>
    <w:p w14:paraId="214C5D90" w14:textId="74747DF0" w:rsidR="001E76C0" w:rsidRDefault="001E76C0" w:rsidP="001E76C0">
      <w:pPr>
        <w:pStyle w:val="ListParagraph"/>
        <w:numPr>
          <w:ilvl w:val="0"/>
          <w:numId w:val="5"/>
        </w:numPr>
        <w:tabs>
          <w:tab w:val="left" w:pos="7190"/>
        </w:tabs>
        <w:jc w:val="both"/>
      </w:pPr>
      <w:r>
        <w:t xml:space="preserve">Vietnamese HE providers appear to have comparatively less autonomy. Programme approval and re-approval appear to be at the national level. Clarification of degree awarding powers and the authority to approve and re-approve programmes needs to be sought from each partner to the project.  </w:t>
      </w:r>
    </w:p>
    <w:p w14:paraId="341053A7" w14:textId="4E96C4B3" w:rsidR="00E3529A" w:rsidRDefault="00E3529A" w:rsidP="00E3529A">
      <w:pPr>
        <w:tabs>
          <w:tab w:val="left" w:pos="7190"/>
        </w:tabs>
        <w:jc w:val="both"/>
      </w:pPr>
    </w:p>
    <w:p w14:paraId="547CF07A" w14:textId="6468EBAD" w:rsidR="002D34CE" w:rsidRDefault="002D34CE" w:rsidP="002D34CE">
      <w:pPr>
        <w:tabs>
          <w:tab w:val="left" w:pos="7190"/>
        </w:tabs>
        <w:jc w:val="both"/>
      </w:pPr>
    </w:p>
    <w:p w14:paraId="2826405D" w14:textId="5C3907BE" w:rsidR="002D34CE" w:rsidRDefault="002D34CE" w:rsidP="002D34CE">
      <w:pPr>
        <w:tabs>
          <w:tab w:val="left" w:pos="7190"/>
        </w:tabs>
        <w:jc w:val="both"/>
      </w:pPr>
    </w:p>
    <w:p w14:paraId="12EAE6DB" w14:textId="77777777" w:rsidR="002D34CE" w:rsidRDefault="002D34CE" w:rsidP="00E3529A">
      <w:pPr>
        <w:tabs>
          <w:tab w:val="left" w:pos="7190"/>
        </w:tabs>
        <w:jc w:val="both"/>
      </w:pPr>
    </w:p>
    <w:p w14:paraId="2373360E" w14:textId="0B925617" w:rsidR="00E23105" w:rsidRDefault="001E76C0" w:rsidP="002D34CE">
      <w:pPr>
        <w:pStyle w:val="ListParagraph"/>
        <w:numPr>
          <w:ilvl w:val="0"/>
          <w:numId w:val="5"/>
        </w:numPr>
        <w:tabs>
          <w:tab w:val="left" w:pos="7190"/>
        </w:tabs>
        <w:jc w:val="both"/>
      </w:pPr>
      <w:r>
        <w:t>Universities in Wales refer to UK sector subject benchmark statements in benchmarking the subject content of their degrees. There appears to be a national curriculum for each subject in Viet Nam. This needs to be clarified with project partners.</w:t>
      </w:r>
    </w:p>
    <w:p w14:paraId="38E92154" w14:textId="678BA28B" w:rsidR="00E23105" w:rsidRDefault="001E76C0" w:rsidP="001E76C0">
      <w:pPr>
        <w:pStyle w:val="ListParagraph"/>
        <w:numPr>
          <w:ilvl w:val="0"/>
          <w:numId w:val="5"/>
        </w:numPr>
        <w:tabs>
          <w:tab w:val="left" w:pos="7190"/>
        </w:tabs>
        <w:jc w:val="both"/>
      </w:pPr>
      <w:r>
        <w:t>Whilst the levels of study look similar (degrees at Level 6, Master’s at Level 7 and doctorates at Level 8) there are different bases for the volume of credit. In Wales and the</w:t>
      </w:r>
      <w:r w:rsidR="008F3E41">
        <w:t xml:space="preserve"> </w:t>
      </w:r>
    </w:p>
    <w:p w14:paraId="7A58D26A" w14:textId="54557CC3" w:rsidR="001E76C0" w:rsidRDefault="001E76C0" w:rsidP="002D34CE">
      <w:pPr>
        <w:pStyle w:val="ListParagraph"/>
        <w:tabs>
          <w:tab w:val="left" w:pos="7190"/>
        </w:tabs>
        <w:ind w:left="1069"/>
        <w:jc w:val="both"/>
      </w:pPr>
      <w:r>
        <w:t xml:space="preserve">UK, one credit equates to </w:t>
      </w:r>
      <w:r w:rsidRPr="00384A55">
        <w:t>learning outcomes achievable in 10 hours of learning</w:t>
      </w:r>
      <w:r>
        <w:t xml:space="preserve"> whilst in Viet Nam </w:t>
      </w:r>
      <w:r w:rsidRPr="00384A55">
        <w:t>one credit equates to 45 learning hours</w:t>
      </w:r>
      <w:r>
        <w:t xml:space="preserve">. </w:t>
      </w:r>
    </w:p>
    <w:p w14:paraId="6EA02B7D" w14:textId="77777777" w:rsidR="002D34CE" w:rsidRDefault="002D34CE" w:rsidP="002D34CE">
      <w:pPr>
        <w:pStyle w:val="ListParagraph"/>
        <w:tabs>
          <w:tab w:val="left" w:pos="7190"/>
        </w:tabs>
        <w:ind w:left="1069"/>
        <w:jc w:val="both"/>
      </w:pPr>
    </w:p>
    <w:p w14:paraId="3C8D36FA" w14:textId="237B7158" w:rsidR="001E76C0" w:rsidRPr="00261B29" w:rsidRDefault="00F52C64" w:rsidP="00F52C64">
      <w:pPr>
        <w:pStyle w:val="Heading2"/>
      </w:pPr>
      <w:bookmarkStart w:id="13" w:name="_Toc105769949"/>
      <w:r w:rsidRPr="00261B29">
        <w:t xml:space="preserve">2.4 </w:t>
      </w:r>
      <w:r w:rsidR="001E76C0" w:rsidRPr="00261B29">
        <w:rPr>
          <w:u w:val="single"/>
        </w:rPr>
        <w:t>Next Steps</w:t>
      </w:r>
      <w:bookmarkEnd w:id="13"/>
    </w:p>
    <w:p w14:paraId="1082E213" w14:textId="49F8AF2D" w:rsidR="001E76C0" w:rsidRDefault="001E76C0" w:rsidP="00F52C64">
      <w:pPr>
        <w:tabs>
          <w:tab w:val="left" w:pos="0"/>
          <w:tab w:val="left" w:pos="7190"/>
        </w:tabs>
        <w:jc w:val="both"/>
      </w:pPr>
      <w:r>
        <w:t>Drawing on the above study of the respective national approaches, a</w:t>
      </w:r>
      <w:r w:rsidR="00FD42CE">
        <w:t xml:space="preserve">n initial </w:t>
      </w:r>
      <w:r>
        <w:t>survey was developed</w:t>
      </w:r>
      <w:r w:rsidR="00FD42CE">
        <w:t xml:space="preserve"> </w:t>
      </w:r>
      <w:r>
        <w:t xml:space="preserve">which was subsequently completed by </w:t>
      </w:r>
      <w:r w:rsidR="00FD42CE">
        <w:t xml:space="preserve">the main quality office contact at each of the </w:t>
      </w:r>
      <w:r>
        <w:t>pro</w:t>
      </w:r>
      <w:r w:rsidR="001C6DBE">
        <w:t>ject partners</w:t>
      </w:r>
      <w:r w:rsidR="00FD42CE">
        <w:t xml:space="preserve">, including </w:t>
      </w:r>
      <w:r w:rsidR="00082728">
        <w:t>CMET</w:t>
      </w:r>
      <w:r w:rsidR="001C6DBE">
        <w:t xml:space="preserve">. </w:t>
      </w:r>
      <w:r w:rsidR="00FD42CE">
        <w:t xml:space="preserve">The survey questions can be found at </w:t>
      </w:r>
      <w:r w:rsidR="00FD42CE" w:rsidRPr="00034963">
        <w:t>Appendix 1.</w:t>
      </w:r>
      <w:r w:rsidR="00FD42CE">
        <w:t xml:space="preserve"> </w:t>
      </w:r>
      <w:r w:rsidR="001C6DBE">
        <w:t xml:space="preserve">The results </w:t>
      </w:r>
      <w:r w:rsidR="00FD42CE">
        <w:t xml:space="preserve">of the survey helped inform a series of subsequent </w:t>
      </w:r>
      <w:r>
        <w:t xml:space="preserve">meetings with </w:t>
      </w:r>
      <w:r w:rsidR="00FD42CE">
        <w:t xml:space="preserve">the staff of </w:t>
      </w:r>
      <w:r>
        <w:t xml:space="preserve">each partner </w:t>
      </w:r>
      <w:r w:rsidR="00733C6F" w:rsidRPr="00034963">
        <w:t>(see Appendix 4)</w:t>
      </w:r>
      <w:r w:rsidR="00733C6F">
        <w:t xml:space="preserve"> </w:t>
      </w:r>
      <w:r w:rsidR="00FD42CE">
        <w:t>to</w:t>
      </w:r>
      <w:r w:rsidR="00BA61B7">
        <w:t xml:space="preserve"> clarify</w:t>
      </w:r>
      <w:r>
        <w:t xml:space="preserve"> their internal quality processes governing programme approval and qualification benchmarking. </w:t>
      </w:r>
      <w:r w:rsidR="00FD42CE">
        <w:t>The findings from these next steps were instrument</w:t>
      </w:r>
      <w:r w:rsidR="00BA61B7">
        <w:t xml:space="preserve">al in the design of the </w:t>
      </w:r>
      <w:r w:rsidR="00FD42CE">
        <w:t xml:space="preserve">survey of partner </w:t>
      </w:r>
      <w:r w:rsidR="00BA61B7">
        <w:t>academic staff outlined in S</w:t>
      </w:r>
      <w:r w:rsidR="00034963">
        <w:t>ection 5</w:t>
      </w:r>
      <w:r w:rsidR="00FD42CE">
        <w:t xml:space="preserve"> below</w:t>
      </w:r>
      <w:r w:rsidR="00BA61B7">
        <w:t xml:space="preserve">, the questions for which are contained </w:t>
      </w:r>
      <w:r w:rsidR="00460E94">
        <w:t xml:space="preserve">in </w:t>
      </w:r>
      <w:r w:rsidR="00460E94" w:rsidRPr="00034963">
        <w:t>Appendix 2</w:t>
      </w:r>
      <w:r w:rsidR="00FD42CE" w:rsidRPr="00034963">
        <w:t>.</w:t>
      </w:r>
    </w:p>
    <w:p w14:paraId="5BF32B6D" w14:textId="77777777" w:rsidR="00A2363F" w:rsidRDefault="00A2363F" w:rsidP="00F52C64">
      <w:pPr>
        <w:tabs>
          <w:tab w:val="left" w:pos="0"/>
          <w:tab w:val="left" w:pos="7190"/>
        </w:tabs>
        <w:jc w:val="both"/>
        <w:rPr>
          <w:b/>
          <w:u w:val="single"/>
        </w:rPr>
      </w:pPr>
    </w:p>
    <w:p w14:paraId="413D5350" w14:textId="3485210B" w:rsidR="00C3273F" w:rsidRDefault="00F51D67" w:rsidP="00F52C64">
      <w:pPr>
        <w:pStyle w:val="Heading1"/>
      </w:pPr>
      <w:bookmarkStart w:id="14" w:name="_Toc105769950"/>
      <w:r w:rsidRPr="00F51D67">
        <w:t>3.</w:t>
      </w:r>
      <w:r w:rsidR="00F52C64">
        <w:t xml:space="preserve"> </w:t>
      </w:r>
      <w:r w:rsidR="0069230A" w:rsidRPr="0069230A">
        <w:rPr>
          <w:sz w:val="28"/>
          <w:szCs w:val="28"/>
        </w:rPr>
        <w:t>Activity 2-</w:t>
      </w:r>
      <w:r w:rsidR="0069230A">
        <w:t xml:space="preserve"> </w:t>
      </w:r>
      <w:r w:rsidRPr="00F52C64">
        <w:rPr>
          <w:sz w:val="28"/>
          <w:szCs w:val="28"/>
        </w:rPr>
        <w:t>C</w:t>
      </w:r>
      <w:r w:rsidR="00E13F3F" w:rsidRPr="00F52C64">
        <w:rPr>
          <w:sz w:val="28"/>
          <w:szCs w:val="28"/>
        </w:rPr>
        <w:t>onfirm</w:t>
      </w:r>
      <w:r w:rsidRPr="00F52C64">
        <w:rPr>
          <w:sz w:val="28"/>
          <w:szCs w:val="28"/>
        </w:rPr>
        <w:t>ing Programmes for Benchmarking A</w:t>
      </w:r>
      <w:r w:rsidR="00E13F3F" w:rsidRPr="00F52C64">
        <w:rPr>
          <w:sz w:val="28"/>
          <w:szCs w:val="28"/>
        </w:rPr>
        <w:t xml:space="preserve">ctivities (17 January – 21 </w:t>
      </w:r>
      <w:r w:rsidR="00A2363F" w:rsidRPr="00F52C64">
        <w:rPr>
          <w:sz w:val="28"/>
          <w:szCs w:val="28"/>
        </w:rPr>
        <w:t>January</w:t>
      </w:r>
      <w:r w:rsidRPr="00F52C64">
        <w:rPr>
          <w:sz w:val="28"/>
          <w:szCs w:val="28"/>
        </w:rPr>
        <w:t xml:space="preserve"> 2022</w:t>
      </w:r>
      <w:r w:rsidR="00E13F3F" w:rsidRPr="00F52C64">
        <w:rPr>
          <w:sz w:val="28"/>
          <w:szCs w:val="28"/>
        </w:rPr>
        <w:t>)</w:t>
      </w:r>
      <w:bookmarkEnd w:id="14"/>
    </w:p>
    <w:p w14:paraId="1734923A" w14:textId="77777777" w:rsidR="00F52C64" w:rsidRDefault="00F52C64" w:rsidP="002C66FE">
      <w:pPr>
        <w:ind w:left="720" w:hanging="720"/>
        <w:jc w:val="both"/>
      </w:pPr>
    </w:p>
    <w:p w14:paraId="7B47F5FF" w14:textId="3F0ECD58" w:rsidR="006940FF" w:rsidRDefault="006940FF" w:rsidP="00F52C64">
      <w:pPr>
        <w:jc w:val="both"/>
      </w:pPr>
      <w:r>
        <w:t xml:space="preserve">The principal focus of Objective 2 </w:t>
      </w:r>
      <w:r w:rsidR="002C66FE">
        <w:t xml:space="preserve">of the Project </w:t>
      </w:r>
      <w:r>
        <w:t xml:space="preserve">was to be the benchmarking of the academic level and curriculum content of </w:t>
      </w:r>
      <w:r w:rsidR="00316909">
        <w:t xml:space="preserve">at least one programme at each level of each of the Vietnamese partners </w:t>
      </w:r>
      <w:r>
        <w:t xml:space="preserve">with programmes at Cardiff Metropolitan University in the fields of Artificial Intelligence and Computer Science.  </w:t>
      </w:r>
    </w:p>
    <w:p w14:paraId="35E88F66" w14:textId="77777777" w:rsidR="00C208D7" w:rsidRDefault="00C208D7" w:rsidP="00F52C64">
      <w:pPr>
        <w:jc w:val="both"/>
      </w:pPr>
    </w:p>
    <w:p w14:paraId="15161E2C" w14:textId="786085F1" w:rsidR="00F52C64" w:rsidRPr="00FB7A7E" w:rsidRDefault="00F52C64" w:rsidP="00F52C64">
      <w:pPr>
        <w:pStyle w:val="Heading2"/>
      </w:pPr>
      <w:bookmarkStart w:id="15" w:name="_Toc105769951"/>
      <w:r w:rsidRPr="00FB7A7E">
        <w:t xml:space="preserve">3.1 </w:t>
      </w:r>
      <w:r w:rsidRPr="00FB7A7E">
        <w:rPr>
          <w:u w:val="single"/>
        </w:rPr>
        <w:t>Survey to Determine Selecti</w:t>
      </w:r>
      <w:r w:rsidR="00C326E3">
        <w:rPr>
          <w:u w:val="single"/>
        </w:rPr>
        <w:t>o</w:t>
      </w:r>
      <w:r w:rsidRPr="00FB7A7E">
        <w:rPr>
          <w:u w:val="single"/>
        </w:rPr>
        <w:t>n of Programmes</w:t>
      </w:r>
      <w:bookmarkEnd w:id="15"/>
    </w:p>
    <w:p w14:paraId="5E8ABCBB" w14:textId="14EB65BC" w:rsidR="00FB7A7E" w:rsidRDefault="00A774EA" w:rsidP="00F52C64">
      <w:pPr>
        <w:jc w:val="both"/>
      </w:pPr>
      <w:r>
        <w:t>In preparation for that, one of the aims of Objecti</w:t>
      </w:r>
      <w:r w:rsidR="004852B2">
        <w:t>ve 1 was to make an initial sel</w:t>
      </w:r>
      <w:r>
        <w:t xml:space="preserve">ection of programmes </w:t>
      </w:r>
      <w:r w:rsidR="004852B2">
        <w:t xml:space="preserve">that might be suitable for </w:t>
      </w:r>
      <w:r>
        <w:t>benchmark</w:t>
      </w:r>
      <w:r w:rsidR="004852B2">
        <w:t xml:space="preserve">ing. To this end, a </w:t>
      </w:r>
      <w:r w:rsidR="00572228">
        <w:t xml:space="preserve">survey </w:t>
      </w:r>
      <w:r w:rsidR="004852B2">
        <w:t xml:space="preserve">was designed to </w:t>
      </w:r>
      <w:r w:rsidR="006E23F3" w:rsidRPr="006E23F3">
        <w:t xml:space="preserve">elicit </w:t>
      </w:r>
      <w:r w:rsidR="00572228">
        <w:t>appropriate</w:t>
      </w:r>
      <w:r w:rsidR="006E23F3" w:rsidRPr="006E23F3">
        <w:t xml:space="preserve"> information </w:t>
      </w:r>
      <w:r w:rsidR="004852B2">
        <w:t>from partners to inform the selection of programmes that c</w:t>
      </w:r>
      <w:r w:rsidR="006E23F3">
        <w:t>ould be earmarked for benchmarking</w:t>
      </w:r>
      <w:r w:rsidR="00572228">
        <w:t xml:space="preserve">. </w:t>
      </w:r>
      <w:r w:rsidR="004852B2">
        <w:t>F</w:t>
      </w:r>
      <w:r w:rsidR="00CA380F">
        <w:t>rom the survey</w:t>
      </w:r>
      <w:r w:rsidR="004852B2">
        <w:t xml:space="preserve">, for example, it was discerned that Artificial Intelligence was not a standalone degree subject in </w:t>
      </w:r>
      <w:r w:rsidR="00E3529A">
        <w:t>Cardiff School of Technology</w:t>
      </w:r>
      <w:r w:rsidR="004852B2">
        <w:t xml:space="preserve">, but integrated into different thematic areas in data science and computer science. </w:t>
      </w:r>
      <w:r w:rsidR="006E23F3">
        <w:t xml:space="preserve">The fields comprising the </w:t>
      </w:r>
      <w:r w:rsidR="004852B2">
        <w:t xml:space="preserve">survey </w:t>
      </w:r>
      <w:r w:rsidR="006E23F3">
        <w:t xml:space="preserve">are contained </w:t>
      </w:r>
      <w:r w:rsidR="006E23F3" w:rsidRPr="00612F44">
        <w:t>in Appendix 3</w:t>
      </w:r>
      <w:r w:rsidR="00661695" w:rsidRPr="00612F44">
        <w:t>a</w:t>
      </w:r>
      <w:r w:rsidR="006E23F3" w:rsidRPr="00612F44">
        <w:t>.</w:t>
      </w:r>
    </w:p>
    <w:p w14:paraId="7586A038" w14:textId="7EE030DC" w:rsidR="00FB7A7E" w:rsidRDefault="00FB7A7E" w:rsidP="00F52C64">
      <w:pPr>
        <w:jc w:val="both"/>
      </w:pPr>
    </w:p>
    <w:p w14:paraId="79BF5790" w14:textId="332AD5F8" w:rsidR="00B4074E" w:rsidRDefault="00B4074E" w:rsidP="00F52C64">
      <w:pPr>
        <w:jc w:val="both"/>
      </w:pPr>
    </w:p>
    <w:p w14:paraId="0D5F6B74" w14:textId="4A17927A" w:rsidR="00B4074E" w:rsidRDefault="00B4074E" w:rsidP="00F52C64">
      <w:pPr>
        <w:jc w:val="both"/>
      </w:pPr>
    </w:p>
    <w:p w14:paraId="11A1AC6A" w14:textId="77777777" w:rsidR="00B4074E" w:rsidRDefault="00B4074E" w:rsidP="00F52C64">
      <w:pPr>
        <w:jc w:val="both"/>
      </w:pPr>
    </w:p>
    <w:p w14:paraId="3B2E24AD" w14:textId="19CADF8A" w:rsidR="00B4074E" w:rsidRDefault="00B4074E" w:rsidP="00F52C64">
      <w:pPr>
        <w:jc w:val="both"/>
      </w:pPr>
    </w:p>
    <w:p w14:paraId="16EE7851" w14:textId="77777777" w:rsidR="00B4074E" w:rsidRDefault="00B4074E" w:rsidP="00F52C64">
      <w:pPr>
        <w:jc w:val="both"/>
      </w:pPr>
    </w:p>
    <w:p w14:paraId="40800911" w14:textId="77777777" w:rsidR="00B4074E" w:rsidRDefault="00B4074E" w:rsidP="00F52C64">
      <w:pPr>
        <w:jc w:val="both"/>
      </w:pPr>
    </w:p>
    <w:p w14:paraId="7174BC97" w14:textId="77777777" w:rsidR="0069230A" w:rsidRDefault="002C66FE" w:rsidP="0069230A">
      <w:pPr>
        <w:pStyle w:val="Heading2"/>
      </w:pPr>
      <w:bookmarkStart w:id="16" w:name="_Toc105769952"/>
      <w:r>
        <w:t>3.</w:t>
      </w:r>
      <w:r w:rsidR="0069230A">
        <w:t xml:space="preserve">2. </w:t>
      </w:r>
      <w:r w:rsidR="0069230A" w:rsidRPr="0069230A">
        <w:rPr>
          <w:u w:val="single"/>
        </w:rPr>
        <w:t>List of Selected Programmes</w:t>
      </w:r>
      <w:bookmarkEnd w:id="16"/>
    </w:p>
    <w:p w14:paraId="4897DDCF" w14:textId="1D160970" w:rsidR="006A1914" w:rsidRDefault="005F1C51" w:rsidP="006E23F3">
      <w:pPr>
        <w:jc w:val="both"/>
      </w:pPr>
      <w:r>
        <w:t xml:space="preserve">The </w:t>
      </w:r>
      <w:r w:rsidR="004852B2">
        <w:t>following table list</w:t>
      </w:r>
      <w:r w:rsidR="002C66FE">
        <w:t>s</w:t>
      </w:r>
      <w:r w:rsidR="004852B2">
        <w:t xml:space="preserve"> </w:t>
      </w:r>
      <w:r w:rsidR="002C66FE">
        <w:t>the initial selection o</w:t>
      </w:r>
      <w:r w:rsidR="004852B2">
        <w:t>f programmes</w:t>
      </w:r>
      <w:r>
        <w:t xml:space="preserve">: </w:t>
      </w:r>
    </w:p>
    <w:tbl>
      <w:tblPr>
        <w:tblStyle w:val="TableGrid"/>
        <w:tblW w:w="0" w:type="auto"/>
        <w:tblInd w:w="704" w:type="dxa"/>
        <w:tblLook w:val="04A0" w:firstRow="1" w:lastRow="0" w:firstColumn="1" w:lastColumn="0" w:noHBand="0" w:noVBand="1"/>
      </w:tblPr>
      <w:tblGrid>
        <w:gridCol w:w="1332"/>
        <w:gridCol w:w="6980"/>
      </w:tblGrid>
      <w:tr w:rsidR="005F1C51" w14:paraId="58D77AC9" w14:textId="77777777" w:rsidTr="002C66FE">
        <w:tc>
          <w:tcPr>
            <w:tcW w:w="8312" w:type="dxa"/>
            <w:gridSpan w:val="2"/>
            <w:shd w:val="clear" w:color="auto" w:fill="D9D9D9" w:themeFill="background1" w:themeFillShade="D9"/>
          </w:tcPr>
          <w:p w14:paraId="191BC168" w14:textId="1EEA50B2" w:rsidR="005F1C51" w:rsidRPr="002C66FE" w:rsidRDefault="005F1C51" w:rsidP="005F1C51">
            <w:pPr>
              <w:jc w:val="both"/>
              <w:rPr>
                <w:rFonts w:cstheme="minorHAnsi"/>
                <w:b/>
                <w:sz w:val="18"/>
                <w:szCs w:val="18"/>
              </w:rPr>
            </w:pPr>
            <w:r w:rsidRPr="002C66FE">
              <w:rPr>
                <w:rFonts w:cstheme="minorHAnsi"/>
                <w:b/>
                <w:sz w:val="18"/>
                <w:szCs w:val="18"/>
              </w:rPr>
              <w:t xml:space="preserve">Programmes </w:t>
            </w:r>
            <w:r w:rsidR="00A71771" w:rsidRPr="002C66FE">
              <w:rPr>
                <w:rFonts w:cstheme="minorHAnsi"/>
                <w:b/>
                <w:sz w:val="18"/>
                <w:szCs w:val="18"/>
              </w:rPr>
              <w:t xml:space="preserve">Initially </w:t>
            </w:r>
            <w:r w:rsidRPr="002C66FE">
              <w:rPr>
                <w:rFonts w:cstheme="minorHAnsi"/>
                <w:b/>
                <w:sz w:val="18"/>
                <w:szCs w:val="18"/>
              </w:rPr>
              <w:t xml:space="preserve">Selected for Benchmarking Activities: Cardiff School of Technologies, </w:t>
            </w:r>
            <w:r w:rsidR="00082728">
              <w:rPr>
                <w:rFonts w:cstheme="minorHAnsi"/>
                <w:b/>
                <w:sz w:val="18"/>
                <w:szCs w:val="18"/>
              </w:rPr>
              <w:t>CMET</w:t>
            </w:r>
          </w:p>
        </w:tc>
      </w:tr>
      <w:tr w:rsidR="005F1C51" w14:paraId="1E869D9A" w14:textId="77777777" w:rsidTr="00CA380F">
        <w:tc>
          <w:tcPr>
            <w:tcW w:w="1332" w:type="dxa"/>
          </w:tcPr>
          <w:p w14:paraId="05932C94" w14:textId="77777777" w:rsidR="005F1C51" w:rsidRPr="002C66FE" w:rsidRDefault="005F1C51" w:rsidP="006E23F3">
            <w:pPr>
              <w:jc w:val="both"/>
              <w:rPr>
                <w:rFonts w:cstheme="minorHAnsi"/>
                <w:sz w:val="18"/>
                <w:szCs w:val="18"/>
              </w:rPr>
            </w:pPr>
            <w:r w:rsidRPr="002C66FE">
              <w:rPr>
                <w:rFonts w:cstheme="minorHAnsi"/>
                <w:sz w:val="18"/>
                <w:szCs w:val="18"/>
              </w:rPr>
              <w:t>Undergraduate</w:t>
            </w:r>
          </w:p>
          <w:p w14:paraId="7E6BF60B" w14:textId="0E6F8E4D" w:rsidR="005F1C51" w:rsidRPr="002C66FE" w:rsidRDefault="005F1C51" w:rsidP="006E23F3">
            <w:pPr>
              <w:jc w:val="both"/>
              <w:rPr>
                <w:rFonts w:cstheme="minorHAnsi"/>
                <w:sz w:val="18"/>
                <w:szCs w:val="18"/>
              </w:rPr>
            </w:pPr>
            <w:r w:rsidRPr="002C66FE">
              <w:rPr>
                <w:rFonts w:cstheme="minorHAnsi"/>
                <w:sz w:val="18"/>
                <w:szCs w:val="18"/>
              </w:rPr>
              <w:t>Level</w:t>
            </w:r>
          </w:p>
        </w:tc>
        <w:tc>
          <w:tcPr>
            <w:tcW w:w="6980" w:type="dxa"/>
          </w:tcPr>
          <w:p w14:paraId="5150293E" w14:textId="7927D6B4" w:rsidR="005F1C51" w:rsidRPr="002C66FE" w:rsidRDefault="005F1C51" w:rsidP="005F1C51">
            <w:pPr>
              <w:jc w:val="both"/>
              <w:rPr>
                <w:rFonts w:cstheme="minorHAnsi"/>
                <w:sz w:val="18"/>
                <w:szCs w:val="18"/>
              </w:rPr>
            </w:pPr>
            <w:r w:rsidRPr="002C66FE">
              <w:rPr>
                <w:rFonts w:cstheme="minorHAnsi"/>
                <w:sz w:val="18"/>
                <w:szCs w:val="18"/>
              </w:rPr>
              <w:t>BSc (Hons) Computer Science</w:t>
            </w:r>
          </w:p>
          <w:p w14:paraId="0864C2D6" w14:textId="387DBDD7" w:rsidR="005F1C51" w:rsidRPr="002C66FE" w:rsidRDefault="005F1C51" w:rsidP="005F1C51">
            <w:pPr>
              <w:jc w:val="both"/>
              <w:rPr>
                <w:rFonts w:cstheme="minorHAnsi"/>
                <w:sz w:val="18"/>
                <w:szCs w:val="18"/>
              </w:rPr>
            </w:pPr>
            <w:r w:rsidRPr="002C66FE">
              <w:rPr>
                <w:rFonts w:cstheme="minorHAnsi"/>
                <w:sz w:val="18"/>
                <w:szCs w:val="18"/>
              </w:rPr>
              <w:t>BSc (Hons) Applied Data Science</w:t>
            </w:r>
          </w:p>
          <w:p w14:paraId="4AE8AD15" w14:textId="61C0F0AD" w:rsidR="00080917" w:rsidRPr="002C66FE" w:rsidRDefault="00080917" w:rsidP="005F1C51">
            <w:pPr>
              <w:jc w:val="both"/>
              <w:rPr>
                <w:rFonts w:cstheme="minorHAnsi"/>
                <w:sz w:val="18"/>
                <w:szCs w:val="18"/>
              </w:rPr>
            </w:pPr>
            <w:r w:rsidRPr="002C66FE">
              <w:rPr>
                <w:rFonts w:cstheme="minorHAnsi"/>
                <w:sz w:val="18"/>
                <w:szCs w:val="18"/>
              </w:rPr>
              <w:t xml:space="preserve">BSc (Hons) </w:t>
            </w:r>
            <w:r w:rsidR="004045C5" w:rsidRPr="002C66FE">
              <w:rPr>
                <w:rFonts w:cstheme="minorHAnsi"/>
                <w:sz w:val="18"/>
                <w:szCs w:val="18"/>
              </w:rPr>
              <w:t>Computer Games Design and Development</w:t>
            </w:r>
          </w:p>
          <w:p w14:paraId="41DDFA82" w14:textId="24E14542" w:rsidR="004045C5" w:rsidRPr="002C66FE" w:rsidRDefault="004045C5" w:rsidP="005F1C51">
            <w:pPr>
              <w:jc w:val="both"/>
              <w:rPr>
                <w:rFonts w:cstheme="minorHAnsi"/>
                <w:sz w:val="18"/>
                <w:szCs w:val="18"/>
              </w:rPr>
            </w:pPr>
            <w:r w:rsidRPr="002C66FE">
              <w:rPr>
                <w:rFonts w:cstheme="minorHAnsi"/>
                <w:sz w:val="18"/>
                <w:szCs w:val="18"/>
              </w:rPr>
              <w:t>BSc (Hons) Computer Security</w:t>
            </w:r>
          </w:p>
          <w:p w14:paraId="6CD669AB" w14:textId="023DDDA1" w:rsidR="005F1C51" w:rsidRPr="002C66FE" w:rsidRDefault="005F1C51" w:rsidP="005F1C51">
            <w:pPr>
              <w:jc w:val="both"/>
              <w:rPr>
                <w:rFonts w:cstheme="minorHAnsi"/>
                <w:sz w:val="18"/>
                <w:szCs w:val="18"/>
              </w:rPr>
            </w:pPr>
            <w:r w:rsidRPr="002C66FE">
              <w:rPr>
                <w:rFonts w:cstheme="minorHAnsi"/>
                <w:sz w:val="18"/>
                <w:szCs w:val="18"/>
              </w:rPr>
              <w:t>BSc (Hons) Software Engineering</w:t>
            </w:r>
          </w:p>
          <w:p w14:paraId="0ECB0B8B" w14:textId="68DCD3F9" w:rsidR="005F1C51" w:rsidRPr="002C66FE" w:rsidRDefault="005F1C51" w:rsidP="005F1C51">
            <w:pPr>
              <w:jc w:val="both"/>
              <w:rPr>
                <w:rFonts w:cstheme="minorHAnsi"/>
                <w:sz w:val="18"/>
                <w:szCs w:val="18"/>
              </w:rPr>
            </w:pPr>
            <w:r w:rsidRPr="002C66FE">
              <w:rPr>
                <w:rFonts w:cstheme="minorHAnsi"/>
                <w:sz w:val="18"/>
                <w:szCs w:val="18"/>
              </w:rPr>
              <w:t>BSc (Hons) Business Information Systems</w:t>
            </w:r>
          </w:p>
        </w:tc>
      </w:tr>
      <w:tr w:rsidR="005F1C51" w14:paraId="727D86EC" w14:textId="77777777" w:rsidTr="00CA380F">
        <w:tc>
          <w:tcPr>
            <w:tcW w:w="1332" w:type="dxa"/>
          </w:tcPr>
          <w:p w14:paraId="3A7B3962" w14:textId="009C5E31" w:rsidR="005F1C51" w:rsidRPr="002C66FE" w:rsidRDefault="005F1C51" w:rsidP="006E23F3">
            <w:pPr>
              <w:jc w:val="both"/>
              <w:rPr>
                <w:rFonts w:cstheme="minorHAnsi"/>
                <w:sz w:val="18"/>
                <w:szCs w:val="18"/>
              </w:rPr>
            </w:pPr>
            <w:r w:rsidRPr="002C66FE">
              <w:rPr>
                <w:rFonts w:cstheme="minorHAnsi"/>
                <w:sz w:val="18"/>
                <w:szCs w:val="18"/>
              </w:rPr>
              <w:t>PG Level</w:t>
            </w:r>
          </w:p>
        </w:tc>
        <w:tc>
          <w:tcPr>
            <w:tcW w:w="6980" w:type="dxa"/>
          </w:tcPr>
          <w:p w14:paraId="1F4FBE48" w14:textId="77777777" w:rsidR="005F1C51" w:rsidRPr="002C66FE" w:rsidRDefault="005F1C51" w:rsidP="005F1C51">
            <w:pPr>
              <w:jc w:val="both"/>
              <w:rPr>
                <w:rFonts w:cstheme="minorHAnsi"/>
                <w:sz w:val="18"/>
                <w:szCs w:val="18"/>
              </w:rPr>
            </w:pPr>
            <w:r w:rsidRPr="002C66FE">
              <w:rPr>
                <w:rFonts w:cstheme="minorHAnsi"/>
                <w:sz w:val="18"/>
                <w:szCs w:val="18"/>
              </w:rPr>
              <w:t>MSc Data Science</w:t>
            </w:r>
          </w:p>
          <w:p w14:paraId="24552BC9" w14:textId="5B5EE3D2" w:rsidR="005F1C51" w:rsidRPr="002C66FE" w:rsidRDefault="005F1C51" w:rsidP="005F1C51">
            <w:pPr>
              <w:jc w:val="both"/>
              <w:rPr>
                <w:rFonts w:cstheme="minorHAnsi"/>
                <w:sz w:val="18"/>
                <w:szCs w:val="18"/>
              </w:rPr>
            </w:pPr>
            <w:r w:rsidRPr="002C66FE">
              <w:rPr>
                <w:rFonts w:cstheme="minorHAnsi"/>
                <w:sz w:val="18"/>
                <w:szCs w:val="18"/>
              </w:rPr>
              <w:t>MSc Advanced Computer Science</w:t>
            </w:r>
          </w:p>
        </w:tc>
      </w:tr>
      <w:tr w:rsidR="005F1C51" w14:paraId="685E7436" w14:textId="77777777" w:rsidTr="00CA380F">
        <w:tc>
          <w:tcPr>
            <w:tcW w:w="1332" w:type="dxa"/>
          </w:tcPr>
          <w:p w14:paraId="1C56E430" w14:textId="43A4FA11" w:rsidR="005F1C51" w:rsidRPr="002C66FE" w:rsidRDefault="005F1C51" w:rsidP="006E23F3">
            <w:pPr>
              <w:jc w:val="both"/>
              <w:rPr>
                <w:rFonts w:cstheme="minorHAnsi"/>
                <w:sz w:val="18"/>
                <w:szCs w:val="18"/>
              </w:rPr>
            </w:pPr>
            <w:r w:rsidRPr="002C66FE">
              <w:rPr>
                <w:rFonts w:cstheme="minorHAnsi"/>
                <w:sz w:val="18"/>
                <w:szCs w:val="18"/>
              </w:rPr>
              <w:t>Research Level</w:t>
            </w:r>
          </w:p>
        </w:tc>
        <w:tc>
          <w:tcPr>
            <w:tcW w:w="6980" w:type="dxa"/>
          </w:tcPr>
          <w:p w14:paraId="4C7CBCA9" w14:textId="748159D0" w:rsidR="005F1C51" w:rsidRPr="002C66FE" w:rsidRDefault="005F1C51" w:rsidP="005F1C51">
            <w:pPr>
              <w:jc w:val="both"/>
              <w:rPr>
                <w:rFonts w:cstheme="minorHAnsi"/>
                <w:sz w:val="18"/>
                <w:szCs w:val="18"/>
              </w:rPr>
            </w:pPr>
            <w:r w:rsidRPr="002C66FE">
              <w:rPr>
                <w:rFonts w:cstheme="minorHAnsi"/>
                <w:sz w:val="18"/>
                <w:szCs w:val="18"/>
              </w:rPr>
              <w:t>PhD</w:t>
            </w:r>
          </w:p>
        </w:tc>
      </w:tr>
      <w:tr w:rsidR="00697233" w14:paraId="397AA524" w14:textId="77777777" w:rsidTr="002C66FE">
        <w:tc>
          <w:tcPr>
            <w:tcW w:w="8312" w:type="dxa"/>
            <w:gridSpan w:val="2"/>
            <w:shd w:val="clear" w:color="auto" w:fill="D9D9D9" w:themeFill="background1" w:themeFillShade="D9"/>
          </w:tcPr>
          <w:p w14:paraId="0223FBAC" w14:textId="22D8858C" w:rsidR="00697233" w:rsidRPr="002C66FE" w:rsidRDefault="00697233" w:rsidP="00697233">
            <w:pPr>
              <w:jc w:val="both"/>
              <w:rPr>
                <w:rFonts w:cstheme="minorHAnsi"/>
                <w:b/>
                <w:sz w:val="18"/>
                <w:szCs w:val="18"/>
              </w:rPr>
            </w:pPr>
            <w:r w:rsidRPr="002C66FE">
              <w:rPr>
                <w:rFonts w:cstheme="minorHAnsi"/>
                <w:b/>
                <w:sz w:val="18"/>
                <w:szCs w:val="18"/>
              </w:rPr>
              <w:t xml:space="preserve">Programmes </w:t>
            </w:r>
            <w:r w:rsidR="00A71771" w:rsidRPr="002C66FE">
              <w:rPr>
                <w:rFonts w:cstheme="minorHAnsi"/>
                <w:b/>
                <w:sz w:val="18"/>
                <w:szCs w:val="18"/>
              </w:rPr>
              <w:t xml:space="preserve">Initially </w:t>
            </w:r>
            <w:r w:rsidRPr="002C66FE">
              <w:rPr>
                <w:rFonts w:cstheme="minorHAnsi"/>
                <w:b/>
                <w:sz w:val="18"/>
                <w:szCs w:val="18"/>
              </w:rPr>
              <w:t xml:space="preserve">Selected for Benchmarking Activities: </w:t>
            </w:r>
            <w:r w:rsidR="00E3529A">
              <w:rPr>
                <w:rFonts w:cstheme="minorHAnsi"/>
                <w:b/>
                <w:sz w:val="18"/>
                <w:szCs w:val="18"/>
              </w:rPr>
              <w:t>HCMUT</w:t>
            </w:r>
          </w:p>
        </w:tc>
      </w:tr>
      <w:tr w:rsidR="00697233" w14:paraId="2B9D1967" w14:textId="77777777" w:rsidTr="00CA380F">
        <w:tc>
          <w:tcPr>
            <w:tcW w:w="1332" w:type="dxa"/>
          </w:tcPr>
          <w:p w14:paraId="311E1DA3" w14:textId="77777777" w:rsidR="00697233" w:rsidRPr="002C66FE" w:rsidRDefault="00697233" w:rsidP="00117580">
            <w:pPr>
              <w:jc w:val="both"/>
              <w:rPr>
                <w:rFonts w:cstheme="minorHAnsi"/>
                <w:sz w:val="18"/>
                <w:szCs w:val="18"/>
              </w:rPr>
            </w:pPr>
            <w:r w:rsidRPr="002C66FE">
              <w:rPr>
                <w:rFonts w:cstheme="minorHAnsi"/>
                <w:sz w:val="18"/>
                <w:szCs w:val="18"/>
              </w:rPr>
              <w:t>Undergraduate</w:t>
            </w:r>
          </w:p>
          <w:p w14:paraId="6B63D299" w14:textId="77777777" w:rsidR="00697233" w:rsidRPr="002C66FE" w:rsidRDefault="00697233" w:rsidP="00117580">
            <w:pPr>
              <w:jc w:val="both"/>
              <w:rPr>
                <w:rFonts w:cstheme="minorHAnsi"/>
                <w:sz w:val="18"/>
                <w:szCs w:val="18"/>
              </w:rPr>
            </w:pPr>
            <w:r w:rsidRPr="002C66FE">
              <w:rPr>
                <w:rFonts w:cstheme="minorHAnsi"/>
                <w:sz w:val="18"/>
                <w:szCs w:val="18"/>
              </w:rPr>
              <w:t>Level</w:t>
            </w:r>
          </w:p>
        </w:tc>
        <w:tc>
          <w:tcPr>
            <w:tcW w:w="6980" w:type="dxa"/>
          </w:tcPr>
          <w:p w14:paraId="21AE0056" w14:textId="77777777" w:rsidR="00697233" w:rsidRPr="002C66FE" w:rsidRDefault="00392613" w:rsidP="00117580">
            <w:pPr>
              <w:jc w:val="both"/>
              <w:rPr>
                <w:rFonts w:cstheme="minorHAnsi"/>
                <w:sz w:val="18"/>
                <w:szCs w:val="18"/>
              </w:rPr>
            </w:pPr>
            <w:r w:rsidRPr="002C66FE">
              <w:rPr>
                <w:rFonts w:cstheme="minorHAnsi"/>
                <w:sz w:val="18"/>
                <w:szCs w:val="18"/>
              </w:rPr>
              <w:t>Bachelor of Computer Science (International Programme)</w:t>
            </w:r>
          </w:p>
          <w:p w14:paraId="4B3AD8D4" w14:textId="4DA2FC01" w:rsidR="00A9771F" w:rsidRPr="002C66FE" w:rsidRDefault="00A9771F" w:rsidP="00117580">
            <w:pPr>
              <w:jc w:val="both"/>
              <w:rPr>
                <w:rFonts w:cstheme="minorHAnsi"/>
                <w:sz w:val="18"/>
                <w:szCs w:val="18"/>
              </w:rPr>
            </w:pPr>
            <w:r w:rsidRPr="002C66FE">
              <w:rPr>
                <w:rFonts w:cstheme="minorHAnsi"/>
                <w:sz w:val="18"/>
                <w:szCs w:val="18"/>
              </w:rPr>
              <w:t>Bachelor of Computer Engineering</w:t>
            </w:r>
          </w:p>
        </w:tc>
      </w:tr>
      <w:tr w:rsidR="00697233" w14:paraId="2202AF0A" w14:textId="77777777" w:rsidTr="00CA380F">
        <w:tc>
          <w:tcPr>
            <w:tcW w:w="1332" w:type="dxa"/>
          </w:tcPr>
          <w:p w14:paraId="44E45CD5" w14:textId="77777777" w:rsidR="00697233" w:rsidRPr="002C66FE" w:rsidRDefault="00697233" w:rsidP="00117580">
            <w:pPr>
              <w:jc w:val="both"/>
              <w:rPr>
                <w:rFonts w:cstheme="minorHAnsi"/>
                <w:sz w:val="18"/>
                <w:szCs w:val="18"/>
              </w:rPr>
            </w:pPr>
            <w:r w:rsidRPr="002C66FE">
              <w:rPr>
                <w:rFonts w:cstheme="minorHAnsi"/>
                <w:sz w:val="18"/>
                <w:szCs w:val="18"/>
              </w:rPr>
              <w:t>PG Level</w:t>
            </w:r>
          </w:p>
        </w:tc>
        <w:tc>
          <w:tcPr>
            <w:tcW w:w="6980" w:type="dxa"/>
          </w:tcPr>
          <w:p w14:paraId="74BD6CC5" w14:textId="5F44532F" w:rsidR="00697233" w:rsidRPr="002C66FE" w:rsidRDefault="00392613" w:rsidP="00117580">
            <w:pPr>
              <w:jc w:val="both"/>
              <w:rPr>
                <w:rFonts w:cstheme="minorHAnsi"/>
                <w:sz w:val="18"/>
                <w:szCs w:val="18"/>
              </w:rPr>
            </w:pPr>
            <w:r w:rsidRPr="002C66FE">
              <w:rPr>
                <w:rFonts w:cstheme="minorHAnsi"/>
                <w:sz w:val="18"/>
                <w:szCs w:val="18"/>
              </w:rPr>
              <w:t>Master of Computer Science</w:t>
            </w:r>
            <w:r w:rsidR="00A9771F" w:rsidRPr="002C66FE">
              <w:rPr>
                <w:rFonts w:cstheme="minorHAnsi"/>
                <w:sz w:val="18"/>
                <w:szCs w:val="18"/>
              </w:rPr>
              <w:t xml:space="preserve"> (Cyber Security)</w:t>
            </w:r>
          </w:p>
        </w:tc>
      </w:tr>
      <w:tr w:rsidR="00A528C7" w14:paraId="1C07F480" w14:textId="77777777" w:rsidTr="002C66FE">
        <w:tc>
          <w:tcPr>
            <w:tcW w:w="8312" w:type="dxa"/>
            <w:gridSpan w:val="2"/>
            <w:shd w:val="clear" w:color="auto" w:fill="D9D9D9" w:themeFill="background1" w:themeFillShade="D9"/>
          </w:tcPr>
          <w:p w14:paraId="7E263D3B" w14:textId="19515C14" w:rsidR="00A528C7" w:rsidRPr="002C66FE" w:rsidRDefault="00A528C7" w:rsidP="00117580">
            <w:pPr>
              <w:jc w:val="both"/>
              <w:rPr>
                <w:rFonts w:cstheme="minorHAnsi"/>
                <w:b/>
                <w:sz w:val="18"/>
                <w:szCs w:val="18"/>
              </w:rPr>
            </w:pPr>
            <w:r w:rsidRPr="002C66FE">
              <w:rPr>
                <w:rFonts w:cstheme="minorHAnsi"/>
                <w:b/>
                <w:sz w:val="18"/>
                <w:szCs w:val="18"/>
              </w:rPr>
              <w:t xml:space="preserve">Programmes </w:t>
            </w:r>
            <w:r w:rsidR="00A71771" w:rsidRPr="002C66FE">
              <w:rPr>
                <w:rFonts w:cstheme="minorHAnsi"/>
                <w:b/>
                <w:sz w:val="18"/>
                <w:szCs w:val="18"/>
              </w:rPr>
              <w:t xml:space="preserve">Initially </w:t>
            </w:r>
            <w:r w:rsidRPr="002C66FE">
              <w:rPr>
                <w:rFonts w:cstheme="minorHAnsi"/>
                <w:b/>
                <w:sz w:val="18"/>
                <w:szCs w:val="18"/>
              </w:rPr>
              <w:t>Selected for Benchmarking Activities: VNU</w:t>
            </w:r>
          </w:p>
        </w:tc>
      </w:tr>
      <w:tr w:rsidR="00A528C7" w14:paraId="38F0C06F" w14:textId="77777777" w:rsidTr="00CA380F">
        <w:tc>
          <w:tcPr>
            <w:tcW w:w="1332" w:type="dxa"/>
          </w:tcPr>
          <w:p w14:paraId="783B93E9" w14:textId="77777777" w:rsidR="00A528C7" w:rsidRPr="002C66FE" w:rsidRDefault="00A528C7" w:rsidP="00117580">
            <w:pPr>
              <w:jc w:val="both"/>
              <w:rPr>
                <w:rFonts w:cstheme="minorHAnsi"/>
                <w:sz w:val="18"/>
                <w:szCs w:val="18"/>
              </w:rPr>
            </w:pPr>
            <w:r w:rsidRPr="002C66FE">
              <w:rPr>
                <w:rFonts w:cstheme="minorHAnsi"/>
                <w:sz w:val="18"/>
                <w:szCs w:val="18"/>
              </w:rPr>
              <w:t>Undergraduate</w:t>
            </w:r>
          </w:p>
          <w:p w14:paraId="20A64171" w14:textId="77777777" w:rsidR="00A528C7" w:rsidRPr="002C66FE" w:rsidRDefault="00A528C7" w:rsidP="00117580">
            <w:pPr>
              <w:jc w:val="both"/>
              <w:rPr>
                <w:rFonts w:cstheme="minorHAnsi"/>
                <w:sz w:val="18"/>
                <w:szCs w:val="18"/>
              </w:rPr>
            </w:pPr>
            <w:r w:rsidRPr="002C66FE">
              <w:rPr>
                <w:rFonts w:cstheme="minorHAnsi"/>
                <w:sz w:val="18"/>
                <w:szCs w:val="18"/>
              </w:rPr>
              <w:t>Level</w:t>
            </w:r>
          </w:p>
        </w:tc>
        <w:tc>
          <w:tcPr>
            <w:tcW w:w="6980" w:type="dxa"/>
          </w:tcPr>
          <w:p w14:paraId="25293FD4" w14:textId="607215A1" w:rsidR="00A528C7" w:rsidRPr="002C66FE" w:rsidRDefault="00A528C7" w:rsidP="00117580">
            <w:pPr>
              <w:jc w:val="both"/>
              <w:rPr>
                <w:rFonts w:cstheme="minorHAnsi"/>
                <w:sz w:val="18"/>
                <w:szCs w:val="18"/>
              </w:rPr>
            </w:pPr>
            <w:r w:rsidRPr="002C66FE">
              <w:rPr>
                <w:rFonts w:cstheme="minorHAnsi"/>
                <w:sz w:val="18"/>
                <w:szCs w:val="18"/>
              </w:rPr>
              <w:t>Bachelor Data Analytics</w:t>
            </w:r>
          </w:p>
          <w:p w14:paraId="5F8280F1" w14:textId="77777777" w:rsidR="00A528C7" w:rsidRPr="002C66FE" w:rsidRDefault="00A528C7" w:rsidP="00A528C7">
            <w:pPr>
              <w:jc w:val="both"/>
              <w:rPr>
                <w:rFonts w:cstheme="minorHAnsi"/>
                <w:sz w:val="18"/>
                <w:szCs w:val="18"/>
              </w:rPr>
            </w:pPr>
            <w:r w:rsidRPr="002C66FE">
              <w:rPr>
                <w:rFonts w:cstheme="minorHAnsi"/>
                <w:sz w:val="18"/>
                <w:szCs w:val="18"/>
              </w:rPr>
              <w:t>Bachelor Management of Information Systems</w:t>
            </w:r>
          </w:p>
          <w:p w14:paraId="3A826F33" w14:textId="01A442EA" w:rsidR="00A528C7" w:rsidRPr="002C66FE" w:rsidRDefault="00A528C7" w:rsidP="00A528C7">
            <w:pPr>
              <w:jc w:val="both"/>
              <w:rPr>
                <w:rFonts w:cstheme="minorHAnsi"/>
                <w:sz w:val="18"/>
                <w:szCs w:val="18"/>
              </w:rPr>
            </w:pPr>
            <w:r w:rsidRPr="002C66FE">
              <w:rPr>
                <w:rFonts w:cstheme="minorHAnsi"/>
                <w:sz w:val="18"/>
                <w:szCs w:val="18"/>
              </w:rPr>
              <w:t>Bachelor Infor</w:t>
            </w:r>
            <w:r w:rsidR="00A71771" w:rsidRPr="002C66FE">
              <w:rPr>
                <w:rFonts w:cstheme="minorHAnsi"/>
                <w:sz w:val="18"/>
                <w:szCs w:val="18"/>
              </w:rPr>
              <w:t>matics and Computer Engineering</w:t>
            </w:r>
          </w:p>
        </w:tc>
      </w:tr>
      <w:tr w:rsidR="00A528C7" w14:paraId="258DF49D" w14:textId="77777777" w:rsidTr="00CA380F">
        <w:tc>
          <w:tcPr>
            <w:tcW w:w="1332" w:type="dxa"/>
          </w:tcPr>
          <w:p w14:paraId="0713320D" w14:textId="77777777" w:rsidR="00A528C7" w:rsidRPr="002C66FE" w:rsidRDefault="00A528C7" w:rsidP="00117580">
            <w:pPr>
              <w:jc w:val="both"/>
              <w:rPr>
                <w:rFonts w:cstheme="minorHAnsi"/>
                <w:sz w:val="18"/>
                <w:szCs w:val="18"/>
              </w:rPr>
            </w:pPr>
            <w:r w:rsidRPr="002C66FE">
              <w:rPr>
                <w:rFonts w:cstheme="minorHAnsi"/>
                <w:sz w:val="18"/>
                <w:szCs w:val="18"/>
              </w:rPr>
              <w:t>PG Level</w:t>
            </w:r>
          </w:p>
        </w:tc>
        <w:tc>
          <w:tcPr>
            <w:tcW w:w="6980" w:type="dxa"/>
          </w:tcPr>
          <w:p w14:paraId="0673DA64" w14:textId="7C9C628F" w:rsidR="00A528C7" w:rsidRPr="002C66FE" w:rsidRDefault="00A528C7" w:rsidP="00A528C7">
            <w:pPr>
              <w:jc w:val="both"/>
              <w:rPr>
                <w:rFonts w:cstheme="minorHAnsi"/>
                <w:sz w:val="18"/>
                <w:szCs w:val="18"/>
              </w:rPr>
            </w:pPr>
            <w:r w:rsidRPr="002C66FE">
              <w:rPr>
                <w:rFonts w:cstheme="minorHAnsi"/>
                <w:sz w:val="18"/>
                <w:szCs w:val="18"/>
              </w:rPr>
              <w:t>Master Informatics and Computer Engineering</w:t>
            </w:r>
          </w:p>
        </w:tc>
      </w:tr>
      <w:tr w:rsidR="00A528C7" w14:paraId="6AF83784" w14:textId="77777777" w:rsidTr="00CA380F">
        <w:tc>
          <w:tcPr>
            <w:tcW w:w="1332" w:type="dxa"/>
          </w:tcPr>
          <w:p w14:paraId="51EDED0C" w14:textId="77777777" w:rsidR="00A528C7" w:rsidRPr="002C66FE" w:rsidRDefault="00A528C7" w:rsidP="00117580">
            <w:pPr>
              <w:jc w:val="both"/>
              <w:rPr>
                <w:rFonts w:cstheme="minorHAnsi"/>
                <w:sz w:val="18"/>
                <w:szCs w:val="18"/>
              </w:rPr>
            </w:pPr>
            <w:r w:rsidRPr="002C66FE">
              <w:rPr>
                <w:rFonts w:cstheme="minorHAnsi"/>
                <w:sz w:val="18"/>
                <w:szCs w:val="18"/>
              </w:rPr>
              <w:t>Research Level</w:t>
            </w:r>
          </w:p>
        </w:tc>
        <w:tc>
          <w:tcPr>
            <w:tcW w:w="6980" w:type="dxa"/>
          </w:tcPr>
          <w:p w14:paraId="2FABC02C" w14:textId="0965005D" w:rsidR="00A528C7" w:rsidRPr="002C66FE" w:rsidRDefault="00A528C7" w:rsidP="00A528C7">
            <w:pPr>
              <w:jc w:val="both"/>
              <w:rPr>
                <w:rFonts w:cstheme="minorHAnsi"/>
                <w:sz w:val="18"/>
                <w:szCs w:val="18"/>
              </w:rPr>
            </w:pPr>
            <w:r w:rsidRPr="002C66FE">
              <w:rPr>
                <w:rFonts w:cstheme="minorHAnsi"/>
                <w:sz w:val="18"/>
                <w:szCs w:val="18"/>
              </w:rPr>
              <w:t>PhD in Informatics and Computer Engineering</w:t>
            </w:r>
          </w:p>
        </w:tc>
      </w:tr>
      <w:tr w:rsidR="00903B38" w14:paraId="4BE30F16" w14:textId="77777777" w:rsidTr="002C66FE">
        <w:tc>
          <w:tcPr>
            <w:tcW w:w="8312" w:type="dxa"/>
            <w:gridSpan w:val="2"/>
            <w:shd w:val="clear" w:color="auto" w:fill="D9D9D9" w:themeFill="background1" w:themeFillShade="D9"/>
          </w:tcPr>
          <w:p w14:paraId="13840C93" w14:textId="03EC3F50" w:rsidR="00903B38" w:rsidRPr="002C66FE" w:rsidRDefault="00903B38" w:rsidP="00661695">
            <w:pPr>
              <w:jc w:val="both"/>
              <w:rPr>
                <w:rFonts w:cstheme="minorHAnsi"/>
                <w:b/>
                <w:sz w:val="18"/>
                <w:szCs w:val="18"/>
              </w:rPr>
            </w:pPr>
            <w:r w:rsidRPr="002C66FE">
              <w:rPr>
                <w:rFonts w:cstheme="minorHAnsi"/>
                <w:b/>
                <w:sz w:val="18"/>
                <w:szCs w:val="18"/>
              </w:rPr>
              <w:t xml:space="preserve">Programmes </w:t>
            </w:r>
            <w:r w:rsidR="00A71771" w:rsidRPr="002C66FE">
              <w:rPr>
                <w:rFonts w:cstheme="minorHAnsi"/>
                <w:b/>
                <w:sz w:val="18"/>
                <w:szCs w:val="18"/>
              </w:rPr>
              <w:t xml:space="preserve">Initially </w:t>
            </w:r>
            <w:r w:rsidRPr="002C66FE">
              <w:rPr>
                <w:rFonts w:cstheme="minorHAnsi"/>
                <w:b/>
                <w:sz w:val="18"/>
                <w:szCs w:val="18"/>
              </w:rPr>
              <w:t>Selected for Benchmarking Activities: HUST</w:t>
            </w:r>
          </w:p>
        </w:tc>
      </w:tr>
      <w:tr w:rsidR="00903B38" w14:paraId="22C23CDD" w14:textId="77777777" w:rsidTr="00CA380F">
        <w:tc>
          <w:tcPr>
            <w:tcW w:w="1332" w:type="dxa"/>
          </w:tcPr>
          <w:p w14:paraId="60C694DC" w14:textId="77777777" w:rsidR="00903B38" w:rsidRPr="002C66FE" w:rsidRDefault="00903B38" w:rsidP="00661695">
            <w:pPr>
              <w:jc w:val="both"/>
              <w:rPr>
                <w:rFonts w:cstheme="minorHAnsi"/>
                <w:sz w:val="18"/>
                <w:szCs w:val="18"/>
              </w:rPr>
            </w:pPr>
            <w:r w:rsidRPr="002C66FE">
              <w:rPr>
                <w:rFonts w:cstheme="minorHAnsi"/>
                <w:sz w:val="18"/>
                <w:szCs w:val="18"/>
              </w:rPr>
              <w:t>Undergraduate</w:t>
            </w:r>
          </w:p>
          <w:p w14:paraId="3D499BE8" w14:textId="77777777" w:rsidR="00903B38" w:rsidRPr="002C66FE" w:rsidRDefault="00903B38" w:rsidP="00661695">
            <w:pPr>
              <w:jc w:val="both"/>
              <w:rPr>
                <w:rFonts w:cstheme="minorHAnsi"/>
                <w:sz w:val="18"/>
                <w:szCs w:val="18"/>
              </w:rPr>
            </w:pPr>
            <w:r w:rsidRPr="002C66FE">
              <w:rPr>
                <w:rFonts w:cstheme="minorHAnsi"/>
                <w:sz w:val="18"/>
                <w:szCs w:val="18"/>
              </w:rPr>
              <w:t>Level</w:t>
            </w:r>
          </w:p>
        </w:tc>
        <w:tc>
          <w:tcPr>
            <w:tcW w:w="6980" w:type="dxa"/>
          </w:tcPr>
          <w:p w14:paraId="27C8310A" w14:textId="596CF463" w:rsidR="00903B38" w:rsidRPr="002C66FE" w:rsidRDefault="00903B38" w:rsidP="00661695">
            <w:pPr>
              <w:jc w:val="both"/>
              <w:rPr>
                <w:rFonts w:cstheme="minorHAnsi"/>
                <w:sz w:val="18"/>
                <w:szCs w:val="18"/>
              </w:rPr>
            </w:pPr>
            <w:r w:rsidRPr="002C66FE">
              <w:rPr>
                <w:rFonts w:cstheme="minorHAnsi"/>
                <w:sz w:val="18"/>
                <w:szCs w:val="18"/>
              </w:rPr>
              <w:t>Bachelor Data Science and AI</w:t>
            </w:r>
          </w:p>
          <w:p w14:paraId="2C9FEB55" w14:textId="77777777" w:rsidR="00903B38" w:rsidRPr="002C66FE" w:rsidRDefault="00903B38" w:rsidP="00661695">
            <w:pPr>
              <w:jc w:val="both"/>
              <w:rPr>
                <w:rFonts w:cstheme="minorHAnsi"/>
                <w:sz w:val="18"/>
                <w:szCs w:val="18"/>
              </w:rPr>
            </w:pPr>
            <w:r w:rsidRPr="002C66FE">
              <w:rPr>
                <w:rFonts w:cstheme="minorHAnsi"/>
                <w:sz w:val="18"/>
                <w:szCs w:val="18"/>
              </w:rPr>
              <w:t>Bachelor Information Technology – Global ICT</w:t>
            </w:r>
          </w:p>
          <w:p w14:paraId="460E0428" w14:textId="65079568" w:rsidR="00903B38" w:rsidRPr="002C66FE" w:rsidRDefault="00903B38" w:rsidP="009B0F18">
            <w:pPr>
              <w:jc w:val="both"/>
              <w:rPr>
                <w:rFonts w:cstheme="minorHAnsi"/>
                <w:sz w:val="18"/>
                <w:szCs w:val="18"/>
              </w:rPr>
            </w:pPr>
            <w:r w:rsidRPr="002C66FE">
              <w:rPr>
                <w:rFonts w:cstheme="minorHAnsi"/>
                <w:sz w:val="18"/>
                <w:szCs w:val="18"/>
              </w:rPr>
              <w:t>Bachelor Cyber Security</w:t>
            </w:r>
          </w:p>
        </w:tc>
      </w:tr>
      <w:tr w:rsidR="00903B38" w14:paraId="0B3B177D" w14:textId="77777777" w:rsidTr="00CA380F">
        <w:tc>
          <w:tcPr>
            <w:tcW w:w="1332" w:type="dxa"/>
          </w:tcPr>
          <w:p w14:paraId="10A5A4F5" w14:textId="77777777" w:rsidR="00903B38" w:rsidRPr="002C66FE" w:rsidRDefault="00903B38" w:rsidP="00661695">
            <w:pPr>
              <w:jc w:val="both"/>
              <w:rPr>
                <w:rFonts w:cstheme="minorHAnsi"/>
                <w:sz w:val="18"/>
                <w:szCs w:val="18"/>
              </w:rPr>
            </w:pPr>
            <w:r w:rsidRPr="002C66FE">
              <w:rPr>
                <w:rFonts w:cstheme="minorHAnsi"/>
                <w:sz w:val="18"/>
                <w:szCs w:val="18"/>
              </w:rPr>
              <w:t>PG Level</w:t>
            </w:r>
          </w:p>
        </w:tc>
        <w:tc>
          <w:tcPr>
            <w:tcW w:w="6980" w:type="dxa"/>
          </w:tcPr>
          <w:p w14:paraId="3DB60719" w14:textId="5431ED93" w:rsidR="00903B38" w:rsidRPr="002C66FE" w:rsidRDefault="00903B38" w:rsidP="00903B38">
            <w:pPr>
              <w:jc w:val="both"/>
              <w:rPr>
                <w:rFonts w:cstheme="minorHAnsi"/>
                <w:sz w:val="18"/>
                <w:szCs w:val="18"/>
              </w:rPr>
            </w:pPr>
            <w:r w:rsidRPr="002C66FE">
              <w:rPr>
                <w:rFonts w:cstheme="minorHAnsi"/>
                <w:sz w:val="18"/>
                <w:szCs w:val="18"/>
              </w:rPr>
              <w:t>Master Data Science and AI</w:t>
            </w:r>
          </w:p>
        </w:tc>
      </w:tr>
      <w:tr w:rsidR="00903B38" w14:paraId="4A6D4DA0" w14:textId="77777777" w:rsidTr="00CA380F">
        <w:tc>
          <w:tcPr>
            <w:tcW w:w="1332" w:type="dxa"/>
            <w:vMerge w:val="restart"/>
          </w:tcPr>
          <w:p w14:paraId="7500BBDF" w14:textId="77777777" w:rsidR="00903B38" w:rsidRPr="002C66FE" w:rsidRDefault="00903B38" w:rsidP="00A71771">
            <w:pPr>
              <w:jc w:val="both"/>
              <w:rPr>
                <w:rFonts w:cstheme="minorHAnsi"/>
                <w:sz w:val="18"/>
                <w:szCs w:val="18"/>
              </w:rPr>
            </w:pPr>
            <w:r w:rsidRPr="002C66FE">
              <w:rPr>
                <w:rFonts w:cstheme="minorHAnsi"/>
                <w:sz w:val="18"/>
                <w:szCs w:val="18"/>
              </w:rPr>
              <w:t>Research Level</w:t>
            </w:r>
          </w:p>
        </w:tc>
        <w:tc>
          <w:tcPr>
            <w:tcW w:w="6980" w:type="dxa"/>
          </w:tcPr>
          <w:p w14:paraId="38345352" w14:textId="48E67CC9" w:rsidR="00903B38" w:rsidRPr="002C66FE" w:rsidRDefault="00903B38" w:rsidP="00A71771">
            <w:pPr>
              <w:jc w:val="both"/>
              <w:rPr>
                <w:rFonts w:cstheme="minorHAnsi"/>
                <w:sz w:val="18"/>
                <w:szCs w:val="18"/>
              </w:rPr>
            </w:pPr>
            <w:r w:rsidRPr="002C66FE">
              <w:rPr>
                <w:rFonts w:cstheme="minorHAnsi"/>
                <w:sz w:val="18"/>
                <w:szCs w:val="18"/>
              </w:rPr>
              <w:t xml:space="preserve">PhD in Data Science </w:t>
            </w:r>
          </w:p>
        </w:tc>
      </w:tr>
      <w:tr w:rsidR="00903B38" w14:paraId="6BC799FA" w14:textId="77777777" w:rsidTr="00CA380F">
        <w:tc>
          <w:tcPr>
            <w:tcW w:w="1332" w:type="dxa"/>
            <w:vMerge/>
          </w:tcPr>
          <w:p w14:paraId="71A76B81" w14:textId="77777777" w:rsidR="00903B38" w:rsidRPr="002C66FE" w:rsidRDefault="00903B38" w:rsidP="00A71771">
            <w:pPr>
              <w:jc w:val="both"/>
              <w:rPr>
                <w:rFonts w:cstheme="minorHAnsi"/>
                <w:sz w:val="18"/>
                <w:szCs w:val="18"/>
              </w:rPr>
            </w:pPr>
          </w:p>
        </w:tc>
        <w:tc>
          <w:tcPr>
            <w:tcW w:w="6980" w:type="dxa"/>
          </w:tcPr>
          <w:p w14:paraId="3ED42621" w14:textId="304A9140" w:rsidR="00903B38" w:rsidRPr="002C66FE" w:rsidRDefault="00903B38" w:rsidP="00A71771">
            <w:pPr>
              <w:jc w:val="both"/>
              <w:rPr>
                <w:rFonts w:cstheme="minorHAnsi"/>
                <w:sz w:val="18"/>
                <w:szCs w:val="18"/>
              </w:rPr>
            </w:pPr>
            <w:r w:rsidRPr="002C66FE">
              <w:rPr>
                <w:rFonts w:cstheme="minorHAnsi"/>
                <w:sz w:val="18"/>
                <w:szCs w:val="18"/>
              </w:rPr>
              <w:t>PhD in Software Engineering</w:t>
            </w:r>
          </w:p>
        </w:tc>
      </w:tr>
      <w:tr w:rsidR="00903B38" w14:paraId="1401FD48" w14:textId="77777777" w:rsidTr="00CA380F">
        <w:tc>
          <w:tcPr>
            <w:tcW w:w="1332" w:type="dxa"/>
            <w:vMerge/>
          </w:tcPr>
          <w:p w14:paraId="36F26B66" w14:textId="77777777" w:rsidR="00903B38" w:rsidRPr="002C66FE" w:rsidRDefault="00903B38" w:rsidP="00A71771">
            <w:pPr>
              <w:jc w:val="both"/>
              <w:rPr>
                <w:rFonts w:cstheme="minorHAnsi"/>
                <w:sz w:val="18"/>
                <w:szCs w:val="18"/>
              </w:rPr>
            </w:pPr>
          </w:p>
        </w:tc>
        <w:tc>
          <w:tcPr>
            <w:tcW w:w="6980" w:type="dxa"/>
          </w:tcPr>
          <w:p w14:paraId="0D0F0365" w14:textId="0FC71790" w:rsidR="00903B38" w:rsidRPr="002C66FE" w:rsidRDefault="00903B38" w:rsidP="00A71771">
            <w:pPr>
              <w:jc w:val="both"/>
              <w:rPr>
                <w:rFonts w:cstheme="minorHAnsi"/>
                <w:sz w:val="18"/>
                <w:szCs w:val="18"/>
              </w:rPr>
            </w:pPr>
            <w:r w:rsidRPr="002C66FE">
              <w:rPr>
                <w:rFonts w:cstheme="minorHAnsi"/>
                <w:sz w:val="18"/>
                <w:szCs w:val="18"/>
              </w:rPr>
              <w:t>PhD in Information Systems</w:t>
            </w:r>
          </w:p>
        </w:tc>
      </w:tr>
      <w:tr w:rsidR="00903B38" w14:paraId="558FC4E1" w14:textId="77777777" w:rsidTr="00CA380F">
        <w:tc>
          <w:tcPr>
            <w:tcW w:w="1332" w:type="dxa"/>
            <w:vMerge/>
          </w:tcPr>
          <w:p w14:paraId="46D39C38" w14:textId="77777777" w:rsidR="00903B38" w:rsidRPr="002C66FE" w:rsidRDefault="00903B38" w:rsidP="00A71771">
            <w:pPr>
              <w:jc w:val="both"/>
              <w:rPr>
                <w:rFonts w:cstheme="minorHAnsi"/>
                <w:sz w:val="18"/>
                <w:szCs w:val="18"/>
              </w:rPr>
            </w:pPr>
          </w:p>
        </w:tc>
        <w:tc>
          <w:tcPr>
            <w:tcW w:w="6980" w:type="dxa"/>
          </w:tcPr>
          <w:p w14:paraId="3F1CF92B" w14:textId="4CCF83C1" w:rsidR="00903B38" w:rsidRPr="002C66FE" w:rsidRDefault="00903B38" w:rsidP="00A71771">
            <w:pPr>
              <w:jc w:val="both"/>
              <w:rPr>
                <w:rFonts w:cstheme="minorHAnsi"/>
                <w:sz w:val="18"/>
                <w:szCs w:val="18"/>
              </w:rPr>
            </w:pPr>
            <w:r w:rsidRPr="002C66FE">
              <w:rPr>
                <w:rFonts w:cstheme="minorHAnsi"/>
                <w:sz w:val="18"/>
                <w:szCs w:val="18"/>
              </w:rPr>
              <w:t>PhD in Computer Engineering</w:t>
            </w:r>
          </w:p>
        </w:tc>
      </w:tr>
    </w:tbl>
    <w:p w14:paraId="138F2EDB" w14:textId="2BEAB8F0" w:rsidR="00A71771" w:rsidRDefault="00A71771" w:rsidP="00A71771">
      <w:pPr>
        <w:spacing w:after="0" w:line="240" w:lineRule="auto"/>
        <w:jc w:val="both"/>
      </w:pPr>
    </w:p>
    <w:p w14:paraId="66C596E4" w14:textId="77777777" w:rsidR="00E3191D" w:rsidRDefault="00E3191D" w:rsidP="00A71771">
      <w:pPr>
        <w:spacing w:after="0" w:line="240" w:lineRule="auto"/>
        <w:jc w:val="both"/>
      </w:pPr>
    </w:p>
    <w:p w14:paraId="19C33B21" w14:textId="087FFBD3" w:rsidR="0069230A" w:rsidRPr="0031416F" w:rsidRDefault="0069230A" w:rsidP="0069230A">
      <w:pPr>
        <w:pStyle w:val="Heading2"/>
      </w:pPr>
      <w:bookmarkStart w:id="17" w:name="_Toc105769953"/>
      <w:r w:rsidRPr="0031416F">
        <w:t>3.</w:t>
      </w:r>
      <w:r w:rsidR="00FB7A7E" w:rsidRPr="0031416F">
        <w:t xml:space="preserve">3 </w:t>
      </w:r>
      <w:r w:rsidRPr="0031416F">
        <w:rPr>
          <w:u w:val="single"/>
        </w:rPr>
        <w:t>List of PhD Programmes Selected</w:t>
      </w:r>
      <w:bookmarkEnd w:id="17"/>
    </w:p>
    <w:p w14:paraId="7F1F72A7" w14:textId="28ECA6AE" w:rsidR="00A9771F" w:rsidRDefault="00661695" w:rsidP="0069230A">
      <w:pPr>
        <w:tabs>
          <w:tab w:val="left" w:pos="0"/>
        </w:tabs>
        <w:spacing w:after="0" w:line="240" w:lineRule="auto"/>
        <w:jc w:val="both"/>
      </w:pPr>
      <w:r>
        <w:t xml:space="preserve">To refine understanding of the doctoral programmes, a second survey to elicit more information to inform the selection process was sent to partners. </w:t>
      </w:r>
      <w:r w:rsidR="009B0F18">
        <w:t xml:space="preserve"> The questions are in </w:t>
      </w:r>
      <w:r w:rsidR="009B0F18" w:rsidRPr="00612F44">
        <w:t>Appendix 3b.</w:t>
      </w:r>
      <w:r w:rsidR="009B0F18">
        <w:t xml:space="preserve"> As a result of the PhD survey, the programme selecti</w:t>
      </w:r>
      <w:r w:rsidR="002C66FE">
        <w:t>o</w:t>
      </w:r>
      <w:r w:rsidR="009B0F18">
        <w:t>n was reduced to</w:t>
      </w:r>
      <w:r w:rsidR="00A71771">
        <w:t xml:space="preserve"> those listed in the table below</w:t>
      </w:r>
      <w:r w:rsidR="002C66FE">
        <w:t>.</w:t>
      </w:r>
      <w:r w:rsidR="009B0F18">
        <w:t xml:space="preserve"> </w:t>
      </w:r>
    </w:p>
    <w:p w14:paraId="4708B4A5" w14:textId="49714640" w:rsidR="00A71771" w:rsidRDefault="00A71771" w:rsidP="00612F44">
      <w:pPr>
        <w:spacing w:after="0" w:line="240" w:lineRule="auto"/>
        <w:jc w:val="both"/>
      </w:pPr>
    </w:p>
    <w:tbl>
      <w:tblPr>
        <w:tblStyle w:val="TableGrid"/>
        <w:tblW w:w="0" w:type="auto"/>
        <w:tblInd w:w="704" w:type="dxa"/>
        <w:tblLook w:val="04A0" w:firstRow="1" w:lastRow="0" w:firstColumn="1" w:lastColumn="0" w:noHBand="0" w:noVBand="1"/>
      </w:tblPr>
      <w:tblGrid>
        <w:gridCol w:w="876"/>
        <w:gridCol w:w="7436"/>
      </w:tblGrid>
      <w:tr w:rsidR="009B0F18" w14:paraId="47B87626" w14:textId="77777777" w:rsidTr="002C66FE">
        <w:tc>
          <w:tcPr>
            <w:tcW w:w="8312" w:type="dxa"/>
            <w:gridSpan w:val="2"/>
          </w:tcPr>
          <w:p w14:paraId="308A6103" w14:textId="3DBF3189" w:rsidR="009B0F18" w:rsidRPr="002C66FE" w:rsidRDefault="009B0F18" w:rsidP="00612F44">
            <w:pPr>
              <w:jc w:val="both"/>
              <w:rPr>
                <w:b/>
                <w:sz w:val="18"/>
                <w:szCs w:val="18"/>
              </w:rPr>
            </w:pPr>
            <w:r w:rsidRPr="002C66FE">
              <w:rPr>
                <w:b/>
                <w:sz w:val="18"/>
                <w:szCs w:val="18"/>
              </w:rPr>
              <w:t>PhD Programmes Selected for Benchmarking Activities</w:t>
            </w:r>
          </w:p>
        </w:tc>
      </w:tr>
      <w:tr w:rsidR="009B0F18" w14:paraId="0029B7B7" w14:textId="77777777" w:rsidTr="002C66FE">
        <w:tc>
          <w:tcPr>
            <w:tcW w:w="876" w:type="dxa"/>
          </w:tcPr>
          <w:p w14:paraId="39825B9B" w14:textId="7D9322FC" w:rsidR="009B0F18" w:rsidRPr="002C66FE" w:rsidRDefault="009B0F18" w:rsidP="009B0F18">
            <w:pPr>
              <w:jc w:val="both"/>
              <w:rPr>
                <w:sz w:val="18"/>
                <w:szCs w:val="18"/>
              </w:rPr>
            </w:pPr>
            <w:r w:rsidRPr="002C66FE">
              <w:rPr>
                <w:sz w:val="18"/>
                <w:szCs w:val="18"/>
              </w:rPr>
              <w:t xml:space="preserve">CST </w:t>
            </w:r>
          </w:p>
        </w:tc>
        <w:tc>
          <w:tcPr>
            <w:tcW w:w="7436" w:type="dxa"/>
          </w:tcPr>
          <w:p w14:paraId="4CCD6F0A" w14:textId="0072ECA9" w:rsidR="009B0F18" w:rsidRPr="002C66FE" w:rsidRDefault="00B86873" w:rsidP="00DA43A2">
            <w:pPr>
              <w:jc w:val="both"/>
              <w:rPr>
                <w:sz w:val="18"/>
                <w:szCs w:val="18"/>
              </w:rPr>
            </w:pPr>
            <w:r w:rsidRPr="002C66FE">
              <w:rPr>
                <w:sz w:val="18"/>
                <w:szCs w:val="18"/>
              </w:rPr>
              <w:t>PhD</w:t>
            </w:r>
          </w:p>
        </w:tc>
      </w:tr>
      <w:tr w:rsidR="009B0F18" w14:paraId="62824AB2" w14:textId="77777777" w:rsidTr="002C66FE">
        <w:tc>
          <w:tcPr>
            <w:tcW w:w="876" w:type="dxa"/>
          </w:tcPr>
          <w:p w14:paraId="444451B5" w14:textId="47058A0A" w:rsidR="009B0F18" w:rsidRPr="002C66FE" w:rsidRDefault="00A71771" w:rsidP="00DA43A2">
            <w:pPr>
              <w:jc w:val="both"/>
              <w:rPr>
                <w:sz w:val="18"/>
                <w:szCs w:val="18"/>
              </w:rPr>
            </w:pPr>
            <w:r w:rsidRPr="002C66FE">
              <w:rPr>
                <w:sz w:val="18"/>
                <w:szCs w:val="18"/>
              </w:rPr>
              <w:t>VNU</w:t>
            </w:r>
          </w:p>
        </w:tc>
        <w:tc>
          <w:tcPr>
            <w:tcW w:w="7436" w:type="dxa"/>
          </w:tcPr>
          <w:p w14:paraId="0BFF76EE" w14:textId="78851ABD" w:rsidR="009B0F18" w:rsidRPr="002C66FE" w:rsidRDefault="00A71771" w:rsidP="00DA43A2">
            <w:pPr>
              <w:jc w:val="both"/>
              <w:rPr>
                <w:sz w:val="18"/>
                <w:szCs w:val="18"/>
              </w:rPr>
            </w:pPr>
            <w:r w:rsidRPr="002C66FE">
              <w:rPr>
                <w:sz w:val="18"/>
                <w:szCs w:val="18"/>
              </w:rPr>
              <w:t>PhD in Informatics and Computer Engineering</w:t>
            </w:r>
          </w:p>
        </w:tc>
      </w:tr>
      <w:tr w:rsidR="009B0F18" w14:paraId="07B5E204" w14:textId="77777777" w:rsidTr="002C66FE">
        <w:tc>
          <w:tcPr>
            <w:tcW w:w="876" w:type="dxa"/>
          </w:tcPr>
          <w:p w14:paraId="7F521399" w14:textId="22E3D1F6" w:rsidR="009B0F18" w:rsidRPr="002C66FE" w:rsidRDefault="009B0F18" w:rsidP="00DA43A2">
            <w:pPr>
              <w:jc w:val="both"/>
              <w:rPr>
                <w:sz w:val="18"/>
                <w:szCs w:val="18"/>
              </w:rPr>
            </w:pPr>
            <w:r w:rsidRPr="002C66FE">
              <w:rPr>
                <w:sz w:val="18"/>
                <w:szCs w:val="18"/>
              </w:rPr>
              <w:t>HUST</w:t>
            </w:r>
          </w:p>
        </w:tc>
        <w:tc>
          <w:tcPr>
            <w:tcW w:w="7436" w:type="dxa"/>
          </w:tcPr>
          <w:p w14:paraId="0AC6CD12" w14:textId="591F6704" w:rsidR="009B0F18" w:rsidRPr="002C66FE" w:rsidRDefault="009B0F18" w:rsidP="00DA43A2">
            <w:pPr>
              <w:jc w:val="both"/>
              <w:rPr>
                <w:sz w:val="18"/>
                <w:szCs w:val="18"/>
              </w:rPr>
            </w:pPr>
            <w:r w:rsidRPr="002C66FE">
              <w:rPr>
                <w:sz w:val="18"/>
                <w:szCs w:val="18"/>
              </w:rPr>
              <w:t>PhD Data Science</w:t>
            </w:r>
          </w:p>
        </w:tc>
      </w:tr>
    </w:tbl>
    <w:p w14:paraId="1F77044C" w14:textId="77777777" w:rsidR="002C66FE" w:rsidRDefault="002C66FE" w:rsidP="002C66FE">
      <w:pPr>
        <w:spacing w:after="0" w:line="240" w:lineRule="auto"/>
        <w:jc w:val="both"/>
      </w:pPr>
    </w:p>
    <w:p w14:paraId="47DCA65F" w14:textId="67F18079" w:rsidR="00A774EA" w:rsidRDefault="00A774EA" w:rsidP="0069230A">
      <w:pPr>
        <w:jc w:val="both"/>
      </w:pPr>
      <w:r>
        <w:t xml:space="preserve">The </w:t>
      </w:r>
      <w:r w:rsidR="009B0F18">
        <w:t xml:space="preserve">prima facie </w:t>
      </w:r>
      <w:r w:rsidR="00D86E46">
        <w:t xml:space="preserve">initial </w:t>
      </w:r>
      <w:r w:rsidR="00117580">
        <w:t xml:space="preserve">selection </w:t>
      </w:r>
      <w:r w:rsidR="009B0F18">
        <w:t xml:space="preserve">above was </w:t>
      </w:r>
      <w:r>
        <w:t xml:space="preserve">subject to </w:t>
      </w:r>
      <w:r w:rsidR="009B0F18">
        <w:t xml:space="preserve">further scrutiny of the </w:t>
      </w:r>
      <w:r>
        <w:t xml:space="preserve">associated programme specification/descriptors </w:t>
      </w:r>
      <w:r w:rsidR="009B0F18">
        <w:t xml:space="preserve">gathered during the next activity as outlined in </w:t>
      </w:r>
      <w:r w:rsidR="00612F44">
        <w:t>Section 4</w:t>
      </w:r>
      <w:r>
        <w:t xml:space="preserve"> below.</w:t>
      </w:r>
    </w:p>
    <w:p w14:paraId="36DA9B44" w14:textId="6A233B16" w:rsidR="00E3191D" w:rsidRDefault="00E3191D" w:rsidP="0069230A">
      <w:pPr>
        <w:jc w:val="both"/>
      </w:pPr>
    </w:p>
    <w:p w14:paraId="649EA17E" w14:textId="4B6E34E9" w:rsidR="00E3191D" w:rsidRDefault="00E3191D" w:rsidP="0069230A">
      <w:pPr>
        <w:jc w:val="both"/>
      </w:pPr>
    </w:p>
    <w:p w14:paraId="5DF0A63C" w14:textId="21C8C012" w:rsidR="00E3191D" w:rsidRDefault="00E3191D" w:rsidP="0069230A">
      <w:pPr>
        <w:jc w:val="both"/>
      </w:pPr>
    </w:p>
    <w:p w14:paraId="356D3190" w14:textId="065BC140" w:rsidR="00E13F3F" w:rsidRPr="00FB7A7E" w:rsidRDefault="0069230A" w:rsidP="0069230A">
      <w:pPr>
        <w:jc w:val="both"/>
        <w:rPr>
          <w:rStyle w:val="Heading1Char"/>
          <w:sz w:val="28"/>
          <w:szCs w:val="28"/>
        </w:rPr>
      </w:pPr>
      <w:bookmarkStart w:id="18" w:name="_Toc105769954"/>
      <w:r w:rsidRPr="00FB7A7E">
        <w:rPr>
          <w:rStyle w:val="Heading1Char"/>
          <w:sz w:val="28"/>
          <w:szCs w:val="28"/>
        </w:rPr>
        <w:lastRenderedPageBreak/>
        <w:t xml:space="preserve">4. </w:t>
      </w:r>
      <w:r w:rsidR="00FB7A7E" w:rsidRPr="00FB7A7E">
        <w:rPr>
          <w:rStyle w:val="Heading1Char"/>
          <w:sz w:val="28"/>
          <w:szCs w:val="28"/>
        </w:rPr>
        <w:t xml:space="preserve">Activity 3- </w:t>
      </w:r>
      <w:r w:rsidR="00E90F97" w:rsidRPr="00FB7A7E">
        <w:rPr>
          <w:rStyle w:val="Heading1Char"/>
          <w:sz w:val="28"/>
          <w:szCs w:val="28"/>
        </w:rPr>
        <w:t>R</w:t>
      </w:r>
      <w:r w:rsidR="00E13F3F" w:rsidRPr="00FB7A7E">
        <w:rPr>
          <w:rStyle w:val="Heading1Char"/>
          <w:sz w:val="28"/>
          <w:szCs w:val="28"/>
        </w:rPr>
        <w:t>eview of quality processes</w:t>
      </w:r>
      <w:r w:rsidR="008338E2" w:rsidRPr="00FB7A7E">
        <w:rPr>
          <w:rStyle w:val="Heading1Char"/>
          <w:sz w:val="28"/>
          <w:szCs w:val="28"/>
        </w:rPr>
        <w:t xml:space="preserve">, programme approval </w:t>
      </w:r>
      <w:r w:rsidR="00E13F3F" w:rsidRPr="00FB7A7E">
        <w:rPr>
          <w:rStyle w:val="Heading1Char"/>
          <w:sz w:val="28"/>
          <w:szCs w:val="28"/>
        </w:rPr>
        <w:t>processes, curriculum specifications and su</w:t>
      </w:r>
      <w:r w:rsidR="008338E2" w:rsidRPr="00FB7A7E">
        <w:rPr>
          <w:rStyle w:val="Heading1Char"/>
          <w:sz w:val="28"/>
          <w:szCs w:val="28"/>
        </w:rPr>
        <w:t>pporting material for the selected</w:t>
      </w:r>
      <w:r w:rsidR="00E13F3F" w:rsidRPr="00FB7A7E">
        <w:rPr>
          <w:rStyle w:val="Heading1Char"/>
          <w:sz w:val="28"/>
          <w:szCs w:val="28"/>
        </w:rPr>
        <w:t xml:space="preserve"> provision (24 January – 11 February</w:t>
      </w:r>
      <w:r w:rsidR="006731DB">
        <w:rPr>
          <w:rStyle w:val="Heading1Char"/>
          <w:sz w:val="28"/>
          <w:szCs w:val="28"/>
        </w:rPr>
        <w:t xml:space="preserve"> 2022</w:t>
      </w:r>
      <w:r w:rsidR="00E13F3F" w:rsidRPr="00FB7A7E">
        <w:rPr>
          <w:rStyle w:val="Heading1Char"/>
          <w:sz w:val="28"/>
          <w:szCs w:val="28"/>
        </w:rPr>
        <w:t>)</w:t>
      </w:r>
      <w:bookmarkEnd w:id="18"/>
    </w:p>
    <w:p w14:paraId="4F066292" w14:textId="56BF89A1" w:rsidR="001A7C86" w:rsidRDefault="001A7C86" w:rsidP="0069230A">
      <w:pPr>
        <w:jc w:val="both"/>
      </w:pPr>
      <w:r>
        <w:t>This section covers Activity 3</w:t>
      </w:r>
      <w:r w:rsidR="00D41387">
        <w:t xml:space="preserve"> of Objective 1</w:t>
      </w:r>
      <w:r>
        <w:t>, which was aimed at an initial high-level review the quality processes of the Vietnamese partners with a view to comparing the</w:t>
      </w:r>
      <w:r w:rsidR="00D41387">
        <w:t>m</w:t>
      </w:r>
      <w:r>
        <w:t xml:space="preserve"> with those at C</w:t>
      </w:r>
      <w:r w:rsidR="00D41387">
        <w:t>ardiff Metropolitan University</w:t>
      </w:r>
      <w:r w:rsidR="00BE0427">
        <w:t xml:space="preserve"> (</w:t>
      </w:r>
      <w:r w:rsidR="00082728">
        <w:t>CMET</w:t>
      </w:r>
      <w:r w:rsidR="00BE0427">
        <w:t>)</w:t>
      </w:r>
      <w:r w:rsidR="00D41387">
        <w:t>.</w:t>
      </w:r>
      <w:r>
        <w:t xml:space="preserve"> This was achieved through:</w:t>
      </w:r>
    </w:p>
    <w:p w14:paraId="63725800" w14:textId="77777777" w:rsidR="001A7C86" w:rsidRDefault="001A7C86" w:rsidP="0069230A">
      <w:r>
        <w:t>a) each partner producing a high-level process map of their respective validation/programme design processes with a view to enabling a comparison;</w:t>
      </w:r>
    </w:p>
    <w:p w14:paraId="71707E0E" w14:textId="24F3C989" w:rsidR="007F12B6" w:rsidRDefault="001A7C86" w:rsidP="0069230A">
      <w:r>
        <w:t xml:space="preserve">b) each partner making available a copy of the programme descriptors/specifications for each of the programmes selected in Section 2. </w:t>
      </w:r>
    </w:p>
    <w:p w14:paraId="67A03CB1" w14:textId="771C31DE" w:rsidR="00A9771F" w:rsidRDefault="007F12B6" w:rsidP="0069230A">
      <w:pPr>
        <w:jc w:val="both"/>
      </w:pPr>
      <w:r w:rsidRPr="00A8046F">
        <w:t xml:space="preserve">The comparison process was facilitated by series of </w:t>
      </w:r>
      <w:r w:rsidR="00A2363F" w:rsidRPr="00A8046F">
        <w:t>one to one</w:t>
      </w:r>
      <w:r w:rsidR="00E26230" w:rsidRPr="00A8046F">
        <w:t xml:space="preserve"> (1-2-1)</w:t>
      </w:r>
      <w:r w:rsidRPr="00A8046F">
        <w:t xml:space="preserve"> meetings wi</w:t>
      </w:r>
      <w:r w:rsidR="00777841" w:rsidRPr="00A8046F">
        <w:t>th each of the quality office</w:t>
      </w:r>
      <w:r w:rsidRPr="00A8046F">
        <w:t xml:space="preserve"> equivalent contacts at each of the Vietnamese partners with their equivalents at </w:t>
      </w:r>
      <w:r w:rsidR="00082728" w:rsidRPr="00A8046F">
        <w:t>CMET</w:t>
      </w:r>
      <w:r w:rsidRPr="00A8046F">
        <w:t xml:space="preserve">. </w:t>
      </w:r>
      <w:r w:rsidR="00A9771F" w:rsidRPr="00A8046F">
        <w:t xml:space="preserve"> </w:t>
      </w:r>
      <w:r w:rsidRPr="00A8046F">
        <w:t xml:space="preserve">These meetings also provided an opportunity to discuss and confirm the outcomes from Activities 1 and 2 described in Sections </w:t>
      </w:r>
      <w:r w:rsidR="00A8046F" w:rsidRPr="00A8046F">
        <w:t>2</w:t>
      </w:r>
      <w:r w:rsidRPr="00A8046F">
        <w:t xml:space="preserve"> </w:t>
      </w:r>
      <w:r w:rsidR="00A8046F" w:rsidRPr="00A8046F">
        <w:t>and 3</w:t>
      </w:r>
      <w:r w:rsidRPr="00A8046F">
        <w:t xml:space="preserve"> above. A schedule of these meetings and what they covered is in Appendix </w:t>
      </w:r>
      <w:r w:rsidR="00B34550" w:rsidRPr="00A8046F">
        <w:t>4.</w:t>
      </w:r>
    </w:p>
    <w:p w14:paraId="4746ACAB" w14:textId="77777777" w:rsidR="00F342E1" w:rsidRDefault="00F342E1" w:rsidP="0069230A">
      <w:pPr>
        <w:jc w:val="both"/>
      </w:pPr>
    </w:p>
    <w:p w14:paraId="31071AD3" w14:textId="692C2935" w:rsidR="00B34550" w:rsidRPr="0031416F" w:rsidRDefault="00E90F97" w:rsidP="0069230A">
      <w:pPr>
        <w:pStyle w:val="Heading2"/>
      </w:pPr>
      <w:r>
        <w:tab/>
      </w:r>
      <w:bookmarkStart w:id="19" w:name="_Toc105769955"/>
      <w:r w:rsidR="0069230A" w:rsidRPr="0031416F">
        <w:t xml:space="preserve">4.1 </w:t>
      </w:r>
      <w:r w:rsidR="00B34550" w:rsidRPr="0031416F">
        <w:rPr>
          <w:u w:val="single"/>
        </w:rPr>
        <w:t>Validation/Programme Design and Approval</w:t>
      </w:r>
      <w:bookmarkEnd w:id="19"/>
    </w:p>
    <w:p w14:paraId="24589452" w14:textId="5F5F18C3" w:rsidR="00B34550" w:rsidRDefault="00B34550" w:rsidP="0069230A">
      <w:pPr>
        <w:jc w:val="both"/>
      </w:pPr>
      <w:r>
        <w:t>Whilst English language versions of Vietnamese partners’ programme and module descriptions (see below) were unsurprisingly avail</w:t>
      </w:r>
      <w:r w:rsidR="005561F9">
        <w:t>able given that these programmes</w:t>
      </w:r>
      <w:r>
        <w:t xml:space="preserve"> are delivered in English, the availability of quality procedures in English was problematic</w:t>
      </w:r>
      <w:r w:rsidR="00E90F97">
        <w:t>,</w:t>
      </w:r>
      <w:r>
        <w:t xml:space="preserve"> as the primary audience for these were not English-speaking students but the quality assurance and academic colleagues at the partners. It was therefore agreed instead to produce or translate into English, high-level process flow diagrams focussing on the approaches to validation of new programmes</w:t>
      </w:r>
      <w:r w:rsidR="003C1B73">
        <w:t>,</w:t>
      </w:r>
      <w:r>
        <w:t xml:space="preserve"> including </w:t>
      </w:r>
      <w:r w:rsidR="003C1B73">
        <w:t xml:space="preserve">their </w:t>
      </w:r>
      <w:r w:rsidR="002A4C45">
        <w:t>design and approval. These descriptions then formed the basis for discussion at the 1-2-1 meetings referred to above.</w:t>
      </w:r>
    </w:p>
    <w:p w14:paraId="4AF82E09" w14:textId="61AE5A61" w:rsidR="002A4C45" w:rsidRDefault="00E90F97" w:rsidP="0069230A">
      <w:pPr>
        <w:jc w:val="both"/>
      </w:pPr>
      <w:r>
        <w:t xml:space="preserve">For each partner, </w:t>
      </w:r>
      <w:r w:rsidR="002A4C45" w:rsidRPr="00B21D2C">
        <w:t xml:space="preserve">a systematic approach </w:t>
      </w:r>
      <w:r>
        <w:t xml:space="preserve">to validation </w:t>
      </w:r>
      <w:r w:rsidR="002A4C45" w:rsidRPr="00B21D2C">
        <w:t>was evident</w:t>
      </w:r>
      <w:r w:rsidR="00D35AA2" w:rsidRPr="00B21D2C">
        <w:t xml:space="preserve">. </w:t>
      </w:r>
      <w:r w:rsidR="002A4C45" w:rsidRPr="00B21D2C">
        <w:t xml:space="preserve"> </w:t>
      </w:r>
      <w:r w:rsidR="00D35AA2" w:rsidRPr="00B21D2C">
        <w:t>For example, at VNU</w:t>
      </w:r>
      <w:r>
        <w:t xml:space="preserve"> there wa</w:t>
      </w:r>
      <w:r w:rsidR="0039435D" w:rsidRPr="00B21D2C">
        <w:t>s an 8</w:t>
      </w:r>
      <w:r w:rsidR="00D35AA2" w:rsidRPr="00B21D2C">
        <w:t>-step proce</w:t>
      </w:r>
      <w:r>
        <w:t>ss</w:t>
      </w:r>
      <w:r w:rsidR="00D35AA2" w:rsidRPr="00B21D2C">
        <w:t xml:space="preserve"> for the </w:t>
      </w:r>
      <w:r>
        <w:rPr>
          <w:i/>
        </w:rPr>
        <w:t>D</w:t>
      </w:r>
      <w:r w:rsidR="00D35AA2" w:rsidRPr="00B21D2C">
        <w:rPr>
          <w:i/>
        </w:rPr>
        <w:t xml:space="preserve">evelopment of a </w:t>
      </w:r>
      <w:r>
        <w:rPr>
          <w:i/>
        </w:rPr>
        <w:t>Scheme for Opening a Training P</w:t>
      </w:r>
      <w:r w:rsidR="00D35AA2" w:rsidRPr="00B21D2C">
        <w:rPr>
          <w:i/>
        </w:rPr>
        <w:t>rogramme</w:t>
      </w:r>
      <w:r w:rsidRPr="00E90F97">
        <w:t xml:space="preserve">. </w:t>
      </w:r>
      <w:r>
        <w:t xml:space="preserve">In this process, after </w:t>
      </w:r>
      <w:r w:rsidR="00D35AA2" w:rsidRPr="00B21D2C">
        <w:t>approval ha</w:t>
      </w:r>
      <w:r>
        <w:t>s</w:t>
      </w:r>
      <w:r w:rsidR="00D35AA2" w:rsidRPr="00B21D2C">
        <w:t xml:space="preserve"> been given that a proposed programme addresses institutional mission and strategy, an expert group including representatives of lecturers, managers at all levels</w:t>
      </w:r>
      <w:r>
        <w:t xml:space="preserve"> and </w:t>
      </w:r>
      <w:r w:rsidR="00D35AA2" w:rsidRPr="00B21D2C">
        <w:t>external experts develop</w:t>
      </w:r>
      <w:r w:rsidR="003C795D">
        <w:t>s</w:t>
      </w:r>
      <w:r w:rsidR="00D35AA2" w:rsidRPr="00B21D2C">
        <w:t xml:space="preserve"> the training programme and outline</w:t>
      </w:r>
      <w:r w:rsidR="003C795D">
        <w:t xml:space="preserve"> and</w:t>
      </w:r>
      <w:r w:rsidR="00D35AA2" w:rsidRPr="00B21D2C">
        <w:t xml:space="preserve"> the modules according to outcome standards for knowledge, competence, skills and ethical qualities. </w:t>
      </w:r>
      <w:r w:rsidR="007B2666" w:rsidRPr="00B21D2C">
        <w:t xml:space="preserve">The developing programme is </w:t>
      </w:r>
      <w:r w:rsidR="003C795D">
        <w:t xml:space="preserve">then </w:t>
      </w:r>
      <w:r w:rsidR="007B2666" w:rsidRPr="00B21D2C">
        <w:t>subject to input and approval from the Council of Science and Training.</w:t>
      </w:r>
      <w:r w:rsidR="002A4C45" w:rsidRPr="00B21D2C">
        <w:t xml:space="preserve"> </w:t>
      </w:r>
      <w:r>
        <w:t>At HUST there wa</w:t>
      </w:r>
      <w:r w:rsidR="00E130D3" w:rsidRPr="00B21D2C">
        <w:t>s the</w:t>
      </w:r>
      <w:r>
        <w:t>ir</w:t>
      </w:r>
      <w:r w:rsidR="00E130D3" w:rsidRPr="00B21D2C">
        <w:t xml:space="preserve"> 15-step </w:t>
      </w:r>
      <w:r w:rsidR="00E130D3" w:rsidRPr="00B21D2C">
        <w:rPr>
          <w:i/>
        </w:rPr>
        <w:t>Education Programme Approval Process</w:t>
      </w:r>
      <w:r w:rsidR="00475037" w:rsidRPr="00B21D2C">
        <w:rPr>
          <w:i/>
        </w:rPr>
        <w:t xml:space="preserve"> </w:t>
      </w:r>
      <w:r w:rsidR="00475037" w:rsidRPr="00B21D2C">
        <w:t xml:space="preserve">and at </w:t>
      </w:r>
      <w:r w:rsidR="002B6119">
        <w:t>HCMUT</w:t>
      </w:r>
      <w:r w:rsidR="00475037" w:rsidRPr="00B21D2C">
        <w:t xml:space="preserve"> a </w:t>
      </w:r>
      <w:r w:rsidR="002B7853" w:rsidRPr="00B21D2C">
        <w:t xml:space="preserve">12-step </w:t>
      </w:r>
      <w:r w:rsidR="002B7853" w:rsidRPr="00B21D2C">
        <w:rPr>
          <w:i/>
        </w:rPr>
        <w:t>P</w:t>
      </w:r>
      <w:r w:rsidR="00475037" w:rsidRPr="00B21D2C">
        <w:rPr>
          <w:i/>
        </w:rPr>
        <w:t xml:space="preserve">rocess </w:t>
      </w:r>
      <w:r w:rsidR="002B7853" w:rsidRPr="00B21D2C">
        <w:rPr>
          <w:i/>
        </w:rPr>
        <w:t>of Approving a New Training Programme</w:t>
      </w:r>
      <w:r w:rsidR="003C795D">
        <w:t xml:space="preserve">. For the latter, </w:t>
      </w:r>
      <w:r w:rsidR="00475037" w:rsidRPr="00B21D2C">
        <w:t xml:space="preserve">the first </w:t>
      </w:r>
      <w:r w:rsidR="002B7853" w:rsidRPr="00B21D2C">
        <w:t xml:space="preserve">six steps </w:t>
      </w:r>
      <w:r w:rsidR="003C795D">
        <w:t>were</w:t>
      </w:r>
      <w:r w:rsidR="00475037" w:rsidRPr="00B21D2C">
        <w:t xml:space="preserve"> </w:t>
      </w:r>
      <w:r w:rsidR="002B7853" w:rsidRPr="00B21D2C">
        <w:t xml:space="preserve">devolved to </w:t>
      </w:r>
      <w:r w:rsidR="003C795D">
        <w:t xml:space="preserve">the </w:t>
      </w:r>
      <w:r w:rsidR="00475037" w:rsidRPr="00B21D2C">
        <w:t>Department of Computer Science level with step 7 marking the p</w:t>
      </w:r>
      <w:r w:rsidR="002B7853" w:rsidRPr="00B21D2C">
        <w:t>oint at which a submission was</w:t>
      </w:r>
      <w:r w:rsidR="00475037" w:rsidRPr="00B21D2C">
        <w:t xml:space="preserve"> made to the Department of Academic Affairs which </w:t>
      </w:r>
      <w:r w:rsidR="003C795D">
        <w:t>then in turn made</w:t>
      </w:r>
      <w:r w:rsidR="00475037" w:rsidRPr="00B21D2C">
        <w:t xml:space="preserve"> recommendations to the Institutional Council of Science and Training. Approval by the Ministry is then carried out by Vietnam National University on behalf of MoET.</w:t>
      </w:r>
      <w:r w:rsidR="00E130D3" w:rsidRPr="00B21D2C">
        <w:t xml:space="preserve"> </w:t>
      </w:r>
      <w:r w:rsidR="00475037" w:rsidRPr="00B21D2C">
        <w:t xml:space="preserve">The whole process can take between a minimum of 5-6 months and 18 months. </w:t>
      </w:r>
      <w:r w:rsidR="002B7853" w:rsidRPr="00B21D2C">
        <w:t xml:space="preserve">Guidance was available for each of the 12 steps, which was based on a template from MoET. </w:t>
      </w:r>
    </w:p>
    <w:p w14:paraId="78CE21D0" w14:textId="5F27E6F4" w:rsidR="0009370E" w:rsidRDefault="0009370E" w:rsidP="0069230A">
      <w:pPr>
        <w:jc w:val="both"/>
      </w:pPr>
    </w:p>
    <w:p w14:paraId="18D40513" w14:textId="77777777" w:rsidR="0009370E" w:rsidRDefault="0009370E" w:rsidP="0069230A">
      <w:pPr>
        <w:jc w:val="both"/>
      </w:pPr>
    </w:p>
    <w:p w14:paraId="2E565E1B" w14:textId="77777777" w:rsidR="00E3529A" w:rsidRDefault="00E3529A" w:rsidP="0069230A">
      <w:pPr>
        <w:jc w:val="both"/>
      </w:pPr>
    </w:p>
    <w:p w14:paraId="30DEA874" w14:textId="7622C116" w:rsidR="00B21D2C" w:rsidRDefault="00B21D2C" w:rsidP="0069230A">
      <w:pPr>
        <w:jc w:val="both"/>
      </w:pPr>
      <w:r w:rsidRPr="00BE0427">
        <w:lastRenderedPageBreak/>
        <w:t>Appendix 5</w:t>
      </w:r>
      <w:r>
        <w:t xml:space="preserve"> contains the high-level description</w:t>
      </w:r>
      <w:r w:rsidR="003C795D">
        <w:t>s</w:t>
      </w:r>
      <w:r>
        <w:t xml:space="preserve"> referred to above plus the high-level description for the process at </w:t>
      </w:r>
      <w:r w:rsidR="00082728">
        <w:t>CMET</w:t>
      </w:r>
      <w:r w:rsidR="00BE0427">
        <w:t>. Points of similarity were</w:t>
      </w:r>
      <w:r>
        <w:t xml:space="preserve"> evident. For instance, the initial signing-off at institutional level of a proposal to ensure alignment with mission and strategy, devolution of programme design to the departmental level with help and guidance available from the quality office or equivalent, </w:t>
      </w:r>
      <w:r w:rsidR="0004531A">
        <w:t xml:space="preserve">the use of external expertise and reference points in the calibration of programme content, input from industry and students, peer review and approval at the institutional level again using external expertise. A point of difference was the need for accreditation by MoET for Vietnamese partners whereas there is no requirement for </w:t>
      </w:r>
      <w:r w:rsidR="00082728">
        <w:t>CMET</w:t>
      </w:r>
      <w:r w:rsidR="0004531A">
        <w:t xml:space="preserve"> to seek ministry approval for its </w:t>
      </w:r>
      <w:r w:rsidR="00091B79">
        <w:t xml:space="preserve">new </w:t>
      </w:r>
      <w:r w:rsidR="0004531A">
        <w:t xml:space="preserve">degrees.  </w:t>
      </w:r>
    </w:p>
    <w:p w14:paraId="413A0F47" w14:textId="4E908E83" w:rsidR="00091B79" w:rsidRDefault="00091B79" w:rsidP="0069230A">
      <w:pPr>
        <w:jc w:val="both"/>
      </w:pPr>
      <w:r>
        <w:t>The findings were used to inform the design of the validation process</w:t>
      </w:r>
      <w:r w:rsidR="003C795D">
        <w:t>-</w:t>
      </w:r>
      <w:r>
        <w:t xml:space="preserve">related questions in the subsequent survey of </w:t>
      </w:r>
      <w:r w:rsidR="00F72D47">
        <w:t>partners’</w:t>
      </w:r>
      <w:r>
        <w:t xml:space="preserve"> academic staff </w:t>
      </w:r>
      <w:r w:rsidRPr="00091B79">
        <w:rPr>
          <w:i/>
        </w:rPr>
        <w:t xml:space="preserve">Gauging Perceptions and Knowledge of Quality </w:t>
      </w:r>
      <w:r w:rsidR="003C795D">
        <w:t>described in Section 5</w:t>
      </w:r>
      <w:r>
        <w:t xml:space="preserve"> below and</w:t>
      </w:r>
      <w:r w:rsidR="00BE0427">
        <w:t xml:space="preserve"> in</w:t>
      </w:r>
      <w:r>
        <w:t xml:space="preserve"> </w:t>
      </w:r>
      <w:r w:rsidRPr="00BE0427">
        <w:t>Appendix 2.</w:t>
      </w:r>
      <w:r>
        <w:t xml:space="preserve"> </w:t>
      </w:r>
    </w:p>
    <w:p w14:paraId="250DDDC4" w14:textId="77777777" w:rsidR="00E26230" w:rsidRDefault="00E26230" w:rsidP="0069230A">
      <w:pPr>
        <w:jc w:val="both"/>
      </w:pPr>
    </w:p>
    <w:p w14:paraId="1F73C922" w14:textId="247087AB" w:rsidR="00E54639" w:rsidRPr="0031416F" w:rsidRDefault="003C795D" w:rsidP="0069230A">
      <w:pPr>
        <w:pStyle w:val="Heading2"/>
      </w:pPr>
      <w:r>
        <w:tab/>
      </w:r>
      <w:bookmarkStart w:id="20" w:name="_Toc105769956"/>
      <w:r w:rsidR="0069230A" w:rsidRPr="0031416F">
        <w:t xml:space="preserve">4.2 </w:t>
      </w:r>
      <w:r w:rsidRPr="0031416F">
        <w:rPr>
          <w:u w:val="single"/>
        </w:rPr>
        <w:t>Programme D</w:t>
      </w:r>
      <w:r w:rsidR="00E54639" w:rsidRPr="0031416F">
        <w:rPr>
          <w:u w:val="single"/>
        </w:rPr>
        <w:t>escript</w:t>
      </w:r>
      <w:r w:rsidRPr="0031416F">
        <w:rPr>
          <w:u w:val="single"/>
        </w:rPr>
        <w:t>ors</w:t>
      </w:r>
      <w:bookmarkEnd w:id="20"/>
    </w:p>
    <w:p w14:paraId="22F5B41C" w14:textId="16E329BD" w:rsidR="003C795D" w:rsidRDefault="00E54639" w:rsidP="0069230A">
      <w:pPr>
        <w:jc w:val="both"/>
      </w:pPr>
      <w:r>
        <w:t xml:space="preserve">The partners submitted both programme/syllabus descriptors and </w:t>
      </w:r>
      <w:r w:rsidR="00652C75">
        <w:t xml:space="preserve">a sample of </w:t>
      </w:r>
      <w:r>
        <w:t>module/unit descriptors</w:t>
      </w:r>
      <w:r w:rsidR="00143E8F">
        <w:t xml:space="preserve"> for the pr</w:t>
      </w:r>
      <w:r w:rsidR="003C795D">
        <w:t>ogrammes selected in</w:t>
      </w:r>
      <w:r w:rsidR="00143E8F">
        <w:t xml:space="preserve"> Activity 2</w:t>
      </w:r>
      <w:r w:rsidR="003C795D">
        <w:t xml:space="preserve"> and listed above</w:t>
      </w:r>
      <w:r w:rsidR="00143E8F">
        <w:t>, including for doctoral programmes in so</w:t>
      </w:r>
      <w:r w:rsidR="000259D0">
        <w:t>me cases e.g. the PhD programme in Computer Science at HUST</w:t>
      </w:r>
      <w:r w:rsidR="00DA43A2">
        <w:t xml:space="preserve"> and PhD Informatics and Computer Engineering at VNU</w:t>
      </w:r>
      <w:r w:rsidR="000259D0">
        <w:t>.</w:t>
      </w:r>
      <w:r>
        <w:t xml:space="preserve"> </w:t>
      </w:r>
    </w:p>
    <w:p w14:paraId="46CC7410" w14:textId="1512E2A6" w:rsidR="00E54639" w:rsidRDefault="007E32B2" w:rsidP="0069230A">
      <w:pPr>
        <w:jc w:val="both"/>
      </w:pPr>
      <w:r>
        <w:t xml:space="preserve">The programme/syllabus descriptors </w:t>
      </w:r>
      <w:r w:rsidR="00E54639">
        <w:t>comprised a consistent format</w:t>
      </w:r>
      <w:r w:rsidR="003C795D">
        <w:t xml:space="preserve"> and </w:t>
      </w:r>
      <w:r>
        <w:t>follow</w:t>
      </w:r>
      <w:r w:rsidR="003C795D">
        <w:t xml:space="preserve">ed in each case </w:t>
      </w:r>
      <w:r>
        <w:t>an institutional template</w:t>
      </w:r>
      <w:r w:rsidR="00652C75">
        <w:t>. Programme objectives and learni</w:t>
      </w:r>
      <w:r w:rsidR="003C795D">
        <w:t>ng outcomes were evident as</w:t>
      </w:r>
      <w:r w:rsidR="00652C75">
        <w:t xml:space="preserve"> was in</w:t>
      </w:r>
      <w:r w:rsidR="00E54639">
        <w:t>formation</w:t>
      </w:r>
      <w:r w:rsidR="00652C75">
        <w:t xml:space="preserve"> on </w:t>
      </w:r>
      <w:r>
        <w:t xml:space="preserve">the curriculum structure and teaching methods. The title of the programme, its </w:t>
      </w:r>
      <w:r w:rsidR="00EB2182">
        <w:t xml:space="preserve">degree level/type, </w:t>
      </w:r>
      <w:r>
        <w:t>duration, language of instruction, mode of study, award provenance and a summary of teaching and assessment methods were all evident</w:t>
      </w:r>
      <w:r w:rsidR="00652C75">
        <w:t>,</w:t>
      </w:r>
      <w:r>
        <w:t xml:space="preserve"> as was a breakdown of the structure of the curriculum including the title of units/modules, their credit values, their credit hours split into theory, practice and self-study and</w:t>
      </w:r>
      <w:r w:rsidR="001B6877">
        <w:t xml:space="preserve"> </w:t>
      </w:r>
      <w:r w:rsidR="00652C75">
        <w:t xml:space="preserve">the identification of </w:t>
      </w:r>
      <w:r>
        <w:t>prerequisite</w:t>
      </w:r>
      <w:r w:rsidR="00652C75">
        <w:t xml:space="preserve"> modules</w:t>
      </w:r>
      <w:r w:rsidR="00FC22C2">
        <w:t>, and semester of delivery</w:t>
      </w:r>
      <w:r w:rsidR="00652C75">
        <w:t xml:space="preserve">.  </w:t>
      </w:r>
      <w:r w:rsidR="00A978AD">
        <w:t xml:space="preserve">Similarly, </w:t>
      </w:r>
      <w:r w:rsidR="00EB2182">
        <w:t xml:space="preserve">in </w:t>
      </w:r>
      <w:r w:rsidR="00A978AD">
        <w:t>the sample of module</w:t>
      </w:r>
      <w:r w:rsidR="00143E8F">
        <w:t>/unit</w:t>
      </w:r>
      <w:r w:rsidR="00A978AD">
        <w:t xml:space="preserve"> descriptors </w:t>
      </w:r>
      <w:r w:rsidR="00143E8F">
        <w:t>(sometimes referred to as course outlines</w:t>
      </w:r>
      <w:r w:rsidR="00DA43A2">
        <w:t>/syllabus</w:t>
      </w:r>
      <w:r w:rsidR="00143E8F">
        <w:t xml:space="preserve">) </w:t>
      </w:r>
      <w:r w:rsidR="00EB2182">
        <w:t>there was evidence of a consistency of approach using institutional templates with the title of the module, its credit volume</w:t>
      </w:r>
      <w:r w:rsidR="00FF0946">
        <w:t xml:space="preserve"> </w:t>
      </w:r>
      <w:r w:rsidR="00FF0946" w:rsidRPr="00DA43A2">
        <w:t>and level</w:t>
      </w:r>
      <w:r w:rsidR="00EB2182" w:rsidRPr="00DA43A2">
        <w:t>, learning</w:t>
      </w:r>
      <w:r w:rsidR="00EB2182">
        <w:t xml:space="preserve"> aim</w:t>
      </w:r>
      <w:r w:rsidR="00FF0946">
        <w:t>s</w:t>
      </w:r>
      <w:r w:rsidR="00EB2182">
        <w:t xml:space="preserve"> and </w:t>
      </w:r>
      <w:r w:rsidR="00DA43A2">
        <w:t>outcomes, assessment methods, schedule/teaching plan, i</w:t>
      </w:r>
      <w:r w:rsidR="00EB2182">
        <w:t>ndicative content</w:t>
      </w:r>
      <w:r w:rsidR="00DA43A2">
        <w:t xml:space="preserve"> and recommended reading</w:t>
      </w:r>
      <w:r w:rsidR="00EB2182">
        <w:t xml:space="preserve"> all in evidence. </w:t>
      </w:r>
    </w:p>
    <w:p w14:paraId="41394283" w14:textId="17AE4221" w:rsidR="00E54639" w:rsidRDefault="00066605" w:rsidP="0069230A">
      <w:pPr>
        <w:jc w:val="both"/>
      </w:pPr>
      <w:r>
        <w:t>In conclusion</w:t>
      </w:r>
      <w:r w:rsidR="008B1AB0">
        <w:t>,</w:t>
      </w:r>
      <w:r>
        <w:t xml:space="preserve"> there was </w:t>
      </w:r>
      <w:r w:rsidR="00DA43A2">
        <w:t xml:space="preserve">commonality between the format and content of the Vietnamese </w:t>
      </w:r>
      <w:r w:rsidR="00B34550">
        <w:t xml:space="preserve">programme and unit descriptors with the equivalent programme specification and module descriptor templates utilised by </w:t>
      </w:r>
      <w:r w:rsidR="00082728">
        <w:t>CMET</w:t>
      </w:r>
      <w:r>
        <w:t xml:space="preserve">. This suggested </w:t>
      </w:r>
      <w:r w:rsidR="00B34550">
        <w:t>that there was a promising platform upon which to base the</w:t>
      </w:r>
      <w:r w:rsidR="00E54639">
        <w:t xml:space="preserve"> subject and level benchmarking</w:t>
      </w:r>
      <w:r w:rsidR="00B34550">
        <w:t xml:space="preserve"> exercise</w:t>
      </w:r>
      <w:r w:rsidR="003C795D">
        <w:t>s</w:t>
      </w:r>
      <w:r w:rsidR="00B34550">
        <w:t xml:space="preserve"> </w:t>
      </w:r>
      <w:r w:rsidR="00E54639">
        <w:t>that would be undertaken in Objective 2</w:t>
      </w:r>
      <w:r w:rsidR="003C795D">
        <w:t xml:space="preserve"> of the Project</w:t>
      </w:r>
      <w:r w:rsidR="00E54639">
        <w:t xml:space="preserve">. </w:t>
      </w:r>
    </w:p>
    <w:p w14:paraId="607E07A0" w14:textId="1F6A4431" w:rsidR="00BE0427" w:rsidRDefault="00BE0427" w:rsidP="00066605">
      <w:pPr>
        <w:ind w:left="720" w:hanging="720"/>
        <w:jc w:val="center"/>
        <w:rPr>
          <w:b/>
          <w:u w:val="single"/>
        </w:rPr>
      </w:pPr>
    </w:p>
    <w:p w14:paraId="4AC6C439" w14:textId="1E1D165E" w:rsidR="002522E3" w:rsidRDefault="002522E3" w:rsidP="00066605">
      <w:pPr>
        <w:ind w:left="720" w:hanging="720"/>
        <w:jc w:val="center"/>
        <w:rPr>
          <w:b/>
          <w:u w:val="single"/>
        </w:rPr>
      </w:pPr>
    </w:p>
    <w:p w14:paraId="5CEFC4A0" w14:textId="117E26D0" w:rsidR="002522E3" w:rsidRDefault="002522E3" w:rsidP="00066605">
      <w:pPr>
        <w:ind w:left="720" w:hanging="720"/>
        <w:jc w:val="center"/>
        <w:rPr>
          <w:b/>
          <w:u w:val="single"/>
        </w:rPr>
      </w:pPr>
    </w:p>
    <w:p w14:paraId="2FA3A326" w14:textId="4FE9B55E" w:rsidR="002522E3" w:rsidRDefault="002522E3" w:rsidP="00066605">
      <w:pPr>
        <w:ind w:left="720" w:hanging="720"/>
        <w:jc w:val="center"/>
        <w:rPr>
          <w:b/>
          <w:u w:val="single"/>
        </w:rPr>
      </w:pPr>
    </w:p>
    <w:p w14:paraId="53DFA692" w14:textId="2C0110E8" w:rsidR="002522E3" w:rsidRDefault="002522E3" w:rsidP="00066605">
      <w:pPr>
        <w:ind w:left="720" w:hanging="720"/>
        <w:jc w:val="center"/>
        <w:rPr>
          <w:b/>
          <w:u w:val="single"/>
        </w:rPr>
      </w:pPr>
    </w:p>
    <w:p w14:paraId="3FF26401" w14:textId="205B6C2B" w:rsidR="002522E3" w:rsidRDefault="002522E3" w:rsidP="00066605">
      <w:pPr>
        <w:ind w:left="720" w:hanging="720"/>
        <w:jc w:val="center"/>
        <w:rPr>
          <w:b/>
          <w:u w:val="single"/>
        </w:rPr>
      </w:pPr>
    </w:p>
    <w:p w14:paraId="6E517613" w14:textId="7C01B08B" w:rsidR="002522E3" w:rsidRDefault="002522E3" w:rsidP="00066605">
      <w:pPr>
        <w:ind w:left="720" w:hanging="720"/>
        <w:jc w:val="center"/>
        <w:rPr>
          <w:b/>
          <w:u w:val="single"/>
        </w:rPr>
      </w:pPr>
    </w:p>
    <w:p w14:paraId="371B59E2" w14:textId="77777777" w:rsidR="002522E3" w:rsidRDefault="002522E3" w:rsidP="00E3529A">
      <w:pPr>
        <w:rPr>
          <w:b/>
          <w:u w:val="single"/>
        </w:rPr>
      </w:pPr>
    </w:p>
    <w:p w14:paraId="62AF26E6" w14:textId="11BB1A9B" w:rsidR="00E13F3F" w:rsidRPr="00FB7A7E" w:rsidRDefault="0069230A" w:rsidP="0069230A">
      <w:pPr>
        <w:rPr>
          <w:b/>
          <w:sz w:val="28"/>
          <w:szCs w:val="28"/>
          <w:u w:val="single"/>
        </w:rPr>
      </w:pPr>
      <w:bookmarkStart w:id="21" w:name="_Toc105769957"/>
      <w:r w:rsidRPr="00FB7A7E">
        <w:rPr>
          <w:rStyle w:val="Heading1Char"/>
          <w:sz w:val="28"/>
          <w:szCs w:val="28"/>
        </w:rPr>
        <w:t xml:space="preserve">5. </w:t>
      </w:r>
      <w:r w:rsidR="00FB7A7E" w:rsidRPr="00FB7A7E">
        <w:rPr>
          <w:rStyle w:val="Heading1Char"/>
          <w:sz w:val="28"/>
          <w:szCs w:val="28"/>
        </w:rPr>
        <w:t xml:space="preserve">Activity 4 </w:t>
      </w:r>
      <w:r w:rsidR="00390542">
        <w:rPr>
          <w:rStyle w:val="Heading1Char"/>
          <w:sz w:val="28"/>
          <w:szCs w:val="28"/>
        </w:rPr>
        <w:t>–</w:t>
      </w:r>
      <w:r w:rsidR="00FB7A7E" w:rsidRPr="00FB7A7E">
        <w:rPr>
          <w:rStyle w:val="Heading1Char"/>
          <w:sz w:val="28"/>
          <w:szCs w:val="28"/>
        </w:rPr>
        <w:t xml:space="preserve"> </w:t>
      </w:r>
      <w:r w:rsidR="00390542">
        <w:rPr>
          <w:rStyle w:val="Heading1Char"/>
          <w:sz w:val="28"/>
          <w:szCs w:val="28"/>
        </w:rPr>
        <w:t>Analysis of s</w:t>
      </w:r>
      <w:r w:rsidR="00E13F3F" w:rsidRPr="00FB7A7E">
        <w:rPr>
          <w:rStyle w:val="Heading1Char"/>
          <w:sz w:val="28"/>
          <w:szCs w:val="28"/>
        </w:rPr>
        <w:t xml:space="preserve">urvey of </w:t>
      </w:r>
      <w:r w:rsidR="00066605" w:rsidRPr="00FB7A7E">
        <w:rPr>
          <w:rStyle w:val="Heading1Char"/>
          <w:sz w:val="28"/>
          <w:szCs w:val="28"/>
        </w:rPr>
        <w:t>Academic Staff G</w:t>
      </w:r>
      <w:r w:rsidR="001E76C0" w:rsidRPr="00FB7A7E">
        <w:rPr>
          <w:rStyle w:val="Heading1Char"/>
          <w:sz w:val="28"/>
          <w:szCs w:val="28"/>
        </w:rPr>
        <w:t xml:space="preserve">auging </w:t>
      </w:r>
      <w:r w:rsidR="00066605" w:rsidRPr="00FB7A7E">
        <w:rPr>
          <w:rStyle w:val="Heading1Char"/>
          <w:sz w:val="28"/>
          <w:szCs w:val="28"/>
        </w:rPr>
        <w:t>Perceptions and Knowledge of Quality A</w:t>
      </w:r>
      <w:r w:rsidR="00E13F3F" w:rsidRPr="00FB7A7E">
        <w:rPr>
          <w:rStyle w:val="Heading1Char"/>
          <w:sz w:val="28"/>
          <w:szCs w:val="28"/>
        </w:rPr>
        <w:t xml:space="preserve">ssurance and </w:t>
      </w:r>
      <w:r w:rsidR="00066605" w:rsidRPr="00FB7A7E">
        <w:rPr>
          <w:rStyle w:val="Heading1Char"/>
          <w:sz w:val="28"/>
          <w:szCs w:val="28"/>
        </w:rPr>
        <w:t>P</w:t>
      </w:r>
      <w:r w:rsidR="00E13F3F" w:rsidRPr="00FB7A7E">
        <w:rPr>
          <w:rStyle w:val="Heading1Char"/>
          <w:sz w:val="28"/>
          <w:szCs w:val="28"/>
        </w:rPr>
        <w:t xml:space="preserve">rofessional </w:t>
      </w:r>
      <w:r w:rsidR="00066605" w:rsidRPr="00FB7A7E">
        <w:rPr>
          <w:rStyle w:val="Heading1Char"/>
          <w:sz w:val="28"/>
          <w:szCs w:val="28"/>
        </w:rPr>
        <w:t>D</w:t>
      </w:r>
      <w:r w:rsidR="00E13F3F" w:rsidRPr="00FB7A7E">
        <w:rPr>
          <w:rStyle w:val="Heading1Char"/>
          <w:sz w:val="28"/>
          <w:szCs w:val="28"/>
        </w:rPr>
        <w:t>evelopme</w:t>
      </w:r>
      <w:r w:rsidR="00066605" w:rsidRPr="00FB7A7E">
        <w:rPr>
          <w:rStyle w:val="Heading1Char"/>
          <w:sz w:val="28"/>
          <w:szCs w:val="28"/>
        </w:rPr>
        <w:t>nt N</w:t>
      </w:r>
      <w:r w:rsidR="00E13F3F" w:rsidRPr="00FB7A7E">
        <w:rPr>
          <w:rStyle w:val="Heading1Char"/>
          <w:sz w:val="28"/>
          <w:szCs w:val="28"/>
        </w:rPr>
        <w:t>eeds</w:t>
      </w:r>
      <w:bookmarkEnd w:id="21"/>
    </w:p>
    <w:p w14:paraId="0FCF17AF" w14:textId="08CC05DA" w:rsidR="00733C6F" w:rsidRDefault="00733C6F" w:rsidP="0069230A">
      <w:pPr>
        <w:jc w:val="both"/>
      </w:pPr>
      <w:r w:rsidRPr="00F85955">
        <w:t>Appendix 2</w:t>
      </w:r>
      <w:r w:rsidRPr="00733C6F">
        <w:t xml:space="preserve"> </w:t>
      </w:r>
      <w:r>
        <w:t>sets out the survey questions</w:t>
      </w:r>
      <w:r w:rsidR="00481219">
        <w:t xml:space="preserve"> which were compiled via Google forms</w:t>
      </w:r>
      <w:r w:rsidR="0071775E">
        <w:t xml:space="preserve">. </w:t>
      </w:r>
      <w:r w:rsidR="00833229">
        <w:t xml:space="preserve"> These </w:t>
      </w:r>
      <w:r>
        <w:t>were designed to elicit perceptions and knowledge of a sample of academic colleagues at each of the partners who teach on the programmes selec</w:t>
      </w:r>
      <w:r w:rsidR="00066605">
        <w:t>ted and referred to in Section 3</w:t>
      </w:r>
      <w:r>
        <w:t xml:space="preserve"> above. The questions themselves were informed by what was learned from the initial survey of quality office equivalent staff referred to in Section </w:t>
      </w:r>
      <w:r w:rsidR="00066605">
        <w:t>2</w:t>
      </w:r>
      <w:r>
        <w:t xml:space="preserve"> above </w:t>
      </w:r>
      <w:r w:rsidR="00833229">
        <w:t>and</w:t>
      </w:r>
      <w:r w:rsidR="00066605">
        <w:t xml:space="preserve"> in</w:t>
      </w:r>
      <w:r w:rsidR="00833229">
        <w:t xml:space="preserve"> </w:t>
      </w:r>
      <w:r w:rsidR="00833229" w:rsidRPr="00F85955">
        <w:t>Appendix 1</w:t>
      </w:r>
      <w:r w:rsidR="00833229">
        <w:t xml:space="preserve"> </w:t>
      </w:r>
      <w:r>
        <w:t xml:space="preserve">and the subsequent 1-2-1 meetings </w:t>
      </w:r>
      <w:r w:rsidR="00833229">
        <w:t xml:space="preserve">referred to in </w:t>
      </w:r>
      <w:r w:rsidR="00833229" w:rsidRPr="00F85955">
        <w:t>Appendix 4,</w:t>
      </w:r>
      <w:r w:rsidR="00833229">
        <w:t xml:space="preserve"> </w:t>
      </w:r>
      <w:r>
        <w:t xml:space="preserve">which included discussions about quality processes, the </w:t>
      </w:r>
      <w:r w:rsidR="00395816">
        <w:t>high</w:t>
      </w:r>
      <w:r w:rsidR="00F85955">
        <w:t>-</w:t>
      </w:r>
      <w:r w:rsidR="00395816">
        <w:t>level validation process</w:t>
      </w:r>
      <w:r w:rsidR="00F85955">
        <w:t>es</w:t>
      </w:r>
      <w:r w:rsidR="00395816">
        <w:t xml:space="preserve"> and the design of and intended audience for this survey. </w:t>
      </w:r>
      <w:r w:rsidR="00833229">
        <w:t>The intention of this survey was to gain a preliminary indication of possible area</w:t>
      </w:r>
      <w:r w:rsidR="00D14E3E">
        <w:t>s for staff development, which c</w:t>
      </w:r>
      <w:r w:rsidR="00833229">
        <w:t>ould be followed up in</w:t>
      </w:r>
      <w:r w:rsidR="00F85955">
        <w:t xml:space="preserve"> the staff development-related objectives </w:t>
      </w:r>
      <w:r w:rsidR="00D14E3E">
        <w:t xml:space="preserve">in following phases </w:t>
      </w:r>
      <w:r w:rsidR="00F85955">
        <w:t xml:space="preserve">of the </w:t>
      </w:r>
      <w:r w:rsidR="00F85955" w:rsidRPr="00F85955">
        <w:t>P</w:t>
      </w:r>
      <w:r w:rsidR="00833229" w:rsidRPr="00F85955">
        <w:t>roject.</w:t>
      </w:r>
    </w:p>
    <w:p w14:paraId="2F883574" w14:textId="0CF6CBDC" w:rsidR="00C75FCC" w:rsidRDefault="00C75FCC" w:rsidP="0069230A">
      <w:pPr>
        <w:jc w:val="both"/>
      </w:pPr>
      <w:r>
        <w:t xml:space="preserve">The survey was designed within Google Forms and partners were requested to distribute this amongst their staff. We have noted that the survey will be completed </w:t>
      </w:r>
      <w:r w:rsidR="0030067F">
        <w:t>anonymously to ensure we get honest responses from th</w:t>
      </w:r>
      <w:r w:rsidR="006A31F4">
        <w:t xml:space="preserve">ose completing the survey to hopefully be able to provide us with an indication on possible areas of staff development. </w:t>
      </w:r>
    </w:p>
    <w:p w14:paraId="65358D32" w14:textId="18DE7FC1" w:rsidR="001E4483" w:rsidRDefault="001E4483" w:rsidP="0069230A">
      <w:pPr>
        <w:jc w:val="both"/>
      </w:pPr>
      <w:r w:rsidRPr="001E4483">
        <w:t xml:space="preserve">The first </w:t>
      </w:r>
      <w:r>
        <w:t xml:space="preserve">four questions focussed on academic </w:t>
      </w:r>
      <w:r w:rsidR="00F72D47">
        <w:t>colleagues’</w:t>
      </w:r>
      <w:r>
        <w:t xml:space="preserve"> perceptions and knowledge of key quality processes whilst questions five to ten focussed on their perceptions and knowledge of the programme approval process.  In </w:t>
      </w:r>
      <w:r w:rsidR="00F72D47">
        <w:t>total,</w:t>
      </w:r>
      <w:r>
        <w:t xml:space="preserve"> there were 34 responses to </w:t>
      </w:r>
      <w:r w:rsidR="00066605">
        <w:t xml:space="preserve">each of the questions comprising </w:t>
      </w:r>
      <w:r>
        <w:t>the survey.</w:t>
      </w:r>
    </w:p>
    <w:p w14:paraId="378B0CF5" w14:textId="34F4448B" w:rsidR="008B1AB0" w:rsidRDefault="006559C2" w:rsidP="0069230A">
      <w:pPr>
        <w:jc w:val="both"/>
      </w:pPr>
      <w:r w:rsidRPr="006559C2">
        <w:t xml:space="preserve">The </w:t>
      </w:r>
      <w:r>
        <w:t>four quality processes surveyed were rules for programme st</w:t>
      </w:r>
      <w:r w:rsidR="008233A6">
        <w:t>r</w:t>
      </w:r>
      <w:r>
        <w:t>uctures; programme regulations; assessment regulations; and degree award algorithms.</w:t>
      </w:r>
    </w:p>
    <w:p w14:paraId="38341104" w14:textId="7A43B109" w:rsidR="008B1AB0" w:rsidRPr="006559C2" w:rsidRDefault="008B1AB0" w:rsidP="0069230A">
      <w:pPr>
        <w:jc w:val="both"/>
      </w:pPr>
    </w:p>
    <w:p w14:paraId="10105B36" w14:textId="0D2D3447" w:rsidR="00833229" w:rsidRPr="0031416F" w:rsidRDefault="0069230A" w:rsidP="0069230A">
      <w:pPr>
        <w:pStyle w:val="Heading2"/>
      </w:pPr>
      <w:bookmarkStart w:id="22" w:name="_Toc105769958"/>
      <w:r w:rsidRPr="0031416F">
        <w:t xml:space="preserve">5.1 </w:t>
      </w:r>
      <w:r w:rsidR="000522D2" w:rsidRPr="0031416F">
        <w:rPr>
          <w:u w:val="single"/>
        </w:rPr>
        <w:t xml:space="preserve">Question 1 a-c: </w:t>
      </w:r>
      <w:r w:rsidR="001E4483" w:rsidRPr="0031416F">
        <w:rPr>
          <w:u w:val="single"/>
        </w:rPr>
        <w:t>Institutional Rules for Programme Structures</w:t>
      </w:r>
      <w:bookmarkEnd w:id="22"/>
      <w:r w:rsidR="001E4483" w:rsidRPr="0031416F">
        <w:t xml:space="preserve"> </w:t>
      </w:r>
    </w:p>
    <w:p w14:paraId="256CF9C8" w14:textId="509A6220" w:rsidR="001E4483" w:rsidRDefault="001E4483" w:rsidP="00FB7A7E">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This set of three questions asked respondents to rate their knowledge of their institution’s rules governing programme structures and their ease of access to these rules and to give short descriptions (maximum 100 words) of occasions when they had applied them</w:t>
      </w:r>
      <w:r w:rsidR="006B799C">
        <w:rPr>
          <w:rStyle w:val="normaltextrun"/>
          <w:rFonts w:ascii="Calibri" w:hAnsi="Calibri" w:cs="Calibri"/>
          <w:color w:val="000000"/>
          <w:shd w:val="clear" w:color="auto" w:fill="FFFFFF"/>
        </w:rPr>
        <w:t xml:space="preserve"> in practice</w:t>
      </w:r>
      <w:r>
        <w:rPr>
          <w:rStyle w:val="normaltextrun"/>
          <w:rFonts w:ascii="Calibri" w:hAnsi="Calibri" w:cs="Calibri"/>
          <w:color w:val="000000"/>
          <w:shd w:val="clear" w:color="auto" w:fill="FFFFFF"/>
        </w:rPr>
        <w:t xml:space="preserve">. </w:t>
      </w:r>
    </w:p>
    <w:p w14:paraId="0A1D82B6" w14:textId="74F70F15" w:rsidR="002522E3" w:rsidRDefault="001E4483" w:rsidP="00FB7A7E">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Overall, 97% of respondents said that they had at least a good working knowledge of programme structure rules, with 85% responding that their knowledge was either very good (41.2%) or expert (44.1%)</w:t>
      </w:r>
      <w:r w:rsidR="008D4B8E">
        <w:rPr>
          <w:rStyle w:val="normaltextrun"/>
          <w:rFonts w:ascii="Calibri" w:hAnsi="Calibri" w:cs="Calibri"/>
          <w:color w:val="000000"/>
          <w:shd w:val="clear" w:color="auto" w:fill="FFFFFF"/>
        </w:rPr>
        <w:t>, whilst overall, 85% of respondents reported that access was either easy or very easy</w:t>
      </w:r>
      <w:r>
        <w:rPr>
          <w:rStyle w:val="normaltextrun"/>
          <w:rFonts w:ascii="Calibri" w:hAnsi="Calibri" w:cs="Calibri"/>
          <w:color w:val="000000"/>
          <w:shd w:val="clear" w:color="auto" w:fill="FFFFFF"/>
        </w:rPr>
        <w:t>. </w:t>
      </w:r>
    </w:p>
    <w:p w14:paraId="508724EB" w14:textId="24646FCF" w:rsidR="00D3647F" w:rsidRDefault="007D5FC3" w:rsidP="00FB7A7E">
      <w:pPr>
        <w:jc w:val="both"/>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lang w:eastAsia="en-GB"/>
        </w:rPr>
        <w:lastRenderedPageBreak/>
        <w:drawing>
          <wp:anchor distT="0" distB="0" distL="114300" distR="114300" simplePos="0" relativeHeight="251650048" behindDoc="1" locked="0" layoutInCell="1" allowOverlap="1" wp14:anchorId="4B3BEA10" wp14:editId="01BFA896">
            <wp:simplePos x="0" y="0"/>
            <wp:positionH relativeFrom="column">
              <wp:posOffset>0</wp:posOffset>
            </wp:positionH>
            <wp:positionV relativeFrom="paragraph">
              <wp:posOffset>365760</wp:posOffset>
            </wp:positionV>
            <wp:extent cx="5730240" cy="2430780"/>
            <wp:effectExtent l="0" t="0" r="3810" b="7620"/>
            <wp:wrapTight wrapText="bothSides">
              <wp:wrapPolygon edited="0">
                <wp:start x="0" y="0"/>
                <wp:lineTo x="0" y="21498"/>
                <wp:lineTo x="21543" y="21498"/>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448" b="12080"/>
                    <a:stretch/>
                  </pic:blipFill>
                  <pic:spPr bwMode="auto">
                    <a:xfrm>
                      <a:off x="0" y="0"/>
                      <a:ext cx="5730240" cy="2430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C6458A" w14:textId="14D30C83" w:rsidR="00D3647F" w:rsidRDefault="007D5FC3" w:rsidP="00FB7A7E">
      <w:pPr>
        <w:jc w:val="both"/>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lang w:eastAsia="en-GB"/>
        </w:rPr>
        <w:drawing>
          <wp:anchor distT="0" distB="0" distL="114300" distR="114300" simplePos="0" relativeHeight="251653120" behindDoc="1" locked="0" layoutInCell="1" allowOverlap="1" wp14:anchorId="50E9AFD7" wp14:editId="560145AF">
            <wp:simplePos x="0" y="0"/>
            <wp:positionH relativeFrom="column">
              <wp:posOffset>60960</wp:posOffset>
            </wp:positionH>
            <wp:positionV relativeFrom="paragraph">
              <wp:posOffset>2800350</wp:posOffset>
            </wp:positionV>
            <wp:extent cx="5730875" cy="2255520"/>
            <wp:effectExtent l="0" t="0" r="3175" b="0"/>
            <wp:wrapTight wrapText="bothSides">
              <wp:wrapPolygon edited="0">
                <wp:start x="0" y="0"/>
                <wp:lineTo x="0" y="21345"/>
                <wp:lineTo x="21540" y="21345"/>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034" b="12188"/>
                    <a:stretch/>
                  </pic:blipFill>
                  <pic:spPr bwMode="auto">
                    <a:xfrm>
                      <a:off x="0" y="0"/>
                      <a:ext cx="5730875" cy="2255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F5C3F6" w14:textId="7C106C41" w:rsidR="00D3647F" w:rsidRDefault="00D3647F" w:rsidP="00FB7A7E">
      <w:pPr>
        <w:jc w:val="both"/>
        <w:rPr>
          <w:rStyle w:val="normaltextrun"/>
          <w:rFonts w:ascii="Calibri" w:hAnsi="Calibri" w:cs="Calibri"/>
          <w:color w:val="000000"/>
          <w:shd w:val="clear" w:color="auto" w:fill="FFFFFF"/>
        </w:rPr>
      </w:pPr>
    </w:p>
    <w:p w14:paraId="3F1F0192" w14:textId="540ACBE1" w:rsidR="00833229" w:rsidRDefault="008D4B8E" w:rsidP="00FB7A7E">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Excluding responses of N/A and clear misunderstandings of the question, there were 31 responses </w:t>
      </w:r>
      <w:r w:rsidR="00DC1FAD">
        <w:rPr>
          <w:rStyle w:val="eop"/>
          <w:rFonts w:ascii="Calibri" w:hAnsi="Calibri" w:cs="Calibri"/>
          <w:color w:val="000000"/>
          <w:shd w:val="clear" w:color="auto" w:fill="FFFFFF"/>
        </w:rPr>
        <w:t xml:space="preserve">describing applications in practice, </w:t>
      </w:r>
      <w:r>
        <w:rPr>
          <w:rStyle w:val="eop"/>
          <w:rFonts w:ascii="Calibri" w:hAnsi="Calibri" w:cs="Calibri"/>
          <w:color w:val="000000"/>
          <w:shd w:val="clear" w:color="auto" w:fill="FFFFFF"/>
        </w:rPr>
        <w:t xml:space="preserve">which in the main cited appropriate instances </w:t>
      </w:r>
      <w:r w:rsidR="006B799C">
        <w:rPr>
          <w:rStyle w:val="eop"/>
          <w:rFonts w:ascii="Calibri" w:hAnsi="Calibri" w:cs="Calibri"/>
          <w:color w:val="000000"/>
          <w:shd w:val="clear" w:color="auto" w:fill="FFFFFF"/>
        </w:rPr>
        <w:t xml:space="preserve">(sometimes more than one) </w:t>
      </w:r>
      <w:r>
        <w:rPr>
          <w:rStyle w:val="eop"/>
          <w:rFonts w:ascii="Calibri" w:hAnsi="Calibri" w:cs="Calibri"/>
          <w:color w:val="000000"/>
          <w:shd w:val="clear" w:color="auto" w:fill="FFFFFF"/>
        </w:rPr>
        <w:t>of the application of the programme structure rules with 22 related to curriculum development and approval (including programme validation, review and modification; teaching (including at seminars, when preparing lectures, exams and assessments, and for understanding outcomes, rules, regulations and academic level of each year of study); and pastoral (including advising</w:t>
      </w:r>
      <w:r w:rsidR="006B799C">
        <w:rPr>
          <w:rStyle w:val="eop"/>
          <w:rFonts w:ascii="Calibri" w:hAnsi="Calibri" w:cs="Calibri"/>
          <w:color w:val="000000"/>
          <w:shd w:val="clear" w:color="auto" w:fill="FFFFFF"/>
        </w:rPr>
        <w:t xml:space="preserve">/explaining structures to students). There were two responses that were vague and ambiguous. </w:t>
      </w:r>
    </w:p>
    <w:p w14:paraId="6FF72131" w14:textId="0DDC3571" w:rsidR="006B799C" w:rsidRDefault="006B799C" w:rsidP="00FB7A7E">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At face value, the above findings indicate that perceptions and knowledge of programme structures was good and perhaps not of primary concern for future staff development activity. That said, relatively few responses contained enough detail to support the self-assessment that 41% had expert knowledge of the programme structure rules. </w:t>
      </w:r>
      <w:r w:rsidR="00DC1FAD">
        <w:rPr>
          <w:rStyle w:val="eop"/>
          <w:rFonts w:ascii="Calibri" w:hAnsi="Calibri" w:cs="Calibri"/>
          <w:color w:val="000000"/>
          <w:shd w:val="clear" w:color="auto" w:fill="FFFFFF"/>
        </w:rPr>
        <w:t>W</w:t>
      </w:r>
      <w:r w:rsidR="001F14BD">
        <w:rPr>
          <w:rStyle w:val="eop"/>
          <w:rFonts w:ascii="Calibri" w:hAnsi="Calibri" w:cs="Calibri"/>
          <w:color w:val="000000"/>
          <w:shd w:val="clear" w:color="auto" w:fill="FFFFFF"/>
        </w:rPr>
        <w:t xml:space="preserve">ith 15% reporting that </w:t>
      </w:r>
      <w:r w:rsidR="00DC1FAD">
        <w:rPr>
          <w:rStyle w:val="eop"/>
          <w:rFonts w:ascii="Calibri" w:hAnsi="Calibri" w:cs="Calibri"/>
          <w:color w:val="000000"/>
          <w:shd w:val="clear" w:color="auto" w:fill="FFFFFF"/>
        </w:rPr>
        <w:t xml:space="preserve">access was less than easy, there may be a need to raise the profile of the rules. </w:t>
      </w:r>
    </w:p>
    <w:p w14:paraId="53FAD67D" w14:textId="2CD0B22A" w:rsidR="003F1158" w:rsidRDefault="003F1158" w:rsidP="00FB7A7E">
      <w:pPr>
        <w:jc w:val="both"/>
        <w:rPr>
          <w:rStyle w:val="eop"/>
          <w:rFonts w:ascii="Calibri" w:hAnsi="Calibri" w:cs="Calibri"/>
          <w:color w:val="000000"/>
          <w:shd w:val="clear" w:color="auto" w:fill="FFFFFF"/>
        </w:rPr>
      </w:pPr>
    </w:p>
    <w:p w14:paraId="5D4FB1A6" w14:textId="355B5AED" w:rsidR="003F1158" w:rsidRDefault="003F1158" w:rsidP="00FB7A7E">
      <w:pPr>
        <w:jc w:val="both"/>
        <w:rPr>
          <w:rStyle w:val="eop"/>
          <w:rFonts w:ascii="Calibri" w:hAnsi="Calibri" w:cs="Calibri"/>
          <w:color w:val="000000"/>
          <w:shd w:val="clear" w:color="auto" w:fill="FFFFFF"/>
        </w:rPr>
      </w:pPr>
    </w:p>
    <w:p w14:paraId="0CBC0EE4" w14:textId="7E54D07B" w:rsidR="003F1158" w:rsidRDefault="003F1158" w:rsidP="00FB7A7E">
      <w:pPr>
        <w:jc w:val="both"/>
        <w:rPr>
          <w:rStyle w:val="eop"/>
          <w:rFonts w:ascii="Calibri" w:hAnsi="Calibri" w:cs="Calibri"/>
          <w:color w:val="000000"/>
          <w:shd w:val="clear" w:color="auto" w:fill="FFFFFF"/>
        </w:rPr>
      </w:pPr>
    </w:p>
    <w:p w14:paraId="16CEEB42" w14:textId="77777777" w:rsidR="003F1158" w:rsidRDefault="003F1158" w:rsidP="00FB7A7E">
      <w:pPr>
        <w:jc w:val="both"/>
        <w:rPr>
          <w:rStyle w:val="eop"/>
          <w:rFonts w:ascii="Calibri" w:hAnsi="Calibri" w:cs="Calibri"/>
          <w:color w:val="000000"/>
          <w:shd w:val="clear" w:color="auto" w:fill="FFFFFF"/>
        </w:rPr>
      </w:pPr>
    </w:p>
    <w:p w14:paraId="449B92C3" w14:textId="17C10505" w:rsidR="006B799C" w:rsidRPr="0031416F" w:rsidRDefault="00FB7A7E" w:rsidP="00FB7A7E">
      <w:pPr>
        <w:pStyle w:val="Heading2"/>
      </w:pPr>
      <w:bookmarkStart w:id="23" w:name="_Toc105769959"/>
      <w:r w:rsidRPr="0031416F">
        <w:t xml:space="preserve">5. 2 </w:t>
      </w:r>
      <w:r w:rsidR="006B799C" w:rsidRPr="0031416F">
        <w:rPr>
          <w:u w:val="single"/>
        </w:rPr>
        <w:t>Question 2 a-c: Institutional Regulations for Undergraduate (Bachelor), Masters and Doctoral Programmes</w:t>
      </w:r>
      <w:bookmarkEnd w:id="23"/>
    </w:p>
    <w:p w14:paraId="33270BD0" w14:textId="1A76CE51" w:rsidR="006B799C" w:rsidRDefault="006B799C" w:rsidP="00FB7A7E">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set of three questions asked respondents to rate their knowledge of their institution’s regulations for undergraduate, masters and doctoral programmes and their ease of access to them and to give short descriptions (maximum 100 words) of occasions when they had applied them in practice. </w:t>
      </w:r>
    </w:p>
    <w:p w14:paraId="4A051DBA" w14:textId="77777777" w:rsidR="00714B4B" w:rsidRDefault="00DC1FAD" w:rsidP="00FB7A7E">
      <w:pPr>
        <w:jc w:val="both"/>
        <w:rPr>
          <w:rStyle w:val="eop"/>
          <w:rFonts w:ascii="Calibri" w:hAnsi="Calibri" w:cs="Calibri"/>
          <w:color w:val="000000"/>
          <w:shd w:val="clear" w:color="auto" w:fill="FFFFFF"/>
        </w:rPr>
      </w:pPr>
      <w:r w:rsidRPr="00DC1FAD">
        <w:t>O</w:t>
      </w:r>
      <w:r>
        <w:t xml:space="preserve">verall, </w:t>
      </w:r>
      <w:r>
        <w:rPr>
          <w:rStyle w:val="normaltextrun"/>
          <w:rFonts w:ascii="Calibri" w:hAnsi="Calibri" w:cs="Calibri"/>
          <w:color w:val="000000"/>
          <w:shd w:val="clear" w:color="auto" w:fill="FFFFFF"/>
        </w:rPr>
        <w:t>94% of respondents said that they had at least a good working knowledge of the regulations, with 82% responding that their knowledge was either very good (44.1%) or expert (38.2%), whilst overall 85% of respondents reported that access to the regulations was easy or very easy. </w:t>
      </w:r>
      <w:r>
        <w:rPr>
          <w:rStyle w:val="eop"/>
          <w:rFonts w:ascii="Calibri" w:hAnsi="Calibri" w:cs="Calibri"/>
          <w:color w:val="000000"/>
          <w:shd w:val="clear" w:color="auto" w:fill="FFFFFF"/>
        </w:rPr>
        <w:t> </w:t>
      </w:r>
    </w:p>
    <w:p w14:paraId="74C73193" w14:textId="614D7244" w:rsidR="00714B4B" w:rsidRDefault="00A41B10" w:rsidP="00FB7A7E">
      <w:pPr>
        <w:jc w:val="both"/>
        <w:rPr>
          <w:rStyle w:val="eop"/>
          <w:rFonts w:ascii="Calibri" w:hAnsi="Calibri" w:cs="Calibri"/>
          <w:color w:val="000000"/>
          <w:shd w:val="clear" w:color="auto" w:fill="FFFFFF"/>
        </w:rPr>
      </w:pPr>
      <w:r>
        <w:rPr>
          <w:rStyle w:val="eop"/>
          <w:rFonts w:ascii="Calibri" w:hAnsi="Calibri" w:cs="Calibri"/>
          <w:noProof/>
          <w:color w:val="000000"/>
          <w:shd w:val="clear" w:color="auto" w:fill="FFFFFF"/>
          <w:lang w:eastAsia="en-GB"/>
        </w:rPr>
        <w:drawing>
          <wp:inline distT="0" distB="0" distL="0" distR="0" wp14:anchorId="2CDDA89F" wp14:editId="4B28DDE4">
            <wp:extent cx="5731510" cy="2423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47" b="12361"/>
                    <a:stretch/>
                  </pic:blipFill>
                  <pic:spPr bwMode="auto">
                    <a:xfrm>
                      <a:off x="0" y="0"/>
                      <a:ext cx="5731510" cy="2423160"/>
                    </a:xfrm>
                    <a:prstGeom prst="rect">
                      <a:avLst/>
                    </a:prstGeom>
                    <a:noFill/>
                    <a:ln>
                      <a:noFill/>
                    </a:ln>
                    <a:extLst>
                      <a:ext uri="{53640926-AAD7-44D8-BBD7-CCE9431645EC}">
                        <a14:shadowObscured xmlns:a14="http://schemas.microsoft.com/office/drawing/2010/main"/>
                      </a:ext>
                    </a:extLst>
                  </pic:spPr>
                </pic:pic>
              </a:graphicData>
            </a:graphic>
          </wp:inline>
        </w:drawing>
      </w:r>
    </w:p>
    <w:p w14:paraId="798563F3" w14:textId="56B2DD35" w:rsidR="00714B4B" w:rsidRDefault="00A41B10" w:rsidP="00FB7A7E">
      <w:pPr>
        <w:jc w:val="both"/>
        <w:rPr>
          <w:rStyle w:val="eop"/>
          <w:rFonts w:ascii="Calibri" w:hAnsi="Calibri" w:cs="Calibri"/>
          <w:color w:val="000000"/>
          <w:shd w:val="clear" w:color="auto" w:fill="FFFFFF"/>
        </w:rPr>
      </w:pPr>
      <w:r>
        <w:rPr>
          <w:rStyle w:val="eop"/>
          <w:rFonts w:ascii="Calibri" w:hAnsi="Calibri" w:cs="Calibri"/>
          <w:noProof/>
          <w:color w:val="000000"/>
          <w:shd w:val="clear" w:color="auto" w:fill="FFFFFF"/>
          <w:lang w:eastAsia="en-GB"/>
        </w:rPr>
        <w:drawing>
          <wp:inline distT="0" distB="0" distL="0" distR="0" wp14:anchorId="17626535" wp14:editId="14204CCB">
            <wp:extent cx="5731510" cy="22174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313" b="13308"/>
                    <a:stretch/>
                  </pic:blipFill>
                  <pic:spPr bwMode="auto">
                    <a:xfrm>
                      <a:off x="0" y="0"/>
                      <a:ext cx="5731510" cy="2217420"/>
                    </a:xfrm>
                    <a:prstGeom prst="rect">
                      <a:avLst/>
                    </a:prstGeom>
                    <a:noFill/>
                    <a:ln>
                      <a:noFill/>
                    </a:ln>
                    <a:extLst>
                      <a:ext uri="{53640926-AAD7-44D8-BBD7-CCE9431645EC}">
                        <a14:shadowObscured xmlns:a14="http://schemas.microsoft.com/office/drawing/2010/main"/>
                      </a:ext>
                    </a:extLst>
                  </pic:spPr>
                </pic:pic>
              </a:graphicData>
            </a:graphic>
          </wp:inline>
        </w:drawing>
      </w:r>
    </w:p>
    <w:p w14:paraId="7F5885FB" w14:textId="1FB2B234" w:rsidR="00722085" w:rsidRDefault="00722085" w:rsidP="00FB7A7E">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Excluding responses of N/A and clear misunderstandings of the question, there were 28 responses describing applications in practice, which in the main cited appropriate instances (sometimes more than one) of the application of the regulations with 11 related to curriculum development/approval (programme validation, review and modification and curriculum design); 6 related to teaching (examining, marking, and assessment; preparing </w:t>
      </w:r>
      <w:r w:rsidR="001F14BD">
        <w:rPr>
          <w:rStyle w:val="eop"/>
          <w:rFonts w:ascii="Calibri" w:hAnsi="Calibri" w:cs="Calibri"/>
          <w:color w:val="000000"/>
          <w:shd w:val="clear" w:color="auto" w:fill="FFFFFF"/>
        </w:rPr>
        <w:t>le</w:t>
      </w:r>
      <w:r>
        <w:rPr>
          <w:rStyle w:val="eop"/>
          <w:rFonts w:ascii="Calibri" w:hAnsi="Calibri" w:cs="Calibri"/>
          <w:color w:val="000000"/>
          <w:shd w:val="clear" w:color="auto" w:fill="FFFFFF"/>
        </w:rPr>
        <w:t>ctures, exams and assessments</w:t>
      </w:r>
      <w:r w:rsidR="001F14BD">
        <w:rPr>
          <w:rStyle w:val="eop"/>
          <w:rFonts w:ascii="Calibri" w:hAnsi="Calibri" w:cs="Calibri"/>
          <w:color w:val="000000"/>
          <w:shd w:val="clear" w:color="auto" w:fill="FFFFFF"/>
        </w:rPr>
        <w:t xml:space="preserve">; understanding and applying principles to the programme; and assessing student academic level); informing decision-making (at exam boards and academic committees, about student profiles; course delivery; pastoral (advising students and answering their questions); quality assurance; staff development (supporting/training </w:t>
      </w:r>
      <w:r w:rsidR="00FB7A7E">
        <w:rPr>
          <w:rStyle w:val="eop"/>
          <w:rFonts w:ascii="Calibri" w:hAnsi="Calibri" w:cs="Calibri"/>
          <w:color w:val="000000"/>
          <w:shd w:val="clear" w:color="auto" w:fill="FFFFFF"/>
        </w:rPr>
        <w:t>colleagues</w:t>
      </w:r>
      <w:r w:rsidR="001F14BD">
        <w:rPr>
          <w:rStyle w:val="eop"/>
          <w:rFonts w:ascii="Calibri" w:hAnsi="Calibri" w:cs="Calibri"/>
          <w:color w:val="000000"/>
          <w:shd w:val="clear" w:color="auto" w:fill="FFFFFF"/>
        </w:rPr>
        <w:t xml:space="preserve">). There was one response that was vague/ambiguous. </w:t>
      </w:r>
      <w:r>
        <w:rPr>
          <w:rStyle w:val="eop"/>
          <w:rFonts w:ascii="Calibri" w:hAnsi="Calibri" w:cs="Calibri"/>
          <w:color w:val="000000"/>
          <w:shd w:val="clear" w:color="auto" w:fill="FFFFFF"/>
        </w:rPr>
        <w:t xml:space="preserve"> </w:t>
      </w:r>
    </w:p>
    <w:p w14:paraId="6848E7BA" w14:textId="4FEEC06F" w:rsidR="00D4129B" w:rsidRDefault="00D4129B" w:rsidP="00FB7A7E">
      <w:pPr>
        <w:jc w:val="both"/>
        <w:rPr>
          <w:rStyle w:val="eop"/>
          <w:rFonts w:ascii="Calibri" w:hAnsi="Calibri" w:cs="Calibri"/>
          <w:color w:val="000000"/>
          <w:shd w:val="clear" w:color="auto" w:fill="FFFFFF"/>
        </w:rPr>
      </w:pPr>
    </w:p>
    <w:p w14:paraId="15593174" w14:textId="19CADB6D" w:rsidR="00D4129B" w:rsidRDefault="00D4129B" w:rsidP="00FB7A7E">
      <w:pPr>
        <w:jc w:val="both"/>
        <w:rPr>
          <w:rStyle w:val="eop"/>
          <w:rFonts w:ascii="Calibri" w:hAnsi="Calibri" w:cs="Calibri"/>
          <w:color w:val="000000"/>
          <w:shd w:val="clear" w:color="auto" w:fill="FFFFFF"/>
        </w:rPr>
      </w:pPr>
    </w:p>
    <w:p w14:paraId="27592273" w14:textId="23919CF1" w:rsidR="001F14BD" w:rsidRDefault="00D4129B" w:rsidP="00FB7A7E">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In conclusion</w:t>
      </w:r>
      <w:r w:rsidR="001F14BD">
        <w:rPr>
          <w:rStyle w:val="eop"/>
          <w:rFonts w:ascii="Calibri" w:hAnsi="Calibri" w:cs="Calibri"/>
          <w:color w:val="000000"/>
          <w:shd w:val="clear" w:color="auto" w:fill="FFFFFF"/>
        </w:rPr>
        <w:t xml:space="preserve"> the above findings indicate that perceptions and knowledge of the regulations for undergraduate, masters and doctoral programmes was good and perhaps not of primary concern for future staff development activity. That said and as with the finding for Q1c, relatively few responses contained enough detail to support the self-assessment that 38.2% had expert knowled</w:t>
      </w:r>
      <w:r w:rsidR="00F72D47">
        <w:rPr>
          <w:rStyle w:val="eop"/>
          <w:rFonts w:ascii="Calibri" w:hAnsi="Calibri" w:cs="Calibri"/>
          <w:color w:val="000000"/>
          <w:shd w:val="clear" w:color="auto" w:fill="FFFFFF"/>
        </w:rPr>
        <w:t>ge of these regulations. F</w:t>
      </w:r>
      <w:r w:rsidR="001F14BD">
        <w:rPr>
          <w:rStyle w:val="eop"/>
          <w:rFonts w:ascii="Calibri" w:hAnsi="Calibri" w:cs="Calibri"/>
          <w:color w:val="000000"/>
          <w:shd w:val="clear" w:color="auto" w:fill="FFFFFF"/>
        </w:rPr>
        <w:t xml:space="preserve">or Q1, with 15% reporting that access was less than easy, there may be a need to raise the profile of the regulations. </w:t>
      </w:r>
    </w:p>
    <w:p w14:paraId="243E9275" w14:textId="77777777" w:rsidR="003832EA" w:rsidRDefault="003832EA" w:rsidP="00FB7A7E">
      <w:pPr>
        <w:jc w:val="both"/>
        <w:rPr>
          <w:rStyle w:val="eop"/>
          <w:rFonts w:ascii="Calibri" w:hAnsi="Calibri" w:cs="Calibri"/>
          <w:color w:val="000000"/>
          <w:shd w:val="clear" w:color="auto" w:fill="FFFFFF"/>
        </w:rPr>
      </w:pPr>
    </w:p>
    <w:p w14:paraId="78524302" w14:textId="67926CEA" w:rsidR="00FF45B4" w:rsidRPr="0031416F" w:rsidRDefault="00FB7A7E" w:rsidP="00FB7A7E">
      <w:pPr>
        <w:pStyle w:val="Heading2"/>
        <w:rPr>
          <w:rStyle w:val="eop"/>
        </w:rPr>
      </w:pPr>
      <w:bookmarkStart w:id="24" w:name="_Toc105769960"/>
      <w:r w:rsidRPr="0031416F">
        <w:rPr>
          <w:rStyle w:val="eop"/>
        </w:rPr>
        <w:t xml:space="preserve">5.3 </w:t>
      </w:r>
      <w:r w:rsidR="00FF45B4" w:rsidRPr="0031416F">
        <w:rPr>
          <w:rStyle w:val="eop"/>
          <w:u w:val="single"/>
        </w:rPr>
        <w:t>Question 3a-c</w:t>
      </w:r>
      <w:r w:rsidR="00F91F6F" w:rsidRPr="0031416F">
        <w:rPr>
          <w:rStyle w:val="eop"/>
          <w:u w:val="single"/>
        </w:rPr>
        <w:t>: Institutional Assessment Regulations</w:t>
      </w:r>
      <w:bookmarkEnd w:id="24"/>
    </w:p>
    <w:p w14:paraId="4C59EAD1" w14:textId="75EC9629" w:rsidR="007C7DCE" w:rsidRDefault="007C7DCE" w:rsidP="00FB7A7E">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set of three questions asked respondents to rate their knowledge of their institution’s assessment regulations and their ease of access to them and to give short descriptions (maximum 100 words) of occasions when they had applied the assessment regulations in practice. </w:t>
      </w:r>
    </w:p>
    <w:p w14:paraId="61F484F6" w14:textId="2FB8DD9C" w:rsidR="00752D38" w:rsidRDefault="00AD5762" w:rsidP="00FB7A7E">
      <w:pPr>
        <w:jc w:val="both"/>
        <w:rPr>
          <w:rStyle w:val="eop"/>
          <w:rFonts w:ascii="Calibri" w:hAnsi="Calibri" w:cs="Calibri"/>
          <w:color w:val="000000"/>
          <w:shd w:val="clear" w:color="auto" w:fill="FFFFFF"/>
        </w:rPr>
      </w:pPr>
      <w:r>
        <w:rPr>
          <w:rStyle w:val="eop"/>
          <w:rFonts w:ascii="Calibri" w:hAnsi="Calibri" w:cs="Calibri"/>
          <w:noProof/>
          <w:color w:val="000000"/>
          <w:shd w:val="clear" w:color="auto" w:fill="FFFFFF"/>
          <w:lang w:eastAsia="en-GB"/>
        </w:rPr>
        <w:drawing>
          <wp:anchor distT="0" distB="0" distL="114300" distR="114300" simplePos="0" relativeHeight="251657216" behindDoc="1" locked="0" layoutInCell="1" allowOverlap="1" wp14:anchorId="129D4AFB" wp14:editId="02EEB3EA">
            <wp:simplePos x="0" y="0"/>
            <wp:positionH relativeFrom="margin">
              <wp:align>left</wp:align>
            </wp:positionH>
            <wp:positionV relativeFrom="paragraph">
              <wp:posOffset>3716655</wp:posOffset>
            </wp:positionV>
            <wp:extent cx="5730875" cy="2209800"/>
            <wp:effectExtent l="0" t="0" r="3175" b="0"/>
            <wp:wrapTight wrapText="bothSides">
              <wp:wrapPolygon edited="0">
                <wp:start x="0" y="0"/>
                <wp:lineTo x="0" y="21414"/>
                <wp:lineTo x="21540" y="21414"/>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314" b="13586"/>
                    <a:stretch/>
                  </pic:blipFill>
                  <pic:spPr bwMode="auto">
                    <a:xfrm>
                      <a:off x="0" y="0"/>
                      <a:ext cx="5730875" cy="2209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7D02">
        <w:rPr>
          <w:rStyle w:val="eop"/>
          <w:rFonts w:ascii="Calibri" w:hAnsi="Calibri" w:cs="Calibri"/>
          <w:noProof/>
          <w:color w:val="000000"/>
          <w:shd w:val="clear" w:color="auto" w:fill="FFFFFF"/>
          <w:lang w:eastAsia="en-GB"/>
        </w:rPr>
        <w:drawing>
          <wp:anchor distT="0" distB="0" distL="114300" distR="114300" simplePos="0" relativeHeight="251656192" behindDoc="1" locked="0" layoutInCell="1" allowOverlap="1" wp14:anchorId="497F1551" wp14:editId="765778E3">
            <wp:simplePos x="0" y="0"/>
            <wp:positionH relativeFrom="column">
              <wp:posOffset>-129540</wp:posOffset>
            </wp:positionH>
            <wp:positionV relativeFrom="paragraph">
              <wp:posOffset>1333500</wp:posOffset>
            </wp:positionV>
            <wp:extent cx="5731510" cy="2407920"/>
            <wp:effectExtent l="0" t="0" r="2540" b="0"/>
            <wp:wrapTight wrapText="bothSides">
              <wp:wrapPolygon edited="0">
                <wp:start x="0" y="0"/>
                <wp:lineTo x="0" y="21361"/>
                <wp:lineTo x="21538" y="21361"/>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232" b="12099"/>
                    <a:stretch/>
                  </pic:blipFill>
                  <pic:spPr bwMode="auto">
                    <a:xfrm>
                      <a:off x="0" y="0"/>
                      <a:ext cx="5731510" cy="2407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2D38">
        <w:rPr>
          <w:rStyle w:val="normaltextrun"/>
          <w:rFonts w:ascii="Calibri" w:hAnsi="Calibri" w:cs="Calibri"/>
          <w:color w:val="000000"/>
          <w:shd w:val="clear" w:color="auto" w:fill="FFFFFF"/>
        </w:rPr>
        <w:t>Overall, 94% of respondents said that they had at least a good working knowledge of the assessment regulations, with 76.5% responding that their knowledge was either very good (47</w:t>
      </w:r>
      <w:r w:rsidR="00ED44C2">
        <w:rPr>
          <w:rStyle w:val="normaltextrun"/>
          <w:rFonts w:ascii="Calibri" w:hAnsi="Calibri" w:cs="Calibri"/>
          <w:color w:val="000000"/>
          <w:shd w:val="clear" w:color="auto" w:fill="FFFFFF"/>
        </w:rPr>
        <w:t>.1</w:t>
      </w:r>
      <w:r w:rsidR="00752D38">
        <w:rPr>
          <w:rStyle w:val="normaltextrun"/>
          <w:rFonts w:ascii="Calibri" w:hAnsi="Calibri" w:cs="Calibri"/>
          <w:color w:val="000000"/>
          <w:shd w:val="clear" w:color="auto" w:fill="FFFFFF"/>
        </w:rPr>
        <w:t>%) or expert (29</w:t>
      </w:r>
      <w:r w:rsidR="00ED44C2">
        <w:rPr>
          <w:rStyle w:val="normaltextrun"/>
          <w:rFonts w:ascii="Calibri" w:hAnsi="Calibri" w:cs="Calibri"/>
          <w:color w:val="000000"/>
          <w:shd w:val="clear" w:color="auto" w:fill="FFFFFF"/>
        </w:rPr>
        <w:t>.4</w:t>
      </w:r>
      <w:r w:rsidR="00752D38">
        <w:rPr>
          <w:rStyle w:val="normaltextrun"/>
          <w:rFonts w:ascii="Calibri" w:hAnsi="Calibri" w:cs="Calibri"/>
          <w:color w:val="000000"/>
          <w:shd w:val="clear" w:color="auto" w:fill="FFFFFF"/>
        </w:rPr>
        <w:t xml:space="preserve">%). The expert </w:t>
      </w:r>
      <w:r w:rsidR="00ED44C2">
        <w:rPr>
          <w:rStyle w:val="normaltextrun"/>
          <w:rFonts w:ascii="Calibri" w:hAnsi="Calibri" w:cs="Calibri"/>
          <w:color w:val="000000"/>
          <w:shd w:val="clear" w:color="auto" w:fill="FFFFFF"/>
        </w:rPr>
        <w:t xml:space="preserve">29.4% </w:t>
      </w:r>
      <w:r w:rsidR="00752D38">
        <w:rPr>
          <w:rStyle w:val="normaltextrun"/>
          <w:rFonts w:ascii="Calibri" w:hAnsi="Calibri" w:cs="Calibri"/>
          <w:color w:val="000000"/>
          <w:shd w:val="clear" w:color="auto" w:fill="FFFFFF"/>
        </w:rPr>
        <w:t>self-rating was however lower than that for knowledge of programme regulations (Q2a 38.2%) and programme structures (Q1a 44.1%). </w:t>
      </w:r>
      <w:r w:rsidR="00752D38">
        <w:rPr>
          <w:rStyle w:val="eop"/>
          <w:rFonts w:ascii="Calibri" w:hAnsi="Calibri" w:cs="Calibri"/>
          <w:color w:val="000000"/>
          <w:shd w:val="clear" w:color="auto" w:fill="FFFFFF"/>
        </w:rPr>
        <w:t> </w:t>
      </w:r>
      <w:r w:rsidR="00752D38">
        <w:rPr>
          <w:rStyle w:val="normaltextrun"/>
          <w:rFonts w:ascii="Calibri" w:hAnsi="Calibri" w:cs="Calibri"/>
          <w:color w:val="000000"/>
          <w:shd w:val="clear" w:color="auto" w:fill="FFFFFF"/>
        </w:rPr>
        <w:t>Overall, 76% of respondents said that access to the assessment regulations was easy or very easy, which was lower than the 85% rating given to the ease of access to both programme regulations and programme structure rules.  </w:t>
      </w:r>
      <w:r w:rsidR="00752D38">
        <w:rPr>
          <w:rStyle w:val="eop"/>
          <w:rFonts w:ascii="Calibri" w:hAnsi="Calibri" w:cs="Calibri"/>
          <w:color w:val="000000"/>
          <w:shd w:val="clear" w:color="auto" w:fill="FFFFFF"/>
        </w:rPr>
        <w:t> </w:t>
      </w:r>
    </w:p>
    <w:p w14:paraId="6D141E60" w14:textId="26680FC6" w:rsidR="00465B48" w:rsidRDefault="00465B48" w:rsidP="00FB7A7E">
      <w:pPr>
        <w:jc w:val="both"/>
        <w:rPr>
          <w:rStyle w:val="eop"/>
          <w:rFonts w:ascii="Calibri" w:hAnsi="Calibri" w:cs="Calibri"/>
          <w:color w:val="000000"/>
          <w:shd w:val="clear" w:color="auto" w:fill="FFFFFF"/>
        </w:rPr>
      </w:pPr>
    </w:p>
    <w:p w14:paraId="39227CE1" w14:textId="77777777" w:rsidR="00797D02" w:rsidRDefault="00797D02" w:rsidP="00FB7A7E">
      <w:pPr>
        <w:jc w:val="both"/>
        <w:rPr>
          <w:rStyle w:val="eop"/>
          <w:rFonts w:ascii="Calibri" w:hAnsi="Calibri" w:cs="Calibri"/>
          <w:color w:val="000000"/>
          <w:shd w:val="clear" w:color="auto" w:fill="FFFFFF"/>
        </w:rPr>
      </w:pPr>
    </w:p>
    <w:p w14:paraId="4C4ED14C" w14:textId="7D81E3F1" w:rsidR="00752D38" w:rsidRDefault="00752D38" w:rsidP="00FB7A7E">
      <w:pPr>
        <w:jc w:val="both"/>
        <w:rPr>
          <w:b/>
          <w:u w:val="single"/>
        </w:rPr>
      </w:pPr>
      <w:r>
        <w:rPr>
          <w:rStyle w:val="eop"/>
          <w:rFonts w:ascii="Calibri" w:hAnsi="Calibri" w:cs="Calibri"/>
          <w:color w:val="000000"/>
          <w:shd w:val="clear" w:color="auto" w:fill="FFFFFF"/>
        </w:rPr>
        <w:t>Excluding responses of N/A and clear misunderstandings of the question, there were 30 responses describing applications in practice, which in the main cited appropriate instances</w:t>
      </w:r>
      <w:r w:rsidR="00C21E3D">
        <w:rPr>
          <w:rStyle w:val="eop"/>
          <w:rFonts w:ascii="Calibri" w:hAnsi="Calibri" w:cs="Calibri"/>
          <w:color w:val="000000"/>
          <w:shd w:val="clear" w:color="auto" w:fill="FFFFFF"/>
        </w:rPr>
        <w:t xml:space="preserve">, </w:t>
      </w:r>
      <w:r>
        <w:rPr>
          <w:rStyle w:val="eop"/>
          <w:rFonts w:ascii="Calibri" w:hAnsi="Calibri" w:cs="Calibri"/>
          <w:color w:val="000000"/>
          <w:shd w:val="clear" w:color="auto" w:fill="FFFFFF"/>
        </w:rPr>
        <w:t>sometimes more than one</w:t>
      </w:r>
      <w:r w:rsidR="00C21E3D">
        <w:rPr>
          <w:rStyle w:val="eop"/>
          <w:rFonts w:ascii="Calibri" w:hAnsi="Calibri" w:cs="Calibri"/>
          <w:color w:val="000000"/>
          <w:shd w:val="clear" w:color="auto" w:fill="FFFFFF"/>
        </w:rPr>
        <w:t xml:space="preserve">. These included </w:t>
      </w:r>
      <w:r>
        <w:rPr>
          <w:rStyle w:val="eop"/>
          <w:rFonts w:ascii="Calibri" w:hAnsi="Calibri" w:cs="Calibri"/>
          <w:color w:val="000000"/>
          <w:shd w:val="clear" w:color="auto" w:fill="FFFFFF"/>
        </w:rPr>
        <w:t>9 citations related to grading (evaluating student grades, grading exams, grading student knowledge</w:t>
      </w:r>
      <w:r w:rsidR="00A96DF6">
        <w:rPr>
          <w:rStyle w:val="eop"/>
          <w:rFonts w:ascii="Calibri" w:hAnsi="Calibri" w:cs="Calibri"/>
          <w:color w:val="000000"/>
          <w:shd w:val="clear" w:color="auto" w:fill="FFFFFF"/>
        </w:rPr>
        <w:t>, assessing/evaluating student outcomes, assessing student achievement by level); 11 related to assessment/preparation of assessment (preparation for exam board/ preparations for exams and assignments, proof of learning outcomes, source of assessment method, use to build assessment/exam for the programme, conducting assessment, creating exam questions); 4 relating to course design and approval (course evaluation, building programmes/modules in accordance with regulations); and citations of their use in moderation, lecturing to students and guiding visiting lecturers.</w:t>
      </w:r>
      <w:r>
        <w:rPr>
          <w:rStyle w:val="eop"/>
          <w:rFonts w:ascii="Calibri" w:hAnsi="Calibri" w:cs="Calibri"/>
          <w:color w:val="000000"/>
          <w:shd w:val="clear" w:color="auto" w:fill="FFFFFF"/>
        </w:rPr>
        <w:t xml:space="preserve"> </w:t>
      </w:r>
      <w:r w:rsidR="00A96DF6">
        <w:rPr>
          <w:rStyle w:val="eop"/>
          <w:rFonts w:ascii="Calibri" w:hAnsi="Calibri" w:cs="Calibri"/>
          <w:color w:val="000000"/>
          <w:shd w:val="clear" w:color="auto" w:fill="FFFFFF"/>
        </w:rPr>
        <w:t xml:space="preserve"> </w:t>
      </w:r>
      <w:r w:rsidR="00DB00D2">
        <w:rPr>
          <w:rStyle w:val="eop"/>
          <w:rFonts w:ascii="Calibri" w:hAnsi="Calibri" w:cs="Calibri"/>
          <w:color w:val="000000"/>
          <w:shd w:val="clear" w:color="auto" w:fill="FFFFFF"/>
        </w:rPr>
        <w:t>However,</w:t>
      </w:r>
      <w:r w:rsidR="00A96DF6">
        <w:rPr>
          <w:rStyle w:val="eop"/>
          <w:rFonts w:ascii="Calibri" w:hAnsi="Calibri" w:cs="Calibri"/>
          <w:color w:val="000000"/>
          <w:shd w:val="clear" w:color="auto" w:fill="FFFFFF"/>
        </w:rPr>
        <w:t xml:space="preserve"> there was a relatively high number of 8 citations of applications that were either </w:t>
      </w:r>
      <w:r w:rsidRPr="00A96DF6">
        <w:rPr>
          <w:rStyle w:val="eop"/>
          <w:rFonts w:ascii="Calibri" w:hAnsi="Calibri" w:cs="Calibri"/>
          <w:color w:val="000000"/>
          <w:shd w:val="clear" w:color="auto" w:fill="FFFFFF"/>
        </w:rPr>
        <w:t>vague</w:t>
      </w:r>
      <w:r w:rsidR="00A96DF6" w:rsidRPr="00A96DF6">
        <w:rPr>
          <w:rStyle w:val="eop"/>
          <w:rFonts w:ascii="Calibri" w:hAnsi="Calibri" w:cs="Calibri"/>
          <w:color w:val="000000"/>
          <w:shd w:val="clear" w:color="auto" w:fill="FFFFFF"/>
        </w:rPr>
        <w:t xml:space="preserve"> or </w:t>
      </w:r>
      <w:r w:rsidRPr="00A96DF6">
        <w:rPr>
          <w:rStyle w:val="eop"/>
          <w:rFonts w:ascii="Calibri" w:hAnsi="Calibri" w:cs="Calibri"/>
          <w:color w:val="000000"/>
          <w:shd w:val="clear" w:color="auto" w:fill="FFFFFF"/>
        </w:rPr>
        <w:t>ambiguous</w:t>
      </w:r>
      <w:r w:rsidR="00C21E3D">
        <w:rPr>
          <w:rStyle w:val="eop"/>
          <w:rFonts w:ascii="Calibri" w:hAnsi="Calibri" w:cs="Calibri"/>
          <w:color w:val="000000"/>
          <w:shd w:val="clear" w:color="auto" w:fill="FFFFFF"/>
        </w:rPr>
        <w:t xml:space="preserve">. If this is </w:t>
      </w:r>
      <w:r w:rsidR="00574451">
        <w:rPr>
          <w:rStyle w:val="eop"/>
          <w:rFonts w:ascii="Calibri" w:hAnsi="Calibri" w:cs="Calibri"/>
          <w:color w:val="000000"/>
          <w:shd w:val="clear" w:color="auto" w:fill="FFFFFF"/>
        </w:rPr>
        <w:t xml:space="preserve">taken with the </w:t>
      </w:r>
      <w:r w:rsidR="00C21E3D">
        <w:rPr>
          <w:rStyle w:val="eop"/>
          <w:rFonts w:ascii="Calibri" w:hAnsi="Calibri" w:cs="Calibri"/>
          <w:color w:val="000000"/>
          <w:shd w:val="clear" w:color="auto" w:fill="FFFFFF"/>
        </w:rPr>
        <w:t xml:space="preserve">general </w:t>
      </w:r>
      <w:r w:rsidR="00574451">
        <w:rPr>
          <w:rStyle w:val="eop"/>
          <w:rFonts w:ascii="Calibri" w:hAnsi="Calibri" w:cs="Calibri"/>
          <w:color w:val="000000"/>
          <w:shd w:val="clear" w:color="auto" w:fill="FFFFFF"/>
        </w:rPr>
        <w:t xml:space="preserve">lack of detail that typified the responses, </w:t>
      </w:r>
      <w:r w:rsidR="00C21E3D">
        <w:rPr>
          <w:rStyle w:val="eop"/>
          <w:rFonts w:ascii="Calibri" w:hAnsi="Calibri" w:cs="Calibri"/>
          <w:color w:val="000000"/>
          <w:shd w:val="clear" w:color="auto" w:fill="FFFFFF"/>
        </w:rPr>
        <w:t xml:space="preserve">this seems to contradict </w:t>
      </w:r>
      <w:r w:rsidR="00574451">
        <w:rPr>
          <w:rStyle w:val="normaltextrun"/>
          <w:rFonts w:ascii="Calibri" w:hAnsi="Calibri" w:cs="Calibri"/>
          <w:color w:val="000000"/>
          <w:shd w:val="clear" w:color="auto" w:fill="FFFFFF"/>
        </w:rPr>
        <w:t>the overall self-assessed claim by the respondents in 3a, that their knowledge was predo</w:t>
      </w:r>
      <w:r w:rsidR="00C21E3D">
        <w:rPr>
          <w:rStyle w:val="normaltextrun"/>
          <w:rFonts w:ascii="Calibri" w:hAnsi="Calibri" w:cs="Calibri"/>
          <w:color w:val="000000"/>
          <w:shd w:val="clear" w:color="auto" w:fill="FFFFFF"/>
        </w:rPr>
        <w:t>minantly (76</w:t>
      </w:r>
      <w:r w:rsidR="00A42421">
        <w:rPr>
          <w:rStyle w:val="normaltextrun"/>
          <w:rFonts w:ascii="Calibri" w:hAnsi="Calibri" w:cs="Calibri"/>
          <w:color w:val="000000"/>
          <w:shd w:val="clear" w:color="auto" w:fill="FFFFFF"/>
        </w:rPr>
        <w:t>.5</w:t>
      </w:r>
      <w:r w:rsidR="00C21E3D">
        <w:rPr>
          <w:rStyle w:val="normaltextrun"/>
          <w:rFonts w:ascii="Calibri" w:hAnsi="Calibri" w:cs="Calibri"/>
          <w:color w:val="000000"/>
          <w:shd w:val="clear" w:color="auto" w:fill="FFFFFF"/>
        </w:rPr>
        <w:t>%</w:t>
      </w:r>
      <w:r w:rsidR="00ED44C2">
        <w:rPr>
          <w:rStyle w:val="normaltextrun"/>
          <w:rFonts w:ascii="Calibri" w:hAnsi="Calibri" w:cs="Calibri"/>
          <w:color w:val="000000"/>
          <w:shd w:val="clear" w:color="auto" w:fill="FFFFFF"/>
        </w:rPr>
        <w:t>) </w:t>
      </w:r>
      <w:r w:rsidR="00C21E3D">
        <w:rPr>
          <w:rStyle w:val="normaltextrun"/>
          <w:rFonts w:ascii="Calibri" w:hAnsi="Calibri" w:cs="Calibri"/>
          <w:color w:val="000000"/>
          <w:shd w:val="clear" w:color="auto" w:fill="FFFFFF"/>
        </w:rPr>
        <w:t xml:space="preserve">very </w:t>
      </w:r>
      <w:r w:rsidR="00574451">
        <w:rPr>
          <w:rStyle w:val="normaltextrun"/>
          <w:rFonts w:ascii="Calibri" w:hAnsi="Calibri" w:cs="Calibri"/>
          <w:color w:val="000000"/>
          <w:shd w:val="clear" w:color="auto" w:fill="FFFFFF"/>
        </w:rPr>
        <w:t xml:space="preserve">good </w:t>
      </w:r>
      <w:r w:rsidR="00C21E3D">
        <w:rPr>
          <w:rStyle w:val="normaltextrun"/>
          <w:rFonts w:ascii="Calibri" w:hAnsi="Calibri" w:cs="Calibri"/>
          <w:color w:val="000000"/>
          <w:shd w:val="clear" w:color="auto" w:fill="FFFFFF"/>
        </w:rPr>
        <w:t xml:space="preserve">or expert. </w:t>
      </w:r>
      <w:r w:rsidR="00574451">
        <w:rPr>
          <w:rStyle w:val="normaltextrun"/>
          <w:rFonts w:ascii="Calibri" w:hAnsi="Calibri" w:cs="Calibri"/>
          <w:color w:val="000000"/>
          <w:shd w:val="clear" w:color="auto" w:fill="FFFFFF"/>
        </w:rPr>
        <w:t> </w:t>
      </w:r>
      <w:r w:rsidR="00574451">
        <w:rPr>
          <w:rStyle w:val="eop"/>
          <w:rFonts w:ascii="Calibri" w:hAnsi="Calibri" w:cs="Calibri"/>
          <w:color w:val="000000"/>
          <w:shd w:val="clear" w:color="auto" w:fill="FFFFFF"/>
        </w:rPr>
        <w:t> </w:t>
      </w:r>
      <w:r w:rsidR="00574451">
        <w:rPr>
          <w:rStyle w:val="normaltextrun"/>
          <w:rFonts w:ascii="Calibri" w:hAnsi="Calibri" w:cs="Calibri"/>
          <w:color w:val="000000"/>
          <w:shd w:val="clear" w:color="auto" w:fill="FFFFFF"/>
        </w:rPr>
        <w:t xml:space="preserve"> </w:t>
      </w:r>
    </w:p>
    <w:p w14:paraId="69BB3178" w14:textId="35FF9ED4" w:rsidR="00752D38" w:rsidRDefault="00597F13" w:rsidP="00FB7A7E">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To conclude</w:t>
      </w:r>
      <w:r w:rsidR="00752D38">
        <w:rPr>
          <w:rStyle w:val="eop"/>
          <w:rFonts w:ascii="Calibri" w:hAnsi="Calibri" w:cs="Calibri"/>
          <w:color w:val="000000"/>
          <w:shd w:val="clear" w:color="auto" w:fill="FFFFFF"/>
        </w:rPr>
        <w:t xml:space="preserve">, the above findings indicate that perceptions and knowledge of their institution’s assessment regulations </w:t>
      </w:r>
      <w:r w:rsidR="00ED44C2">
        <w:rPr>
          <w:rStyle w:val="eop"/>
          <w:rFonts w:ascii="Calibri" w:hAnsi="Calibri" w:cs="Calibri"/>
          <w:color w:val="000000"/>
          <w:shd w:val="clear" w:color="auto" w:fill="FFFFFF"/>
        </w:rPr>
        <w:t>might be a possible topic for staff development</w:t>
      </w:r>
      <w:r w:rsidR="00ED44C2" w:rsidRPr="00ED44C2">
        <w:rPr>
          <w:rStyle w:val="eop"/>
          <w:rFonts w:ascii="Calibri" w:hAnsi="Calibri" w:cs="Calibri"/>
          <w:color w:val="000000"/>
          <w:shd w:val="clear" w:color="auto" w:fill="FFFFFF"/>
        </w:rPr>
        <w:t xml:space="preserve">. </w:t>
      </w:r>
      <w:r w:rsidR="00752D38" w:rsidRPr="00ED44C2">
        <w:rPr>
          <w:rStyle w:val="eop"/>
          <w:rFonts w:ascii="Calibri" w:hAnsi="Calibri" w:cs="Calibri"/>
          <w:color w:val="000000"/>
          <w:shd w:val="clear" w:color="auto" w:fill="FFFFFF"/>
        </w:rPr>
        <w:t xml:space="preserve">And </w:t>
      </w:r>
      <w:r w:rsidR="00ED44C2" w:rsidRPr="00ED44C2">
        <w:rPr>
          <w:rStyle w:val="eop"/>
          <w:rFonts w:ascii="Calibri" w:hAnsi="Calibri" w:cs="Calibri"/>
          <w:color w:val="000000"/>
          <w:shd w:val="clear" w:color="auto" w:fill="FFFFFF"/>
        </w:rPr>
        <w:t>with 24%</w:t>
      </w:r>
      <w:r w:rsidR="00752D38" w:rsidRPr="00ED44C2">
        <w:rPr>
          <w:rStyle w:val="eop"/>
          <w:rFonts w:ascii="Calibri" w:hAnsi="Calibri" w:cs="Calibri"/>
          <w:color w:val="000000"/>
          <w:shd w:val="clear" w:color="auto" w:fill="FFFFFF"/>
        </w:rPr>
        <w:t xml:space="preserve"> reporting that access </w:t>
      </w:r>
      <w:r w:rsidR="00ED44C2" w:rsidRPr="00ED44C2">
        <w:rPr>
          <w:rStyle w:val="eop"/>
          <w:rFonts w:ascii="Calibri" w:hAnsi="Calibri" w:cs="Calibri"/>
          <w:color w:val="000000"/>
          <w:shd w:val="clear" w:color="auto" w:fill="FFFFFF"/>
        </w:rPr>
        <w:t xml:space="preserve">to </w:t>
      </w:r>
      <w:r w:rsidR="00752D38" w:rsidRPr="00ED44C2">
        <w:rPr>
          <w:rStyle w:val="eop"/>
          <w:rFonts w:ascii="Calibri" w:hAnsi="Calibri" w:cs="Calibri"/>
          <w:color w:val="000000"/>
          <w:shd w:val="clear" w:color="auto" w:fill="FFFFFF"/>
        </w:rPr>
        <w:t xml:space="preserve">was less than easy, there may be a need to raise the profile of the </w:t>
      </w:r>
      <w:r w:rsidR="00ED44C2" w:rsidRPr="00ED44C2">
        <w:rPr>
          <w:rStyle w:val="eop"/>
          <w:rFonts w:ascii="Calibri" w:hAnsi="Calibri" w:cs="Calibri"/>
          <w:color w:val="000000"/>
          <w:shd w:val="clear" w:color="auto" w:fill="FFFFFF"/>
        </w:rPr>
        <w:t xml:space="preserve">assessment </w:t>
      </w:r>
      <w:r w:rsidR="00752D38" w:rsidRPr="00ED44C2">
        <w:rPr>
          <w:rStyle w:val="eop"/>
          <w:rFonts w:ascii="Calibri" w:hAnsi="Calibri" w:cs="Calibri"/>
          <w:color w:val="000000"/>
          <w:shd w:val="clear" w:color="auto" w:fill="FFFFFF"/>
        </w:rPr>
        <w:t xml:space="preserve">regulations. </w:t>
      </w:r>
    </w:p>
    <w:p w14:paraId="173EB138" w14:textId="04AD7532" w:rsidR="006B799C" w:rsidRPr="0031416F" w:rsidRDefault="00FB7A7E" w:rsidP="00FB7A7E">
      <w:pPr>
        <w:pStyle w:val="Heading2"/>
      </w:pPr>
      <w:bookmarkStart w:id="25" w:name="_Toc105769961"/>
      <w:r w:rsidRPr="0031416F">
        <w:t xml:space="preserve">5.4 </w:t>
      </w:r>
      <w:r w:rsidR="00BC765F" w:rsidRPr="0031416F">
        <w:rPr>
          <w:u w:val="single"/>
        </w:rPr>
        <w:t>Question 4a-c: Institutional Degree Award Algorithms</w:t>
      </w:r>
      <w:bookmarkEnd w:id="25"/>
    </w:p>
    <w:p w14:paraId="683CAFF7" w14:textId="1D5DF566" w:rsidR="00BC765F" w:rsidRDefault="00BC765F" w:rsidP="00FB7A7E">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set of three questions asked respondents to rate their knowledge of their institution’s degree award algorithm and their ease of access to it, and to give short descriptions (maximum 100 words) of occasions when they had applied the algorithm in practice. </w:t>
      </w:r>
    </w:p>
    <w:p w14:paraId="7FC5D48A" w14:textId="48A62745" w:rsidR="00816AD2" w:rsidRDefault="00620487" w:rsidP="00FB7A7E">
      <w:pPr>
        <w:jc w:val="both"/>
        <w:rPr>
          <w:rStyle w:val="eop"/>
          <w:rFonts w:ascii="Calibri" w:hAnsi="Calibri" w:cs="Calibri"/>
          <w:color w:val="000000"/>
          <w:shd w:val="clear" w:color="auto" w:fill="FFFFFF"/>
        </w:rPr>
      </w:pPr>
      <w:r>
        <w:rPr>
          <w:rStyle w:val="eop"/>
          <w:rFonts w:ascii="Calibri" w:hAnsi="Calibri" w:cs="Calibri"/>
          <w:noProof/>
          <w:color w:val="000000"/>
          <w:shd w:val="clear" w:color="auto" w:fill="FFFFFF"/>
          <w:lang w:eastAsia="en-GB"/>
        </w:rPr>
        <w:drawing>
          <wp:anchor distT="0" distB="0" distL="114300" distR="114300" simplePos="0" relativeHeight="251645951" behindDoc="1" locked="0" layoutInCell="1" allowOverlap="1" wp14:anchorId="517B0B35" wp14:editId="293D5F47">
            <wp:simplePos x="0" y="0"/>
            <wp:positionH relativeFrom="margin">
              <wp:align>right</wp:align>
            </wp:positionH>
            <wp:positionV relativeFrom="paragraph">
              <wp:posOffset>1595120</wp:posOffset>
            </wp:positionV>
            <wp:extent cx="5731510" cy="2453640"/>
            <wp:effectExtent l="0" t="0" r="2540" b="3810"/>
            <wp:wrapTight wrapText="bothSides">
              <wp:wrapPolygon edited="0">
                <wp:start x="0" y="0"/>
                <wp:lineTo x="0" y="21466"/>
                <wp:lineTo x="21538" y="21466"/>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185" b="11576"/>
                    <a:stretch/>
                  </pic:blipFill>
                  <pic:spPr bwMode="auto">
                    <a:xfrm>
                      <a:off x="0" y="0"/>
                      <a:ext cx="5731510" cy="2453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1386">
        <w:rPr>
          <w:rStyle w:val="normaltextrun"/>
          <w:rFonts w:ascii="Calibri" w:hAnsi="Calibri" w:cs="Calibri"/>
          <w:color w:val="000000"/>
          <w:shd w:val="clear" w:color="auto" w:fill="FFFFFF"/>
        </w:rPr>
        <w:t>Overall, 73.6% said that they had a good working knowledge of their university’s degree algorithms. This was predominantly (61.8%) in the good (14.7%) to very good (47.1%) range</w:t>
      </w:r>
      <w:r w:rsidR="004E69AE">
        <w:rPr>
          <w:rStyle w:val="normaltextrun"/>
          <w:rFonts w:ascii="Calibri" w:hAnsi="Calibri" w:cs="Calibri"/>
          <w:color w:val="000000"/>
          <w:shd w:val="clear" w:color="auto" w:fill="FFFFFF"/>
        </w:rPr>
        <w:t xml:space="preserve">. However, </w:t>
      </w:r>
      <w:r w:rsidR="003D1386">
        <w:rPr>
          <w:rStyle w:val="normaltextrun"/>
          <w:rFonts w:ascii="Calibri" w:hAnsi="Calibri" w:cs="Calibri"/>
          <w:color w:val="000000"/>
          <w:shd w:val="clear" w:color="auto" w:fill="FFFFFF"/>
        </w:rPr>
        <w:t>only 11.8% self-assess</w:t>
      </w:r>
      <w:r w:rsidR="004E69AE">
        <w:rPr>
          <w:rStyle w:val="normaltextrun"/>
          <w:rFonts w:ascii="Calibri" w:hAnsi="Calibri" w:cs="Calibri"/>
          <w:color w:val="000000"/>
          <w:shd w:val="clear" w:color="auto" w:fill="FFFFFF"/>
        </w:rPr>
        <w:t xml:space="preserve">ed </w:t>
      </w:r>
      <w:r w:rsidR="003D1386">
        <w:rPr>
          <w:rStyle w:val="normaltextrun"/>
          <w:rFonts w:ascii="Calibri" w:hAnsi="Calibri" w:cs="Calibri"/>
          <w:color w:val="000000"/>
          <w:shd w:val="clear" w:color="auto" w:fill="FFFFFF"/>
        </w:rPr>
        <w:t xml:space="preserve">that they had expert knowledge, the lowest rated of the set of four questions about quality processes. Over a quarter of respondents (26.4%) self-assessed that they did not have a good working knowledge, with 8.8% saying that they were not familiar and </w:t>
      </w:r>
      <w:r w:rsidR="004E69AE">
        <w:rPr>
          <w:rStyle w:val="normaltextrun"/>
          <w:rFonts w:ascii="Calibri" w:hAnsi="Calibri" w:cs="Calibri"/>
          <w:color w:val="000000"/>
          <w:shd w:val="clear" w:color="auto" w:fill="FFFFFF"/>
        </w:rPr>
        <w:t xml:space="preserve">a further </w:t>
      </w:r>
      <w:r w:rsidR="003D1386">
        <w:rPr>
          <w:rStyle w:val="normaltextrun"/>
          <w:rFonts w:ascii="Calibri" w:hAnsi="Calibri" w:cs="Calibri"/>
          <w:color w:val="000000"/>
          <w:shd w:val="clear" w:color="auto" w:fill="FFFFFF"/>
        </w:rPr>
        <w:t>17.6% saying that they were not very familiar with their university’s award algorithm. </w:t>
      </w:r>
      <w:r w:rsidR="003D1386">
        <w:rPr>
          <w:rStyle w:val="eop"/>
          <w:rFonts w:ascii="Calibri" w:hAnsi="Calibri" w:cs="Calibri"/>
          <w:color w:val="000000"/>
          <w:shd w:val="clear" w:color="auto" w:fill="FFFFFF"/>
        </w:rPr>
        <w:t> </w:t>
      </w:r>
      <w:r w:rsidR="003D1386">
        <w:rPr>
          <w:rStyle w:val="normaltextrun"/>
          <w:rFonts w:ascii="Calibri" w:hAnsi="Calibri" w:cs="Calibri"/>
          <w:color w:val="000000"/>
          <w:shd w:val="clear" w:color="auto" w:fill="FFFFFF"/>
        </w:rPr>
        <w:t>55.9% reported that access was easy or very easy</w:t>
      </w:r>
      <w:r w:rsidR="004E69AE">
        <w:rPr>
          <w:rStyle w:val="normaltextrun"/>
          <w:rFonts w:ascii="Calibri" w:hAnsi="Calibri" w:cs="Calibri"/>
          <w:color w:val="000000"/>
          <w:shd w:val="clear" w:color="auto" w:fill="FFFFFF"/>
        </w:rPr>
        <w:t xml:space="preserve">. However, </w:t>
      </w:r>
      <w:r w:rsidR="003D1386">
        <w:rPr>
          <w:rStyle w:val="normaltextrun"/>
          <w:rFonts w:ascii="Calibri" w:hAnsi="Calibri" w:cs="Calibri"/>
          <w:color w:val="000000"/>
          <w:shd w:val="clear" w:color="auto" w:fill="FFFFFF"/>
        </w:rPr>
        <w:t>20</w:t>
      </w:r>
      <w:r w:rsidR="00934286">
        <w:rPr>
          <w:rStyle w:val="normaltextrun"/>
          <w:rFonts w:ascii="Calibri" w:hAnsi="Calibri" w:cs="Calibri"/>
          <w:color w:val="000000"/>
          <w:shd w:val="clear" w:color="auto" w:fill="FFFFFF"/>
        </w:rPr>
        <w:t>.6</w:t>
      </w:r>
      <w:r w:rsidR="003D1386">
        <w:rPr>
          <w:rStyle w:val="normaltextrun"/>
          <w:rFonts w:ascii="Calibri" w:hAnsi="Calibri" w:cs="Calibri"/>
          <w:color w:val="000000"/>
          <w:shd w:val="clear" w:color="auto" w:fill="FFFFFF"/>
        </w:rPr>
        <w:t xml:space="preserve">% </w:t>
      </w:r>
      <w:r w:rsidR="00934286">
        <w:rPr>
          <w:rStyle w:val="normaltextrun"/>
          <w:rFonts w:ascii="Calibri" w:hAnsi="Calibri" w:cs="Calibri"/>
          <w:color w:val="000000"/>
          <w:shd w:val="clear" w:color="auto" w:fill="FFFFFF"/>
        </w:rPr>
        <w:t xml:space="preserve">said that </w:t>
      </w:r>
      <w:r w:rsidR="003D1386">
        <w:rPr>
          <w:rStyle w:val="normaltextrun"/>
          <w:rFonts w:ascii="Calibri" w:hAnsi="Calibri" w:cs="Calibri"/>
          <w:color w:val="000000"/>
          <w:shd w:val="clear" w:color="auto" w:fill="FFFFFF"/>
        </w:rPr>
        <w:t>access was very difficult (11.8%) or difficult (8.8%)</w:t>
      </w:r>
      <w:r w:rsidR="00934286">
        <w:rPr>
          <w:rStyle w:val="normaltextrun"/>
          <w:rFonts w:ascii="Calibri" w:hAnsi="Calibri" w:cs="Calibri"/>
          <w:color w:val="000000"/>
          <w:shd w:val="clear" w:color="auto" w:fill="FFFFFF"/>
        </w:rPr>
        <w:t xml:space="preserve">, which was higher than that for </w:t>
      </w:r>
      <w:r w:rsidR="003D1386">
        <w:rPr>
          <w:rStyle w:val="normaltextrun"/>
          <w:rFonts w:ascii="Calibri" w:hAnsi="Calibri" w:cs="Calibri"/>
          <w:color w:val="000000"/>
          <w:shd w:val="clear" w:color="auto" w:fill="FFFFFF"/>
        </w:rPr>
        <w:t>programme</w:t>
      </w:r>
      <w:r w:rsidR="00816AD2">
        <w:rPr>
          <w:rStyle w:val="normaltextrun"/>
          <w:rFonts w:ascii="Calibri" w:hAnsi="Calibri" w:cs="Calibri"/>
          <w:color w:val="000000"/>
          <w:shd w:val="clear" w:color="auto" w:fill="FFFFFF"/>
        </w:rPr>
        <w:t xml:space="preserve"> structure rules, degree regulations and </w:t>
      </w:r>
      <w:r w:rsidR="003D1386">
        <w:rPr>
          <w:rStyle w:val="normaltextrun"/>
          <w:rFonts w:ascii="Calibri" w:hAnsi="Calibri" w:cs="Calibri"/>
          <w:color w:val="000000"/>
          <w:shd w:val="clear" w:color="auto" w:fill="FFFFFF"/>
        </w:rPr>
        <w:t>assessment regulations</w:t>
      </w:r>
      <w:r w:rsidR="00816AD2">
        <w:rPr>
          <w:rStyle w:val="normaltextrun"/>
          <w:rFonts w:ascii="Calibri" w:hAnsi="Calibri" w:cs="Calibri"/>
          <w:color w:val="000000"/>
          <w:shd w:val="clear" w:color="auto" w:fill="FFFFFF"/>
        </w:rPr>
        <w:t xml:space="preserve">. </w:t>
      </w:r>
      <w:r w:rsidR="003D1386">
        <w:rPr>
          <w:rStyle w:val="normaltextrun"/>
          <w:rFonts w:ascii="Calibri" w:hAnsi="Calibri" w:cs="Calibri"/>
          <w:color w:val="000000"/>
          <w:shd w:val="clear" w:color="auto" w:fill="FFFFFF"/>
        </w:rPr>
        <w:t> </w:t>
      </w:r>
      <w:r w:rsidR="003D1386">
        <w:rPr>
          <w:rStyle w:val="eop"/>
          <w:rFonts w:ascii="Calibri" w:hAnsi="Calibri" w:cs="Calibri"/>
          <w:color w:val="000000"/>
          <w:shd w:val="clear" w:color="auto" w:fill="FFFFFF"/>
        </w:rPr>
        <w:t> </w:t>
      </w:r>
    </w:p>
    <w:p w14:paraId="6568C242" w14:textId="6C5A7D11" w:rsidR="00E361C7" w:rsidRDefault="00E361C7" w:rsidP="00FB7A7E">
      <w:pPr>
        <w:jc w:val="both"/>
        <w:rPr>
          <w:rStyle w:val="eop"/>
          <w:rFonts w:ascii="Calibri" w:hAnsi="Calibri" w:cs="Calibri"/>
          <w:color w:val="000000"/>
          <w:shd w:val="clear" w:color="auto" w:fill="FFFFFF"/>
        </w:rPr>
      </w:pPr>
    </w:p>
    <w:p w14:paraId="5C3406BC" w14:textId="55F8661C" w:rsidR="00E361C7" w:rsidRDefault="00E361C7" w:rsidP="00FB7A7E">
      <w:pPr>
        <w:jc w:val="both"/>
        <w:rPr>
          <w:rStyle w:val="eop"/>
          <w:rFonts w:ascii="Calibri" w:hAnsi="Calibri" w:cs="Calibri"/>
          <w:color w:val="000000"/>
          <w:shd w:val="clear" w:color="auto" w:fill="FFFFFF"/>
        </w:rPr>
      </w:pPr>
    </w:p>
    <w:p w14:paraId="62CF1E89" w14:textId="35721C7C" w:rsidR="00E361C7" w:rsidRDefault="00620487" w:rsidP="00FB7A7E">
      <w:pPr>
        <w:jc w:val="both"/>
        <w:rPr>
          <w:rStyle w:val="eop"/>
          <w:rFonts w:ascii="Calibri" w:hAnsi="Calibri" w:cs="Calibri"/>
          <w:color w:val="000000"/>
          <w:shd w:val="clear" w:color="auto" w:fill="FFFFFF"/>
        </w:rPr>
      </w:pPr>
      <w:r>
        <w:rPr>
          <w:rStyle w:val="eop"/>
          <w:rFonts w:ascii="Calibri" w:hAnsi="Calibri" w:cs="Calibri"/>
          <w:noProof/>
          <w:color w:val="000000"/>
          <w:shd w:val="clear" w:color="auto" w:fill="FFFFFF"/>
          <w:lang w:eastAsia="en-GB"/>
        </w:rPr>
        <w:drawing>
          <wp:anchor distT="0" distB="0" distL="114300" distR="114300" simplePos="0" relativeHeight="251668480" behindDoc="1" locked="0" layoutInCell="1" allowOverlap="1" wp14:anchorId="7F6573FF" wp14:editId="15447632">
            <wp:simplePos x="0" y="0"/>
            <wp:positionH relativeFrom="margin">
              <wp:posOffset>-45720</wp:posOffset>
            </wp:positionH>
            <wp:positionV relativeFrom="paragraph">
              <wp:posOffset>71120</wp:posOffset>
            </wp:positionV>
            <wp:extent cx="5400675" cy="2164080"/>
            <wp:effectExtent l="0" t="0" r="9525" b="7620"/>
            <wp:wrapTight wrapText="bothSides">
              <wp:wrapPolygon edited="0">
                <wp:start x="0" y="0"/>
                <wp:lineTo x="0" y="21486"/>
                <wp:lineTo x="21562" y="21486"/>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562" b="12145"/>
                    <a:stretch/>
                  </pic:blipFill>
                  <pic:spPr bwMode="auto">
                    <a:xfrm>
                      <a:off x="0" y="0"/>
                      <a:ext cx="5400675" cy="216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66510" w14:textId="3D3C5047" w:rsidR="0075773B" w:rsidRDefault="00960A22" w:rsidP="00FB7A7E">
      <w:pPr>
        <w:jc w:val="both"/>
        <w:rPr>
          <w:rStyle w:val="normaltextrun"/>
          <w:rFonts w:ascii="Calibri" w:hAnsi="Calibri" w:cs="Calibri"/>
          <w:color w:val="000000"/>
          <w:shd w:val="clear" w:color="auto" w:fill="FFFFFF"/>
        </w:rPr>
      </w:pPr>
      <w:r w:rsidRPr="00960A22">
        <w:rPr>
          <w:rStyle w:val="eop"/>
          <w:rFonts w:ascii="Calibri" w:hAnsi="Calibri" w:cs="Calibri"/>
          <w:color w:val="000000"/>
          <w:shd w:val="clear" w:color="auto" w:fill="FFFFFF"/>
        </w:rPr>
        <w:t xml:space="preserve">Excluding responses of N/A and clear misunderstandings of the question, there were 27 responses describing applications </w:t>
      </w:r>
      <w:r w:rsidR="004E69AE">
        <w:rPr>
          <w:rStyle w:val="eop"/>
          <w:rFonts w:ascii="Calibri" w:hAnsi="Calibri" w:cs="Calibri"/>
          <w:color w:val="000000"/>
          <w:shd w:val="clear" w:color="auto" w:fill="FFFFFF"/>
        </w:rPr>
        <w:t xml:space="preserve">of the algorithm </w:t>
      </w:r>
      <w:r w:rsidRPr="00960A22">
        <w:rPr>
          <w:rStyle w:val="eop"/>
          <w:rFonts w:ascii="Calibri" w:hAnsi="Calibri" w:cs="Calibri"/>
          <w:color w:val="000000"/>
          <w:shd w:val="clear" w:color="auto" w:fill="FFFFFF"/>
        </w:rPr>
        <w:t xml:space="preserve">in practice, which in the main cited appropriate instances, sometimes more than one. These included </w:t>
      </w:r>
      <w:r w:rsidR="00156C83">
        <w:rPr>
          <w:rStyle w:val="eop"/>
          <w:rFonts w:ascii="Calibri" w:hAnsi="Calibri" w:cs="Calibri"/>
          <w:color w:val="000000"/>
          <w:shd w:val="clear" w:color="auto" w:fill="FFFFFF"/>
        </w:rPr>
        <w:t>8</w:t>
      </w:r>
      <w:r>
        <w:rPr>
          <w:rStyle w:val="eop"/>
          <w:rFonts w:ascii="Calibri" w:hAnsi="Calibri" w:cs="Calibri"/>
          <w:color w:val="000000"/>
          <w:shd w:val="clear" w:color="auto" w:fill="FFFFFF"/>
        </w:rPr>
        <w:t xml:space="preserve"> related to exam board decision-making (including discussion at exam board, understanding rules for upgrade, defining outstanding student achievement</w:t>
      </w:r>
      <w:r>
        <w:rPr>
          <w:rStyle w:val="normaltextrun"/>
          <w:rFonts w:ascii="Calibri" w:hAnsi="Calibri" w:cs="Calibri"/>
          <w:color w:val="000000"/>
          <w:shd w:val="clear" w:color="auto" w:fill="FFFFFF"/>
        </w:rPr>
        <w:t xml:space="preserve">) </w:t>
      </w:r>
      <w:r w:rsidR="004E69AE">
        <w:rPr>
          <w:rStyle w:val="normaltextrun"/>
          <w:rFonts w:ascii="Calibri" w:hAnsi="Calibri" w:cs="Calibri"/>
          <w:color w:val="000000"/>
          <w:shd w:val="clear" w:color="auto" w:fill="FFFFFF"/>
        </w:rPr>
        <w:t xml:space="preserve">and </w:t>
      </w:r>
      <w:r>
        <w:rPr>
          <w:rStyle w:val="normaltextrun"/>
          <w:rFonts w:ascii="Calibri" w:hAnsi="Calibri" w:cs="Calibri"/>
          <w:color w:val="000000"/>
          <w:shd w:val="clear" w:color="auto" w:fill="FFFFFF"/>
        </w:rPr>
        <w:t>included references to the automatic application of the algorithm via programmed software</w:t>
      </w:r>
      <w:r w:rsidR="00156C83">
        <w:rPr>
          <w:rStyle w:val="normaltextrun"/>
          <w:rFonts w:ascii="Calibri" w:hAnsi="Calibri" w:cs="Calibri"/>
          <w:color w:val="000000"/>
          <w:shd w:val="clear" w:color="auto" w:fill="FFFFFF"/>
        </w:rPr>
        <w:t xml:space="preserve">, though </w:t>
      </w:r>
      <w:r w:rsidR="004E69AE">
        <w:rPr>
          <w:rStyle w:val="normaltextrun"/>
          <w:rFonts w:ascii="Calibri" w:hAnsi="Calibri" w:cs="Calibri"/>
          <w:color w:val="000000"/>
          <w:shd w:val="clear" w:color="auto" w:fill="FFFFFF"/>
        </w:rPr>
        <w:t xml:space="preserve">it was observed that </w:t>
      </w:r>
      <w:r w:rsidR="00156C83">
        <w:rPr>
          <w:rStyle w:val="normaltextrun"/>
          <w:rFonts w:ascii="Calibri" w:hAnsi="Calibri" w:cs="Calibri"/>
          <w:color w:val="000000"/>
          <w:shd w:val="clear" w:color="auto" w:fill="FFFFFF"/>
        </w:rPr>
        <w:t xml:space="preserve">faculty should still have knowledge of the principles of the algorithm. There were 5 references related to explaining the algorithm to students (how degree award calculated, answering/consulting students); </w:t>
      </w:r>
      <w:r w:rsidR="0075773B">
        <w:rPr>
          <w:rStyle w:val="normaltextrun"/>
          <w:rFonts w:ascii="Calibri" w:hAnsi="Calibri" w:cs="Calibri"/>
          <w:color w:val="000000"/>
          <w:shd w:val="clear" w:color="auto" w:fill="FFFFFF"/>
        </w:rPr>
        <w:t>four</w:t>
      </w:r>
      <w:r w:rsidR="00156C83">
        <w:rPr>
          <w:rStyle w:val="normaltextrun"/>
          <w:rFonts w:ascii="Calibri" w:hAnsi="Calibri" w:cs="Calibri"/>
          <w:color w:val="000000"/>
          <w:shd w:val="clear" w:color="auto" w:fill="FFFFFF"/>
        </w:rPr>
        <w:t xml:space="preserve"> responses revealed an understanding of the detail of the algorithm; </w:t>
      </w:r>
      <w:r w:rsidR="0075773B">
        <w:rPr>
          <w:rStyle w:val="normaltextrun"/>
          <w:rFonts w:ascii="Calibri" w:hAnsi="Calibri" w:cs="Calibri"/>
          <w:color w:val="000000"/>
          <w:shd w:val="clear" w:color="auto" w:fill="FFFFFF"/>
        </w:rPr>
        <w:t>two responses</w:t>
      </w:r>
      <w:r w:rsidR="00156C83">
        <w:rPr>
          <w:rStyle w:val="normaltextrun"/>
          <w:rFonts w:ascii="Calibri" w:hAnsi="Calibri" w:cs="Calibri"/>
          <w:color w:val="000000"/>
          <w:shd w:val="clear" w:color="auto" w:fill="FFFFFF"/>
        </w:rPr>
        <w:t xml:space="preserve"> related to curriculum development; and two to sources of information about the algorithm (exam board training, the programme document). A further </w:t>
      </w:r>
      <w:r w:rsidR="0075773B">
        <w:rPr>
          <w:rStyle w:val="normaltextrun"/>
          <w:rFonts w:ascii="Calibri" w:hAnsi="Calibri" w:cs="Calibri"/>
          <w:color w:val="000000"/>
          <w:shd w:val="clear" w:color="auto" w:fill="FFFFFF"/>
        </w:rPr>
        <w:t>two</w:t>
      </w:r>
      <w:r w:rsidR="00156C83">
        <w:rPr>
          <w:rStyle w:val="normaltextrun"/>
          <w:rFonts w:ascii="Calibri" w:hAnsi="Calibri" w:cs="Calibri"/>
          <w:color w:val="000000"/>
          <w:shd w:val="clear" w:color="auto" w:fill="FFFFFF"/>
        </w:rPr>
        <w:t xml:space="preserve"> references were either vague o</w:t>
      </w:r>
      <w:r w:rsidR="00D75B59">
        <w:rPr>
          <w:rStyle w:val="normaltextrun"/>
          <w:rFonts w:ascii="Calibri" w:hAnsi="Calibri" w:cs="Calibri"/>
          <w:color w:val="000000"/>
          <w:shd w:val="clear" w:color="auto" w:fill="FFFFFF"/>
        </w:rPr>
        <w:t>r</w:t>
      </w:r>
      <w:r w:rsidR="00156C83">
        <w:rPr>
          <w:rStyle w:val="normaltextrun"/>
          <w:rFonts w:ascii="Calibri" w:hAnsi="Calibri" w:cs="Calibri"/>
          <w:color w:val="000000"/>
          <w:shd w:val="clear" w:color="auto" w:fill="FFFFFF"/>
        </w:rPr>
        <w:t xml:space="preserve"> ambiguous.  </w:t>
      </w:r>
    </w:p>
    <w:p w14:paraId="64793120" w14:textId="52E4B6D2" w:rsidR="00960A22" w:rsidRDefault="004E69AE" w:rsidP="00FB7A7E">
      <w:pPr>
        <w:jc w:val="both"/>
        <w:rPr>
          <w:b/>
          <w:u w:val="single"/>
        </w:rPr>
      </w:pPr>
      <w:r>
        <w:rPr>
          <w:rStyle w:val="normaltextrun"/>
          <w:rFonts w:ascii="Calibri" w:hAnsi="Calibri" w:cs="Calibri"/>
          <w:color w:val="000000"/>
          <w:shd w:val="clear" w:color="auto" w:fill="FFFFFF"/>
        </w:rPr>
        <w:t xml:space="preserve">The </w:t>
      </w:r>
      <w:r w:rsidR="00156C83" w:rsidRPr="004E69AE">
        <w:rPr>
          <w:rStyle w:val="normaltextrun"/>
          <w:rFonts w:ascii="Calibri" w:hAnsi="Calibri" w:cs="Calibri"/>
          <w:color w:val="000000"/>
          <w:shd w:val="clear" w:color="auto" w:fill="FFFFFF"/>
        </w:rPr>
        <w:t>types of use cited in the</w:t>
      </w:r>
      <w:r>
        <w:rPr>
          <w:rStyle w:val="normaltextrun"/>
          <w:rFonts w:ascii="Calibri" w:hAnsi="Calibri" w:cs="Calibri"/>
          <w:color w:val="000000"/>
          <w:shd w:val="clear" w:color="auto" w:fill="FFFFFF"/>
        </w:rPr>
        <w:t>se</w:t>
      </w:r>
      <w:r w:rsidR="00156C83" w:rsidRPr="004E69AE">
        <w:rPr>
          <w:rStyle w:val="normaltextrun"/>
          <w:rFonts w:ascii="Calibri" w:hAnsi="Calibri" w:cs="Calibri"/>
          <w:color w:val="000000"/>
          <w:shd w:val="clear" w:color="auto" w:fill="FFFFFF"/>
        </w:rPr>
        <w:t xml:space="preserve"> responses were generally appropriate </w:t>
      </w:r>
      <w:r w:rsidRPr="004E69AE">
        <w:rPr>
          <w:rStyle w:val="normaltextrun"/>
          <w:rFonts w:ascii="Calibri" w:hAnsi="Calibri" w:cs="Calibri"/>
          <w:color w:val="000000"/>
          <w:shd w:val="clear" w:color="auto" w:fill="FFFFFF"/>
        </w:rPr>
        <w:t xml:space="preserve">suggesting </w:t>
      </w:r>
      <w:r w:rsidR="00156C83" w:rsidRPr="004E69AE">
        <w:rPr>
          <w:rStyle w:val="normaltextrun"/>
          <w:rFonts w:ascii="Calibri" w:hAnsi="Calibri" w:cs="Calibri"/>
          <w:color w:val="000000"/>
          <w:shd w:val="clear" w:color="auto" w:fill="FFFFFF"/>
        </w:rPr>
        <w:t xml:space="preserve">there was </w:t>
      </w:r>
      <w:r>
        <w:rPr>
          <w:rStyle w:val="normaltextrun"/>
          <w:rFonts w:ascii="Calibri" w:hAnsi="Calibri" w:cs="Calibri"/>
          <w:color w:val="000000"/>
          <w:shd w:val="clear" w:color="auto" w:fill="FFFFFF"/>
        </w:rPr>
        <w:t xml:space="preserve">practical understanding of the application of the </w:t>
      </w:r>
      <w:r w:rsidR="00156C83" w:rsidRPr="004E69AE">
        <w:rPr>
          <w:rStyle w:val="normaltextrun"/>
          <w:rFonts w:ascii="Calibri" w:hAnsi="Calibri" w:cs="Calibri"/>
          <w:color w:val="000000"/>
          <w:shd w:val="clear" w:color="auto" w:fill="FFFFFF"/>
        </w:rPr>
        <w:t xml:space="preserve">degree algorithm </w:t>
      </w:r>
      <w:r>
        <w:rPr>
          <w:rStyle w:val="normaltextrun"/>
          <w:rFonts w:ascii="Calibri" w:hAnsi="Calibri" w:cs="Calibri"/>
          <w:color w:val="000000"/>
          <w:shd w:val="clear" w:color="auto" w:fill="FFFFFF"/>
        </w:rPr>
        <w:t>in practice</w:t>
      </w:r>
      <w:r w:rsidR="00156C83" w:rsidRPr="004E69AE">
        <w:rPr>
          <w:rStyle w:val="normaltextrun"/>
          <w:rFonts w:ascii="Calibri" w:hAnsi="Calibri" w:cs="Calibri"/>
          <w:color w:val="000000"/>
          <w:shd w:val="clear" w:color="auto" w:fill="FFFFFF"/>
        </w:rPr>
        <w:t xml:space="preserve">. This supports the finding in 4a that over 73% of respondents self-assessed a good working knowledge of their university’s degree algorithm.  </w:t>
      </w:r>
      <w:r w:rsidR="00156C83">
        <w:rPr>
          <w:rStyle w:val="normaltextrun"/>
          <w:rFonts w:ascii="Calibri" w:hAnsi="Calibri" w:cs="Calibri"/>
          <w:color w:val="000000"/>
          <w:shd w:val="clear" w:color="auto" w:fill="FFFFFF"/>
        </w:rPr>
        <w:t>  </w:t>
      </w:r>
      <w:r w:rsidR="00156C83">
        <w:rPr>
          <w:rStyle w:val="eop"/>
          <w:rFonts w:ascii="Calibri" w:hAnsi="Calibri" w:cs="Calibri"/>
          <w:color w:val="000000"/>
          <w:shd w:val="clear" w:color="auto" w:fill="FFFFFF"/>
        </w:rPr>
        <w:t> </w:t>
      </w:r>
    </w:p>
    <w:p w14:paraId="5F4BA0B1" w14:textId="287E9C5C" w:rsidR="00960A22" w:rsidRDefault="00195793" w:rsidP="00FB7A7E">
      <w:pPr>
        <w:jc w:val="both"/>
        <w:rPr>
          <w:rFonts w:ascii="Calibri" w:hAnsi="Calibri" w:cs="Calibri"/>
          <w:color w:val="000000"/>
          <w:shd w:val="clear" w:color="auto" w:fill="FFFFFF"/>
        </w:rPr>
      </w:pPr>
      <w:r>
        <w:rPr>
          <w:rFonts w:ascii="Calibri" w:hAnsi="Calibri" w:cs="Calibri"/>
          <w:color w:val="000000"/>
          <w:shd w:val="clear" w:color="auto" w:fill="FFFFFF"/>
        </w:rPr>
        <w:t xml:space="preserve">The relatively high percentage (26.4%) of those self-assessing that they did not have a good working knowledge of the award algorithm, the relatively low percentage (11.8%) of those self-assessing that they </w:t>
      </w:r>
      <w:r w:rsidR="007F7224">
        <w:rPr>
          <w:rFonts w:ascii="Calibri" w:hAnsi="Calibri" w:cs="Calibri"/>
          <w:color w:val="000000"/>
          <w:shd w:val="clear" w:color="auto" w:fill="FFFFFF"/>
        </w:rPr>
        <w:t>have</w:t>
      </w:r>
      <w:r>
        <w:rPr>
          <w:rFonts w:ascii="Calibri" w:hAnsi="Calibri" w:cs="Calibri"/>
          <w:color w:val="000000"/>
          <w:shd w:val="clear" w:color="auto" w:fill="FFFFFF"/>
        </w:rPr>
        <w:t xml:space="preserve"> expert knowledge taken together with the relatively high percentage (20.6%) of those assessing accessibility to the algorithm as difficult suggest that degree award algorithms may be a topic for staff development.  </w:t>
      </w:r>
    </w:p>
    <w:p w14:paraId="1F7503B1" w14:textId="6FF8D846" w:rsidR="006559C2" w:rsidRDefault="006559C2" w:rsidP="00FB7A7E">
      <w:pPr>
        <w:jc w:val="both"/>
      </w:pPr>
      <w:r>
        <w:rPr>
          <w:rFonts w:ascii="Calibri" w:hAnsi="Calibri" w:cs="Calibri"/>
          <w:color w:val="000000"/>
          <w:shd w:val="clear" w:color="auto" w:fill="FFFFFF"/>
        </w:rPr>
        <w:t>Q</w:t>
      </w:r>
      <w:r>
        <w:t xml:space="preserve">uestions 5 to 10 of the survey focussed on academic colleagues’ perceptions and knowledge of the programme approval process.  The aspects of the process covered were the use of national and international reference points, the </w:t>
      </w:r>
      <w:r w:rsidRPr="008D08C2">
        <w:t>procedure for approving new programmes</w:t>
      </w:r>
      <w:r>
        <w:t xml:space="preserve">, </w:t>
      </w:r>
      <w:r w:rsidRPr="00B02232">
        <w:t>guidance for the design and development of the content of new programmes</w:t>
      </w:r>
      <w:r w:rsidR="00A863AC">
        <w:t xml:space="preserve">, the use of </w:t>
      </w:r>
      <w:r w:rsidRPr="002A59A7">
        <w:t xml:space="preserve">internal expertise </w:t>
      </w:r>
      <w:r w:rsidR="00A863AC">
        <w:t xml:space="preserve">in </w:t>
      </w:r>
      <w:r w:rsidRPr="002A59A7">
        <w:t>developing new programme content</w:t>
      </w:r>
      <w:r w:rsidR="00A863AC">
        <w:t>, the use of</w:t>
      </w:r>
      <w:r w:rsidRPr="002A59A7">
        <w:t xml:space="preserve"> external expertise </w:t>
      </w:r>
      <w:r w:rsidR="00A863AC">
        <w:t xml:space="preserve">in </w:t>
      </w:r>
      <w:r w:rsidRPr="002A59A7">
        <w:t xml:space="preserve">developing new programme content, </w:t>
      </w:r>
      <w:r w:rsidR="00A863AC">
        <w:t xml:space="preserve">and consulting with students when </w:t>
      </w:r>
      <w:r w:rsidRPr="00156A43">
        <w:t>d</w:t>
      </w:r>
      <w:r w:rsidR="00A863AC">
        <w:t>eveloping new programme content</w:t>
      </w:r>
      <w:r>
        <w:t>.</w:t>
      </w:r>
    </w:p>
    <w:p w14:paraId="388DE4EC" w14:textId="1AB5D809" w:rsidR="00D64F69" w:rsidRDefault="00D64F69" w:rsidP="00FB7A7E">
      <w:pPr>
        <w:jc w:val="both"/>
      </w:pPr>
    </w:p>
    <w:p w14:paraId="4D2D9800" w14:textId="28EFB95D" w:rsidR="00D64F69" w:rsidRDefault="00D64F69" w:rsidP="00FB7A7E">
      <w:pPr>
        <w:jc w:val="both"/>
      </w:pPr>
    </w:p>
    <w:p w14:paraId="0FA6FBB5" w14:textId="71355975" w:rsidR="00D64F69" w:rsidRDefault="00D64F69" w:rsidP="00FB7A7E">
      <w:pPr>
        <w:jc w:val="both"/>
      </w:pPr>
    </w:p>
    <w:p w14:paraId="26B5C01D" w14:textId="375D79A2" w:rsidR="00D64F69" w:rsidRDefault="00D64F69" w:rsidP="00FB7A7E">
      <w:pPr>
        <w:jc w:val="both"/>
      </w:pPr>
    </w:p>
    <w:p w14:paraId="1810188A" w14:textId="77777777" w:rsidR="00D64F69" w:rsidRDefault="00D64F69" w:rsidP="00FB7A7E">
      <w:pPr>
        <w:jc w:val="both"/>
      </w:pPr>
    </w:p>
    <w:p w14:paraId="212CE884" w14:textId="252FDCB4" w:rsidR="00A863AC" w:rsidRPr="0031416F" w:rsidRDefault="00FB7A7E" w:rsidP="00FB7A7E">
      <w:pPr>
        <w:pStyle w:val="Heading2"/>
      </w:pPr>
      <w:bookmarkStart w:id="26" w:name="_Toc105769962"/>
      <w:r w:rsidRPr="0031416F">
        <w:t xml:space="preserve">5.5 </w:t>
      </w:r>
      <w:r w:rsidR="00A863AC" w:rsidRPr="0031416F">
        <w:rPr>
          <w:u w:val="single"/>
        </w:rPr>
        <w:t>Question 5</w:t>
      </w:r>
      <w:r w:rsidR="00AE59A4" w:rsidRPr="0031416F">
        <w:rPr>
          <w:u w:val="single"/>
        </w:rPr>
        <w:t>a-b</w:t>
      </w:r>
      <w:r w:rsidR="00A863AC" w:rsidRPr="0031416F">
        <w:rPr>
          <w:u w:val="single"/>
        </w:rPr>
        <w:t>: National and International Reference Points</w:t>
      </w:r>
      <w:bookmarkEnd w:id="26"/>
      <w:r w:rsidR="00A863AC" w:rsidRPr="0031416F">
        <w:t xml:space="preserve"> </w:t>
      </w:r>
    </w:p>
    <w:p w14:paraId="4515A395" w14:textId="01DA0D2C" w:rsidR="00A863AC" w:rsidRDefault="00A863AC" w:rsidP="0031416F">
      <w:pPr>
        <w:jc w:val="both"/>
        <w:rPr>
          <w:rStyle w:val="normaltextrun"/>
          <w:rFonts w:ascii="Calibri" w:hAnsi="Calibri" w:cs="Calibri"/>
          <w:color w:val="000000"/>
          <w:shd w:val="clear" w:color="auto" w:fill="FFFFFF"/>
        </w:rPr>
      </w:pPr>
      <w:r w:rsidRPr="00AE59A4">
        <w:rPr>
          <w:rStyle w:val="normaltextrun"/>
          <w:rFonts w:ascii="Calibri" w:hAnsi="Calibri" w:cs="Calibri"/>
          <w:color w:val="000000"/>
          <w:shd w:val="clear" w:color="auto" w:fill="FFFFFF"/>
        </w:rPr>
        <w:t>Thi</w:t>
      </w:r>
      <w:r w:rsidR="00AE59A4">
        <w:rPr>
          <w:rStyle w:val="normaltextrun"/>
          <w:rFonts w:ascii="Calibri" w:hAnsi="Calibri" w:cs="Calibri"/>
          <w:color w:val="000000"/>
          <w:shd w:val="clear" w:color="auto" w:fill="FFFFFF"/>
        </w:rPr>
        <w:t>s set of two</w:t>
      </w:r>
      <w:r w:rsidRPr="00AE59A4">
        <w:rPr>
          <w:rStyle w:val="normaltextrun"/>
          <w:rFonts w:ascii="Calibri" w:hAnsi="Calibri" w:cs="Calibri"/>
          <w:color w:val="000000"/>
          <w:shd w:val="clear" w:color="auto" w:fill="FFFFFF"/>
        </w:rPr>
        <w:t xml:space="preserve"> questions asked respondents </w:t>
      </w:r>
      <w:r w:rsidR="00AE59A4">
        <w:rPr>
          <w:rStyle w:val="normaltextrun"/>
          <w:rFonts w:ascii="Calibri" w:hAnsi="Calibri" w:cs="Calibri"/>
          <w:color w:val="000000"/>
          <w:shd w:val="clear" w:color="auto" w:fill="FFFFFF"/>
        </w:rPr>
        <w:t xml:space="preserve">(5a) </w:t>
      </w:r>
      <w:r w:rsidR="00303CA0" w:rsidRPr="00AE59A4">
        <w:rPr>
          <w:rStyle w:val="normaltextrun"/>
          <w:rFonts w:ascii="Calibri" w:hAnsi="Calibri" w:cs="Calibri"/>
          <w:color w:val="000000"/>
          <w:shd w:val="clear" w:color="auto" w:fill="FFFFFF"/>
        </w:rPr>
        <w:t>about what national and international reference points they used</w:t>
      </w:r>
      <w:r w:rsidR="00AE59A4" w:rsidRPr="00AE59A4">
        <w:rPr>
          <w:rStyle w:val="normaltextrun"/>
          <w:rFonts w:ascii="Calibri" w:hAnsi="Calibri" w:cs="Calibri"/>
          <w:color w:val="000000"/>
          <w:shd w:val="clear" w:color="auto" w:fill="FFFFFF"/>
        </w:rPr>
        <w:t xml:space="preserve"> </w:t>
      </w:r>
      <w:r w:rsidR="00AE59A4">
        <w:rPr>
          <w:rStyle w:val="normaltextrun"/>
          <w:rFonts w:ascii="Calibri" w:hAnsi="Calibri" w:cs="Calibri"/>
          <w:color w:val="000000"/>
          <w:shd w:val="clear" w:color="auto" w:fill="FFFFFF"/>
        </w:rPr>
        <w:t xml:space="preserve">to set the level of their programme, to describe its aims and learning outcomes and to determine subject content, </w:t>
      </w:r>
      <w:r w:rsidR="00AE59A4" w:rsidRPr="00AE59A4">
        <w:rPr>
          <w:rStyle w:val="normaltextrun"/>
          <w:rFonts w:ascii="Calibri" w:hAnsi="Calibri" w:cs="Calibri"/>
          <w:color w:val="000000"/>
          <w:shd w:val="clear" w:color="auto" w:fill="FFFFFF"/>
        </w:rPr>
        <w:t xml:space="preserve">and </w:t>
      </w:r>
      <w:r w:rsidR="00AE59A4">
        <w:rPr>
          <w:rStyle w:val="normaltextrun"/>
          <w:rFonts w:ascii="Calibri" w:hAnsi="Calibri" w:cs="Calibri"/>
          <w:color w:val="000000"/>
          <w:shd w:val="clear" w:color="auto" w:fill="FFFFFF"/>
        </w:rPr>
        <w:t xml:space="preserve">(5b) </w:t>
      </w:r>
      <w:r w:rsidR="00AE59A4" w:rsidRPr="00AE59A4">
        <w:rPr>
          <w:rStyle w:val="normaltextrun"/>
          <w:rFonts w:ascii="Calibri" w:hAnsi="Calibri" w:cs="Calibri"/>
          <w:color w:val="000000"/>
          <w:shd w:val="clear" w:color="auto" w:fill="FFFFFF"/>
        </w:rPr>
        <w:t xml:space="preserve">what advice and assistance they got in using them. </w:t>
      </w:r>
      <w:r w:rsidRPr="00AE59A4">
        <w:rPr>
          <w:rStyle w:val="normaltextrun"/>
          <w:rFonts w:ascii="Calibri" w:hAnsi="Calibri" w:cs="Calibri"/>
          <w:color w:val="000000"/>
          <w:shd w:val="clear" w:color="auto" w:fill="FFFFFF"/>
        </w:rPr>
        <w:t xml:space="preserve"> </w:t>
      </w:r>
    </w:p>
    <w:p w14:paraId="2AB015B8" w14:textId="77777777" w:rsidR="007F7224" w:rsidRDefault="00AE59A4" w:rsidP="0031416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w:t>
      </w:r>
      <w:r w:rsidR="00B3523C">
        <w:rPr>
          <w:rStyle w:val="normaltextrun"/>
          <w:rFonts w:ascii="Calibri" w:hAnsi="Calibri" w:cs="Calibri"/>
          <w:color w:val="000000"/>
          <w:shd w:val="clear" w:color="auto" w:fill="FFFFFF"/>
        </w:rPr>
        <w:t>here were 32 responses to Q</w:t>
      </w:r>
      <w:r>
        <w:rPr>
          <w:rStyle w:val="normaltextrun"/>
          <w:rFonts w:ascii="Calibri" w:hAnsi="Calibri" w:cs="Calibri"/>
          <w:color w:val="000000"/>
          <w:shd w:val="clear" w:color="auto" w:fill="FFFFFF"/>
        </w:rPr>
        <w:t>uestion 5a</w:t>
      </w:r>
      <w:r w:rsidR="00B52C00">
        <w:rPr>
          <w:rStyle w:val="normaltextrun"/>
          <w:rFonts w:ascii="Calibri" w:hAnsi="Calibri" w:cs="Calibri"/>
          <w:color w:val="000000"/>
          <w:shd w:val="clear" w:color="auto" w:fill="FFFFFF"/>
        </w:rPr>
        <w:t>, some of which cited more than one reference point. The agency associated with the reference point accounted for 20 citations: ABET (6), ACM (5), IEE (3</w:t>
      </w:r>
      <w:r w:rsidR="00CB71AE">
        <w:rPr>
          <w:rStyle w:val="normaltextrun"/>
          <w:rFonts w:ascii="Calibri" w:hAnsi="Calibri" w:cs="Calibri"/>
          <w:color w:val="000000"/>
          <w:shd w:val="clear" w:color="auto" w:fill="FFFFFF"/>
        </w:rPr>
        <w:t>)</w:t>
      </w:r>
      <w:r w:rsidR="00B52C00">
        <w:rPr>
          <w:rStyle w:val="normaltextrun"/>
          <w:rFonts w:ascii="Calibri" w:hAnsi="Calibri" w:cs="Calibri"/>
          <w:color w:val="000000"/>
          <w:shd w:val="clear" w:color="auto" w:fill="FFFFFF"/>
        </w:rPr>
        <w:t xml:space="preserve">, AUN-QA </w:t>
      </w:r>
      <w:r w:rsidR="00CB71AE">
        <w:rPr>
          <w:rStyle w:val="normaltextrun"/>
          <w:rFonts w:ascii="Calibri" w:hAnsi="Calibri" w:cs="Calibri"/>
          <w:color w:val="000000"/>
          <w:shd w:val="clear" w:color="auto" w:fill="FFFFFF"/>
        </w:rPr>
        <w:t>(</w:t>
      </w:r>
      <w:r w:rsidR="00B52C00">
        <w:rPr>
          <w:rStyle w:val="normaltextrun"/>
          <w:rFonts w:ascii="Calibri" w:hAnsi="Calibri" w:cs="Calibri"/>
          <w:color w:val="000000"/>
          <w:shd w:val="clear" w:color="auto" w:fill="FFFFFF"/>
        </w:rPr>
        <w:t>1</w:t>
      </w:r>
      <w:r w:rsidR="00CB71AE">
        <w:rPr>
          <w:rStyle w:val="normaltextrun"/>
          <w:rFonts w:ascii="Calibri" w:hAnsi="Calibri" w:cs="Calibri"/>
          <w:color w:val="000000"/>
          <w:shd w:val="clear" w:color="auto" w:fill="FFFFFF"/>
        </w:rPr>
        <w:t xml:space="preserve">) and </w:t>
      </w:r>
      <w:r w:rsidR="00B52C00">
        <w:rPr>
          <w:rStyle w:val="normaltextrun"/>
          <w:rFonts w:ascii="Calibri" w:hAnsi="Calibri" w:cs="Calibri"/>
          <w:color w:val="000000"/>
          <w:shd w:val="clear" w:color="auto" w:fill="FFFFFF"/>
        </w:rPr>
        <w:t xml:space="preserve">CDIO </w:t>
      </w:r>
      <w:r w:rsidR="00CB71AE">
        <w:rPr>
          <w:rStyle w:val="normaltextrun"/>
          <w:rFonts w:ascii="Calibri" w:hAnsi="Calibri" w:cs="Calibri"/>
          <w:color w:val="000000"/>
          <w:shd w:val="clear" w:color="auto" w:fill="FFFFFF"/>
        </w:rPr>
        <w:t>(</w:t>
      </w:r>
      <w:r w:rsidR="00B52C00">
        <w:rPr>
          <w:rStyle w:val="normaltextrun"/>
          <w:rFonts w:ascii="Calibri" w:hAnsi="Calibri" w:cs="Calibri"/>
          <w:color w:val="000000"/>
          <w:shd w:val="clear" w:color="auto" w:fill="FFFFFF"/>
        </w:rPr>
        <w:t>1</w:t>
      </w:r>
      <w:r w:rsidR="00CB71AE">
        <w:rPr>
          <w:rStyle w:val="normaltextrun"/>
          <w:rFonts w:ascii="Calibri" w:hAnsi="Calibri" w:cs="Calibri"/>
          <w:color w:val="000000"/>
          <w:shd w:val="clear" w:color="auto" w:fill="FFFFFF"/>
        </w:rPr>
        <w:t>)</w:t>
      </w:r>
      <w:r w:rsidR="00B52C00">
        <w:rPr>
          <w:rStyle w:val="normaltextrun"/>
          <w:rFonts w:ascii="Calibri" w:hAnsi="Calibri" w:cs="Calibri"/>
          <w:color w:val="000000"/>
          <w:shd w:val="clear" w:color="auto" w:fill="FFFFFF"/>
        </w:rPr>
        <w:t xml:space="preserve"> in the Vietnamese context and </w:t>
      </w:r>
      <w:r w:rsidR="00CB71AE">
        <w:rPr>
          <w:rStyle w:val="normaltextrun"/>
          <w:rFonts w:ascii="Calibri" w:hAnsi="Calibri" w:cs="Calibri"/>
          <w:color w:val="000000"/>
          <w:shd w:val="clear" w:color="auto" w:fill="FFFFFF"/>
        </w:rPr>
        <w:t xml:space="preserve">QAA (2), SEEC (1) and PSRBs requirements (1) in the Cardiff Metropolitan University context. This confirms that </w:t>
      </w:r>
      <w:r>
        <w:rPr>
          <w:rStyle w:val="normaltextrun"/>
          <w:rFonts w:ascii="Calibri" w:hAnsi="Calibri" w:cs="Calibri"/>
          <w:color w:val="000000"/>
          <w:shd w:val="clear" w:color="auto" w:fill="FFFFFF"/>
        </w:rPr>
        <w:t>national and international external reference points were used and illustrate</w:t>
      </w:r>
      <w:r w:rsidR="00CB71AE">
        <w:rPr>
          <w:rStyle w:val="normaltextrun"/>
          <w:rFonts w:ascii="Calibri" w:hAnsi="Calibri" w:cs="Calibri"/>
          <w:color w:val="000000"/>
          <w:shd w:val="clear" w:color="auto" w:fill="FFFFFF"/>
        </w:rPr>
        <w:t xml:space="preserve">s the </w:t>
      </w:r>
      <w:r>
        <w:rPr>
          <w:rStyle w:val="normaltextrun"/>
          <w:rFonts w:ascii="Calibri" w:hAnsi="Calibri" w:cs="Calibri"/>
          <w:color w:val="000000"/>
          <w:shd w:val="clear" w:color="auto" w:fill="FFFFFF"/>
        </w:rPr>
        <w:t xml:space="preserve">range of </w:t>
      </w:r>
      <w:r w:rsidR="00CB71AE">
        <w:rPr>
          <w:rStyle w:val="normaltextrun"/>
          <w:rFonts w:ascii="Calibri" w:hAnsi="Calibri" w:cs="Calibri"/>
          <w:color w:val="000000"/>
          <w:shd w:val="clear" w:color="auto" w:fill="FFFFFF"/>
        </w:rPr>
        <w:t>agencies</w:t>
      </w:r>
      <w:r>
        <w:rPr>
          <w:rStyle w:val="normaltextrun"/>
          <w:rFonts w:ascii="Calibri" w:hAnsi="Calibri" w:cs="Calibri"/>
          <w:color w:val="000000"/>
          <w:shd w:val="clear" w:color="auto" w:fill="FFFFFF"/>
        </w:rPr>
        <w:t xml:space="preserve">, </w:t>
      </w:r>
      <w:r w:rsidR="00CB71AE">
        <w:rPr>
          <w:rStyle w:val="normaltextrun"/>
          <w:rFonts w:ascii="Calibri" w:hAnsi="Calibri" w:cs="Calibri"/>
          <w:color w:val="000000"/>
          <w:shd w:val="clear" w:color="auto" w:fill="FFFFFF"/>
        </w:rPr>
        <w:t xml:space="preserve">but </w:t>
      </w:r>
      <w:r>
        <w:rPr>
          <w:rStyle w:val="normaltextrun"/>
          <w:rFonts w:ascii="Calibri" w:hAnsi="Calibri" w:cs="Calibri"/>
          <w:color w:val="000000"/>
          <w:shd w:val="clear" w:color="auto" w:fill="FFFFFF"/>
        </w:rPr>
        <w:t>despite being give 100 words in which to respond, in the main, when citing an agency, the description went little further than the acronym</w:t>
      </w:r>
      <w:r w:rsidR="00CB71AE">
        <w:rPr>
          <w:rStyle w:val="normaltextrun"/>
          <w:rFonts w:ascii="Calibri" w:hAnsi="Calibri" w:cs="Calibri"/>
          <w:color w:val="000000"/>
          <w:shd w:val="clear" w:color="auto" w:fill="FFFFFF"/>
        </w:rPr>
        <w:t xml:space="preserve"> and no mention was made of the detail of the reference points themselves</w:t>
      </w:r>
      <w:r>
        <w:rPr>
          <w:rStyle w:val="normaltextrun"/>
          <w:rFonts w:ascii="Calibri" w:hAnsi="Calibri" w:cs="Calibri"/>
          <w:color w:val="000000"/>
          <w:shd w:val="clear" w:color="auto" w:fill="FFFFFF"/>
        </w:rPr>
        <w:t xml:space="preserve">. </w:t>
      </w:r>
      <w:r w:rsidR="00CB71AE">
        <w:rPr>
          <w:rStyle w:val="normaltextrun"/>
          <w:rFonts w:ascii="Calibri" w:hAnsi="Calibri" w:cs="Calibri"/>
          <w:color w:val="000000"/>
          <w:shd w:val="clear" w:color="auto" w:fill="FFFFFF"/>
        </w:rPr>
        <w:t>There were 7 references to Vietnamese accreditor requirements including the requirements of Vietnam National University (2), MoET standards/national qualifications framework (3), Viet Nam Circular 04/2016/QD-</w:t>
      </w:r>
    </w:p>
    <w:p w14:paraId="16693638" w14:textId="76FFBAE2" w:rsidR="00CB71AE" w:rsidRDefault="00CB71AE" w:rsidP="0031416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BGDDT (1) and Vietnamese law of tertiary education national frame of educational academic level standards (1)</w:t>
      </w:r>
      <w:r w:rsidR="00B3523C">
        <w:rPr>
          <w:rStyle w:val="normaltextrun"/>
          <w:rFonts w:ascii="Calibri" w:hAnsi="Calibri" w:cs="Calibri"/>
          <w:color w:val="000000"/>
          <w:shd w:val="clear" w:color="auto" w:fill="FFFFFF"/>
        </w:rPr>
        <w:t xml:space="preserve">, so accreditor requirements are an important national reference points in Vietnam. There were 17 citations of using the programmes and curriculum content of other national and international universities as reference points. </w:t>
      </w:r>
    </w:p>
    <w:p w14:paraId="58E29575" w14:textId="77777777" w:rsidR="008E0C97" w:rsidRDefault="00B3523C" w:rsidP="0031416F">
      <w:pPr>
        <w:pStyle w:val="paragraph"/>
        <w:spacing w:before="0" w:beforeAutospacing="0" w:after="0" w:afterAutospacing="0"/>
        <w:jc w:val="both"/>
        <w:textAlignment w:val="baseline"/>
        <w:rPr>
          <w:rStyle w:val="normaltextrun"/>
          <w:rFonts w:ascii="Calibri" w:hAnsi="Calibri" w:cs="Calibri"/>
          <w:sz w:val="22"/>
          <w:szCs w:val="22"/>
        </w:rPr>
      </w:pPr>
      <w:r w:rsidRPr="00BC1733">
        <w:rPr>
          <w:rStyle w:val="normaltextrun"/>
          <w:rFonts w:ascii="Calibri" w:hAnsi="Calibri" w:cs="Calibri"/>
          <w:color w:val="000000"/>
          <w:sz w:val="22"/>
          <w:szCs w:val="22"/>
          <w:shd w:val="clear" w:color="auto" w:fill="FFFFFF"/>
        </w:rPr>
        <w:t xml:space="preserve">There were 31 responses to Question 5b, some of which </w:t>
      </w:r>
      <w:r w:rsidR="00BC1733">
        <w:rPr>
          <w:rStyle w:val="normaltextrun"/>
          <w:rFonts w:ascii="Calibri" w:hAnsi="Calibri" w:cs="Calibri"/>
          <w:color w:val="000000"/>
          <w:sz w:val="22"/>
          <w:szCs w:val="22"/>
          <w:shd w:val="clear" w:color="auto" w:fill="FFFFFF"/>
        </w:rPr>
        <w:t xml:space="preserve">cited more than one instance </w:t>
      </w:r>
      <w:r w:rsidRPr="00BC1733">
        <w:rPr>
          <w:rStyle w:val="normaltextrun"/>
          <w:rFonts w:ascii="Calibri" w:hAnsi="Calibri" w:cs="Calibri"/>
          <w:color w:val="000000"/>
          <w:sz w:val="22"/>
          <w:szCs w:val="22"/>
          <w:shd w:val="clear" w:color="auto" w:fill="FFFFFF"/>
        </w:rPr>
        <w:t xml:space="preserve">of advice and assistance in using reference points. </w:t>
      </w:r>
      <w:r w:rsidR="0031307B">
        <w:rPr>
          <w:rStyle w:val="normaltextrun"/>
          <w:rFonts w:ascii="Calibri" w:hAnsi="Calibri" w:cs="Calibri"/>
          <w:color w:val="000000"/>
          <w:sz w:val="22"/>
          <w:szCs w:val="22"/>
          <w:shd w:val="clear" w:color="auto" w:fill="FFFFFF"/>
        </w:rPr>
        <w:t>Again,</w:t>
      </w:r>
      <w:r w:rsidR="00BC1733">
        <w:rPr>
          <w:rStyle w:val="normaltextrun"/>
          <w:rFonts w:ascii="Calibri" w:hAnsi="Calibri" w:cs="Calibri"/>
          <w:color w:val="000000"/>
          <w:sz w:val="22"/>
          <w:szCs w:val="22"/>
          <w:shd w:val="clear" w:color="auto" w:fill="FFFFFF"/>
        </w:rPr>
        <w:t xml:space="preserve"> little use was made of the full 100-word limit, with most responses very short. </w:t>
      </w:r>
      <w:r w:rsidRPr="00BC1733">
        <w:rPr>
          <w:rStyle w:val="normaltextrun"/>
          <w:rFonts w:ascii="Calibri" w:hAnsi="Calibri" w:cs="Calibri"/>
          <w:sz w:val="22"/>
          <w:szCs w:val="22"/>
        </w:rPr>
        <w:t>There were only 7 citations</w:t>
      </w:r>
      <w:r w:rsidR="00510302" w:rsidRPr="00BC1733">
        <w:rPr>
          <w:rStyle w:val="normaltextrun"/>
          <w:rFonts w:ascii="Calibri" w:hAnsi="Calibri" w:cs="Calibri"/>
          <w:sz w:val="22"/>
          <w:szCs w:val="22"/>
        </w:rPr>
        <w:t xml:space="preserve"> </w:t>
      </w:r>
      <w:r w:rsidRPr="00BC1733">
        <w:rPr>
          <w:rStyle w:val="normaltextrun"/>
          <w:rFonts w:ascii="Calibri" w:hAnsi="Calibri" w:cs="Calibri"/>
          <w:sz w:val="22"/>
          <w:szCs w:val="22"/>
        </w:rPr>
        <w:t xml:space="preserve">that attempted to describe </w:t>
      </w:r>
      <w:r w:rsidRPr="00BC1733">
        <w:rPr>
          <w:rStyle w:val="normaltextrun"/>
          <w:rFonts w:ascii="Calibri" w:hAnsi="Calibri" w:cs="Calibri"/>
          <w:sz w:val="22"/>
          <w:szCs w:val="22"/>
          <w:u w:val="single"/>
        </w:rPr>
        <w:t>what assistance</w:t>
      </w:r>
      <w:r w:rsidRPr="00BC1733">
        <w:rPr>
          <w:rStyle w:val="normaltextrun"/>
          <w:rFonts w:ascii="Calibri" w:hAnsi="Calibri" w:cs="Calibri"/>
          <w:sz w:val="22"/>
          <w:szCs w:val="22"/>
        </w:rPr>
        <w:t xml:space="preserve"> was available.</w:t>
      </w:r>
    </w:p>
    <w:p w14:paraId="35C3FB17" w14:textId="77777777" w:rsidR="008E0C97" w:rsidRDefault="008E0C97" w:rsidP="0031416F">
      <w:pPr>
        <w:pStyle w:val="paragraph"/>
        <w:spacing w:before="0" w:beforeAutospacing="0" w:after="0" w:afterAutospacing="0"/>
        <w:jc w:val="both"/>
        <w:textAlignment w:val="baseline"/>
        <w:rPr>
          <w:rStyle w:val="normaltextrun"/>
          <w:rFonts w:ascii="Calibri" w:hAnsi="Calibri" w:cs="Calibri"/>
          <w:sz w:val="22"/>
          <w:szCs w:val="22"/>
        </w:rPr>
      </w:pPr>
    </w:p>
    <w:p w14:paraId="43B8FB47" w14:textId="3A846E9B" w:rsidR="00BC1733" w:rsidRDefault="00B3523C" w:rsidP="0031416F">
      <w:pPr>
        <w:pStyle w:val="paragraph"/>
        <w:spacing w:before="0" w:beforeAutospacing="0" w:after="0" w:afterAutospacing="0"/>
        <w:jc w:val="both"/>
        <w:textAlignment w:val="baseline"/>
        <w:rPr>
          <w:rStyle w:val="normaltextrun"/>
          <w:rFonts w:ascii="Calibri" w:hAnsi="Calibri" w:cs="Calibri"/>
          <w:sz w:val="22"/>
          <w:szCs w:val="22"/>
        </w:rPr>
      </w:pPr>
      <w:r w:rsidRPr="00BC1733">
        <w:rPr>
          <w:rStyle w:val="normaltextrun"/>
          <w:rFonts w:ascii="Calibri" w:hAnsi="Calibri" w:cs="Calibri"/>
          <w:sz w:val="22"/>
          <w:szCs w:val="22"/>
        </w:rPr>
        <w:t xml:space="preserve">In </w:t>
      </w:r>
      <w:r w:rsidR="00DB00D2" w:rsidRPr="00BC1733">
        <w:rPr>
          <w:rStyle w:val="normaltextrun"/>
          <w:rFonts w:ascii="Calibri" w:hAnsi="Calibri" w:cs="Calibri"/>
          <w:sz w:val="22"/>
          <w:szCs w:val="22"/>
        </w:rPr>
        <w:t>contrast,</w:t>
      </w:r>
      <w:r w:rsidRPr="00BC1733">
        <w:rPr>
          <w:rStyle w:val="normaltextrun"/>
          <w:rFonts w:ascii="Calibri" w:hAnsi="Calibri" w:cs="Calibri"/>
          <w:sz w:val="22"/>
          <w:szCs w:val="22"/>
        </w:rPr>
        <w:t xml:space="preserve"> there were 23 citations of possible </w:t>
      </w:r>
      <w:r w:rsidRPr="00BC1733">
        <w:rPr>
          <w:rStyle w:val="normaltextrun"/>
          <w:rFonts w:ascii="Calibri" w:hAnsi="Calibri" w:cs="Calibri"/>
          <w:sz w:val="22"/>
          <w:szCs w:val="22"/>
          <w:u w:val="single"/>
        </w:rPr>
        <w:t>sources of advice</w:t>
      </w:r>
      <w:r w:rsidRPr="00BC1733">
        <w:rPr>
          <w:rStyle w:val="normaltextrun"/>
          <w:rFonts w:ascii="Calibri" w:hAnsi="Calibri" w:cs="Calibri"/>
          <w:sz w:val="22"/>
          <w:szCs w:val="22"/>
        </w:rPr>
        <w:t xml:space="preserve"> </w:t>
      </w:r>
      <w:r w:rsidR="00510302" w:rsidRPr="00BC1733">
        <w:rPr>
          <w:rStyle w:val="normaltextrun"/>
          <w:rFonts w:ascii="Calibri" w:hAnsi="Calibri" w:cs="Calibri"/>
          <w:sz w:val="22"/>
          <w:szCs w:val="22"/>
        </w:rPr>
        <w:t xml:space="preserve">including </w:t>
      </w:r>
      <w:r w:rsidR="00DB00D2" w:rsidRPr="00BC1733">
        <w:rPr>
          <w:rStyle w:val="normaltextrun"/>
          <w:rFonts w:ascii="Calibri" w:hAnsi="Calibri" w:cs="Calibri"/>
          <w:sz w:val="22"/>
          <w:szCs w:val="22"/>
        </w:rPr>
        <w:t>the Quality</w:t>
      </w:r>
      <w:r w:rsidR="00510302" w:rsidRPr="00BC1733">
        <w:rPr>
          <w:rStyle w:val="normaltextrun"/>
          <w:rFonts w:ascii="Calibri" w:hAnsi="Calibri" w:cs="Calibri"/>
          <w:iCs/>
          <w:sz w:val="22"/>
          <w:szCs w:val="22"/>
        </w:rPr>
        <w:t xml:space="preserve"> O</w:t>
      </w:r>
      <w:r w:rsidRPr="00BC1733">
        <w:rPr>
          <w:rStyle w:val="normaltextrun"/>
          <w:rFonts w:ascii="Calibri" w:hAnsi="Calibri" w:cs="Calibri"/>
          <w:iCs/>
          <w:sz w:val="22"/>
          <w:szCs w:val="22"/>
        </w:rPr>
        <w:t>ffice</w:t>
      </w:r>
      <w:r w:rsidRPr="00BC1733">
        <w:rPr>
          <w:rStyle w:val="normaltextrun"/>
          <w:rFonts w:ascii="Calibri" w:hAnsi="Calibri" w:cs="Calibri"/>
          <w:sz w:val="22"/>
          <w:szCs w:val="22"/>
        </w:rPr>
        <w:t xml:space="preserve"> </w:t>
      </w:r>
      <w:r w:rsidR="00510302" w:rsidRPr="00BC1733">
        <w:rPr>
          <w:rStyle w:val="normaltextrun"/>
          <w:rFonts w:ascii="Calibri" w:hAnsi="Calibri" w:cs="Calibri"/>
          <w:sz w:val="22"/>
          <w:szCs w:val="22"/>
        </w:rPr>
        <w:t xml:space="preserve">or equivalent </w:t>
      </w:r>
      <w:r w:rsidRPr="00BC1733">
        <w:rPr>
          <w:rStyle w:val="normaltextrun"/>
          <w:rFonts w:ascii="Calibri" w:hAnsi="Calibri" w:cs="Calibri"/>
          <w:sz w:val="22"/>
          <w:szCs w:val="22"/>
        </w:rPr>
        <w:t xml:space="preserve">(10), </w:t>
      </w:r>
      <w:r w:rsidRPr="00BC1733">
        <w:rPr>
          <w:rStyle w:val="normaltextrun"/>
          <w:rFonts w:ascii="Calibri" w:hAnsi="Calibri" w:cs="Calibri"/>
          <w:iCs/>
          <w:sz w:val="22"/>
          <w:szCs w:val="22"/>
        </w:rPr>
        <w:t>School/Faculty</w:t>
      </w:r>
      <w:r w:rsidRPr="00BC1733">
        <w:rPr>
          <w:rStyle w:val="normaltextrun"/>
          <w:rFonts w:ascii="Calibri" w:hAnsi="Calibri" w:cs="Calibri"/>
          <w:sz w:val="22"/>
          <w:szCs w:val="22"/>
        </w:rPr>
        <w:t xml:space="preserve"> (5), </w:t>
      </w:r>
      <w:r w:rsidR="00510302" w:rsidRPr="00BC1733">
        <w:rPr>
          <w:rStyle w:val="normaltextrun"/>
          <w:rFonts w:ascii="Calibri" w:hAnsi="Calibri" w:cs="Calibri"/>
          <w:iCs/>
          <w:sz w:val="22"/>
          <w:szCs w:val="22"/>
        </w:rPr>
        <w:t>U</w:t>
      </w:r>
      <w:r w:rsidRPr="00BC1733">
        <w:rPr>
          <w:rStyle w:val="normaltextrun"/>
          <w:rFonts w:ascii="Calibri" w:hAnsi="Calibri" w:cs="Calibri"/>
          <w:iCs/>
          <w:sz w:val="22"/>
          <w:szCs w:val="22"/>
        </w:rPr>
        <w:t>niversity</w:t>
      </w:r>
      <w:r w:rsidRPr="00BC1733">
        <w:rPr>
          <w:rStyle w:val="normaltextrun"/>
          <w:rFonts w:ascii="Calibri" w:hAnsi="Calibri" w:cs="Calibri"/>
          <w:i/>
          <w:iCs/>
          <w:sz w:val="22"/>
          <w:szCs w:val="22"/>
        </w:rPr>
        <w:t xml:space="preserve"> (</w:t>
      </w:r>
      <w:r w:rsidRPr="00BC1733">
        <w:rPr>
          <w:rStyle w:val="normaltextrun"/>
          <w:rFonts w:ascii="Calibri" w:hAnsi="Calibri" w:cs="Calibri"/>
          <w:sz w:val="22"/>
          <w:szCs w:val="22"/>
        </w:rPr>
        <w:t xml:space="preserve">4) and </w:t>
      </w:r>
      <w:r w:rsidR="00510302" w:rsidRPr="00BC1733">
        <w:rPr>
          <w:rStyle w:val="normaltextrun"/>
          <w:rFonts w:ascii="Calibri" w:hAnsi="Calibri" w:cs="Calibri"/>
          <w:iCs/>
          <w:sz w:val="22"/>
          <w:szCs w:val="22"/>
        </w:rPr>
        <w:t>External S</w:t>
      </w:r>
      <w:r w:rsidRPr="00BC1733">
        <w:rPr>
          <w:rStyle w:val="normaltextrun"/>
          <w:rFonts w:ascii="Calibri" w:hAnsi="Calibri" w:cs="Calibri"/>
          <w:iCs/>
          <w:sz w:val="22"/>
          <w:szCs w:val="22"/>
        </w:rPr>
        <w:t>ources</w:t>
      </w:r>
      <w:r w:rsidRPr="00BC1733">
        <w:rPr>
          <w:rStyle w:val="normaltextrun"/>
          <w:rFonts w:ascii="Calibri" w:hAnsi="Calibri" w:cs="Calibri"/>
          <w:sz w:val="22"/>
          <w:szCs w:val="22"/>
        </w:rPr>
        <w:t xml:space="preserve"> (4). There were 5 citations </w:t>
      </w:r>
      <w:r w:rsidR="00BC1733">
        <w:rPr>
          <w:rStyle w:val="normaltextrun"/>
          <w:rFonts w:ascii="Calibri" w:hAnsi="Calibri" w:cs="Calibri"/>
          <w:sz w:val="22"/>
          <w:szCs w:val="22"/>
        </w:rPr>
        <w:t xml:space="preserve">of a </w:t>
      </w:r>
      <w:r w:rsidRPr="00BC1733">
        <w:rPr>
          <w:rStyle w:val="normaltextrun"/>
          <w:rFonts w:ascii="Calibri" w:hAnsi="Calibri" w:cs="Calibri"/>
          <w:sz w:val="22"/>
          <w:szCs w:val="22"/>
        </w:rPr>
        <w:t>lack of advice or the respondent having to rely on their own resources</w:t>
      </w:r>
      <w:r w:rsidR="00BC1733">
        <w:rPr>
          <w:rStyle w:val="normaltextrun"/>
          <w:rFonts w:ascii="Calibri" w:hAnsi="Calibri" w:cs="Calibri"/>
          <w:sz w:val="22"/>
          <w:szCs w:val="22"/>
        </w:rPr>
        <w:t xml:space="preserve"> whilst </w:t>
      </w:r>
      <w:r w:rsidRPr="00BC1733">
        <w:rPr>
          <w:rStyle w:val="normaltextrun"/>
          <w:rFonts w:ascii="Calibri" w:hAnsi="Calibri" w:cs="Calibri"/>
          <w:sz w:val="22"/>
          <w:szCs w:val="22"/>
        </w:rPr>
        <w:t xml:space="preserve">8 </w:t>
      </w:r>
      <w:r w:rsidR="00BC1733">
        <w:rPr>
          <w:rStyle w:val="normaltextrun"/>
          <w:rFonts w:ascii="Calibri" w:hAnsi="Calibri" w:cs="Calibri"/>
          <w:sz w:val="22"/>
          <w:szCs w:val="22"/>
        </w:rPr>
        <w:t xml:space="preserve">of the responses were either vague or </w:t>
      </w:r>
      <w:r w:rsidRPr="00BC1733">
        <w:rPr>
          <w:rStyle w:val="normaltextrun"/>
          <w:rFonts w:ascii="Calibri" w:hAnsi="Calibri" w:cs="Calibri"/>
          <w:sz w:val="22"/>
          <w:szCs w:val="22"/>
        </w:rPr>
        <w:t>ambiguous category</w:t>
      </w:r>
      <w:r w:rsidR="00BC1733">
        <w:rPr>
          <w:rStyle w:val="normaltextrun"/>
          <w:rFonts w:ascii="Calibri" w:hAnsi="Calibri" w:cs="Calibri"/>
          <w:sz w:val="22"/>
          <w:szCs w:val="22"/>
        </w:rPr>
        <w:t xml:space="preserve"> </w:t>
      </w:r>
      <w:r w:rsidRPr="00BC1733">
        <w:rPr>
          <w:rStyle w:val="normaltextrun"/>
          <w:rFonts w:ascii="Calibri" w:hAnsi="Calibri" w:cs="Calibri"/>
          <w:sz w:val="22"/>
          <w:szCs w:val="22"/>
        </w:rPr>
        <w:t>suggest</w:t>
      </w:r>
      <w:r w:rsidR="00BC1733">
        <w:rPr>
          <w:rStyle w:val="normaltextrun"/>
          <w:rFonts w:ascii="Calibri" w:hAnsi="Calibri" w:cs="Calibri"/>
          <w:sz w:val="22"/>
          <w:szCs w:val="22"/>
        </w:rPr>
        <w:t xml:space="preserve">ing perhaps a </w:t>
      </w:r>
      <w:r w:rsidRPr="00BC1733">
        <w:rPr>
          <w:rStyle w:val="normaltextrun"/>
          <w:rFonts w:ascii="Calibri" w:hAnsi="Calibri" w:cs="Calibri"/>
          <w:sz w:val="22"/>
          <w:szCs w:val="22"/>
        </w:rPr>
        <w:t>misunderst</w:t>
      </w:r>
      <w:r w:rsidR="00BC1733">
        <w:rPr>
          <w:rStyle w:val="normaltextrun"/>
          <w:rFonts w:ascii="Calibri" w:hAnsi="Calibri" w:cs="Calibri"/>
          <w:sz w:val="22"/>
          <w:szCs w:val="22"/>
        </w:rPr>
        <w:t xml:space="preserve">anding of the </w:t>
      </w:r>
      <w:r w:rsidRPr="00BC1733">
        <w:rPr>
          <w:rStyle w:val="normaltextrun"/>
          <w:rFonts w:ascii="Calibri" w:hAnsi="Calibri" w:cs="Calibri"/>
          <w:sz w:val="22"/>
          <w:szCs w:val="22"/>
        </w:rPr>
        <w:t>purpose of national and international reference points. </w:t>
      </w:r>
    </w:p>
    <w:p w14:paraId="7E2EB95B" w14:textId="77777777" w:rsidR="00BC1733" w:rsidRDefault="00BC1733" w:rsidP="00B3523C">
      <w:pPr>
        <w:pStyle w:val="paragraph"/>
        <w:spacing w:before="0" w:beforeAutospacing="0" w:after="0" w:afterAutospacing="0"/>
        <w:jc w:val="both"/>
        <w:textAlignment w:val="baseline"/>
        <w:rPr>
          <w:rStyle w:val="normaltextrun"/>
          <w:rFonts w:ascii="Calibri" w:hAnsi="Calibri" w:cs="Calibri"/>
          <w:sz w:val="22"/>
          <w:szCs w:val="22"/>
        </w:rPr>
      </w:pPr>
    </w:p>
    <w:p w14:paraId="543AA016" w14:textId="1B7F555A" w:rsidR="00B3523C" w:rsidRPr="00BC1733" w:rsidRDefault="00BC1733" w:rsidP="0031416F">
      <w:pPr>
        <w:pStyle w:val="paragraph"/>
        <w:spacing w:before="0" w:beforeAutospacing="0" w:after="0" w:afterAutospacing="0"/>
        <w:jc w:val="both"/>
        <w:textAlignment w:val="baseline"/>
        <w:rPr>
          <w:rFonts w:ascii="Segoe UI" w:hAnsi="Segoe UI" w:cs="Segoe UI"/>
          <w:sz w:val="22"/>
          <w:szCs w:val="22"/>
        </w:rPr>
      </w:pPr>
      <w:r>
        <w:rPr>
          <w:rStyle w:val="normaltextrun"/>
          <w:rFonts w:ascii="Calibri" w:hAnsi="Calibri" w:cs="Calibri"/>
          <w:sz w:val="22"/>
          <w:szCs w:val="22"/>
        </w:rPr>
        <w:t xml:space="preserve">The responses to Questions 5a-b seem to suggest a </w:t>
      </w:r>
      <w:r w:rsidR="00040227">
        <w:rPr>
          <w:rStyle w:val="normaltextrun"/>
          <w:rFonts w:ascii="Calibri" w:hAnsi="Calibri" w:cs="Calibri"/>
          <w:sz w:val="22"/>
          <w:szCs w:val="22"/>
        </w:rPr>
        <w:t xml:space="preserve">possible lack of knowledge about the substance of national and international reference points and also about the substance of the assistance and guidance available when using them that could be explored as a topic for staff development. </w:t>
      </w:r>
    </w:p>
    <w:p w14:paraId="37C3C6AA" w14:textId="77777777" w:rsidR="000C0609" w:rsidRDefault="000C0609" w:rsidP="000C0609">
      <w:pPr>
        <w:spacing w:after="0" w:line="240" w:lineRule="auto"/>
        <w:jc w:val="both"/>
        <w:rPr>
          <w:rStyle w:val="normaltextrun"/>
          <w:rFonts w:ascii="Calibri" w:hAnsi="Calibri" w:cs="Calibri"/>
          <w:b/>
          <w:color w:val="000000"/>
          <w:u w:val="single"/>
          <w:shd w:val="clear" w:color="auto" w:fill="FFFFFF"/>
        </w:rPr>
      </w:pPr>
    </w:p>
    <w:p w14:paraId="621D6B3F" w14:textId="4466F768" w:rsidR="00135276" w:rsidRPr="0031416F" w:rsidRDefault="0031416F" w:rsidP="0031416F">
      <w:pPr>
        <w:pStyle w:val="Heading2"/>
      </w:pPr>
      <w:bookmarkStart w:id="27" w:name="_Toc105769963"/>
      <w:r w:rsidRPr="0031416F">
        <w:rPr>
          <w:rStyle w:val="normaltextrun"/>
        </w:rPr>
        <w:t xml:space="preserve">5.6 </w:t>
      </w:r>
      <w:r w:rsidR="00135276" w:rsidRPr="0031416F">
        <w:rPr>
          <w:rStyle w:val="normaltextrun"/>
          <w:u w:val="single"/>
        </w:rPr>
        <w:t xml:space="preserve">Question 6a-d: </w:t>
      </w:r>
      <w:r w:rsidR="00135276" w:rsidRPr="0031416F">
        <w:rPr>
          <w:u w:val="single"/>
        </w:rPr>
        <w:t>Procedure for Approving New Programmes</w:t>
      </w:r>
      <w:bookmarkEnd w:id="27"/>
    </w:p>
    <w:p w14:paraId="603D5E53" w14:textId="77777777" w:rsidR="000C0609" w:rsidRPr="00135276" w:rsidRDefault="000C0609" w:rsidP="000C0609">
      <w:pPr>
        <w:spacing w:after="0" w:line="240" w:lineRule="auto"/>
        <w:jc w:val="both"/>
        <w:rPr>
          <w:b/>
          <w:u w:val="single"/>
        </w:rPr>
      </w:pPr>
    </w:p>
    <w:p w14:paraId="72706A62" w14:textId="61D98B4D" w:rsidR="00135276" w:rsidRDefault="00135276" w:rsidP="005170E2">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question was in four parts and was concerned with </w:t>
      </w:r>
      <w:r w:rsidR="000C0609">
        <w:rPr>
          <w:rStyle w:val="normaltextrun"/>
          <w:rFonts w:ascii="Calibri" w:hAnsi="Calibri" w:cs="Calibri"/>
          <w:color w:val="000000"/>
          <w:shd w:val="clear" w:color="auto" w:fill="FFFFFF"/>
        </w:rPr>
        <w:t xml:space="preserve">(6a) </w:t>
      </w:r>
      <w:r>
        <w:rPr>
          <w:rStyle w:val="normaltextrun"/>
          <w:rFonts w:ascii="Calibri" w:hAnsi="Calibri" w:cs="Calibri"/>
          <w:color w:val="000000"/>
          <w:shd w:val="clear" w:color="auto" w:fill="FFFFFF"/>
        </w:rPr>
        <w:t>a self-assessment on a 5-point scale of t</w:t>
      </w:r>
      <w:r w:rsidR="000C0609">
        <w:rPr>
          <w:rStyle w:val="normaltextrun"/>
          <w:rFonts w:ascii="Calibri" w:hAnsi="Calibri" w:cs="Calibri"/>
          <w:color w:val="000000"/>
          <w:shd w:val="clear" w:color="auto" w:fill="FFFFFF"/>
        </w:rPr>
        <w:t>h</w:t>
      </w:r>
      <w:r>
        <w:rPr>
          <w:rStyle w:val="normaltextrun"/>
          <w:rFonts w:ascii="Calibri" w:hAnsi="Calibri" w:cs="Calibri"/>
          <w:color w:val="000000"/>
          <w:shd w:val="clear" w:color="auto" w:fill="FFFFFF"/>
        </w:rPr>
        <w:t>e respondents familiarity with procedures</w:t>
      </w:r>
      <w:r w:rsidR="000C060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 </w:t>
      </w:r>
      <w:r w:rsidR="000C0609">
        <w:rPr>
          <w:rStyle w:val="normaltextrun"/>
          <w:rFonts w:ascii="Calibri" w:hAnsi="Calibri" w:cs="Calibri"/>
          <w:color w:val="000000"/>
          <w:shd w:val="clear" w:color="auto" w:fill="FFFFFF"/>
        </w:rPr>
        <w:t xml:space="preserve">(6b) a rating </w:t>
      </w:r>
      <w:r>
        <w:rPr>
          <w:rStyle w:val="normaltextrun"/>
          <w:rFonts w:ascii="Calibri" w:hAnsi="Calibri" w:cs="Calibri"/>
          <w:color w:val="000000"/>
          <w:shd w:val="clear" w:color="auto" w:fill="FFFFFF"/>
        </w:rPr>
        <w:t xml:space="preserve">on a 5-point scale of the perceived  ease of access to </w:t>
      </w:r>
      <w:r w:rsidR="000C0609">
        <w:rPr>
          <w:rStyle w:val="normaltextrun"/>
          <w:rFonts w:ascii="Calibri" w:hAnsi="Calibri" w:cs="Calibri"/>
          <w:color w:val="000000"/>
          <w:shd w:val="clear" w:color="auto" w:fill="FFFFFF"/>
        </w:rPr>
        <w:t xml:space="preserve">the </w:t>
      </w:r>
      <w:r>
        <w:rPr>
          <w:rStyle w:val="normaltextrun"/>
          <w:rFonts w:ascii="Calibri" w:hAnsi="Calibri" w:cs="Calibri"/>
          <w:color w:val="000000"/>
          <w:shd w:val="clear" w:color="auto" w:fill="FFFFFF"/>
        </w:rPr>
        <w:t>procedures</w:t>
      </w:r>
      <w:r w:rsidR="000C0609">
        <w:rPr>
          <w:rStyle w:val="normaltextrun"/>
          <w:rFonts w:ascii="Calibri" w:hAnsi="Calibri" w:cs="Calibri"/>
          <w:color w:val="000000"/>
          <w:shd w:val="clear" w:color="auto" w:fill="FFFFFF"/>
        </w:rPr>
        <w:t xml:space="preserve">; (6c) </w:t>
      </w:r>
      <w:r>
        <w:rPr>
          <w:rStyle w:val="normaltextrun"/>
          <w:rFonts w:ascii="Calibri" w:hAnsi="Calibri" w:cs="Calibri"/>
          <w:color w:val="000000"/>
          <w:shd w:val="clear" w:color="auto" w:fill="FFFFFF"/>
        </w:rPr>
        <w:t xml:space="preserve">asked for a brief description of the main features  </w:t>
      </w:r>
      <w:r w:rsidR="000C0609">
        <w:rPr>
          <w:rStyle w:val="normaltextrun"/>
          <w:rFonts w:ascii="Calibri" w:hAnsi="Calibri" w:cs="Calibri"/>
          <w:color w:val="000000"/>
          <w:shd w:val="clear" w:color="auto" w:fill="FFFFFF"/>
        </w:rPr>
        <w:t xml:space="preserve">of the procedure and (6d) asked for </w:t>
      </w:r>
      <w:r>
        <w:rPr>
          <w:rStyle w:val="normaltextrun"/>
          <w:rFonts w:ascii="Calibri" w:hAnsi="Calibri" w:cs="Calibri"/>
          <w:color w:val="000000"/>
          <w:shd w:val="clear" w:color="auto" w:fill="FFFFFF"/>
        </w:rPr>
        <w:t xml:space="preserve">a brief description from personal experience (max 100 words) of the application of the procedure in practice.  </w:t>
      </w:r>
    </w:p>
    <w:p w14:paraId="38F2B72F" w14:textId="77777777" w:rsidR="00E3529A" w:rsidRDefault="000C0609" w:rsidP="005170E2">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There were 34 responses Question 6a with 73.6% self-assessing that they were very familiar (47.1%) or had an expert knowledge (26.5%) of the procedures for new programme development and use the knowledge of procedures on a regular basis.</w:t>
      </w:r>
      <w:r>
        <w:rPr>
          <w:rStyle w:val="eop"/>
          <w:rFonts w:ascii="Calibri" w:hAnsi="Calibri" w:cs="Calibri"/>
          <w:color w:val="000000"/>
          <w:shd w:val="clear" w:color="auto" w:fill="FFFFFF"/>
        </w:rPr>
        <w:t xml:space="preserve"> For 6b, 67.7% of respondents rated access to the procedures as either easy (41.2%) or very easy (26.5%). For </w:t>
      </w:r>
      <w:r w:rsidRPr="000C0609">
        <w:rPr>
          <w:rStyle w:val="normaltextrun"/>
          <w:rFonts w:ascii="Calibri" w:hAnsi="Calibri" w:cs="Calibri"/>
          <w:bCs/>
          <w:color w:val="000000"/>
          <w:shd w:val="clear" w:color="auto" w:fill="FFFFFF"/>
        </w:rPr>
        <w:t>6c</w:t>
      </w:r>
      <w:r>
        <w:rPr>
          <w:rStyle w:val="normaltextrun"/>
          <w:rFonts w:ascii="Calibri" w:hAnsi="Calibri" w:cs="Calibri"/>
          <w:bCs/>
          <w:color w:val="000000"/>
          <w:shd w:val="clear" w:color="auto" w:fill="FFFFFF"/>
        </w:rPr>
        <w:t>, a</w:t>
      </w:r>
      <w:r>
        <w:rPr>
          <w:rStyle w:val="normaltextrun"/>
          <w:rFonts w:ascii="Calibri" w:hAnsi="Calibri" w:cs="Calibri"/>
          <w:color w:val="000000"/>
          <w:shd w:val="clear" w:color="auto" w:fill="FFFFFF"/>
        </w:rPr>
        <w:t xml:space="preserve"> range of respondents gave answers </w:t>
      </w:r>
    </w:p>
    <w:p w14:paraId="56C31C1C" w14:textId="77777777" w:rsidR="00E3529A" w:rsidRDefault="00E3529A" w:rsidP="005170E2">
      <w:pPr>
        <w:jc w:val="both"/>
        <w:rPr>
          <w:rStyle w:val="normaltextrun"/>
          <w:rFonts w:ascii="Calibri" w:hAnsi="Calibri" w:cs="Calibri"/>
          <w:color w:val="000000"/>
          <w:shd w:val="clear" w:color="auto" w:fill="FFFFFF"/>
        </w:rPr>
      </w:pPr>
    </w:p>
    <w:p w14:paraId="071D1A2E" w14:textId="77777777" w:rsidR="00E3529A" w:rsidRDefault="00E3529A" w:rsidP="005170E2">
      <w:pPr>
        <w:jc w:val="both"/>
        <w:rPr>
          <w:rStyle w:val="normaltextrun"/>
          <w:rFonts w:ascii="Calibri" w:hAnsi="Calibri" w:cs="Calibri"/>
          <w:color w:val="000000"/>
          <w:shd w:val="clear" w:color="auto" w:fill="FFFFFF"/>
        </w:rPr>
      </w:pPr>
    </w:p>
    <w:p w14:paraId="7F839DFD" w14:textId="161A3983" w:rsidR="000C0609" w:rsidRDefault="000C0609" w:rsidP="005170E2">
      <w:pPr>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indicating some were very familiar and had views enabled through experience. Other respondents had not had experience and could not address the question with confidence</w:t>
      </w:r>
      <w:r w:rsidR="00017BA4">
        <w:rPr>
          <w:rStyle w:val="normaltextrun"/>
          <w:rFonts w:ascii="Calibri" w:hAnsi="Calibri" w:cs="Calibri"/>
          <w:color w:val="000000"/>
          <w:shd w:val="clear" w:color="auto" w:fill="FFFFFF"/>
        </w:rPr>
        <w:t xml:space="preserve"> and 2 respondents were </w:t>
      </w:r>
      <w:r>
        <w:rPr>
          <w:rStyle w:val="normaltextrun"/>
          <w:rFonts w:ascii="Calibri" w:hAnsi="Calibri" w:cs="Calibri"/>
          <w:color w:val="000000"/>
          <w:shd w:val="clear" w:color="auto" w:fill="FFFFFF"/>
        </w:rPr>
        <w:t>not able to provide a description</w:t>
      </w:r>
      <w:r w:rsidR="00017BA4">
        <w:rPr>
          <w:rStyle w:val="normaltextrun"/>
          <w:rFonts w:ascii="Calibri" w:hAnsi="Calibri" w:cs="Calibri"/>
          <w:color w:val="000000"/>
          <w:shd w:val="clear" w:color="auto" w:fill="FFFFFF"/>
        </w:rPr>
        <w:t xml:space="preserve"> of the main features. In relation to 6d, 10 respondents had not been involved in the approval process and could therefore not give an example drawn from personal experience. The level of detail provided by the remaining 24 respondents was variable with some reporting recent experience of bringing a new programme forward for approval and one was due to participate in the process.</w:t>
      </w:r>
      <w:r w:rsidR="00017BA4">
        <w:rPr>
          <w:rStyle w:val="eop"/>
          <w:rFonts w:ascii="Calibri" w:hAnsi="Calibri" w:cs="Calibri"/>
          <w:color w:val="000000"/>
          <w:shd w:val="clear" w:color="auto" w:fill="FFFFFF"/>
        </w:rPr>
        <w:t> </w:t>
      </w:r>
    </w:p>
    <w:p w14:paraId="256EDA47" w14:textId="4DE08FF4" w:rsidR="008E0C97" w:rsidRDefault="00017BA4" w:rsidP="00B31646">
      <w:pPr>
        <w:jc w:val="both"/>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Although nearly three quarters of the respondents self-assessed themselves as very familiar with or expert in their institution’s procedure for approving new programmes, this should be contrasted with the lack of detail about the </w:t>
      </w:r>
      <w:r w:rsidR="0000712E">
        <w:rPr>
          <w:rStyle w:val="eop"/>
          <w:rFonts w:ascii="Calibri" w:hAnsi="Calibri" w:cs="Calibri"/>
          <w:color w:val="000000"/>
          <w:shd w:val="clear" w:color="auto" w:fill="FFFFFF"/>
        </w:rPr>
        <w:t xml:space="preserve">substance of the </w:t>
      </w:r>
      <w:r>
        <w:rPr>
          <w:rStyle w:val="eop"/>
          <w:rFonts w:ascii="Calibri" w:hAnsi="Calibri" w:cs="Calibri"/>
          <w:color w:val="000000"/>
          <w:shd w:val="clear" w:color="auto" w:fill="FFFFFF"/>
        </w:rPr>
        <w:t>procedure that respondents</w:t>
      </w:r>
      <w:r w:rsidR="0000712E">
        <w:rPr>
          <w:rStyle w:val="eop"/>
          <w:rFonts w:ascii="Calibri" w:hAnsi="Calibri" w:cs="Calibri"/>
          <w:color w:val="000000"/>
          <w:shd w:val="clear" w:color="auto" w:fill="FFFFFF"/>
        </w:rPr>
        <w:t xml:space="preserve"> could relate drawn </w:t>
      </w:r>
      <w:r>
        <w:rPr>
          <w:rStyle w:val="eop"/>
          <w:rFonts w:ascii="Calibri" w:hAnsi="Calibri" w:cs="Calibri"/>
          <w:color w:val="000000"/>
          <w:shd w:val="clear" w:color="auto" w:fill="FFFFFF"/>
        </w:rPr>
        <w:t xml:space="preserve">from their </w:t>
      </w:r>
      <w:r w:rsidR="0000712E">
        <w:rPr>
          <w:rStyle w:val="eop"/>
          <w:rFonts w:ascii="Calibri" w:hAnsi="Calibri" w:cs="Calibri"/>
          <w:color w:val="000000"/>
          <w:shd w:val="clear" w:color="auto" w:fill="FFFFFF"/>
        </w:rPr>
        <w:t xml:space="preserve">own </w:t>
      </w:r>
      <w:r>
        <w:rPr>
          <w:rStyle w:val="eop"/>
          <w:rFonts w:ascii="Calibri" w:hAnsi="Calibri" w:cs="Calibri"/>
          <w:color w:val="000000"/>
          <w:shd w:val="clear" w:color="auto" w:fill="FFFFFF"/>
        </w:rPr>
        <w:t xml:space="preserve">practical experience. </w:t>
      </w:r>
      <w:r w:rsidR="0000712E">
        <w:rPr>
          <w:rStyle w:val="eop"/>
          <w:rFonts w:ascii="Calibri" w:hAnsi="Calibri" w:cs="Calibri"/>
          <w:color w:val="000000"/>
          <w:shd w:val="clear" w:color="auto" w:fill="FFFFFF"/>
        </w:rPr>
        <w:t>This might suggest a possible topic for staff development. However, it might also su</w:t>
      </w:r>
      <w:r w:rsidR="00931A27">
        <w:rPr>
          <w:rStyle w:val="eop"/>
          <w:rFonts w:ascii="Calibri" w:hAnsi="Calibri" w:cs="Calibri"/>
          <w:color w:val="000000"/>
          <w:shd w:val="clear" w:color="auto" w:fill="FFFFFF"/>
        </w:rPr>
        <w:t>ggest that detailed knowledge might be</w:t>
      </w:r>
      <w:r w:rsidR="0000712E">
        <w:rPr>
          <w:rStyle w:val="eop"/>
          <w:rFonts w:ascii="Calibri" w:hAnsi="Calibri" w:cs="Calibri"/>
          <w:color w:val="000000"/>
          <w:shd w:val="clear" w:color="auto" w:fill="FFFFFF"/>
        </w:rPr>
        <w:t xml:space="preserve"> more apparent when the validation process is being undertaken and experienced in real time, but otherwise is not so readily </w:t>
      </w:r>
      <w:r w:rsidR="008E0C97">
        <w:rPr>
          <w:rStyle w:val="eop"/>
          <w:rFonts w:ascii="Calibri" w:hAnsi="Calibri" w:cs="Calibri"/>
          <w:color w:val="000000"/>
          <w:shd w:val="clear" w:color="auto" w:fill="FFFFFF"/>
        </w:rPr>
        <w:t>suggested</w:t>
      </w:r>
      <w:r w:rsidR="0000712E">
        <w:rPr>
          <w:rStyle w:val="eop"/>
          <w:rFonts w:ascii="Calibri" w:hAnsi="Calibri" w:cs="Calibri"/>
          <w:color w:val="000000"/>
          <w:shd w:val="clear" w:color="auto" w:fill="FFFFFF"/>
        </w:rPr>
        <w:t xml:space="preserve"> or recollected.</w:t>
      </w:r>
    </w:p>
    <w:p w14:paraId="4E763FB3" w14:textId="77777777" w:rsidR="008E0C97" w:rsidRDefault="008E0C97" w:rsidP="00B31646">
      <w:pPr>
        <w:jc w:val="both"/>
        <w:rPr>
          <w:rStyle w:val="eop"/>
          <w:rFonts w:ascii="Calibri" w:hAnsi="Calibri" w:cs="Calibri"/>
          <w:color w:val="000000"/>
          <w:shd w:val="clear" w:color="auto" w:fill="FFFFFF"/>
        </w:rPr>
      </w:pPr>
    </w:p>
    <w:p w14:paraId="235A31A2" w14:textId="5A3D5249" w:rsidR="009E3E89" w:rsidRPr="00B31646" w:rsidRDefault="00B31646" w:rsidP="00B31646">
      <w:pPr>
        <w:pStyle w:val="Heading2"/>
      </w:pPr>
      <w:bookmarkStart w:id="28" w:name="_Toc105769964"/>
      <w:r w:rsidRPr="00B31646">
        <w:rPr>
          <w:rStyle w:val="normaltextrun"/>
        </w:rPr>
        <w:t xml:space="preserve">5.7 </w:t>
      </w:r>
      <w:r w:rsidR="009E3E89" w:rsidRPr="00B31646">
        <w:rPr>
          <w:rStyle w:val="normaltextrun"/>
          <w:u w:val="single"/>
        </w:rPr>
        <w:t xml:space="preserve">Question 7a-d: Guidance on the Design and Development of </w:t>
      </w:r>
      <w:r w:rsidR="009E3E89" w:rsidRPr="00B31646">
        <w:rPr>
          <w:u w:val="single"/>
        </w:rPr>
        <w:t>New Programmes</w:t>
      </w:r>
      <w:bookmarkEnd w:id="28"/>
    </w:p>
    <w:p w14:paraId="78D6888C" w14:textId="39C8C6B0" w:rsidR="009E3E89" w:rsidRDefault="009E3E89" w:rsidP="009E3E89">
      <w:pPr>
        <w:spacing w:after="0" w:line="240" w:lineRule="auto"/>
        <w:jc w:val="both"/>
        <w:rPr>
          <w:b/>
          <w:u w:val="single"/>
        </w:rPr>
      </w:pPr>
    </w:p>
    <w:p w14:paraId="6C7A1E7C" w14:textId="1F61F55D" w:rsidR="009E3E89" w:rsidRDefault="009E3E89" w:rsidP="00B31646">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This question was in four parts and was concerned with (7a) a self-assessment on a 5-point scale of the respondents familiarity with their university’s guidance for the design and development of new programmes; (7b) a rating on a 5-point scale of the perceived ease of access to the guidance; (7c) asked for a brief description of the main features  of the guidance; (7d) asked for a brief description from personal experience (max 100 words) of the application of the guidance in practice.  </w:t>
      </w:r>
    </w:p>
    <w:p w14:paraId="4E3F0C00" w14:textId="527D35E9" w:rsidR="009E3E89" w:rsidRDefault="00D04605" w:rsidP="00B31646">
      <w:pPr>
        <w:spacing w:after="0" w:line="240" w:lineRule="auto"/>
        <w:jc w:val="both"/>
      </w:pPr>
      <w:r>
        <w:rPr>
          <w:rStyle w:val="normaltextrun"/>
          <w:rFonts w:ascii="Calibri" w:hAnsi="Calibri" w:cs="Calibri"/>
          <w:color w:val="000000"/>
          <w:shd w:val="clear" w:color="auto" w:fill="FFFFFF"/>
        </w:rPr>
        <w:t>Of the 34 respondents</w:t>
      </w:r>
      <w:r w:rsidR="00B06E37">
        <w:rPr>
          <w:rStyle w:val="normaltextrun"/>
          <w:rFonts w:ascii="Calibri" w:hAnsi="Calibri" w:cs="Calibri"/>
          <w:color w:val="000000"/>
          <w:shd w:val="clear" w:color="auto" w:fill="FFFFFF"/>
        </w:rPr>
        <w:t xml:space="preserve"> to 7a</w:t>
      </w:r>
      <w:r>
        <w:rPr>
          <w:rStyle w:val="normaltextrun"/>
          <w:rFonts w:ascii="Calibri" w:hAnsi="Calibri" w:cs="Calibri"/>
          <w:color w:val="000000"/>
          <w:shd w:val="clear" w:color="auto" w:fill="FFFFFF"/>
        </w:rPr>
        <w:t xml:space="preserve">, relatively few (58.8%) self-assessed </w:t>
      </w:r>
      <w:r w:rsidR="00D428DE">
        <w:rPr>
          <w:rStyle w:val="normaltextrun"/>
          <w:rFonts w:ascii="Calibri" w:hAnsi="Calibri" w:cs="Calibri"/>
          <w:color w:val="000000"/>
          <w:shd w:val="clear" w:color="auto" w:fill="FFFFFF"/>
        </w:rPr>
        <w:t xml:space="preserve">that they had </w:t>
      </w:r>
      <w:r>
        <w:rPr>
          <w:rStyle w:val="normaltextrun"/>
          <w:rFonts w:ascii="Calibri" w:hAnsi="Calibri" w:cs="Calibri"/>
          <w:color w:val="000000"/>
          <w:shd w:val="clear" w:color="auto" w:fill="FFFFFF"/>
        </w:rPr>
        <w:t>a very high level of familiarity (41.2%) or expert knowledge (17.6%) of the guidance. A relatively high proportion (11.8%) had little or no familiarity with the guidance for the design and development of new programmes.</w:t>
      </w:r>
      <w:r>
        <w:rPr>
          <w:rStyle w:val="eop"/>
          <w:rFonts w:ascii="Calibri" w:hAnsi="Calibri" w:cs="Calibri"/>
          <w:color w:val="000000"/>
          <w:shd w:val="clear" w:color="auto" w:fill="FFFFFF"/>
        </w:rPr>
        <w:t> </w:t>
      </w:r>
      <w:r w:rsidR="00B06E37">
        <w:rPr>
          <w:rStyle w:val="eop"/>
          <w:rFonts w:ascii="Calibri" w:hAnsi="Calibri" w:cs="Calibri"/>
          <w:color w:val="000000"/>
          <w:shd w:val="clear" w:color="auto" w:fill="FFFFFF"/>
        </w:rPr>
        <w:t>For 7b, 64.7% of respondents rated access to the guidance as easy (47.1%) or very easy (17.6%), whilst 11.8% rated access in the difficult to very difficult range.  </w:t>
      </w:r>
      <w:r w:rsidR="00D428DE">
        <w:rPr>
          <w:rStyle w:val="eop"/>
          <w:rFonts w:ascii="Calibri" w:hAnsi="Calibri" w:cs="Calibri"/>
          <w:color w:val="000000"/>
          <w:shd w:val="clear" w:color="auto" w:fill="FFFFFF"/>
        </w:rPr>
        <w:t xml:space="preserve">For 7c, </w:t>
      </w:r>
      <w:r w:rsidR="00D428DE">
        <w:rPr>
          <w:rStyle w:val="normaltextrun"/>
          <w:rFonts w:ascii="Calibri" w:hAnsi="Calibri" w:cs="Calibri"/>
          <w:color w:val="000000"/>
          <w:shd w:val="clear" w:color="auto" w:fill="FFFFFF"/>
        </w:rPr>
        <w:t>responses were variable and indicated a range of experience, once again with some respondents indicating detailed knowledge and others indicating limited or no knowledge and the design and development process.</w:t>
      </w:r>
      <w:r w:rsidR="00D428DE">
        <w:rPr>
          <w:rStyle w:val="eop"/>
          <w:rFonts w:ascii="Calibri" w:hAnsi="Calibri" w:cs="Calibri"/>
          <w:color w:val="000000"/>
          <w:shd w:val="clear" w:color="auto" w:fill="FFFFFF"/>
        </w:rPr>
        <w:t xml:space="preserve"> For 7d, </w:t>
      </w:r>
      <w:r w:rsidR="00D428DE">
        <w:rPr>
          <w:rStyle w:val="normaltextrun"/>
          <w:rFonts w:ascii="Calibri" w:hAnsi="Calibri" w:cs="Calibri"/>
          <w:color w:val="202124"/>
          <w:shd w:val="clear" w:color="auto" w:fill="FFFFFF"/>
        </w:rPr>
        <w:t>the descriptions of the application of the guidance in practice were again variable in terms of the detail suppled. </w:t>
      </w:r>
      <w:r w:rsidR="00D428DE">
        <w:rPr>
          <w:rStyle w:val="eop"/>
          <w:rFonts w:ascii="Calibri" w:hAnsi="Calibri" w:cs="Calibri"/>
          <w:color w:val="202124"/>
          <w:shd w:val="clear" w:color="auto" w:fill="FFFFFF"/>
        </w:rPr>
        <w:t> </w:t>
      </w:r>
    </w:p>
    <w:p w14:paraId="1ECC8960" w14:textId="77777777" w:rsidR="00EE0CC5" w:rsidRDefault="00EE0CC5" w:rsidP="00EE0CC5">
      <w:pPr>
        <w:spacing w:after="0" w:line="240" w:lineRule="auto"/>
        <w:ind w:left="720" w:hanging="720"/>
        <w:jc w:val="both"/>
        <w:rPr>
          <w:rStyle w:val="eop"/>
          <w:rFonts w:ascii="Calibri" w:hAnsi="Calibri" w:cs="Calibri"/>
          <w:color w:val="000000"/>
          <w:shd w:val="clear" w:color="auto" w:fill="FFFFFF"/>
        </w:rPr>
      </w:pPr>
    </w:p>
    <w:p w14:paraId="19665A18" w14:textId="64F21D65" w:rsidR="00D428DE" w:rsidRDefault="00D428DE" w:rsidP="00B31646">
      <w:pPr>
        <w:spacing w:after="0" w:line="240" w:lineRule="auto"/>
        <w:jc w:val="both"/>
        <w:rPr>
          <w:rStyle w:val="eop"/>
          <w:rFonts w:ascii="Calibri" w:hAnsi="Calibri" w:cs="Calibri"/>
          <w:color w:val="000000"/>
          <w:shd w:val="clear" w:color="auto" w:fill="FFFFFF"/>
        </w:rPr>
      </w:pPr>
      <w:r w:rsidRPr="0073304A">
        <w:rPr>
          <w:rStyle w:val="eop"/>
          <w:rFonts w:ascii="Calibri" w:hAnsi="Calibri" w:cs="Calibri"/>
          <w:color w:val="000000"/>
          <w:shd w:val="clear" w:color="auto" w:fill="FFFFFF"/>
        </w:rPr>
        <w:t xml:space="preserve">The data above </w:t>
      </w:r>
      <w:r w:rsidR="0073304A" w:rsidRPr="0073304A">
        <w:rPr>
          <w:rStyle w:val="eop"/>
          <w:rFonts w:ascii="Calibri" w:hAnsi="Calibri" w:cs="Calibri"/>
          <w:color w:val="000000"/>
          <w:shd w:val="clear" w:color="auto" w:fill="FFFFFF"/>
        </w:rPr>
        <w:t xml:space="preserve">suggests </w:t>
      </w:r>
      <w:r w:rsidRPr="0073304A">
        <w:rPr>
          <w:rStyle w:val="eop"/>
          <w:rFonts w:ascii="Calibri" w:hAnsi="Calibri" w:cs="Calibri"/>
          <w:color w:val="000000"/>
          <w:shd w:val="clear" w:color="auto" w:fill="FFFFFF"/>
        </w:rPr>
        <w:t xml:space="preserve">a relatively low self-assessed familiarity with the guidance which is borne out by the variable detail included </w:t>
      </w:r>
      <w:r w:rsidR="0073304A" w:rsidRPr="0073304A">
        <w:rPr>
          <w:rStyle w:val="eop"/>
          <w:rFonts w:ascii="Calibri" w:hAnsi="Calibri" w:cs="Calibri"/>
          <w:color w:val="000000"/>
          <w:shd w:val="clear" w:color="auto" w:fill="FFFFFF"/>
        </w:rPr>
        <w:t xml:space="preserve">in responses to naming the </w:t>
      </w:r>
      <w:r w:rsidR="00DB00D2" w:rsidRPr="0073304A">
        <w:rPr>
          <w:rStyle w:val="eop"/>
          <w:rFonts w:ascii="Calibri" w:hAnsi="Calibri" w:cs="Calibri"/>
          <w:color w:val="000000"/>
          <w:shd w:val="clear" w:color="auto" w:fill="FFFFFF"/>
        </w:rPr>
        <w:t>guidance’s main</w:t>
      </w:r>
      <w:r w:rsidRPr="0073304A">
        <w:rPr>
          <w:rStyle w:val="eop"/>
          <w:rFonts w:ascii="Calibri" w:hAnsi="Calibri" w:cs="Calibri"/>
          <w:color w:val="000000"/>
          <w:shd w:val="clear" w:color="auto" w:fill="FFFFFF"/>
        </w:rPr>
        <w:t xml:space="preserve"> </w:t>
      </w:r>
      <w:r w:rsidR="00DB00D2" w:rsidRPr="0073304A">
        <w:rPr>
          <w:rStyle w:val="eop"/>
          <w:rFonts w:ascii="Calibri" w:hAnsi="Calibri" w:cs="Calibri"/>
          <w:color w:val="000000"/>
          <w:shd w:val="clear" w:color="auto" w:fill="FFFFFF"/>
        </w:rPr>
        <w:t>features and</w:t>
      </w:r>
      <w:r w:rsidR="0073304A" w:rsidRPr="0073304A">
        <w:rPr>
          <w:rStyle w:val="eop"/>
          <w:rFonts w:ascii="Calibri" w:hAnsi="Calibri" w:cs="Calibri"/>
          <w:color w:val="000000"/>
          <w:shd w:val="clear" w:color="auto" w:fill="FFFFFF"/>
        </w:rPr>
        <w:t xml:space="preserve"> describing instances of its application in practice drawn from personal experience. This </w:t>
      </w:r>
      <w:r w:rsidRPr="0073304A">
        <w:rPr>
          <w:rStyle w:val="eop"/>
          <w:rFonts w:ascii="Calibri" w:hAnsi="Calibri" w:cs="Calibri"/>
          <w:color w:val="000000"/>
          <w:shd w:val="clear" w:color="auto" w:fill="FFFFFF"/>
        </w:rPr>
        <w:t>suggests that the guidance for the design and development of new programmes might be a suitable topic for staff development</w:t>
      </w:r>
      <w:r w:rsidR="0073304A" w:rsidRPr="0073304A">
        <w:rPr>
          <w:rStyle w:val="eop"/>
          <w:rFonts w:ascii="Calibri" w:hAnsi="Calibri" w:cs="Calibri"/>
          <w:color w:val="000000"/>
          <w:shd w:val="clear" w:color="auto" w:fill="FFFFFF"/>
        </w:rPr>
        <w:t xml:space="preserve">. However, as in the conclusion to Question 6a-c, </w:t>
      </w:r>
      <w:r w:rsidRPr="0073304A">
        <w:rPr>
          <w:rStyle w:val="eop"/>
          <w:rFonts w:ascii="Calibri" w:hAnsi="Calibri" w:cs="Calibri"/>
          <w:color w:val="000000"/>
          <w:shd w:val="clear" w:color="auto" w:fill="FFFFFF"/>
        </w:rPr>
        <w:t xml:space="preserve">it might also suggest that detailed knowledge is more apparent when the </w:t>
      </w:r>
      <w:r w:rsidR="0073304A" w:rsidRPr="0073304A">
        <w:rPr>
          <w:rStyle w:val="eop"/>
          <w:rFonts w:ascii="Calibri" w:hAnsi="Calibri" w:cs="Calibri"/>
          <w:color w:val="000000"/>
          <w:shd w:val="clear" w:color="auto" w:fill="FFFFFF"/>
        </w:rPr>
        <w:t>guidance is actively being used to prepare for a real-time validation,</w:t>
      </w:r>
      <w:r w:rsidRPr="0073304A">
        <w:rPr>
          <w:rStyle w:val="eop"/>
          <w:rFonts w:ascii="Calibri" w:hAnsi="Calibri" w:cs="Calibri"/>
          <w:color w:val="000000"/>
          <w:shd w:val="clear" w:color="auto" w:fill="FFFFFF"/>
        </w:rPr>
        <w:t xml:space="preserve"> but otherwise is not so readily </w:t>
      </w:r>
      <w:r w:rsidR="0021432C" w:rsidRPr="0073304A">
        <w:rPr>
          <w:rStyle w:val="eop"/>
          <w:rFonts w:ascii="Calibri" w:hAnsi="Calibri" w:cs="Calibri"/>
          <w:color w:val="000000"/>
          <w:shd w:val="clear" w:color="auto" w:fill="FFFFFF"/>
        </w:rPr>
        <w:t>suggested</w:t>
      </w:r>
      <w:r w:rsidRPr="0073304A">
        <w:rPr>
          <w:rStyle w:val="eop"/>
          <w:rFonts w:ascii="Calibri" w:hAnsi="Calibri" w:cs="Calibri"/>
          <w:color w:val="000000"/>
          <w:shd w:val="clear" w:color="auto" w:fill="FFFFFF"/>
        </w:rPr>
        <w:t xml:space="preserve"> or recollected.</w:t>
      </w:r>
    </w:p>
    <w:p w14:paraId="1F3CDF56" w14:textId="0282040C" w:rsidR="00EE0CC5" w:rsidRDefault="00EE0CC5" w:rsidP="00EE0CC5">
      <w:pPr>
        <w:spacing w:after="0" w:line="240" w:lineRule="auto"/>
        <w:jc w:val="both"/>
        <w:rPr>
          <w:rStyle w:val="normaltextrun"/>
          <w:rFonts w:ascii="Calibri" w:hAnsi="Calibri" w:cs="Calibri"/>
          <w:b/>
          <w:color w:val="000000"/>
          <w:u w:val="single"/>
          <w:shd w:val="clear" w:color="auto" w:fill="FFFFFF"/>
        </w:rPr>
      </w:pPr>
    </w:p>
    <w:p w14:paraId="50E1EFB7" w14:textId="40856BED"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598A318C" w14:textId="259BA885"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5F9CB5EE" w14:textId="19FC4D78"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7F34BE8B" w14:textId="257EE56A"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1033E45C" w14:textId="31CC5086"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0639F9E1" w14:textId="7933CE01"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5372EF14" w14:textId="77777777" w:rsidR="00E3529A" w:rsidRDefault="00E3529A" w:rsidP="00EE0CC5">
      <w:pPr>
        <w:spacing w:after="0" w:line="240" w:lineRule="auto"/>
        <w:jc w:val="both"/>
        <w:rPr>
          <w:rStyle w:val="normaltextrun"/>
          <w:rFonts w:ascii="Calibri" w:hAnsi="Calibri" w:cs="Calibri"/>
          <w:b/>
          <w:color w:val="000000"/>
          <w:u w:val="single"/>
          <w:shd w:val="clear" w:color="auto" w:fill="FFFFFF"/>
        </w:rPr>
      </w:pPr>
    </w:p>
    <w:p w14:paraId="792F8C4D" w14:textId="77777777" w:rsidR="000B1C70" w:rsidRDefault="000B1C70" w:rsidP="00EE0CC5">
      <w:pPr>
        <w:spacing w:after="0" w:line="240" w:lineRule="auto"/>
        <w:ind w:firstLine="720"/>
        <w:jc w:val="both"/>
        <w:rPr>
          <w:rStyle w:val="normaltextrun"/>
          <w:rFonts w:ascii="Calibri" w:hAnsi="Calibri" w:cs="Calibri"/>
          <w:b/>
          <w:color w:val="000000"/>
          <w:u w:val="single"/>
          <w:shd w:val="clear" w:color="auto" w:fill="FFFFFF"/>
        </w:rPr>
      </w:pPr>
    </w:p>
    <w:p w14:paraId="1F65B8EE" w14:textId="67C4305B" w:rsidR="00017BA4" w:rsidRPr="00B31646" w:rsidRDefault="00B31646" w:rsidP="00B31646">
      <w:pPr>
        <w:pStyle w:val="Heading2"/>
        <w:rPr>
          <w:rStyle w:val="normaltextrun"/>
        </w:rPr>
      </w:pPr>
      <w:bookmarkStart w:id="29" w:name="_Toc105769965"/>
      <w:r w:rsidRPr="00B31646">
        <w:rPr>
          <w:rStyle w:val="normaltextrun"/>
        </w:rPr>
        <w:t xml:space="preserve">5.8 </w:t>
      </w:r>
      <w:r w:rsidR="008D4A30" w:rsidRPr="00B31646">
        <w:rPr>
          <w:rStyle w:val="normaltextrun"/>
          <w:u w:val="single"/>
        </w:rPr>
        <w:t>Question 8: Use of Internal Expertise in Developing New Programmes</w:t>
      </w:r>
      <w:bookmarkEnd w:id="29"/>
    </w:p>
    <w:p w14:paraId="270906F2" w14:textId="77777777" w:rsidR="00EE0CC5" w:rsidRPr="008D4A30" w:rsidRDefault="00EE0CC5" w:rsidP="00EE0CC5">
      <w:pPr>
        <w:spacing w:after="0" w:line="240" w:lineRule="auto"/>
        <w:jc w:val="both"/>
        <w:rPr>
          <w:rStyle w:val="normaltextrun"/>
          <w:rFonts w:ascii="Calibri" w:hAnsi="Calibri" w:cs="Calibri"/>
          <w:b/>
          <w:color w:val="000000"/>
          <w:u w:val="single"/>
          <w:shd w:val="clear" w:color="auto" w:fill="FFFFFF"/>
        </w:rPr>
      </w:pPr>
    </w:p>
    <w:p w14:paraId="434CAB71" w14:textId="60DE77F9" w:rsidR="00604C28" w:rsidRDefault="008D4A30" w:rsidP="00B31646">
      <w:pPr>
        <w:jc w:val="both"/>
      </w:pPr>
      <w:r>
        <w:t>This question asked respondents to describe</w:t>
      </w:r>
      <w:r w:rsidR="00D826DE">
        <w:t xml:space="preserve"> (max 100 words) </w:t>
      </w:r>
      <w:r>
        <w:t>how they had</w:t>
      </w:r>
      <w:r w:rsidR="007F6F9C">
        <w:t>,</w:t>
      </w:r>
      <w:r>
        <w:t xml:space="preserve"> or planned to, use</w:t>
      </w:r>
      <w:r w:rsidRPr="002A59A7">
        <w:t xml:space="preserve"> any internal expertise</w:t>
      </w:r>
      <w:r>
        <w:t xml:space="preserve"> to assist </w:t>
      </w:r>
      <w:r w:rsidRPr="002A59A7">
        <w:t>with developing new programme content, for example, expertise provided by the University department respons</w:t>
      </w:r>
      <w:r>
        <w:t xml:space="preserve">ible for quality. </w:t>
      </w:r>
    </w:p>
    <w:p w14:paraId="1D9B02FB" w14:textId="60D4F024" w:rsidR="008D4A30" w:rsidRDefault="008D4A30" w:rsidP="00B31646">
      <w:pPr>
        <w:jc w:val="both"/>
        <w:rPr>
          <w:rStyle w:val="eop"/>
          <w:rFonts w:ascii="Calibri" w:hAnsi="Calibri" w:cs="Calibri"/>
          <w:color w:val="202124"/>
          <w:shd w:val="clear" w:color="auto" w:fill="FFFFFF"/>
        </w:rPr>
      </w:pPr>
      <w:r>
        <w:rPr>
          <w:rStyle w:val="normaltextrun"/>
          <w:rFonts w:ascii="Calibri" w:hAnsi="Calibri" w:cs="Calibri"/>
          <w:color w:val="202124"/>
          <w:shd w:val="clear" w:color="auto" w:fill="FFFFFF"/>
        </w:rPr>
        <w:t>In response to this question a couple of the 34 respondents were unsure how to answer. Those who did respond, some wrote briefly about the importance of internal subject expertise whilst others responded that they use internal quality expertise. The answers were varied with few respondents providing an answer close to the 100 maximum word count</w:t>
      </w:r>
      <w:r>
        <w:rPr>
          <w:rStyle w:val="eop"/>
          <w:rFonts w:ascii="Calibri" w:hAnsi="Calibri" w:cs="Calibri"/>
          <w:color w:val="202124"/>
          <w:shd w:val="clear" w:color="auto" w:fill="FFFFFF"/>
        </w:rPr>
        <w:t xml:space="preserve">. </w:t>
      </w:r>
    </w:p>
    <w:p w14:paraId="4BAC0D91" w14:textId="42D334D9" w:rsidR="00D826DE" w:rsidRDefault="00B31646" w:rsidP="00B31646">
      <w:pPr>
        <w:pStyle w:val="Heading2"/>
        <w:rPr>
          <w:rStyle w:val="normaltextrun"/>
          <w:u w:val="single"/>
        </w:rPr>
      </w:pPr>
      <w:bookmarkStart w:id="30" w:name="_Toc105769966"/>
      <w:r w:rsidRPr="00B31646">
        <w:rPr>
          <w:rStyle w:val="normaltextrun"/>
        </w:rPr>
        <w:t xml:space="preserve">5.9 </w:t>
      </w:r>
      <w:r w:rsidR="00D826DE" w:rsidRPr="00B31646">
        <w:rPr>
          <w:rStyle w:val="normaltextrun"/>
          <w:u w:val="single"/>
        </w:rPr>
        <w:t>Question 9: Use of External Expertise in Developing New Programmes</w:t>
      </w:r>
      <w:bookmarkEnd w:id="30"/>
    </w:p>
    <w:p w14:paraId="46E04F8A" w14:textId="778772D9" w:rsidR="008D4A30" w:rsidRDefault="00D826DE" w:rsidP="00B31646">
      <w:pPr>
        <w:jc w:val="both"/>
      </w:pPr>
      <w:r>
        <w:t>This question asked respondents to describe (max 100 words) how they had or planned to use any external</w:t>
      </w:r>
      <w:r w:rsidRPr="002A59A7">
        <w:t xml:space="preserve"> expertise</w:t>
      </w:r>
      <w:r>
        <w:t xml:space="preserve"> to assist </w:t>
      </w:r>
      <w:r w:rsidRPr="002A59A7">
        <w:t xml:space="preserve">with developing new programme content, for example, </w:t>
      </w:r>
      <w:r w:rsidR="008D4A30" w:rsidRPr="002A59A7">
        <w:t>advice from subject expert</w:t>
      </w:r>
      <w:r>
        <w:t xml:space="preserve">s and employers? </w:t>
      </w:r>
    </w:p>
    <w:p w14:paraId="437B56DB" w14:textId="105E3279" w:rsidR="00AA4674" w:rsidRDefault="00AA4674" w:rsidP="00B31646">
      <w:pPr>
        <w:jc w:val="both"/>
        <w:rPr>
          <w:rStyle w:val="eop"/>
          <w:rFonts w:ascii="Calibri" w:hAnsi="Calibri" w:cs="Calibri"/>
          <w:color w:val="202124"/>
          <w:shd w:val="clear" w:color="auto" w:fill="FFFFFF"/>
        </w:rPr>
      </w:pPr>
      <w:r>
        <w:rPr>
          <w:rStyle w:val="normaltextrun"/>
          <w:rFonts w:ascii="Calibri" w:hAnsi="Calibri" w:cs="Calibri"/>
          <w:color w:val="202124"/>
          <w:shd w:val="clear" w:color="auto" w:fill="FFFFFF"/>
        </w:rPr>
        <w:t>Respondents provided a range of examples of techniques for garnering external expertise including surveys and focus group meetings. In retrospect there appeared to be a little confusion about what constituted internal and external expertise. Some respondents did not know how external expertise</w:t>
      </w:r>
      <w:r w:rsidR="008121DB">
        <w:rPr>
          <w:rStyle w:val="normaltextrun"/>
          <w:rFonts w:ascii="Calibri" w:hAnsi="Calibri" w:cs="Calibri"/>
          <w:color w:val="202124"/>
          <w:shd w:val="clear" w:color="auto" w:fill="FFFFFF"/>
        </w:rPr>
        <w:t xml:space="preserve"> </w:t>
      </w:r>
      <w:r>
        <w:rPr>
          <w:rStyle w:val="normaltextrun"/>
          <w:rFonts w:ascii="Calibri" w:hAnsi="Calibri" w:cs="Calibri"/>
          <w:color w:val="202124"/>
          <w:shd w:val="clear" w:color="auto" w:fill="FFFFFF"/>
        </w:rPr>
        <w:t>was gathered but the general sense was that external expertise to help inform programme content was important. </w:t>
      </w:r>
      <w:r>
        <w:rPr>
          <w:rStyle w:val="eop"/>
          <w:rFonts w:ascii="Calibri" w:hAnsi="Calibri" w:cs="Calibri"/>
          <w:color w:val="202124"/>
          <w:shd w:val="clear" w:color="auto" w:fill="FFFFFF"/>
        </w:rPr>
        <w:t> </w:t>
      </w:r>
    </w:p>
    <w:p w14:paraId="627C6EA8" w14:textId="3C9D713A" w:rsidR="00533C53" w:rsidRPr="00B31646" w:rsidRDefault="00B31646" w:rsidP="00B31646">
      <w:pPr>
        <w:pStyle w:val="Heading2"/>
      </w:pPr>
      <w:bookmarkStart w:id="31" w:name="_Toc105769967"/>
      <w:r w:rsidRPr="00B31646">
        <w:rPr>
          <w:rStyle w:val="normaltextrun"/>
        </w:rPr>
        <w:t xml:space="preserve">5.10 </w:t>
      </w:r>
      <w:r w:rsidR="00533C53" w:rsidRPr="00B31646">
        <w:rPr>
          <w:rStyle w:val="normaltextrun"/>
          <w:u w:val="single"/>
        </w:rPr>
        <w:t>Question 10: Consulting with Students when Developing New Programmes</w:t>
      </w:r>
      <w:bookmarkEnd w:id="31"/>
    </w:p>
    <w:p w14:paraId="26584DB5" w14:textId="18E298BD" w:rsidR="008D4A30" w:rsidRDefault="00533C53" w:rsidP="00B31646">
      <w:pPr>
        <w:jc w:val="both"/>
      </w:pPr>
      <w:r>
        <w:t xml:space="preserve">This question asked respondents to describe (max 100 words) how they had or planned to, consult with </w:t>
      </w:r>
      <w:r w:rsidR="008D4A30" w:rsidRPr="00156A43">
        <w:t>current enrolled and graduated students in developing new programme content</w:t>
      </w:r>
      <w:r>
        <w:t xml:space="preserve">. </w:t>
      </w:r>
    </w:p>
    <w:p w14:paraId="40096716" w14:textId="08C305F5" w:rsidR="00533C53" w:rsidRDefault="00533C53" w:rsidP="00B31646">
      <w:pPr>
        <w:jc w:val="both"/>
        <w:rPr>
          <w:rStyle w:val="eop"/>
          <w:rFonts w:ascii="Calibri" w:hAnsi="Calibri" w:cs="Calibri"/>
          <w:color w:val="202124"/>
          <w:shd w:val="clear" w:color="auto" w:fill="FFFFFF"/>
        </w:rPr>
      </w:pPr>
      <w:r>
        <w:rPr>
          <w:rStyle w:val="normaltextrun"/>
          <w:rFonts w:ascii="Calibri" w:hAnsi="Calibri" w:cs="Calibri"/>
          <w:color w:val="202124"/>
          <w:shd w:val="clear" w:color="auto" w:fill="FFFFFF"/>
        </w:rPr>
        <w:t>All respondents answered the question and a range of examples of vehicles to garner feedback from students and former students (open day, seminars, surveys, focus group) were provided. Views about the involvement of students or alumni were expressed positively, including how important it was to hear the student views on programme title</w:t>
      </w:r>
      <w:r w:rsidR="00415A30">
        <w:rPr>
          <w:rStyle w:val="normaltextrun"/>
          <w:rFonts w:ascii="Calibri" w:hAnsi="Calibri" w:cs="Calibri"/>
          <w:color w:val="202124"/>
          <w:shd w:val="clear" w:color="auto" w:fill="FFFFFF"/>
        </w:rPr>
        <w:t>s</w:t>
      </w:r>
      <w:r>
        <w:rPr>
          <w:rStyle w:val="normaltextrun"/>
          <w:rFonts w:ascii="Calibri" w:hAnsi="Calibri" w:cs="Calibri"/>
          <w:color w:val="202124"/>
          <w:shd w:val="clear" w:color="auto" w:fill="FFFFFF"/>
        </w:rPr>
        <w:t xml:space="preserve"> and content. </w:t>
      </w:r>
      <w:r>
        <w:rPr>
          <w:rStyle w:val="eop"/>
          <w:rFonts w:ascii="Calibri" w:hAnsi="Calibri" w:cs="Calibri"/>
          <w:color w:val="202124"/>
          <w:shd w:val="clear" w:color="auto" w:fill="FFFFFF"/>
        </w:rPr>
        <w:t> </w:t>
      </w:r>
    </w:p>
    <w:p w14:paraId="3C26DA5C" w14:textId="4726A212" w:rsidR="00533C53" w:rsidRPr="00B31646" w:rsidRDefault="00B31646" w:rsidP="00B31646">
      <w:pPr>
        <w:pStyle w:val="Heading2"/>
      </w:pPr>
      <w:bookmarkStart w:id="32" w:name="_Toc105769968"/>
      <w:r w:rsidRPr="00B31646">
        <w:rPr>
          <w:rStyle w:val="normaltextrun"/>
        </w:rPr>
        <w:t xml:space="preserve">5.11 </w:t>
      </w:r>
      <w:r w:rsidR="00533C53" w:rsidRPr="00B31646">
        <w:rPr>
          <w:rStyle w:val="normaltextrun"/>
          <w:u w:val="single"/>
        </w:rPr>
        <w:t>Conclusion</w:t>
      </w:r>
      <w:r w:rsidR="000357FD" w:rsidRPr="00B31646">
        <w:rPr>
          <w:rStyle w:val="normaltextrun"/>
          <w:u w:val="single"/>
        </w:rPr>
        <w:t>s about Responses to Questions 5</w:t>
      </w:r>
      <w:r w:rsidR="00533C53" w:rsidRPr="00B31646">
        <w:rPr>
          <w:rStyle w:val="normaltextrun"/>
          <w:u w:val="single"/>
        </w:rPr>
        <w:t>-10</w:t>
      </w:r>
      <w:bookmarkEnd w:id="32"/>
    </w:p>
    <w:p w14:paraId="3993CC0C" w14:textId="56F1C65E" w:rsidR="00533C53" w:rsidRDefault="000357FD" w:rsidP="00B31646">
      <w:pPr>
        <w:pStyle w:val="paragraph"/>
        <w:spacing w:before="0" w:beforeAutospacing="0" w:after="0" w:afterAutospacing="0"/>
        <w:jc w:val="both"/>
        <w:textAlignment w:val="baseline"/>
        <w:rPr>
          <w:rStyle w:val="eop"/>
          <w:rFonts w:ascii="Calibri" w:hAnsi="Calibri" w:cs="Calibri"/>
          <w:color w:val="202124"/>
          <w:sz w:val="22"/>
          <w:szCs w:val="22"/>
        </w:rPr>
      </w:pPr>
      <w:r>
        <w:rPr>
          <w:rStyle w:val="normaltextrun"/>
          <w:rFonts w:ascii="Calibri" w:hAnsi="Calibri" w:cs="Calibri"/>
          <w:color w:val="202124"/>
          <w:sz w:val="22"/>
          <w:szCs w:val="22"/>
        </w:rPr>
        <w:t>The responses to Questions 5</w:t>
      </w:r>
      <w:r w:rsidR="00533C53">
        <w:rPr>
          <w:rStyle w:val="normaltextrun"/>
          <w:rFonts w:ascii="Calibri" w:hAnsi="Calibri" w:cs="Calibri"/>
          <w:color w:val="202124"/>
          <w:sz w:val="22"/>
          <w:szCs w:val="22"/>
        </w:rPr>
        <w:t>–10 indicated broad understanding of the processes in place for new programme development in the respective universities, and respondents could access the information about process they required. Responses suggest that it was not clear exactly what was being referred to in Question 8 regarding internal expertise but respondents were clear about the value of external expertise and student/ alumni feedback in the formulation of course content.</w:t>
      </w:r>
      <w:r w:rsidR="00533C53">
        <w:rPr>
          <w:rStyle w:val="eop"/>
          <w:rFonts w:ascii="Calibri" w:hAnsi="Calibri" w:cs="Calibri"/>
          <w:color w:val="202124"/>
          <w:sz w:val="22"/>
          <w:szCs w:val="22"/>
        </w:rPr>
        <w:t> </w:t>
      </w:r>
    </w:p>
    <w:p w14:paraId="312754B4" w14:textId="77777777" w:rsidR="00533C53" w:rsidRDefault="00533C53" w:rsidP="00533C53">
      <w:pPr>
        <w:pStyle w:val="paragraph"/>
        <w:spacing w:before="0" w:beforeAutospacing="0" w:after="0" w:afterAutospacing="0"/>
        <w:jc w:val="both"/>
        <w:textAlignment w:val="baseline"/>
        <w:rPr>
          <w:rFonts w:ascii="Segoe UI" w:hAnsi="Segoe UI" w:cs="Segoe UI"/>
          <w:sz w:val="18"/>
          <w:szCs w:val="18"/>
        </w:rPr>
      </w:pPr>
    </w:p>
    <w:p w14:paraId="7607ACEA" w14:textId="4F2985A6" w:rsidR="00533C53" w:rsidRDefault="00533C53" w:rsidP="00B3164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202124"/>
          <w:sz w:val="22"/>
          <w:szCs w:val="22"/>
        </w:rPr>
        <w:t>Suggested areas for development would be around best practice for securing external engagement and student involvement in programme design.</w:t>
      </w:r>
      <w:r>
        <w:rPr>
          <w:rStyle w:val="eop"/>
          <w:rFonts w:ascii="Calibri" w:hAnsi="Calibri" w:cs="Calibri"/>
          <w:color w:val="202124"/>
          <w:sz w:val="22"/>
          <w:szCs w:val="22"/>
        </w:rPr>
        <w:t> </w:t>
      </w:r>
    </w:p>
    <w:p w14:paraId="3F17EDBD" w14:textId="02014E1B" w:rsidR="00135276" w:rsidRDefault="00135276" w:rsidP="00EE0CC5">
      <w:pPr>
        <w:spacing w:after="0" w:line="240" w:lineRule="auto"/>
        <w:jc w:val="both"/>
      </w:pPr>
    </w:p>
    <w:p w14:paraId="1C8DD7D4" w14:textId="086F4BF1" w:rsidR="00B70F37" w:rsidRDefault="00B70F37" w:rsidP="00EE0CC5">
      <w:pPr>
        <w:spacing w:after="0" w:line="240" w:lineRule="auto"/>
        <w:jc w:val="center"/>
        <w:rPr>
          <w:b/>
          <w:u w:val="single"/>
        </w:rPr>
      </w:pPr>
    </w:p>
    <w:p w14:paraId="30C108FC" w14:textId="329B43A6" w:rsidR="009F1E24" w:rsidRDefault="009F1E24" w:rsidP="00EE0CC5">
      <w:pPr>
        <w:spacing w:after="0" w:line="240" w:lineRule="auto"/>
        <w:jc w:val="center"/>
        <w:rPr>
          <w:b/>
          <w:u w:val="single"/>
        </w:rPr>
      </w:pPr>
    </w:p>
    <w:p w14:paraId="097EF859" w14:textId="42DAF7AD" w:rsidR="009F1E24" w:rsidRDefault="009F1E24" w:rsidP="00EE0CC5">
      <w:pPr>
        <w:spacing w:after="0" w:line="240" w:lineRule="auto"/>
        <w:jc w:val="center"/>
        <w:rPr>
          <w:b/>
          <w:u w:val="single"/>
        </w:rPr>
      </w:pPr>
    </w:p>
    <w:p w14:paraId="655C7878" w14:textId="070AF9F8" w:rsidR="009F1E24" w:rsidRDefault="009F1E24" w:rsidP="00EE0CC5">
      <w:pPr>
        <w:spacing w:after="0" w:line="240" w:lineRule="auto"/>
        <w:jc w:val="center"/>
        <w:rPr>
          <w:b/>
          <w:u w:val="single"/>
        </w:rPr>
      </w:pPr>
    </w:p>
    <w:p w14:paraId="4B2444EF" w14:textId="22B06AE1" w:rsidR="009F1E24" w:rsidRDefault="009F1E24" w:rsidP="00EE0CC5">
      <w:pPr>
        <w:spacing w:after="0" w:line="240" w:lineRule="auto"/>
        <w:jc w:val="center"/>
        <w:rPr>
          <w:b/>
          <w:u w:val="single"/>
        </w:rPr>
      </w:pPr>
    </w:p>
    <w:p w14:paraId="65010530" w14:textId="34FBB4FE" w:rsidR="009F1E24" w:rsidRDefault="009F1E24" w:rsidP="00EE0CC5">
      <w:pPr>
        <w:spacing w:after="0" w:line="240" w:lineRule="auto"/>
        <w:jc w:val="center"/>
        <w:rPr>
          <w:b/>
          <w:u w:val="single"/>
        </w:rPr>
      </w:pPr>
    </w:p>
    <w:p w14:paraId="375B48F1" w14:textId="2A7E3BFD" w:rsidR="009F1E24" w:rsidRDefault="009F1E24" w:rsidP="00EE0CC5">
      <w:pPr>
        <w:spacing w:after="0" w:line="240" w:lineRule="auto"/>
        <w:jc w:val="center"/>
        <w:rPr>
          <w:b/>
          <w:u w:val="single"/>
        </w:rPr>
      </w:pPr>
    </w:p>
    <w:p w14:paraId="47D0244A" w14:textId="3E55C34D" w:rsidR="009F1E24" w:rsidRDefault="009F1E24" w:rsidP="00EE0CC5">
      <w:pPr>
        <w:spacing w:after="0" w:line="240" w:lineRule="auto"/>
        <w:jc w:val="center"/>
        <w:rPr>
          <w:b/>
          <w:u w:val="single"/>
        </w:rPr>
      </w:pPr>
    </w:p>
    <w:p w14:paraId="7B324479" w14:textId="6EBD1906" w:rsidR="009F1E24" w:rsidRDefault="009F1E24" w:rsidP="00EE0CC5">
      <w:pPr>
        <w:spacing w:after="0" w:line="240" w:lineRule="auto"/>
        <w:jc w:val="center"/>
        <w:rPr>
          <w:b/>
          <w:u w:val="single"/>
        </w:rPr>
      </w:pPr>
    </w:p>
    <w:p w14:paraId="6775DE62" w14:textId="009F06D5" w:rsidR="009F1E24" w:rsidRDefault="009F1E24" w:rsidP="00EE0CC5">
      <w:pPr>
        <w:spacing w:after="0" w:line="240" w:lineRule="auto"/>
        <w:jc w:val="center"/>
        <w:rPr>
          <w:b/>
          <w:u w:val="single"/>
        </w:rPr>
      </w:pPr>
    </w:p>
    <w:p w14:paraId="5A03414F" w14:textId="77777777" w:rsidR="009F1E24" w:rsidRDefault="009F1E24" w:rsidP="00E3529A">
      <w:pPr>
        <w:spacing w:after="0" w:line="240" w:lineRule="auto"/>
        <w:rPr>
          <w:b/>
          <w:u w:val="single"/>
        </w:rPr>
      </w:pPr>
    </w:p>
    <w:p w14:paraId="2534FEDF" w14:textId="4658D3E4" w:rsidR="003F61E5" w:rsidRDefault="00B31646" w:rsidP="00B31646">
      <w:pPr>
        <w:pStyle w:val="Heading1"/>
      </w:pPr>
      <w:bookmarkStart w:id="33" w:name="_Toc105769969"/>
      <w:r>
        <w:t xml:space="preserve">6. </w:t>
      </w:r>
      <w:r w:rsidR="008E1377">
        <w:t xml:space="preserve">Summary of </w:t>
      </w:r>
      <w:r w:rsidR="000966C5">
        <w:t xml:space="preserve">Possible </w:t>
      </w:r>
      <w:r w:rsidR="00EE0CC5" w:rsidRPr="00EE0CC5">
        <w:t>A</w:t>
      </w:r>
      <w:r w:rsidR="001E76C0" w:rsidRPr="00EE0CC5">
        <w:t xml:space="preserve">reas in </w:t>
      </w:r>
      <w:r w:rsidR="00EE0CC5" w:rsidRPr="00EE0CC5">
        <w:t>Need of D</w:t>
      </w:r>
      <w:r w:rsidR="001E76C0" w:rsidRPr="00EE0CC5">
        <w:t>evelopment</w:t>
      </w:r>
      <w:bookmarkEnd w:id="33"/>
      <w:r w:rsidR="003F61E5">
        <w:t xml:space="preserve"> </w:t>
      </w:r>
    </w:p>
    <w:p w14:paraId="2C5F9425" w14:textId="77777777" w:rsidR="003F61E5" w:rsidRDefault="003F61E5" w:rsidP="003F61E5">
      <w:pPr>
        <w:spacing w:after="0" w:line="240" w:lineRule="auto"/>
        <w:rPr>
          <w:b/>
          <w:u w:val="single"/>
        </w:rPr>
      </w:pPr>
    </w:p>
    <w:p w14:paraId="79C04DC6" w14:textId="452D1DF6" w:rsidR="00B70F37" w:rsidRPr="00B70F37" w:rsidRDefault="00B70F37" w:rsidP="00B31646">
      <w:pPr>
        <w:jc w:val="both"/>
        <w:rPr>
          <w:color w:val="00B0F0"/>
        </w:rPr>
      </w:pPr>
      <w:r w:rsidRPr="00B70F37">
        <w:t xml:space="preserve">The </w:t>
      </w:r>
      <w:r w:rsidR="008C0271">
        <w:t>following summarises the</w:t>
      </w:r>
      <w:r>
        <w:t xml:space="preserve"> analysis of the current si</w:t>
      </w:r>
      <w:r w:rsidR="008E1377">
        <w:t>tuation at the partners to the P</w:t>
      </w:r>
      <w:r>
        <w:t>roject</w:t>
      </w:r>
      <w:r w:rsidR="008C0271">
        <w:t>, based on the activities undertaken and related above in Sections 2-</w:t>
      </w:r>
      <w:r w:rsidR="000966C5">
        <w:t>to-</w:t>
      </w:r>
      <w:r w:rsidR="008C0271">
        <w:t>5.</w:t>
      </w:r>
    </w:p>
    <w:p w14:paraId="54099F64" w14:textId="77777777" w:rsidR="00B31646" w:rsidRDefault="008E1377" w:rsidP="00B31646">
      <w:pPr>
        <w:pStyle w:val="Heading2"/>
      </w:pPr>
      <w:bookmarkStart w:id="34" w:name="_Toc105769970"/>
      <w:r>
        <w:t>6.</w:t>
      </w:r>
      <w:r w:rsidR="00B31646">
        <w:t xml:space="preserve">1 </w:t>
      </w:r>
      <w:r w:rsidR="008C0271" w:rsidRPr="00B31646">
        <w:rPr>
          <w:u w:val="single"/>
        </w:rPr>
        <w:t>Benchmarking:</w:t>
      </w:r>
      <w:bookmarkEnd w:id="34"/>
      <w:r w:rsidR="008C0271">
        <w:t xml:space="preserve"> </w:t>
      </w:r>
    </w:p>
    <w:p w14:paraId="0FE200E4" w14:textId="3EB02471" w:rsidR="00D30F71" w:rsidRDefault="00B31646" w:rsidP="00B31646">
      <w:pPr>
        <w:jc w:val="both"/>
      </w:pPr>
      <w:r>
        <w:t>T</w:t>
      </w:r>
      <w:r w:rsidR="008C0271">
        <w:t>he desk-based analysis in Section 2, the selection of programmes in Section 3 and the analysis of programme descriptors in Section 4 suggest that there are firm foundations for the benchmarking activity that will be undertaken in Objective 2 of the Project.</w:t>
      </w:r>
    </w:p>
    <w:p w14:paraId="42FB02B5" w14:textId="77777777" w:rsidR="00D30F71" w:rsidRDefault="00D30F71" w:rsidP="00B31646">
      <w:pPr>
        <w:jc w:val="both"/>
      </w:pPr>
    </w:p>
    <w:p w14:paraId="2083F159" w14:textId="77777777" w:rsidR="00D30F71" w:rsidRDefault="008E1377" w:rsidP="00D30F71">
      <w:pPr>
        <w:pStyle w:val="Heading2"/>
      </w:pPr>
      <w:bookmarkStart w:id="35" w:name="_Toc105769971"/>
      <w:r>
        <w:t>6.</w:t>
      </w:r>
      <w:r w:rsidR="00D30F71">
        <w:t xml:space="preserve">2. </w:t>
      </w:r>
      <w:r w:rsidR="008C0271" w:rsidRPr="00D30F71">
        <w:rPr>
          <w:u w:val="single"/>
        </w:rPr>
        <w:t>Staff Development:</w:t>
      </w:r>
      <w:bookmarkEnd w:id="35"/>
      <w:r w:rsidR="008C0271">
        <w:t xml:space="preserve"> </w:t>
      </w:r>
    </w:p>
    <w:p w14:paraId="514CB61D" w14:textId="1170A9E2" w:rsidR="00187194" w:rsidRDefault="00D30F71" w:rsidP="00D30F71">
      <w:pPr>
        <w:jc w:val="both"/>
      </w:pPr>
      <w:r>
        <w:t>T</w:t>
      </w:r>
      <w:r w:rsidR="008C0271">
        <w:t>he survey of a sample of academic colleagues teaching on the selected programmes suggest</w:t>
      </w:r>
      <w:r w:rsidR="008E1377">
        <w:t>s</w:t>
      </w:r>
      <w:r w:rsidR="008C0271">
        <w:t xml:space="preserve"> the following are </w:t>
      </w:r>
      <w:r w:rsidR="00187194">
        <w:t xml:space="preserve">possible </w:t>
      </w:r>
      <w:r w:rsidR="008C0271">
        <w:t xml:space="preserve">areas </w:t>
      </w:r>
      <w:r w:rsidR="00187194">
        <w:t xml:space="preserve">that a staff development programme </w:t>
      </w:r>
      <w:r w:rsidR="008E1377">
        <w:t xml:space="preserve">to be developed later in later staged of the Project </w:t>
      </w:r>
      <w:r w:rsidR="00187194">
        <w:t xml:space="preserve">might usefully </w:t>
      </w:r>
      <w:r w:rsidR="008E1377">
        <w:t>include</w:t>
      </w:r>
      <w:r w:rsidR="00187194">
        <w:t>:</w:t>
      </w:r>
    </w:p>
    <w:p w14:paraId="23781AAF" w14:textId="1E901F35" w:rsidR="008E1377" w:rsidRPr="008E1377" w:rsidRDefault="00141CDE" w:rsidP="00141CDE">
      <w:pPr>
        <w:pStyle w:val="Heading3"/>
        <w:ind w:firstLine="720"/>
      </w:pPr>
      <w:bookmarkStart w:id="36" w:name="_Toc105769972"/>
      <w:r>
        <w:t xml:space="preserve">6.2.1 </w:t>
      </w:r>
      <w:r w:rsidR="008E1377" w:rsidRPr="008E1377">
        <w:t>Quality Processes</w:t>
      </w:r>
      <w:bookmarkEnd w:id="36"/>
    </w:p>
    <w:p w14:paraId="51A476BA" w14:textId="59F89EC6" w:rsidR="008E1377" w:rsidRDefault="008E1377" w:rsidP="008E1377">
      <w:pPr>
        <w:pStyle w:val="ListParagraph"/>
        <w:numPr>
          <w:ilvl w:val="0"/>
          <w:numId w:val="22"/>
        </w:numPr>
        <w:jc w:val="both"/>
      </w:pPr>
      <w:r w:rsidRPr="008E1377">
        <w:t>Rais</w:t>
      </w:r>
      <w:r>
        <w:t xml:space="preserve">ing </w:t>
      </w:r>
      <w:r w:rsidRPr="008E1377">
        <w:t>the profile of programme structure rules and the regulations for Undergraduate Masters and Doctoral Programmes</w:t>
      </w:r>
      <w:r>
        <w:t>;</w:t>
      </w:r>
    </w:p>
    <w:p w14:paraId="19A53556" w14:textId="77777777" w:rsidR="0021432C" w:rsidRPr="008E1377" w:rsidRDefault="0021432C" w:rsidP="008E1377">
      <w:pPr>
        <w:pStyle w:val="ListParagraph"/>
        <w:ind w:left="1080"/>
        <w:jc w:val="both"/>
      </w:pPr>
    </w:p>
    <w:p w14:paraId="41B3EDFF" w14:textId="77777777" w:rsidR="008E1377" w:rsidRDefault="008E1377" w:rsidP="008E1377">
      <w:pPr>
        <w:pStyle w:val="ListParagraph"/>
        <w:numPr>
          <w:ilvl w:val="0"/>
          <w:numId w:val="22"/>
        </w:numPr>
        <w:jc w:val="both"/>
      </w:pPr>
      <w:r w:rsidRPr="008E1377">
        <w:t>Assessment Regulations – although three quarters of respondents self-assessed a very good/expert knowledge, this appeared not to be supported when respondents were asked to expand on this</w:t>
      </w:r>
      <w:r>
        <w:t xml:space="preserve">; </w:t>
      </w:r>
    </w:p>
    <w:p w14:paraId="1AF6F060" w14:textId="77777777" w:rsidR="008E1377" w:rsidRDefault="008E1377" w:rsidP="008E1377">
      <w:pPr>
        <w:pStyle w:val="ListParagraph"/>
      </w:pPr>
    </w:p>
    <w:p w14:paraId="14AD7C89" w14:textId="77777777" w:rsidR="008E1377" w:rsidRPr="008E1377" w:rsidRDefault="008E1377" w:rsidP="008E1377">
      <w:pPr>
        <w:pStyle w:val="ListParagraph"/>
        <w:numPr>
          <w:ilvl w:val="0"/>
          <w:numId w:val="22"/>
        </w:numPr>
        <w:jc w:val="both"/>
      </w:pPr>
      <w:r w:rsidRPr="008E1377">
        <w:t xml:space="preserve">Award Algorithms – a quarter of respondents self-assessed that that they did not have a good working knowledge of their university’s award algorithm whilst a fifth rated access to them as difficult. The effect of the automatic application of algorithms via software may be worth further exploration. </w:t>
      </w:r>
    </w:p>
    <w:p w14:paraId="5E8F3EED" w14:textId="359C8D26" w:rsidR="008E1377" w:rsidRPr="008E1377" w:rsidRDefault="00141CDE" w:rsidP="00141CDE">
      <w:pPr>
        <w:pStyle w:val="Heading3"/>
        <w:ind w:firstLine="720"/>
      </w:pPr>
      <w:bookmarkStart w:id="37" w:name="_Toc105769973"/>
      <w:r>
        <w:t xml:space="preserve">6.2.2. </w:t>
      </w:r>
      <w:r w:rsidR="008E1377" w:rsidRPr="009E7FE5">
        <w:t xml:space="preserve">Programme Approval </w:t>
      </w:r>
      <w:r w:rsidR="008E1377" w:rsidRPr="008E1377">
        <w:t>Processes</w:t>
      </w:r>
      <w:bookmarkEnd w:id="37"/>
      <w:r w:rsidR="008E1377" w:rsidRPr="008E1377">
        <w:t xml:space="preserve"> </w:t>
      </w:r>
    </w:p>
    <w:p w14:paraId="386DFBEA" w14:textId="76C05908" w:rsidR="008E1377" w:rsidRDefault="008E1377" w:rsidP="0037384C">
      <w:pPr>
        <w:pStyle w:val="ListParagraph"/>
        <w:numPr>
          <w:ilvl w:val="0"/>
          <w:numId w:val="23"/>
        </w:numPr>
        <w:jc w:val="both"/>
      </w:pPr>
      <w:r w:rsidRPr="008E1377">
        <w:t xml:space="preserve">National and International Reference Points – </w:t>
      </w:r>
      <w:r w:rsidR="0037384C">
        <w:t xml:space="preserve">to improve knowledge of </w:t>
      </w:r>
      <w:r w:rsidRPr="008E1377">
        <w:t>the substance of these plus raising the profile of advice and guidance about their use/application</w:t>
      </w:r>
      <w:r w:rsidR="009E7FE5">
        <w:t>;</w:t>
      </w:r>
      <w:r w:rsidRPr="008E1377">
        <w:t xml:space="preserve"> </w:t>
      </w:r>
    </w:p>
    <w:p w14:paraId="4C248795" w14:textId="77777777" w:rsidR="009E7FE5" w:rsidRPr="008E1377" w:rsidRDefault="009E7FE5" w:rsidP="009E7FE5">
      <w:pPr>
        <w:pStyle w:val="ListParagraph"/>
        <w:ind w:left="1080"/>
        <w:jc w:val="both"/>
      </w:pPr>
    </w:p>
    <w:p w14:paraId="6E661679" w14:textId="22D8DBF2" w:rsidR="008E1377" w:rsidRDefault="008E1377" w:rsidP="0037384C">
      <w:pPr>
        <w:pStyle w:val="ListParagraph"/>
        <w:numPr>
          <w:ilvl w:val="0"/>
          <w:numId w:val="23"/>
        </w:numPr>
        <w:jc w:val="both"/>
      </w:pPr>
      <w:r w:rsidRPr="008E1377">
        <w:t xml:space="preserve">Procedure for New Programme Approval – </w:t>
      </w:r>
      <w:r w:rsidR="009E7FE5">
        <w:t xml:space="preserve">to improve knowledge of </w:t>
      </w:r>
      <w:r w:rsidR="009E7FE5" w:rsidRPr="008E1377">
        <w:t xml:space="preserve">the </w:t>
      </w:r>
      <w:r w:rsidR="009E7FE5">
        <w:t xml:space="preserve">substance of </w:t>
      </w:r>
      <w:r w:rsidRPr="008E1377">
        <w:t>the substance of these</w:t>
      </w:r>
      <w:r w:rsidR="009E7FE5">
        <w:t>;</w:t>
      </w:r>
      <w:r w:rsidRPr="008E1377">
        <w:t xml:space="preserve"> </w:t>
      </w:r>
    </w:p>
    <w:p w14:paraId="285540FC" w14:textId="77777777" w:rsidR="009E7FE5" w:rsidRDefault="009E7FE5" w:rsidP="009E7FE5">
      <w:pPr>
        <w:pStyle w:val="ListParagraph"/>
      </w:pPr>
    </w:p>
    <w:p w14:paraId="5D791152" w14:textId="3E59A527" w:rsidR="008E1377" w:rsidRDefault="008E1377" w:rsidP="009E7FE5">
      <w:pPr>
        <w:pStyle w:val="ListParagraph"/>
        <w:numPr>
          <w:ilvl w:val="0"/>
          <w:numId w:val="23"/>
        </w:numPr>
        <w:jc w:val="both"/>
      </w:pPr>
      <w:r w:rsidRPr="008E1377">
        <w:t>Guidance on Design and Development of New Programmes – there was a relatively low self-assessment of familiarity with these</w:t>
      </w:r>
      <w:r w:rsidR="009E7FE5">
        <w:t>;</w:t>
      </w:r>
    </w:p>
    <w:p w14:paraId="243B2FFB" w14:textId="77777777" w:rsidR="009E7FE5" w:rsidRDefault="009E7FE5" w:rsidP="009E7FE5">
      <w:pPr>
        <w:pStyle w:val="ListParagraph"/>
      </w:pPr>
    </w:p>
    <w:p w14:paraId="23ACB8DF" w14:textId="17D88EC6" w:rsidR="009E7FE5" w:rsidRDefault="009E7FE5" w:rsidP="00212562">
      <w:pPr>
        <w:pStyle w:val="ListParagraph"/>
        <w:numPr>
          <w:ilvl w:val="0"/>
          <w:numId w:val="23"/>
        </w:numPr>
        <w:jc w:val="both"/>
      </w:pPr>
      <w:r>
        <w:t xml:space="preserve">Best </w:t>
      </w:r>
      <w:r w:rsidRPr="009E7FE5">
        <w:rPr>
          <w:rFonts w:eastAsia="Times New Roman" w:cstheme="minorHAnsi"/>
          <w:color w:val="202124"/>
          <w:lang w:eastAsia="en-GB"/>
        </w:rPr>
        <w:t>practice for securing external engagement and student involvement in programme design. </w:t>
      </w:r>
    </w:p>
    <w:p w14:paraId="14E71C24" w14:textId="618F4B68" w:rsidR="00B70F37" w:rsidRPr="009E7FE5" w:rsidRDefault="00B70F37" w:rsidP="008C0271">
      <w:pPr>
        <w:ind w:left="720"/>
        <w:jc w:val="both"/>
        <w:rPr>
          <w:rFonts w:cstheme="minorHAnsi"/>
          <w:color w:val="00B0F0"/>
        </w:rPr>
      </w:pPr>
    </w:p>
    <w:p w14:paraId="0FA4EBE5" w14:textId="642776B0" w:rsidR="00B70F37" w:rsidRPr="00B70F37" w:rsidRDefault="00B70F37" w:rsidP="00B70F37">
      <w:pPr>
        <w:jc w:val="both"/>
      </w:pPr>
    </w:p>
    <w:p w14:paraId="43E85B36" w14:textId="77777777" w:rsidR="00E13F3F" w:rsidRDefault="00E13F3F" w:rsidP="00C3273F">
      <w:pPr>
        <w:rPr>
          <w:b/>
          <w:u w:val="single"/>
        </w:rPr>
      </w:pPr>
    </w:p>
    <w:p w14:paraId="10933F19" w14:textId="33B1A972" w:rsidR="00141CDE" w:rsidRPr="00102E86" w:rsidRDefault="00141CDE" w:rsidP="00141CDE">
      <w:pPr>
        <w:pStyle w:val="Heading1"/>
        <w:jc w:val="center"/>
        <w:rPr>
          <w:u w:val="single"/>
        </w:rPr>
      </w:pPr>
      <w:bookmarkStart w:id="38" w:name="_Toc105769974"/>
      <w:r w:rsidRPr="00102E86">
        <w:rPr>
          <w:u w:val="single"/>
        </w:rPr>
        <w:t>Appendices</w:t>
      </w:r>
      <w:bookmarkEnd w:id="38"/>
    </w:p>
    <w:p w14:paraId="1E5D3BA3" w14:textId="77777777" w:rsidR="00141CDE" w:rsidRDefault="00141CDE" w:rsidP="00FD42CE">
      <w:pPr>
        <w:ind w:left="6480" w:firstLine="720"/>
        <w:rPr>
          <w:b/>
          <w:u w:val="single"/>
        </w:rPr>
      </w:pPr>
    </w:p>
    <w:p w14:paraId="05DABD54" w14:textId="339DE8A7" w:rsidR="00DF4C7D" w:rsidRPr="00DF4C7D" w:rsidRDefault="00FD42CE" w:rsidP="005863B5">
      <w:pPr>
        <w:pStyle w:val="Heading2"/>
        <w:jc w:val="center"/>
        <w:rPr>
          <w:u w:val="single"/>
        </w:rPr>
      </w:pPr>
      <w:bookmarkStart w:id="39" w:name="_Toc105769975"/>
      <w:r w:rsidRPr="00DF4C7D">
        <w:rPr>
          <w:rStyle w:val="Heading2Char"/>
          <w:u w:val="single"/>
        </w:rPr>
        <w:t>APPENDIX</w:t>
      </w:r>
      <w:r w:rsidRPr="00DF4C7D">
        <w:rPr>
          <w:u w:val="single"/>
        </w:rPr>
        <w:t xml:space="preserve"> 1</w:t>
      </w:r>
      <w:bookmarkEnd w:id="39"/>
      <w:r w:rsidR="00102E86" w:rsidRPr="00DF4C7D">
        <w:rPr>
          <w:u w:val="single"/>
        </w:rPr>
        <w:t xml:space="preserve"> </w:t>
      </w:r>
    </w:p>
    <w:p w14:paraId="2DD6FA2C" w14:textId="77777777" w:rsidR="00AE6185" w:rsidRDefault="00FD42CE" w:rsidP="005863B5">
      <w:pPr>
        <w:pStyle w:val="Heading2"/>
        <w:jc w:val="center"/>
        <w:rPr>
          <w:bCs/>
        </w:rPr>
      </w:pPr>
      <w:bookmarkStart w:id="40" w:name="_Toc105769976"/>
      <w:r w:rsidRPr="00102E86">
        <w:rPr>
          <w:bCs/>
        </w:rPr>
        <w:t>Initial Survey Questions to Partner Quality Office Contacts</w:t>
      </w:r>
      <w:bookmarkEnd w:id="40"/>
      <w:r w:rsidR="007C290D" w:rsidRPr="00102E86">
        <w:rPr>
          <w:bCs/>
        </w:rPr>
        <w:t xml:space="preserve"> </w:t>
      </w:r>
    </w:p>
    <w:p w14:paraId="2C99141F" w14:textId="77777777" w:rsidR="00293EF8" w:rsidRPr="00293EF8" w:rsidRDefault="00293EF8" w:rsidP="00293EF8"/>
    <w:p w14:paraId="7F2BDE13" w14:textId="2985335E" w:rsidR="00AE6185" w:rsidRDefault="00C352F5" w:rsidP="00C352F5">
      <w:r>
        <w:t>Link to Google forms where survey was compiled</w:t>
      </w:r>
      <w:r w:rsidR="00AE6185">
        <w:t xml:space="preserve"> and administered on the 24</w:t>
      </w:r>
      <w:r w:rsidR="00AE6185" w:rsidRPr="00AE6185">
        <w:rPr>
          <w:vertAlign w:val="superscript"/>
        </w:rPr>
        <w:t>th</w:t>
      </w:r>
      <w:r w:rsidR="00AE6185">
        <w:t xml:space="preserve"> January 2022</w:t>
      </w:r>
      <w:r>
        <w:t xml:space="preserve"> </w:t>
      </w:r>
      <w:r w:rsidR="00AE6185">
        <w:t>–</w:t>
      </w:r>
    </w:p>
    <w:p w14:paraId="318C3C9C" w14:textId="0DAA8201" w:rsidR="004971DE" w:rsidRDefault="002E37EA" w:rsidP="00C352F5">
      <w:hyperlink r:id="rId50" w:history="1">
        <w:r w:rsidR="004971DE" w:rsidRPr="00597DB0">
          <w:rPr>
            <w:rStyle w:val="Hyperlink"/>
          </w:rPr>
          <w:t>https://docs.google.com/forms/d/e/1FAIpQLSfxeW5ZYtN4XgqXKdb2uwREbF1pCn0YLJdRnIGaDIS-MysA2g/viewform?usp=sf_link</w:t>
        </w:r>
      </w:hyperlink>
      <w:r w:rsidR="004971DE">
        <w:t xml:space="preserve"> </w:t>
      </w:r>
    </w:p>
    <w:p w14:paraId="1F1DC0D8" w14:textId="1BE34068" w:rsidR="005863B5" w:rsidRDefault="005863B5" w:rsidP="00290E50">
      <w:pPr>
        <w:ind w:left="6480" w:firstLine="720"/>
      </w:pPr>
    </w:p>
    <w:p w14:paraId="782A8429" w14:textId="121D0372" w:rsidR="00AE6185" w:rsidRDefault="00AE6185" w:rsidP="00290E50">
      <w:pPr>
        <w:ind w:left="6480" w:firstLine="720"/>
      </w:pPr>
    </w:p>
    <w:p w14:paraId="7E19EB47" w14:textId="4363EBD8" w:rsidR="00AE6185" w:rsidRDefault="00AE6185" w:rsidP="00290E50">
      <w:pPr>
        <w:ind w:left="6480" w:firstLine="720"/>
      </w:pPr>
    </w:p>
    <w:p w14:paraId="6B5B8A6B" w14:textId="31DA199E" w:rsidR="00AE6185" w:rsidRDefault="00AE6185" w:rsidP="00290E50">
      <w:pPr>
        <w:ind w:left="6480" w:firstLine="720"/>
      </w:pPr>
    </w:p>
    <w:p w14:paraId="171587DC" w14:textId="3009C503" w:rsidR="00AE6185" w:rsidRDefault="00AE6185" w:rsidP="00290E50">
      <w:pPr>
        <w:ind w:left="6480" w:firstLine="720"/>
      </w:pPr>
    </w:p>
    <w:p w14:paraId="01D7BF83" w14:textId="4CDAB9A3" w:rsidR="00AE6185" w:rsidRDefault="00AE6185" w:rsidP="00290E50">
      <w:pPr>
        <w:ind w:left="6480" w:firstLine="720"/>
      </w:pPr>
    </w:p>
    <w:p w14:paraId="7E109321" w14:textId="5CE965ED" w:rsidR="00AE6185" w:rsidRDefault="00AE6185" w:rsidP="00290E50">
      <w:pPr>
        <w:ind w:left="6480" w:firstLine="720"/>
      </w:pPr>
    </w:p>
    <w:p w14:paraId="00F82891" w14:textId="4B38F2A1" w:rsidR="00AE6185" w:rsidRDefault="00AE6185" w:rsidP="00290E50">
      <w:pPr>
        <w:ind w:left="6480" w:firstLine="720"/>
      </w:pPr>
    </w:p>
    <w:p w14:paraId="62C0EDEB" w14:textId="1E74371A" w:rsidR="00AE6185" w:rsidRDefault="00AE6185" w:rsidP="00290E50">
      <w:pPr>
        <w:ind w:left="6480" w:firstLine="720"/>
      </w:pPr>
    </w:p>
    <w:p w14:paraId="6B72950B" w14:textId="25CCB478" w:rsidR="00AE6185" w:rsidRDefault="00AE6185" w:rsidP="00290E50">
      <w:pPr>
        <w:ind w:left="6480" w:firstLine="720"/>
      </w:pPr>
    </w:p>
    <w:p w14:paraId="3934219B" w14:textId="1FFA1220" w:rsidR="00AE6185" w:rsidRDefault="00AE6185" w:rsidP="00290E50">
      <w:pPr>
        <w:ind w:left="6480" w:firstLine="720"/>
      </w:pPr>
    </w:p>
    <w:p w14:paraId="57960ECB" w14:textId="32C2724A" w:rsidR="00AE6185" w:rsidRDefault="00AE6185" w:rsidP="00290E50">
      <w:pPr>
        <w:ind w:left="6480" w:firstLine="720"/>
      </w:pPr>
    </w:p>
    <w:p w14:paraId="68A753FA" w14:textId="764D8884" w:rsidR="00AE6185" w:rsidRDefault="00AE6185" w:rsidP="00290E50">
      <w:pPr>
        <w:ind w:left="6480" w:firstLine="720"/>
      </w:pPr>
    </w:p>
    <w:p w14:paraId="177B22F9" w14:textId="69F9570A" w:rsidR="00AE6185" w:rsidRDefault="00AE6185" w:rsidP="00290E50">
      <w:pPr>
        <w:ind w:left="6480" w:firstLine="720"/>
      </w:pPr>
    </w:p>
    <w:p w14:paraId="1D8CF765" w14:textId="43FBB296" w:rsidR="00AE6185" w:rsidRDefault="00AE6185" w:rsidP="00290E50">
      <w:pPr>
        <w:ind w:left="6480" w:firstLine="720"/>
      </w:pPr>
    </w:p>
    <w:p w14:paraId="29FEF69E" w14:textId="3547C1DF" w:rsidR="00AE6185" w:rsidRDefault="00AE6185" w:rsidP="00290E50">
      <w:pPr>
        <w:ind w:left="6480" w:firstLine="720"/>
      </w:pPr>
    </w:p>
    <w:p w14:paraId="1CE563E0" w14:textId="27355661" w:rsidR="00AE6185" w:rsidRDefault="00AE6185" w:rsidP="00290E50">
      <w:pPr>
        <w:ind w:left="6480" w:firstLine="720"/>
      </w:pPr>
    </w:p>
    <w:p w14:paraId="443F7E16" w14:textId="52D4EA55" w:rsidR="00AE6185" w:rsidRDefault="00AE6185" w:rsidP="00290E50">
      <w:pPr>
        <w:ind w:left="6480" w:firstLine="720"/>
      </w:pPr>
    </w:p>
    <w:p w14:paraId="4D2E9EA3" w14:textId="1088B24D" w:rsidR="00AE6185" w:rsidRDefault="00AE6185" w:rsidP="00290E50">
      <w:pPr>
        <w:ind w:left="6480" w:firstLine="720"/>
      </w:pPr>
    </w:p>
    <w:p w14:paraId="672CFAB4" w14:textId="439AB736" w:rsidR="00AE6185" w:rsidRDefault="00AE6185" w:rsidP="00290E50">
      <w:pPr>
        <w:ind w:left="6480" w:firstLine="720"/>
      </w:pPr>
    </w:p>
    <w:p w14:paraId="21737B12" w14:textId="66451CF5" w:rsidR="00AE6185" w:rsidRDefault="00AE6185" w:rsidP="00290E50">
      <w:pPr>
        <w:ind w:left="6480" w:firstLine="720"/>
      </w:pPr>
    </w:p>
    <w:p w14:paraId="0474BE6C" w14:textId="77777777" w:rsidR="00AE6185" w:rsidRDefault="00AE6185" w:rsidP="00290E50">
      <w:pPr>
        <w:ind w:left="6480" w:firstLine="720"/>
        <w:rPr>
          <w:b/>
          <w:u w:val="single"/>
        </w:rPr>
      </w:pPr>
    </w:p>
    <w:p w14:paraId="516E345C" w14:textId="77777777" w:rsidR="005863B5" w:rsidRDefault="005863B5" w:rsidP="00290E50">
      <w:pPr>
        <w:ind w:left="6480" w:firstLine="720"/>
        <w:rPr>
          <w:b/>
          <w:u w:val="single"/>
        </w:rPr>
      </w:pPr>
    </w:p>
    <w:p w14:paraId="7569ECC4" w14:textId="77777777" w:rsidR="00C72A3B" w:rsidRDefault="00C72A3B" w:rsidP="005863B5">
      <w:pPr>
        <w:pStyle w:val="Heading2"/>
        <w:jc w:val="center"/>
        <w:rPr>
          <w:u w:val="single"/>
        </w:rPr>
      </w:pPr>
    </w:p>
    <w:p w14:paraId="398B8757" w14:textId="77777777" w:rsidR="00C72A3B" w:rsidRDefault="00C72A3B" w:rsidP="005863B5">
      <w:pPr>
        <w:pStyle w:val="Heading2"/>
        <w:jc w:val="center"/>
        <w:rPr>
          <w:u w:val="single"/>
        </w:rPr>
      </w:pPr>
    </w:p>
    <w:p w14:paraId="37D9EB4B" w14:textId="7BAD11A9" w:rsidR="00290E50" w:rsidRPr="00DF4C7D" w:rsidRDefault="00290E50" w:rsidP="005863B5">
      <w:pPr>
        <w:pStyle w:val="Heading2"/>
        <w:jc w:val="center"/>
        <w:rPr>
          <w:u w:val="single"/>
        </w:rPr>
      </w:pPr>
      <w:bookmarkStart w:id="41" w:name="_Toc105769977"/>
      <w:r w:rsidRPr="00DF4C7D">
        <w:rPr>
          <w:u w:val="single"/>
        </w:rPr>
        <w:t>APPENDIX 2</w:t>
      </w:r>
      <w:bookmarkEnd w:id="41"/>
    </w:p>
    <w:p w14:paraId="3E24721D" w14:textId="2D475A12" w:rsidR="00290E50" w:rsidRDefault="002D3D8F" w:rsidP="005863B5">
      <w:pPr>
        <w:pStyle w:val="Heading2"/>
        <w:jc w:val="center"/>
      </w:pPr>
      <w:bookmarkStart w:id="42" w:name="_Toc105769978"/>
      <w:r>
        <w:t xml:space="preserve">Questions </w:t>
      </w:r>
      <w:r w:rsidR="00B10023">
        <w:t>to Gauge</w:t>
      </w:r>
      <w:r w:rsidR="00C72436">
        <w:t xml:space="preserve"> Perceptions and Knowledge of Quality</w:t>
      </w:r>
      <w:bookmarkEnd w:id="42"/>
      <w:r w:rsidR="00C72436">
        <w:t xml:space="preserve"> </w:t>
      </w:r>
    </w:p>
    <w:p w14:paraId="56C80F67" w14:textId="4CFD752D" w:rsidR="001F1090" w:rsidRDefault="001F1090" w:rsidP="001F1090"/>
    <w:p w14:paraId="56E115B4" w14:textId="2D26318B" w:rsidR="00894313" w:rsidRDefault="00894313" w:rsidP="001F1090">
      <w:r>
        <w:t xml:space="preserve">The survey questions were administered via Google Forms </w:t>
      </w:r>
      <w:r w:rsidR="00AE6185">
        <w:t>which was administered between the 26</w:t>
      </w:r>
      <w:r w:rsidR="00AE6185" w:rsidRPr="00AE6185">
        <w:rPr>
          <w:vertAlign w:val="superscript"/>
        </w:rPr>
        <w:t>th</w:t>
      </w:r>
      <w:r w:rsidR="00AE6185">
        <w:t xml:space="preserve"> April and 10</w:t>
      </w:r>
      <w:r w:rsidR="00AE6185" w:rsidRPr="00AE6185">
        <w:rPr>
          <w:vertAlign w:val="superscript"/>
        </w:rPr>
        <w:t>th</w:t>
      </w:r>
      <w:r w:rsidR="00AE6185">
        <w:t xml:space="preserve"> May 2022</w:t>
      </w:r>
      <w:r w:rsidR="00C72A3B">
        <w:t>. Li</w:t>
      </w:r>
      <w:r>
        <w:t xml:space="preserve">nk to the survey and its questions can be found here: </w:t>
      </w:r>
    </w:p>
    <w:p w14:paraId="31722299" w14:textId="43948BDD" w:rsidR="006E23F3" w:rsidRDefault="002E37EA">
      <w:hyperlink r:id="rId51" w:history="1">
        <w:r w:rsidR="004971DE" w:rsidRPr="00597DB0">
          <w:rPr>
            <w:rStyle w:val="Hyperlink"/>
          </w:rPr>
          <w:t>https://docs.google.com/forms/d/e/1FAIpQLSf6P9-aN1Eb_huK8nEYkM59KwFtyDxgB_9PEPMLNtO4k_23lg/viewform?usp=sf_link</w:t>
        </w:r>
      </w:hyperlink>
      <w:r w:rsidR="004971DE">
        <w:t xml:space="preserve"> </w:t>
      </w:r>
    </w:p>
    <w:p w14:paraId="1DF9606D" w14:textId="08961A56" w:rsidR="001F1090" w:rsidRDefault="001F1090" w:rsidP="006E23F3">
      <w:pPr>
        <w:ind w:left="6480" w:firstLine="720"/>
        <w:rPr>
          <w:b/>
          <w:u w:val="single"/>
        </w:rPr>
      </w:pPr>
    </w:p>
    <w:p w14:paraId="017D02E1" w14:textId="33E4169B" w:rsidR="00C72A3B" w:rsidRDefault="00C72A3B" w:rsidP="006E23F3">
      <w:pPr>
        <w:ind w:left="6480" w:firstLine="720"/>
        <w:rPr>
          <w:b/>
          <w:u w:val="single"/>
        </w:rPr>
      </w:pPr>
    </w:p>
    <w:p w14:paraId="5043F9DF" w14:textId="5AD5C2E1" w:rsidR="00C72A3B" w:rsidRDefault="00C72A3B" w:rsidP="006E23F3">
      <w:pPr>
        <w:ind w:left="6480" w:firstLine="720"/>
        <w:rPr>
          <w:b/>
          <w:u w:val="single"/>
        </w:rPr>
      </w:pPr>
    </w:p>
    <w:p w14:paraId="55A2123F" w14:textId="45A2D2ED" w:rsidR="00C72A3B" w:rsidRDefault="00C72A3B" w:rsidP="006E23F3">
      <w:pPr>
        <w:ind w:left="6480" w:firstLine="720"/>
        <w:rPr>
          <w:b/>
          <w:u w:val="single"/>
        </w:rPr>
      </w:pPr>
    </w:p>
    <w:p w14:paraId="1282B859" w14:textId="3BE6F78A" w:rsidR="00C72A3B" w:rsidRDefault="00C72A3B" w:rsidP="006E23F3">
      <w:pPr>
        <w:ind w:left="6480" w:firstLine="720"/>
        <w:rPr>
          <w:b/>
          <w:u w:val="single"/>
        </w:rPr>
      </w:pPr>
    </w:p>
    <w:p w14:paraId="26B32E5E" w14:textId="43069FB2" w:rsidR="00C72A3B" w:rsidRDefault="00C72A3B" w:rsidP="006E23F3">
      <w:pPr>
        <w:ind w:left="6480" w:firstLine="720"/>
        <w:rPr>
          <w:b/>
          <w:u w:val="single"/>
        </w:rPr>
      </w:pPr>
    </w:p>
    <w:p w14:paraId="70293771" w14:textId="7840EAB3" w:rsidR="00C72A3B" w:rsidRDefault="00C72A3B" w:rsidP="006E23F3">
      <w:pPr>
        <w:ind w:left="6480" w:firstLine="720"/>
        <w:rPr>
          <w:b/>
          <w:u w:val="single"/>
        </w:rPr>
      </w:pPr>
    </w:p>
    <w:p w14:paraId="6D78D095" w14:textId="4EE6D233" w:rsidR="00C72A3B" w:rsidRDefault="00C72A3B" w:rsidP="006E23F3">
      <w:pPr>
        <w:ind w:left="6480" w:firstLine="720"/>
        <w:rPr>
          <w:b/>
          <w:u w:val="single"/>
        </w:rPr>
      </w:pPr>
    </w:p>
    <w:p w14:paraId="081AC1ED" w14:textId="058E5AF2" w:rsidR="00C72A3B" w:rsidRDefault="00C72A3B" w:rsidP="006E23F3">
      <w:pPr>
        <w:ind w:left="6480" w:firstLine="720"/>
        <w:rPr>
          <w:b/>
          <w:u w:val="single"/>
        </w:rPr>
      </w:pPr>
    </w:p>
    <w:p w14:paraId="4143B215" w14:textId="5D13A3FF" w:rsidR="00C72A3B" w:rsidRDefault="00C72A3B" w:rsidP="006E23F3">
      <w:pPr>
        <w:ind w:left="6480" w:firstLine="720"/>
        <w:rPr>
          <w:b/>
          <w:u w:val="single"/>
        </w:rPr>
      </w:pPr>
    </w:p>
    <w:p w14:paraId="55875BB5" w14:textId="44D60213" w:rsidR="00C72A3B" w:rsidRDefault="00C72A3B" w:rsidP="006E23F3">
      <w:pPr>
        <w:ind w:left="6480" w:firstLine="720"/>
        <w:rPr>
          <w:b/>
          <w:u w:val="single"/>
        </w:rPr>
      </w:pPr>
    </w:p>
    <w:p w14:paraId="611A6C24" w14:textId="4DB387BB" w:rsidR="00C72A3B" w:rsidRDefault="00C72A3B" w:rsidP="006E23F3">
      <w:pPr>
        <w:ind w:left="6480" w:firstLine="720"/>
        <w:rPr>
          <w:b/>
          <w:u w:val="single"/>
        </w:rPr>
      </w:pPr>
    </w:p>
    <w:p w14:paraId="7B6AE4ED" w14:textId="4EDD49B0" w:rsidR="00C72A3B" w:rsidRDefault="00C72A3B" w:rsidP="006E23F3">
      <w:pPr>
        <w:ind w:left="6480" w:firstLine="720"/>
        <w:rPr>
          <w:b/>
          <w:u w:val="single"/>
        </w:rPr>
      </w:pPr>
    </w:p>
    <w:p w14:paraId="1A60CCDE" w14:textId="0EA011A8" w:rsidR="00C72A3B" w:rsidRDefault="00C72A3B" w:rsidP="006E23F3">
      <w:pPr>
        <w:ind w:left="6480" w:firstLine="720"/>
        <w:rPr>
          <w:b/>
          <w:u w:val="single"/>
        </w:rPr>
      </w:pPr>
    </w:p>
    <w:p w14:paraId="2DD20591" w14:textId="6D2C539B" w:rsidR="00C72A3B" w:rsidRDefault="00C72A3B" w:rsidP="006E23F3">
      <w:pPr>
        <w:ind w:left="6480" w:firstLine="720"/>
        <w:rPr>
          <w:b/>
          <w:u w:val="single"/>
        </w:rPr>
      </w:pPr>
    </w:p>
    <w:p w14:paraId="58904988" w14:textId="3261D9B9" w:rsidR="00C72A3B" w:rsidRDefault="00C72A3B" w:rsidP="006E23F3">
      <w:pPr>
        <w:ind w:left="6480" w:firstLine="720"/>
        <w:rPr>
          <w:b/>
          <w:u w:val="single"/>
        </w:rPr>
      </w:pPr>
    </w:p>
    <w:p w14:paraId="6EEA5696" w14:textId="2F08A42A" w:rsidR="00C72A3B" w:rsidRDefault="00C72A3B" w:rsidP="006E23F3">
      <w:pPr>
        <w:ind w:left="6480" w:firstLine="720"/>
        <w:rPr>
          <w:b/>
          <w:u w:val="single"/>
        </w:rPr>
      </w:pPr>
    </w:p>
    <w:p w14:paraId="798EB9D8" w14:textId="737C8475" w:rsidR="00C72A3B" w:rsidRDefault="00C72A3B" w:rsidP="006E23F3">
      <w:pPr>
        <w:ind w:left="6480" w:firstLine="720"/>
        <w:rPr>
          <w:b/>
          <w:u w:val="single"/>
        </w:rPr>
      </w:pPr>
    </w:p>
    <w:p w14:paraId="0AF2796A" w14:textId="13288332" w:rsidR="00C72A3B" w:rsidRDefault="00C72A3B" w:rsidP="006E23F3">
      <w:pPr>
        <w:ind w:left="6480" w:firstLine="720"/>
        <w:rPr>
          <w:b/>
          <w:u w:val="single"/>
        </w:rPr>
      </w:pPr>
    </w:p>
    <w:p w14:paraId="143DC4AC" w14:textId="20AEB41B" w:rsidR="00C72A3B" w:rsidRDefault="00C72A3B" w:rsidP="006E23F3">
      <w:pPr>
        <w:ind w:left="6480" w:firstLine="720"/>
        <w:rPr>
          <w:b/>
          <w:u w:val="single"/>
        </w:rPr>
      </w:pPr>
    </w:p>
    <w:p w14:paraId="69403D6F" w14:textId="6081AC0E" w:rsidR="00C72A3B" w:rsidRDefault="00C72A3B" w:rsidP="006E23F3">
      <w:pPr>
        <w:ind w:left="6480" w:firstLine="720"/>
        <w:rPr>
          <w:b/>
          <w:u w:val="single"/>
        </w:rPr>
      </w:pPr>
    </w:p>
    <w:p w14:paraId="69B28208" w14:textId="00334ACC" w:rsidR="00C72A3B" w:rsidRDefault="00C72A3B" w:rsidP="006E23F3">
      <w:pPr>
        <w:ind w:left="6480" w:firstLine="720"/>
        <w:rPr>
          <w:b/>
          <w:u w:val="single"/>
        </w:rPr>
      </w:pPr>
    </w:p>
    <w:p w14:paraId="4AC91813" w14:textId="1FAD71F0" w:rsidR="00C72A3B" w:rsidRDefault="00C72A3B" w:rsidP="006E23F3">
      <w:pPr>
        <w:ind w:left="6480" w:firstLine="720"/>
        <w:rPr>
          <w:b/>
          <w:u w:val="single"/>
        </w:rPr>
      </w:pPr>
    </w:p>
    <w:p w14:paraId="5BF8CEAA" w14:textId="731D3EB9" w:rsidR="00C72A3B" w:rsidRDefault="00C72A3B" w:rsidP="006E23F3">
      <w:pPr>
        <w:ind w:left="6480" w:firstLine="720"/>
        <w:rPr>
          <w:b/>
          <w:u w:val="single"/>
        </w:rPr>
      </w:pPr>
    </w:p>
    <w:p w14:paraId="43FC3FC9" w14:textId="77777777" w:rsidR="00C72A3B" w:rsidRDefault="00C72A3B" w:rsidP="006E23F3">
      <w:pPr>
        <w:ind w:left="6480" w:firstLine="720"/>
        <w:rPr>
          <w:b/>
          <w:u w:val="single"/>
        </w:rPr>
      </w:pPr>
    </w:p>
    <w:p w14:paraId="2A25B2CC" w14:textId="02F4ED0C" w:rsidR="006E23F3" w:rsidRPr="001F1090" w:rsidRDefault="006E23F3" w:rsidP="001F1090">
      <w:pPr>
        <w:pStyle w:val="Heading2"/>
        <w:jc w:val="center"/>
        <w:rPr>
          <w:u w:val="single"/>
        </w:rPr>
      </w:pPr>
      <w:bookmarkStart w:id="43" w:name="_Toc105769979"/>
      <w:r w:rsidRPr="001F1090">
        <w:rPr>
          <w:u w:val="single"/>
        </w:rPr>
        <w:t>APPENDIX 3</w:t>
      </w:r>
      <w:r w:rsidR="00661695" w:rsidRPr="001F1090">
        <w:rPr>
          <w:u w:val="single"/>
        </w:rPr>
        <w:t>a</w:t>
      </w:r>
      <w:bookmarkEnd w:id="43"/>
    </w:p>
    <w:p w14:paraId="6697FF9A" w14:textId="48B4D554" w:rsidR="006E23F3" w:rsidRDefault="004A3720" w:rsidP="001F1090">
      <w:pPr>
        <w:pStyle w:val="Heading2"/>
        <w:jc w:val="center"/>
      </w:pPr>
      <w:bookmarkStart w:id="44" w:name="_Toc105769980"/>
      <w:r>
        <w:t>Criteria for Survey of Partners to Confirm Selection of Programmes for Benchmarking Activities</w:t>
      </w:r>
      <w:bookmarkEnd w:id="44"/>
    </w:p>
    <w:tbl>
      <w:tblPr>
        <w:tblStyle w:val="TableGrid"/>
        <w:tblW w:w="11076" w:type="dxa"/>
        <w:tblInd w:w="-1030" w:type="dxa"/>
        <w:tblLook w:val="04A0" w:firstRow="1" w:lastRow="0" w:firstColumn="1" w:lastColumn="0" w:noHBand="0" w:noVBand="1"/>
      </w:tblPr>
      <w:tblGrid>
        <w:gridCol w:w="809"/>
        <w:gridCol w:w="1235"/>
        <w:gridCol w:w="997"/>
        <w:gridCol w:w="997"/>
        <w:gridCol w:w="941"/>
        <w:gridCol w:w="997"/>
        <w:gridCol w:w="997"/>
        <w:gridCol w:w="1174"/>
        <w:gridCol w:w="997"/>
        <w:gridCol w:w="966"/>
        <w:gridCol w:w="966"/>
      </w:tblGrid>
      <w:tr w:rsidR="00117AAA" w14:paraId="4AC4FE8B" w14:textId="77777777" w:rsidTr="00E3529A">
        <w:tc>
          <w:tcPr>
            <w:tcW w:w="809" w:type="dxa"/>
            <w:shd w:val="clear" w:color="auto" w:fill="D9D9D9" w:themeFill="background1" w:themeFillShade="D9"/>
          </w:tcPr>
          <w:p w14:paraId="4F9220B0" w14:textId="774F5591" w:rsidR="00117AAA" w:rsidRPr="00D85B53" w:rsidRDefault="00117AAA" w:rsidP="004A3720">
            <w:pPr>
              <w:jc w:val="both"/>
              <w:rPr>
                <w:b/>
                <w:sz w:val="16"/>
                <w:szCs w:val="16"/>
              </w:rPr>
            </w:pPr>
            <w:r w:rsidRPr="00D85B53">
              <w:rPr>
                <w:b/>
                <w:sz w:val="16"/>
                <w:szCs w:val="16"/>
              </w:rPr>
              <w:t>Level</w:t>
            </w:r>
          </w:p>
        </w:tc>
        <w:tc>
          <w:tcPr>
            <w:tcW w:w="1235" w:type="dxa"/>
            <w:shd w:val="clear" w:color="auto" w:fill="D9D9D9" w:themeFill="background1" w:themeFillShade="D9"/>
          </w:tcPr>
          <w:p w14:paraId="30E22841" w14:textId="6227186D" w:rsidR="00117AAA" w:rsidRPr="00D85B53" w:rsidRDefault="00117AAA" w:rsidP="004A3720">
            <w:pPr>
              <w:jc w:val="both"/>
              <w:rPr>
                <w:b/>
                <w:sz w:val="16"/>
                <w:szCs w:val="16"/>
              </w:rPr>
            </w:pPr>
            <w:r>
              <w:rPr>
                <w:b/>
                <w:sz w:val="16"/>
                <w:szCs w:val="16"/>
              </w:rPr>
              <w:t>Programme Nomenclacture</w:t>
            </w:r>
            <w:r w:rsidR="006A1914">
              <w:rPr>
                <w:b/>
                <w:sz w:val="16"/>
                <w:szCs w:val="16"/>
              </w:rPr>
              <w:t xml:space="preserve"> (ie BA Hone, BSc Hons, Beng, MSc, MEng, Doctorate, MPhil)</w:t>
            </w:r>
          </w:p>
        </w:tc>
        <w:tc>
          <w:tcPr>
            <w:tcW w:w="997" w:type="dxa"/>
            <w:shd w:val="clear" w:color="auto" w:fill="D9D9D9" w:themeFill="background1" w:themeFillShade="D9"/>
          </w:tcPr>
          <w:p w14:paraId="33FCCFD0" w14:textId="642D1742" w:rsidR="00117AAA" w:rsidRPr="00D85B53" w:rsidRDefault="00117AAA" w:rsidP="004A3720">
            <w:pPr>
              <w:jc w:val="both"/>
              <w:rPr>
                <w:b/>
                <w:sz w:val="16"/>
                <w:szCs w:val="16"/>
              </w:rPr>
            </w:pPr>
            <w:r w:rsidRPr="00D85B53">
              <w:rPr>
                <w:b/>
                <w:sz w:val="16"/>
                <w:szCs w:val="16"/>
              </w:rPr>
              <w:t>Programme Title</w:t>
            </w:r>
          </w:p>
        </w:tc>
        <w:tc>
          <w:tcPr>
            <w:tcW w:w="997" w:type="dxa"/>
            <w:shd w:val="clear" w:color="auto" w:fill="D9D9D9" w:themeFill="background1" w:themeFillShade="D9"/>
          </w:tcPr>
          <w:p w14:paraId="04BD2A2B" w14:textId="320713A7" w:rsidR="00117AAA" w:rsidRPr="00D85B53" w:rsidRDefault="00117AAA" w:rsidP="004A3720">
            <w:pPr>
              <w:jc w:val="both"/>
              <w:rPr>
                <w:b/>
                <w:sz w:val="16"/>
                <w:szCs w:val="16"/>
              </w:rPr>
            </w:pPr>
            <w:r w:rsidRPr="00D85B53">
              <w:rPr>
                <w:b/>
                <w:sz w:val="16"/>
                <w:szCs w:val="16"/>
              </w:rPr>
              <w:t>Programme Duration (years)</w:t>
            </w:r>
          </w:p>
        </w:tc>
        <w:tc>
          <w:tcPr>
            <w:tcW w:w="941" w:type="dxa"/>
            <w:shd w:val="clear" w:color="auto" w:fill="D9D9D9" w:themeFill="background1" w:themeFillShade="D9"/>
          </w:tcPr>
          <w:p w14:paraId="680771A9" w14:textId="214726C7" w:rsidR="00117AAA" w:rsidRPr="00D85B53" w:rsidRDefault="00117AAA" w:rsidP="004A3720">
            <w:pPr>
              <w:jc w:val="both"/>
              <w:rPr>
                <w:b/>
              </w:rPr>
            </w:pPr>
            <w:r w:rsidRPr="00D85B53">
              <w:rPr>
                <w:b/>
                <w:sz w:val="16"/>
                <w:szCs w:val="16"/>
              </w:rPr>
              <w:t xml:space="preserve">Language of Instruction </w:t>
            </w:r>
          </w:p>
        </w:tc>
        <w:tc>
          <w:tcPr>
            <w:tcW w:w="997" w:type="dxa"/>
            <w:shd w:val="clear" w:color="auto" w:fill="D9D9D9" w:themeFill="background1" w:themeFillShade="D9"/>
          </w:tcPr>
          <w:p w14:paraId="00A04986" w14:textId="6309EB04" w:rsidR="00117AAA" w:rsidRPr="00D85B53" w:rsidRDefault="00117AAA" w:rsidP="004A3720">
            <w:pPr>
              <w:jc w:val="both"/>
              <w:rPr>
                <w:b/>
              </w:rPr>
            </w:pPr>
            <w:r w:rsidRPr="00D85B53">
              <w:rPr>
                <w:b/>
                <w:sz w:val="16"/>
                <w:szCs w:val="16"/>
              </w:rPr>
              <w:t>Year Programme  Launched</w:t>
            </w:r>
          </w:p>
        </w:tc>
        <w:tc>
          <w:tcPr>
            <w:tcW w:w="997" w:type="dxa"/>
            <w:shd w:val="clear" w:color="auto" w:fill="D9D9D9" w:themeFill="background1" w:themeFillShade="D9"/>
          </w:tcPr>
          <w:p w14:paraId="20314717" w14:textId="241FF339" w:rsidR="00117AAA" w:rsidRPr="00D85B53" w:rsidRDefault="00117AAA" w:rsidP="004A3720">
            <w:pPr>
              <w:jc w:val="both"/>
              <w:rPr>
                <w:b/>
              </w:rPr>
            </w:pPr>
            <w:r w:rsidRPr="00D85B53">
              <w:rPr>
                <w:b/>
                <w:sz w:val="16"/>
                <w:szCs w:val="16"/>
              </w:rPr>
              <w:t xml:space="preserve">Total Student Nos on Programme </w:t>
            </w:r>
          </w:p>
        </w:tc>
        <w:tc>
          <w:tcPr>
            <w:tcW w:w="1174" w:type="dxa"/>
            <w:shd w:val="clear" w:color="auto" w:fill="D9D9D9" w:themeFill="background1" w:themeFillShade="D9"/>
          </w:tcPr>
          <w:p w14:paraId="1D80F3AF" w14:textId="7A0E3AEA" w:rsidR="00117AAA" w:rsidRPr="00D85B53" w:rsidRDefault="00117AAA" w:rsidP="004A3720">
            <w:pPr>
              <w:jc w:val="both"/>
              <w:rPr>
                <w:b/>
              </w:rPr>
            </w:pPr>
            <w:r w:rsidRPr="00D85B53">
              <w:rPr>
                <w:b/>
                <w:sz w:val="16"/>
                <w:szCs w:val="16"/>
              </w:rPr>
              <w:t>Gender Balance on Programme (female/male)</w:t>
            </w:r>
          </w:p>
        </w:tc>
        <w:tc>
          <w:tcPr>
            <w:tcW w:w="997" w:type="dxa"/>
            <w:shd w:val="clear" w:color="auto" w:fill="D9D9D9" w:themeFill="background1" w:themeFillShade="D9"/>
          </w:tcPr>
          <w:p w14:paraId="771133A3" w14:textId="173EA342" w:rsidR="00117AAA" w:rsidRPr="00D85B53" w:rsidRDefault="00117AAA" w:rsidP="004A3720">
            <w:pPr>
              <w:jc w:val="both"/>
              <w:rPr>
                <w:b/>
              </w:rPr>
            </w:pPr>
            <w:r w:rsidRPr="00D85B53">
              <w:rPr>
                <w:b/>
                <w:sz w:val="16"/>
                <w:szCs w:val="16"/>
              </w:rPr>
              <w:t>Programme Mode</w:t>
            </w:r>
          </w:p>
        </w:tc>
        <w:tc>
          <w:tcPr>
            <w:tcW w:w="966" w:type="dxa"/>
            <w:shd w:val="clear" w:color="auto" w:fill="D9D9D9" w:themeFill="background1" w:themeFillShade="D9"/>
          </w:tcPr>
          <w:p w14:paraId="69F6D91B" w14:textId="29B56AA3" w:rsidR="00117AAA" w:rsidRPr="00D85B53" w:rsidRDefault="00117AAA" w:rsidP="004A3720">
            <w:pPr>
              <w:jc w:val="both"/>
              <w:rPr>
                <w:b/>
              </w:rPr>
            </w:pPr>
            <w:r w:rsidRPr="00D85B53">
              <w:rPr>
                <w:b/>
                <w:sz w:val="16"/>
                <w:szCs w:val="16"/>
              </w:rPr>
              <w:t>Accrediting Body?</w:t>
            </w:r>
          </w:p>
        </w:tc>
        <w:tc>
          <w:tcPr>
            <w:tcW w:w="966" w:type="dxa"/>
            <w:shd w:val="clear" w:color="auto" w:fill="D9D9D9" w:themeFill="background1" w:themeFillShade="D9"/>
          </w:tcPr>
          <w:p w14:paraId="3DF3BDCC" w14:textId="3708419B" w:rsidR="00117AAA" w:rsidRPr="00D85B53" w:rsidRDefault="00117AAA" w:rsidP="004A3720">
            <w:pPr>
              <w:jc w:val="both"/>
              <w:rPr>
                <w:b/>
              </w:rPr>
            </w:pPr>
            <w:r w:rsidRPr="00D85B53">
              <w:rPr>
                <w:b/>
                <w:sz w:val="16"/>
                <w:szCs w:val="16"/>
              </w:rPr>
              <w:t>Name of Accrediting Body</w:t>
            </w:r>
          </w:p>
        </w:tc>
      </w:tr>
      <w:tr w:rsidR="00117AAA" w14:paraId="7B78A2C2" w14:textId="77777777" w:rsidTr="00E3529A">
        <w:tc>
          <w:tcPr>
            <w:tcW w:w="809" w:type="dxa"/>
            <w:shd w:val="clear" w:color="auto" w:fill="D9D9D9" w:themeFill="background1" w:themeFillShade="D9"/>
          </w:tcPr>
          <w:p w14:paraId="0266069F" w14:textId="1797F347" w:rsidR="00117AAA" w:rsidRPr="004A3720" w:rsidRDefault="00117AAA">
            <w:pPr>
              <w:jc w:val="both"/>
              <w:rPr>
                <w:sz w:val="16"/>
                <w:szCs w:val="16"/>
              </w:rPr>
            </w:pPr>
            <w:r w:rsidRPr="004A3720">
              <w:rPr>
                <w:sz w:val="16"/>
                <w:szCs w:val="16"/>
              </w:rPr>
              <w:t>UG</w:t>
            </w:r>
          </w:p>
        </w:tc>
        <w:tc>
          <w:tcPr>
            <w:tcW w:w="1235" w:type="dxa"/>
          </w:tcPr>
          <w:p w14:paraId="70F6D648" w14:textId="77777777" w:rsidR="00117AAA" w:rsidRDefault="00117AAA">
            <w:pPr>
              <w:jc w:val="both"/>
            </w:pPr>
          </w:p>
        </w:tc>
        <w:tc>
          <w:tcPr>
            <w:tcW w:w="997" w:type="dxa"/>
          </w:tcPr>
          <w:p w14:paraId="1F18B95C" w14:textId="55A68987" w:rsidR="00117AAA" w:rsidRDefault="00117AAA">
            <w:pPr>
              <w:jc w:val="both"/>
            </w:pPr>
          </w:p>
        </w:tc>
        <w:tc>
          <w:tcPr>
            <w:tcW w:w="997" w:type="dxa"/>
          </w:tcPr>
          <w:p w14:paraId="128BCFB9" w14:textId="77777777" w:rsidR="00117AAA" w:rsidRDefault="00117AAA">
            <w:pPr>
              <w:jc w:val="both"/>
            </w:pPr>
          </w:p>
        </w:tc>
        <w:tc>
          <w:tcPr>
            <w:tcW w:w="941" w:type="dxa"/>
          </w:tcPr>
          <w:p w14:paraId="18ACB9C3" w14:textId="77777777" w:rsidR="00117AAA" w:rsidRDefault="00117AAA">
            <w:pPr>
              <w:jc w:val="both"/>
            </w:pPr>
          </w:p>
        </w:tc>
        <w:tc>
          <w:tcPr>
            <w:tcW w:w="997" w:type="dxa"/>
          </w:tcPr>
          <w:p w14:paraId="355F213E" w14:textId="77777777" w:rsidR="00117AAA" w:rsidRDefault="00117AAA">
            <w:pPr>
              <w:jc w:val="both"/>
            </w:pPr>
          </w:p>
        </w:tc>
        <w:tc>
          <w:tcPr>
            <w:tcW w:w="997" w:type="dxa"/>
          </w:tcPr>
          <w:p w14:paraId="1D8B123B" w14:textId="77777777" w:rsidR="00117AAA" w:rsidRDefault="00117AAA">
            <w:pPr>
              <w:jc w:val="both"/>
            </w:pPr>
          </w:p>
        </w:tc>
        <w:tc>
          <w:tcPr>
            <w:tcW w:w="1174" w:type="dxa"/>
          </w:tcPr>
          <w:p w14:paraId="7B471894" w14:textId="77777777" w:rsidR="00117AAA" w:rsidRDefault="00117AAA">
            <w:pPr>
              <w:jc w:val="both"/>
            </w:pPr>
          </w:p>
        </w:tc>
        <w:tc>
          <w:tcPr>
            <w:tcW w:w="997" w:type="dxa"/>
          </w:tcPr>
          <w:p w14:paraId="7186D9FA" w14:textId="77777777" w:rsidR="00117AAA" w:rsidRDefault="00117AAA">
            <w:pPr>
              <w:jc w:val="both"/>
            </w:pPr>
          </w:p>
        </w:tc>
        <w:tc>
          <w:tcPr>
            <w:tcW w:w="966" w:type="dxa"/>
          </w:tcPr>
          <w:p w14:paraId="5D654188" w14:textId="77777777" w:rsidR="00117AAA" w:rsidRDefault="00117AAA">
            <w:pPr>
              <w:jc w:val="both"/>
            </w:pPr>
          </w:p>
        </w:tc>
        <w:tc>
          <w:tcPr>
            <w:tcW w:w="966" w:type="dxa"/>
          </w:tcPr>
          <w:p w14:paraId="108FE609" w14:textId="77777777" w:rsidR="00117AAA" w:rsidRDefault="00117AAA">
            <w:pPr>
              <w:jc w:val="both"/>
            </w:pPr>
          </w:p>
        </w:tc>
      </w:tr>
      <w:tr w:rsidR="00117AAA" w14:paraId="6904B71E" w14:textId="77777777" w:rsidTr="00E3529A">
        <w:tc>
          <w:tcPr>
            <w:tcW w:w="809" w:type="dxa"/>
            <w:shd w:val="clear" w:color="auto" w:fill="D9D9D9" w:themeFill="background1" w:themeFillShade="D9"/>
          </w:tcPr>
          <w:p w14:paraId="5E08F538" w14:textId="16065E5B" w:rsidR="00117AAA" w:rsidRPr="004A3720" w:rsidRDefault="00117AAA">
            <w:pPr>
              <w:jc w:val="both"/>
              <w:rPr>
                <w:sz w:val="16"/>
                <w:szCs w:val="16"/>
              </w:rPr>
            </w:pPr>
            <w:r>
              <w:rPr>
                <w:sz w:val="16"/>
                <w:szCs w:val="16"/>
              </w:rPr>
              <w:t>PG</w:t>
            </w:r>
          </w:p>
        </w:tc>
        <w:tc>
          <w:tcPr>
            <w:tcW w:w="1235" w:type="dxa"/>
          </w:tcPr>
          <w:p w14:paraId="272A9047" w14:textId="77777777" w:rsidR="00117AAA" w:rsidRDefault="00117AAA">
            <w:pPr>
              <w:jc w:val="both"/>
            </w:pPr>
          </w:p>
        </w:tc>
        <w:tc>
          <w:tcPr>
            <w:tcW w:w="997" w:type="dxa"/>
          </w:tcPr>
          <w:p w14:paraId="18B45238" w14:textId="7434C305" w:rsidR="00117AAA" w:rsidRDefault="00117AAA">
            <w:pPr>
              <w:jc w:val="both"/>
            </w:pPr>
          </w:p>
        </w:tc>
        <w:tc>
          <w:tcPr>
            <w:tcW w:w="997" w:type="dxa"/>
          </w:tcPr>
          <w:p w14:paraId="58C2DEE5" w14:textId="77777777" w:rsidR="00117AAA" w:rsidRDefault="00117AAA">
            <w:pPr>
              <w:jc w:val="both"/>
            </w:pPr>
          </w:p>
        </w:tc>
        <w:tc>
          <w:tcPr>
            <w:tcW w:w="941" w:type="dxa"/>
          </w:tcPr>
          <w:p w14:paraId="46EDEC01" w14:textId="77777777" w:rsidR="00117AAA" w:rsidRDefault="00117AAA">
            <w:pPr>
              <w:jc w:val="both"/>
            </w:pPr>
          </w:p>
        </w:tc>
        <w:tc>
          <w:tcPr>
            <w:tcW w:w="997" w:type="dxa"/>
          </w:tcPr>
          <w:p w14:paraId="3083C306" w14:textId="77777777" w:rsidR="00117AAA" w:rsidRDefault="00117AAA">
            <w:pPr>
              <w:jc w:val="both"/>
            </w:pPr>
          </w:p>
        </w:tc>
        <w:tc>
          <w:tcPr>
            <w:tcW w:w="997" w:type="dxa"/>
          </w:tcPr>
          <w:p w14:paraId="49DD7CCB" w14:textId="77777777" w:rsidR="00117AAA" w:rsidRDefault="00117AAA">
            <w:pPr>
              <w:jc w:val="both"/>
            </w:pPr>
          </w:p>
        </w:tc>
        <w:tc>
          <w:tcPr>
            <w:tcW w:w="1174" w:type="dxa"/>
          </w:tcPr>
          <w:p w14:paraId="510959C0" w14:textId="77777777" w:rsidR="00117AAA" w:rsidRDefault="00117AAA">
            <w:pPr>
              <w:jc w:val="both"/>
            </w:pPr>
          </w:p>
        </w:tc>
        <w:tc>
          <w:tcPr>
            <w:tcW w:w="997" w:type="dxa"/>
          </w:tcPr>
          <w:p w14:paraId="6EC50B11" w14:textId="77777777" w:rsidR="00117AAA" w:rsidRDefault="00117AAA">
            <w:pPr>
              <w:jc w:val="both"/>
            </w:pPr>
          </w:p>
        </w:tc>
        <w:tc>
          <w:tcPr>
            <w:tcW w:w="966" w:type="dxa"/>
          </w:tcPr>
          <w:p w14:paraId="18466FBB" w14:textId="77777777" w:rsidR="00117AAA" w:rsidRDefault="00117AAA">
            <w:pPr>
              <w:jc w:val="both"/>
            </w:pPr>
          </w:p>
        </w:tc>
        <w:tc>
          <w:tcPr>
            <w:tcW w:w="966" w:type="dxa"/>
          </w:tcPr>
          <w:p w14:paraId="613929C8" w14:textId="77777777" w:rsidR="00117AAA" w:rsidRDefault="00117AAA">
            <w:pPr>
              <w:jc w:val="both"/>
            </w:pPr>
          </w:p>
        </w:tc>
      </w:tr>
      <w:tr w:rsidR="00117AAA" w14:paraId="28B333D4" w14:textId="77777777" w:rsidTr="00E3529A">
        <w:tc>
          <w:tcPr>
            <w:tcW w:w="809" w:type="dxa"/>
            <w:shd w:val="clear" w:color="auto" w:fill="D9D9D9" w:themeFill="background1" w:themeFillShade="D9"/>
          </w:tcPr>
          <w:p w14:paraId="500887C5" w14:textId="17E01FA7" w:rsidR="00117AAA" w:rsidRPr="004A3720" w:rsidRDefault="00117AAA">
            <w:pPr>
              <w:jc w:val="both"/>
              <w:rPr>
                <w:sz w:val="16"/>
                <w:szCs w:val="16"/>
              </w:rPr>
            </w:pPr>
            <w:r>
              <w:rPr>
                <w:sz w:val="16"/>
                <w:szCs w:val="16"/>
              </w:rPr>
              <w:t>Research</w:t>
            </w:r>
          </w:p>
        </w:tc>
        <w:tc>
          <w:tcPr>
            <w:tcW w:w="1235" w:type="dxa"/>
          </w:tcPr>
          <w:p w14:paraId="46BD35C6" w14:textId="77777777" w:rsidR="00117AAA" w:rsidRDefault="00117AAA">
            <w:pPr>
              <w:jc w:val="both"/>
            </w:pPr>
          </w:p>
        </w:tc>
        <w:tc>
          <w:tcPr>
            <w:tcW w:w="997" w:type="dxa"/>
          </w:tcPr>
          <w:p w14:paraId="724D812E" w14:textId="5A8F4E57" w:rsidR="00117AAA" w:rsidRDefault="00117AAA">
            <w:pPr>
              <w:jc w:val="both"/>
            </w:pPr>
          </w:p>
        </w:tc>
        <w:tc>
          <w:tcPr>
            <w:tcW w:w="997" w:type="dxa"/>
          </w:tcPr>
          <w:p w14:paraId="2261C224" w14:textId="77777777" w:rsidR="00117AAA" w:rsidRDefault="00117AAA">
            <w:pPr>
              <w:jc w:val="both"/>
            </w:pPr>
          </w:p>
        </w:tc>
        <w:tc>
          <w:tcPr>
            <w:tcW w:w="941" w:type="dxa"/>
          </w:tcPr>
          <w:p w14:paraId="1B619F72" w14:textId="77777777" w:rsidR="00117AAA" w:rsidRDefault="00117AAA">
            <w:pPr>
              <w:jc w:val="both"/>
            </w:pPr>
          </w:p>
        </w:tc>
        <w:tc>
          <w:tcPr>
            <w:tcW w:w="997" w:type="dxa"/>
          </w:tcPr>
          <w:p w14:paraId="0B2E8D04" w14:textId="77777777" w:rsidR="00117AAA" w:rsidRDefault="00117AAA">
            <w:pPr>
              <w:jc w:val="both"/>
            </w:pPr>
          </w:p>
        </w:tc>
        <w:tc>
          <w:tcPr>
            <w:tcW w:w="997" w:type="dxa"/>
          </w:tcPr>
          <w:p w14:paraId="13E49990" w14:textId="77777777" w:rsidR="00117AAA" w:rsidRDefault="00117AAA">
            <w:pPr>
              <w:jc w:val="both"/>
            </w:pPr>
          </w:p>
        </w:tc>
        <w:tc>
          <w:tcPr>
            <w:tcW w:w="1174" w:type="dxa"/>
          </w:tcPr>
          <w:p w14:paraId="43E3EB40" w14:textId="77777777" w:rsidR="00117AAA" w:rsidRDefault="00117AAA">
            <w:pPr>
              <w:jc w:val="both"/>
            </w:pPr>
          </w:p>
        </w:tc>
        <w:tc>
          <w:tcPr>
            <w:tcW w:w="997" w:type="dxa"/>
          </w:tcPr>
          <w:p w14:paraId="19C4CA19" w14:textId="77777777" w:rsidR="00117AAA" w:rsidRDefault="00117AAA">
            <w:pPr>
              <w:jc w:val="both"/>
            </w:pPr>
          </w:p>
        </w:tc>
        <w:tc>
          <w:tcPr>
            <w:tcW w:w="966" w:type="dxa"/>
          </w:tcPr>
          <w:p w14:paraId="2D89DE60" w14:textId="77777777" w:rsidR="00117AAA" w:rsidRDefault="00117AAA">
            <w:pPr>
              <w:jc w:val="both"/>
            </w:pPr>
          </w:p>
        </w:tc>
        <w:tc>
          <w:tcPr>
            <w:tcW w:w="966" w:type="dxa"/>
          </w:tcPr>
          <w:p w14:paraId="1D24D2AF" w14:textId="77777777" w:rsidR="00117AAA" w:rsidRDefault="00117AAA">
            <w:pPr>
              <w:jc w:val="both"/>
            </w:pPr>
          </w:p>
        </w:tc>
      </w:tr>
    </w:tbl>
    <w:p w14:paraId="5C68D4A6" w14:textId="25B4F163" w:rsidR="004A3720" w:rsidRDefault="004A3720">
      <w:pPr>
        <w:jc w:val="both"/>
      </w:pPr>
    </w:p>
    <w:p w14:paraId="3BB0A966" w14:textId="77777777" w:rsidR="00F53A53" w:rsidRDefault="00F53A53" w:rsidP="00DB24DE">
      <w:pPr>
        <w:pStyle w:val="Heading2"/>
        <w:jc w:val="center"/>
        <w:rPr>
          <w:u w:val="single"/>
        </w:rPr>
      </w:pPr>
    </w:p>
    <w:p w14:paraId="00D3A60D" w14:textId="77777777" w:rsidR="00F53A53" w:rsidRDefault="00F53A53" w:rsidP="00DB24DE">
      <w:pPr>
        <w:pStyle w:val="Heading2"/>
        <w:jc w:val="center"/>
        <w:rPr>
          <w:u w:val="single"/>
        </w:rPr>
      </w:pPr>
    </w:p>
    <w:p w14:paraId="53333084" w14:textId="035F79E3" w:rsidR="00661695" w:rsidRPr="00DB24DE" w:rsidRDefault="00661695" w:rsidP="00DB24DE">
      <w:pPr>
        <w:pStyle w:val="Heading2"/>
        <w:jc w:val="center"/>
        <w:rPr>
          <w:u w:val="single"/>
        </w:rPr>
      </w:pPr>
      <w:bookmarkStart w:id="45" w:name="_Toc105769981"/>
      <w:r w:rsidRPr="00DB24DE">
        <w:rPr>
          <w:u w:val="single"/>
        </w:rPr>
        <w:t>APPENDIX 3b</w:t>
      </w:r>
      <w:bookmarkEnd w:id="45"/>
    </w:p>
    <w:p w14:paraId="6DB5EE6A" w14:textId="6F309366" w:rsidR="00661695" w:rsidRDefault="00661695" w:rsidP="00DB24DE">
      <w:pPr>
        <w:pStyle w:val="Heading2"/>
        <w:jc w:val="center"/>
      </w:pPr>
      <w:bookmarkStart w:id="46" w:name="_Toc105769982"/>
      <w:r>
        <w:t>Additional/Subsequent Survey Questions Focussed on PhD Provision at Vietnamese Partners</w:t>
      </w:r>
      <w:bookmarkEnd w:id="46"/>
      <w:r w:rsidR="00894313">
        <w:t xml:space="preserve"> </w:t>
      </w:r>
    </w:p>
    <w:p w14:paraId="359395CF" w14:textId="5DF6A355" w:rsidR="00894313" w:rsidRDefault="00894313" w:rsidP="00894313">
      <w:r>
        <w:t xml:space="preserve">This survey was administered via Google forms and link to the survey and its questions can be found here: </w:t>
      </w:r>
    </w:p>
    <w:p w14:paraId="0C3771C8" w14:textId="07E456E0" w:rsidR="007F12B6" w:rsidRDefault="002E37EA">
      <w:hyperlink r:id="rId52" w:history="1">
        <w:r w:rsidR="004971DE" w:rsidRPr="00597DB0">
          <w:rPr>
            <w:rStyle w:val="Hyperlink"/>
          </w:rPr>
          <w:t>https://docs.google.com/forms/d/e/1FAIpQLSdEMARnK_DL38PIV5foCj5_aao6PbbwkwGkpIgSeKfPGKGmeQ/viewform?usp=sf_link</w:t>
        </w:r>
      </w:hyperlink>
      <w:r w:rsidR="004971DE">
        <w:t xml:space="preserve"> </w:t>
      </w:r>
      <w:r w:rsidR="007F12B6">
        <w:br w:type="page"/>
      </w:r>
    </w:p>
    <w:p w14:paraId="10FFA9CE" w14:textId="77777777" w:rsidR="00DB24DE" w:rsidRDefault="00DB24DE" w:rsidP="007F12B6">
      <w:pPr>
        <w:ind w:left="6480" w:firstLine="720"/>
        <w:rPr>
          <w:b/>
          <w:u w:val="single"/>
        </w:rPr>
      </w:pPr>
    </w:p>
    <w:p w14:paraId="243B85A8" w14:textId="77777777" w:rsidR="00DB24DE" w:rsidRDefault="00DB24DE" w:rsidP="007F12B6">
      <w:pPr>
        <w:ind w:left="6480" w:firstLine="720"/>
        <w:rPr>
          <w:b/>
          <w:u w:val="single"/>
        </w:rPr>
      </w:pPr>
    </w:p>
    <w:p w14:paraId="22524D42" w14:textId="3B220C38" w:rsidR="007F12B6" w:rsidRPr="00DB24DE" w:rsidRDefault="007F12B6" w:rsidP="00DB24DE">
      <w:pPr>
        <w:pStyle w:val="Heading2"/>
        <w:jc w:val="center"/>
        <w:rPr>
          <w:u w:val="single"/>
        </w:rPr>
      </w:pPr>
      <w:bookmarkStart w:id="47" w:name="_Toc105769983"/>
      <w:r w:rsidRPr="00DB24DE">
        <w:rPr>
          <w:u w:val="single"/>
        </w:rPr>
        <w:t>APPENDIX 4</w:t>
      </w:r>
      <w:bookmarkEnd w:id="47"/>
    </w:p>
    <w:p w14:paraId="5E8E8657" w14:textId="34DAF4EE" w:rsidR="007F12B6" w:rsidRDefault="007F12B6" w:rsidP="00DB24DE">
      <w:pPr>
        <w:pStyle w:val="Heading2"/>
        <w:jc w:val="center"/>
      </w:pPr>
      <w:bookmarkStart w:id="48" w:name="_Toc105769984"/>
      <w:r>
        <w:t>Schedule and</w:t>
      </w:r>
      <w:r w:rsidR="006B6B81">
        <w:t xml:space="preserve"> Coverage of 1-2-1 Meetings of</w:t>
      </w:r>
      <w:r>
        <w:t xml:space="preserve"> Partners</w:t>
      </w:r>
      <w:r w:rsidR="008268D5">
        <w:rPr>
          <w:rStyle w:val="FootnoteReference"/>
          <w:b/>
          <w:u w:val="single"/>
        </w:rPr>
        <w:footnoteReference w:id="4"/>
      </w:r>
      <w:bookmarkEnd w:id="48"/>
    </w:p>
    <w:p w14:paraId="1AE6BFE4" w14:textId="6ADFEB91" w:rsidR="008268D5" w:rsidRPr="008268D5" w:rsidRDefault="008268D5">
      <w:pPr>
        <w:jc w:val="both"/>
        <w:rPr>
          <w:u w:val="single"/>
        </w:rPr>
      </w:pPr>
      <w:r w:rsidRPr="008268D5">
        <w:rPr>
          <w:u w:val="single"/>
        </w:rPr>
        <w:t xml:space="preserve">Schedule </w:t>
      </w:r>
    </w:p>
    <w:p w14:paraId="6B82D348" w14:textId="123CC3C8" w:rsidR="00672E71" w:rsidRDefault="00672E71">
      <w:pPr>
        <w:jc w:val="both"/>
      </w:pPr>
      <w:r>
        <w:t>0</w:t>
      </w:r>
      <w:r w:rsidR="007E405C">
        <w:t>8</w:t>
      </w:r>
      <w:r>
        <w:t xml:space="preserve"> March: 1-2-1 between CMET and HUST</w:t>
      </w:r>
    </w:p>
    <w:p w14:paraId="402F90B2" w14:textId="7EDE0B26" w:rsidR="007E405C" w:rsidRDefault="007E405C">
      <w:pPr>
        <w:jc w:val="both"/>
      </w:pPr>
      <w:r>
        <w:t>09 March: 1-2-1 between CMET and VNU</w:t>
      </w:r>
    </w:p>
    <w:p w14:paraId="151CE9A3" w14:textId="187D2016" w:rsidR="00672E71" w:rsidRDefault="007E405C">
      <w:pPr>
        <w:jc w:val="both"/>
      </w:pPr>
      <w:r>
        <w:t>10 March: 1-2-1 between CMET and HCMUT</w:t>
      </w:r>
    </w:p>
    <w:p w14:paraId="0BB6CCB3" w14:textId="08A74C0B" w:rsidR="00082728" w:rsidRDefault="008268D5">
      <w:pPr>
        <w:jc w:val="both"/>
      </w:pPr>
      <w:r>
        <w:t xml:space="preserve">29 March: 1-2-1 between </w:t>
      </w:r>
      <w:r w:rsidR="00082728">
        <w:t>CMET</w:t>
      </w:r>
      <w:r>
        <w:t xml:space="preserve"> and </w:t>
      </w:r>
      <w:r w:rsidR="00082728">
        <w:t>HCMUT</w:t>
      </w:r>
    </w:p>
    <w:p w14:paraId="6AE66E36" w14:textId="74783282" w:rsidR="00661695" w:rsidRDefault="00082728">
      <w:pPr>
        <w:jc w:val="both"/>
      </w:pPr>
      <w:r>
        <w:t xml:space="preserve">29 March: 1-2-1 between CMET and </w:t>
      </w:r>
      <w:r w:rsidR="008268D5">
        <w:t>VNU</w:t>
      </w:r>
    </w:p>
    <w:p w14:paraId="3229F8F8" w14:textId="5547FFC3" w:rsidR="008268D5" w:rsidRDefault="008268D5">
      <w:pPr>
        <w:jc w:val="both"/>
      </w:pPr>
      <w:r>
        <w:t xml:space="preserve">30 March: 1-2-1 between </w:t>
      </w:r>
      <w:r w:rsidR="00082728">
        <w:t>CMET</w:t>
      </w:r>
      <w:r>
        <w:t xml:space="preserve"> and HUST</w:t>
      </w:r>
    </w:p>
    <w:p w14:paraId="18BA597F" w14:textId="2D5810A4" w:rsidR="008268D5" w:rsidRDefault="008268D5">
      <w:pPr>
        <w:jc w:val="both"/>
      </w:pPr>
      <w:r>
        <w:t xml:space="preserve">4 April: </w:t>
      </w:r>
      <w:r>
        <w:tab/>
        <w:t xml:space="preserve">1-2-1 between </w:t>
      </w:r>
      <w:r w:rsidR="00082728">
        <w:t>CMET</w:t>
      </w:r>
      <w:r>
        <w:t xml:space="preserve"> and </w:t>
      </w:r>
      <w:r w:rsidR="00A11FEB">
        <w:t>HCMUT</w:t>
      </w:r>
    </w:p>
    <w:p w14:paraId="17E760D4" w14:textId="7D2D3182" w:rsidR="008268D5" w:rsidRDefault="008268D5">
      <w:pPr>
        <w:jc w:val="both"/>
        <w:rPr>
          <w:u w:val="single"/>
        </w:rPr>
      </w:pPr>
      <w:r w:rsidRPr="008268D5">
        <w:rPr>
          <w:u w:val="single"/>
        </w:rPr>
        <w:t>Coverage</w:t>
      </w:r>
    </w:p>
    <w:p w14:paraId="35F82135" w14:textId="3CC82BBF" w:rsidR="008268D5" w:rsidRDefault="001E4023" w:rsidP="001669B7">
      <w:pPr>
        <w:pStyle w:val="ListParagraph"/>
        <w:numPr>
          <w:ilvl w:val="0"/>
          <w:numId w:val="24"/>
        </w:numPr>
        <w:spacing w:before="100" w:beforeAutospacing="1" w:after="100" w:afterAutospacing="1"/>
      </w:pPr>
      <w:r>
        <w:t>Review the desk-based analysis of international approaches to benchmarking pro</w:t>
      </w:r>
      <w:r w:rsidR="00B6699C">
        <w:t>duced as a result of Activity 1, including a discussion about how academic credit works in Viet</w:t>
      </w:r>
      <w:r w:rsidR="00C549EE">
        <w:t xml:space="preserve"> N</w:t>
      </w:r>
      <w:r w:rsidR="00B6699C">
        <w:t>am</w:t>
      </w:r>
      <w:r w:rsidR="00BA381B">
        <w:t>.</w:t>
      </w:r>
    </w:p>
    <w:p w14:paraId="32029860" w14:textId="09671689" w:rsidR="001E4023" w:rsidRDefault="001E4023" w:rsidP="001669B7">
      <w:pPr>
        <w:pStyle w:val="ListParagraph"/>
        <w:numPr>
          <w:ilvl w:val="0"/>
          <w:numId w:val="24"/>
        </w:numPr>
        <w:spacing w:before="100" w:beforeAutospacing="1" w:after="100" w:afterAutospacing="1"/>
      </w:pPr>
      <w:r>
        <w:t>Discuss the findings of the initial survey of quality processes derived from the desk-based survey</w:t>
      </w:r>
      <w:r w:rsidR="00BA381B">
        <w:t>.</w:t>
      </w:r>
      <w:r w:rsidR="00B6699C">
        <w:t xml:space="preserve"> </w:t>
      </w:r>
    </w:p>
    <w:p w14:paraId="49D153AB" w14:textId="52D84C0D" w:rsidR="008268D5" w:rsidRDefault="008268D5" w:rsidP="001669B7">
      <w:pPr>
        <w:pStyle w:val="ListParagraph"/>
        <w:numPr>
          <w:ilvl w:val="0"/>
          <w:numId w:val="24"/>
        </w:numPr>
        <w:jc w:val="both"/>
      </w:pPr>
      <w:r w:rsidRPr="008268D5">
        <w:t xml:space="preserve">Discuss the </w:t>
      </w:r>
      <w:r>
        <w:t xml:space="preserve">process for </w:t>
      </w:r>
      <w:r w:rsidR="001E4023">
        <w:t xml:space="preserve">partner’s </w:t>
      </w:r>
      <w:r>
        <w:t xml:space="preserve">programme approval </w:t>
      </w:r>
      <w:r w:rsidR="001E4023">
        <w:t xml:space="preserve">process in relations to </w:t>
      </w:r>
      <w:r w:rsidR="00082728">
        <w:t>CMET</w:t>
      </w:r>
      <w:r w:rsidR="001E4023">
        <w:t>’s with reference to the respective high-level p</w:t>
      </w:r>
      <w:r>
        <w:t xml:space="preserve">rocess </w:t>
      </w:r>
      <w:r w:rsidR="001E4023">
        <w:t>flow-charts</w:t>
      </w:r>
      <w:r w:rsidR="00BA381B">
        <w:t>.</w:t>
      </w:r>
    </w:p>
    <w:p w14:paraId="5A966DD6" w14:textId="4EEA7719" w:rsidR="001E4023" w:rsidRDefault="001E4023" w:rsidP="001669B7">
      <w:pPr>
        <w:pStyle w:val="ListParagraph"/>
        <w:numPr>
          <w:ilvl w:val="0"/>
          <w:numId w:val="24"/>
        </w:numPr>
        <w:jc w:val="both"/>
      </w:pPr>
      <w:r>
        <w:t>Discuss the programme</w:t>
      </w:r>
      <w:r w:rsidR="00712A28">
        <w:t>/syllabus</w:t>
      </w:r>
      <w:r>
        <w:t xml:space="preserve"> descriptors</w:t>
      </w:r>
      <w:r w:rsidR="00BA381B">
        <w:t>.</w:t>
      </w:r>
      <w:r>
        <w:t xml:space="preserve"> </w:t>
      </w:r>
    </w:p>
    <w:p w14:paraId="58B0EF46" w14:textId="13E7D4E6" w:rsidR="00B6699C" w:rsidRPr="00B6699C" w:rsidRDefault="004F6F9F" w:rsidP="001669B7">
      <w:pPr>
        <w:pStyle w:val="ListParagraph"/>
        <w:numPr>
          <w:ilvl w:val="0"/>
          <w:numId w:val="24"/>
        </w:numPr>
        <w:jc w:val="both"/>
      </w:pPr>
      <w:r>
        <w:t>Discuss and agree the survey</w:t>
      </w:r>
      <w:r w:rsidR="00B6699C">
        <w:t xml:space="preserve"> of academic staff - </w:t>
      </w:r>
      <w:r w:rsidR="00B6699C" w:rsidRPr="00B6699C">
        <w:t xml:space="preserve">clarity of the draft questions/format/terminology and intended audience </w:t>
      </w:r>
      <w:r w:rsidRPr="00B6699C">
        <w:t>to gaug</w:t>
      </w:r>
      <w:r w:rsidR="00B6699C" w:rsidRPr="00B6699C">
        <w:t>e their understanding of</w:t>
      </w:r>
      <w:r w:rsidRPr="00B6699C">
        <w:t xml:space="preserve"> quality assurance process and programme approval</w:t>
      </w:r>
      <w:r w:rsidR="00BA381B">
        <w:t>.</w:t>
      </w:r>
      <w:r w:rsidRPr="00B6699C">
        <w:t xml:space="preserve"> </w:t>
      </w:r>
    </w:p>
    <w:p w14:paraId="336CF2F8" w14:textId="5730C3BE" w:rsidR="003F61E5" w:rsidRDefault="003F61E5" w:rsidP="00B6699C">
      <w:pPr>
        <w:jc w:val="both"/>
      </w:pPr>
      <w:r>
        <w:t xml:space="preserve"> </w:t>
      </w:r>
    </w:p>
    <w:p w14:paraId="26DEF0BC" w14:textId="77777777" w:rsidR="001B6FA0" w:rsidRDefault="001B6FA0">
      <w:r>
        <w:br w:type="page"/>
      </w:r>
    </w:p>
    <w:p w14:paraId="32E14D14" w14:textId="77777777" w:rsidR="00AF102F" w:rsidRDefault="00AF102F" w:rsidP="009E46B7">
      <w:pPr>
        <w:pStyle w:val="Heading2"/>
        <w:jc w:val="center"/>
        <w:rPr>
          <w:u w:val="single"/>
        </w:rPr>
      </w:pPr>
    </w:p>
    <w:p w14:paraId="4BFA4ADE" w14:textId="102D3F47" w:rsidR="001B6FA0" w:rsidRDefault="001B6FA0" w:rsidP="009E46B7">
      <w:pPr>
        <w:pStyle w:val="Heading2"/>
        <w:jc w:val="center"/>
        <w:rPr>
          <w:u w:val="single"/>
        </w:rPr>
      </w:pPr>
      <w:bookmarkStart w:id="49" w:name="_Toc105769985"/>
      <w:r w:rsidRPr="009E46B7">
        <w:rPr>
          <w:u w:val="single"/>
        </w:rPr>
        <w:t>APPENDIX 5</w:t>
      </w:r>
      <w:bookmarkEnd w:id="49"/>
    </w:p>
    <w:p w14:paraId="00EE61B8" w14:textId="650370F4" w:rsidR="008C743D" w:rsidRPr="008C743D" w:rsidRDefault="00523E12" w:rsidP="00523E12">
      <w:pPr>
        <w:pStyle w:val="Heading2"/>
        <w:jc w:val="center"/>
      </w:pPr>
      <w:bookmarkStart w:id="50" w:name="_Toc105769986"/>
      <w:r>
        <w:t>High-Level Processes of Approach to Validation</w:t>
      </w:r>
      <w:bookmarkEnd w:id="50"/>
    </w:p>
    <w:tbl>
      <w:tblPr>
        <w:tblpPr w:leftFromText="180" w:rightFromText="180" w:vertAnchor="page" w:horzAnchor="margin" w:tblpY="2761"/>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AF102F" w:rsidRPr="001B6FA0" w14:paraId="0AFE237E" w14:textId="77777777" w:rsidTr="00AF102F">
        <w:trPr>
          <w:trHeight w:val="284"/>
        </w:trPr>
        <w:tc>
          <w:tcPr>
            <w:tcW w:w="9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1A9CCD" w14:textId="105A159E" w:rsidR="00AF102F" w:rsidRPr="001B6FA0" w:rsidRDefault="00AF102F" w:rsidP="00AF102F">
            <w:pPr>
              <w:spacing w:after="0" w:line="240" w:lineRule="auto"/>
              <w:jc w:val="center"/>
              <w:textAlignment w:val="baseline"/>
              <w:rPr>
                <w:rFonts w:eastAsia="Times New Roman" w:cstheme="minorHAnsi"/>
                <w:b/>
                <w:sz w:val="18"/>
                <w:szCs w:val="18"/>
                <w:lang w:val="en-US" w:eastAsia="en-GB"/>
              </w:rPr>
            </w:pPr>
            <w:r>
              <w:rPr>
                <w:rFonts w:eastAsia="Times New Roman" w:cstheme="minorHAnsi"/>
                <w:b/>
                <w:sz w:val="18"/>
                <w:szCs w:val="18"/>
                <w:lang w:val="en-US" w:eastAsia="en-GB"/>
              </w:rPr>
              <w:t>Ho Chi Minh University of Technology (</w:t>
            </w:r>
            <w:r w:rsidR="00E3529A">
              <w:rPr>
                <w:rFonts w:eastAsia="Times New Roman" w:cstheme="minorHAnsi"/>
                <w:b/>
                <w:sz w:val="18"/>
                <w:szCs w:val="18"/>
                <w:lang w:val="en-US" w:eastAsia="en-GB"/>
              </w:rPr>
              <w:t>HCMUT</w:t>
            </w:r>
            <w:r>
              <w:rPr>
                <w:rFonts w:eastAsia="Times New Roman" w:cstheme="minorHAnsi"/>
                <w:b/>
                <w:sz w:val="18"/>
                <w:szCs w:val="18"/>
                <w:lang w:val="en-US" w:eastAsia="en-GB"/>
              </w:rPr>
              <w:t xml:space="preserve">) </w:t>
            </w:r>
            <w:r w:rsidRPr="001B6FA0">
              <w:rPr>
                <w:rFonts w:eastAsia="Times New Roman" w:cstheme="minorHAnsi"/>
                <w:b/>
                <w:sz w:val="18"/>
                <w:szCs w:val="18"/>
                <w:lang w:val="en-US" w:eastAsia="en-GB"/>
              </w:rPr>
              <w:t xml:space="preserve"> Process of Approving a New Training Programme</w:t>
            </w:r>
          </w:p>
        </w:tc>
      </w:tr>
      <w:tr w:rsidR="00AF102F" w:rsidRPr="001B6FA0" w14:paraId="02AC74D5" w14:textId="77777777" w:rsidTr="00AF102F">
        <w:trPr>
          <w:trHeight w:val="284"/>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2A44308"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1. </w:t>
            </w:r>
            <w:r w:rsidRPr="001B6FA0">
              <w:rPr>
                <w:rFonts w:eastAsia="Times New Roman" w:cstheme="minorHAnsi"/>
                <w:sz w:val="18"/>
                <w:szCs w:val="18"/>
                <w:lang w:val="en-US" w:eastAsia="en-GB"/>
              </w:rPr>
              <w:t>Identifying needs and requirements for the new training program</w:t>
            </w:r>
            <w:r w:rsidRPr="001B6FA0">
              <w:rPr>
                <w:rFonts w:eastAsia="Times New Roman" w:cstheme="minorHAnsi"/>
                <w:sz w:val="18"/>
                <w:szCs w:val="18"/>
                <w:lang w:eastAsia="en-GB"/>
              </w:rPr>
              <w:t> </w:t>
            </w:r>
          </w:p>
        </w:tc>
      </w:tr>
      <w:tr w:rsidR="00AF102F" w:rsidRPr="001B6FA0" w14:paraId="120A2FEA"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2D0ACA93" w14:textId="73207785"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2. </w:t>
            </w:r>
            <w:r w:rsidRPr="001B6FA0">
              <w:rPr>
                <w:rFonts w:eastAsia="Times New Roman" w:cstheme="minorHAnsi"/>
                <w:sz w:val="18"/>
                <w:szCs w:val="18"/>
                <w:lang w:val="en-US" w:eastAsia="en-GB"/>
              </w:rPr>
              <w:t xml:space="preserve">Building </w:t>
            </w:r>
            <w:r w:rsidR="0042594C" w:rsidRPr="001B6FA0">
              <w:rPr>
                <w:rFonts w:eastAsia="Times New Roman" w:cstheme="minorHAnsi"/>
                <w:sz w:val="18"/>
                <w:szCs w:val="18"/>
                <w:lang w:val="en-US" w:eastAsia="en-GB"/>
              </w:rPr>
              <w:t>overall</w:t>
            </w:r>
            <w:r w:rsidRPr="001B6FA0">
              <w:rPr>
                <w:rFonts w:eastAsia="Times New Roman" w:cstheme="minorHAnsi"/>
                <w:sz w:val="18"/>
                <w:szCs w:val="18"/>
                <w:lang w:val="en-US" w:eastAsia="en-GB"/>
              </w:rPr>
              <w:t xml:space="preserve"> objectives, specific objectives of learning outcomes</w:t>
            </w:r>
            <w:r w:rsidRPr="001B6FA0">
              <w:rPr>
                <w:rFonts w:eastAsia="Times New Roman" w:cstheme="minorHAnsi"/>
                <w:sz w:val="18"/>
                <w:szCs w:val="18"/>
                <w:lang w:eastAsia="en-GB"/>
              </w:rPr>
              <w:t> </w:t>
            </w:r>
          </w:p>
        </w:tc>
      </w:tr>
      <w:tr w:rsidR="00AF102F" w:rsidRPr="001B6FA0" w14:paraId="5545DF0F"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2BDCEB91" w14:textId="3F9626D2"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3. </w:t>
            </w:r>
            <w:r w:rsidRPr="001B6FA0">
              <w:rPr>
                <w:rFonts w:eastAsia="Times New Roman" w:cstheme="minorHAnsi"/>
                <w:sz w:val="18"/>
                <w:szCs w:val="18"/>
                <w:lang w:val="en-US" w:eastAsia="en-GB"/>
              </w:rPr>
              <w:t xml:space="preserve">Identifying training structures, required knowledge </w:t>
            </w:r>
            <w:r w:rsidR="0042594C" w:rsidRPr="001B6FA0">
              <w:rPr>
                <w:rFonts w:eastAsia="Times New Roman" w:cstheme="minorHAnsi"/>
                <w:sz w:val="18"/>
                <w:szCs w:val="18"/>
                <w:lang w:val="en-US" w:eastAsia="en-GB"/>
              </w:rPr>
              <w:t>volume</w:t>
            </w:r>
            <w:r w:rsidRPr="001B6FA0">
              <w:rPr>
                <w:rFonts w:eastAsia="Times New Roman" w:cstheme="minorHAnsi"/>
                <w:sz w:val="18"/>
                <w:szCs w:val="18"/>
                <w:lang w:val="en-US" w:eastAsia="en-GB"/>
              </w:rPr>
              <w:t xml:space="preserve"> of the new training program</w:t>
            </w:r>
            <w:r w:rsidRPr="001B6FA0">
              <w:rPr>
                <w:rFonts w:eastAsia="Times New Roman" w:cstheme="minorHAnsi"/>
                <w:sz w:val="18"/>
                <w:szCs w:val="18"/>
                <w:lang w:eastAsia="en-GB"/>
              </w:rPr>
              <w:t> </w:t>
            </w:r>
          </w:p>
        </w:tc>
      </w:tr>
      <w:tr w:rsidR="00AF102F" w:rsidRPr="001B6FA0" w14:paraId="18EE475E"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748B23EE"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4. </w:t>
            </w:r>
            <w:r w:rsidRPr="001B6FA0">
              <w:rPr>
                <w:rFonts w:eastAsia="Times New Roman" w:cstheme="minorHAnsi"/>
                <w:sz w:val="18"/>
                <w:szCs w:val="18"/>
                <w:lang w:val="en-US" w:eastAsia="en-GB"/>
              </w:rPr>
              <w:t>Benchmarking and comparing the new program with other training programs from different institutions</w:t>
            </w:r>
            <w:r w:rsidRPr="001B6FA0">
              <w:rPr>
                <w:rFonts w:eastAsia="Times New Roman" w:cstheme="minorHAnsi"/>
                <w:sz w:val="18"/>
                <w:szCs w:val="18"/>
                <w:lang w:eastAsia="en-GB"/>
              </w:rPr>
              <w:t> </w:t>
            </w:r>
          </w:p>
        </w:tc>
      </w:tr>
      <w:tr w:rsidR="00AF102F" w:rsidRPr="001B6FA0" w14:paraId="64648DBA"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083495D4"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5. </w:t>
            </w:r>
            <w:r w:rsidRPr="001B6FA0">
              <w:rPr>
                <w:rFonts w:eastAsia="Times New Roman" w:cstheme="minorHAnsi"/>
                <w:sz w:val="18"/>
                <w:szCs w:val="18"/>
                <w:lang w:val="en-US" w:eastAsia="en-GB"/>
              </w:rPr>
              <w:t>Designing curriculum</w:t>
            </w:r>
            <w:r w:rsidRPr="001B6FA0">
              <w:rPr>
                <w:rFonts w:eastAsia="Times New Roman" w:cstheme="minorHAnsi"/>
                <w:sz w:val="18"/>
                <w:szCs w:val="18"/>
                <w:lang w:eastAsia="en-GB"/>
              </w:rPr>
              <w:t> </w:t>
            </w:r>
          </w:p>
        </w:tc>
      </w:tr>
      <w:tr w:rsidR="00AF102F" w:rsidRPr="001B6FA0" w14:paraId="47F625F8"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009DFCC1"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6. </w:t>
            </w:r>
            <w:r w:rsidRPr="001B6FA0">
              <w:rPr>
                <w:rFonts w:eastAsia="Times New Roman" w:cstheme="minorHAnsi"/>
                <w:sz w:val="18"/>
                <w:szCs w:val="18"/>
                <w:lang w:val="en-US" w:eastAsia="en-GB"/>
              </w:rPr>
              <w:t>Organizing workshops to collect opinions about the new training program</w:t>
            </w:r>
            <w:r w:rsidRPr="001B6FA0">
              <w:rPr>
                <w:rFonts w:eastAsia="Times New Roman" w:cstheme="minorHAnsi"/>
                <w:sz w:val="18"/>
                <w:szCs w:val="18"/>
                <w:lang w:eastAsia="en-GB"/>
              </w:rPr>
              <w:t> </w:t>
            </w:r>
          </w:p>
        </w:tc>
      </w:tr>
      <w:tr w:rsidR="00AF102F" w:rsidRPr="001B6FA0" w14:paraId="3E534719"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491B7B3A"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7. </w:t>
            </w:r>
            <w:r w:rsidRPr="001B6FA0">
              <w:rPr>
                <w:rFonts w:eastAsia="Times New Roman" w:cstheme="minorHAnsi"/>
                <w:sz w:val="18"/>
                <w:szCs w:val="18"/>
                <w:lang w:val="en-US" w:eastAsia="en-GB"/>
              </w:rPr>
              <w:t xml:space="preserve">Proposing the curriculum to the institutional council of science and training for evaluation </w:t>
            </w:r>
            <w:r w:rsidRPr="001B6FA0">
              <w:rPr>
                <w:rFonts w:eastAsia="Times New Roman" w:cstheme="minorHAnsi"/>
                <w:sz w:val="18"/>
                <w:szCs w:val="18"/>
                <w:lang w:eastAsia="en-GB"/>
              </w:rPr>
              <w:t> </w:t>
            </w:r>
          </w:p>
        </w:tc>
      </w:tr>
      <w:tr w:rsidR="00AF102F" w:rsidRPr="001B6FA0" w14:paraId="492DD692"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1BDB5A8F"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8. </w:t>
            </w:r>
            <w:r w:rsidRPr="001B6FA0">
              <w:rPr>
                <w:rFonts w:eastAsia="Times New Roman" w:cstheme="minorHAnsi"/>
                <w:sz w:val="18"/>
                <w:szCs w:val="18"/>
                <w:lang w:val="en-US" w:eastAsia="en-GB"/>
              </w:rPr>
              <w:t>Evaluating the new training program</w:t>
            </w:r>
            <w:r w:rsidRPr="001B6FA0">
              <w:rPr>
                <w:rFonts w:eastAsia="Times New Roman" w:cstheme="minorHAnsi"/>
                <w:sz w:val="18"/>
                <w:szCs w:val="18"/>
                <w:lang w:eastAsia="en-GB"/>
              </w:rPr>
              <w:t> </w:t>
            </w:r>
          </w:p>
        </w:tc>
      </w:tr>
      <w:tr w:rsidR="00AF102F" w:rsidRPr="001B6FA0" w14:paraId="16C765DE"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7E8D88D6"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9. </w:t>
            </w:r>
            <w:r w:rsidRPr="001B6FA0">
              <w:rPr>
                <w:rFonts w:eastAsia="Times New Roman" w:cstheme="minorHAnsi"/>
                <w:sz w:val="18"/>
                <w:szCs w:val="18"/>
                <w:lang w:val="en-US" w:eastAsia="en-GB"/>
              </w:rPr>
              <w:t>Proposing the revised curriculum to the institutional council of science and training for approval</w:t>
            </w:r>
            <w:r w:rsidRPr="001B6FA0">
              <w:rPr>
                <w:rFonts w:eastAsia="Times New Roman" w:cstheme="minorHAnsi"/>
                <w:sz w:val="18"/>
                <w:szCs w:val="18"/>
                <w:lang w:eastAsia="en-GB"/>
              </w:rPr>
              <w:t> </w:t>
            </w:r>
          </w:p>
        </w:tc>
      </w:tr>
      <w:tr w:rsidR="00AF102F" w:rsidRPr="001B6FA0" w14:paraId="4154FB0E"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7A9BAD51"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10. </w:t>
            </w:r>
            <w:r w:rsidRPr="001B6FA0">
              <w:rPr>
                <w:rFonts w:eastAsia="Times New Roman" w:cstheme="minorHAnsi"/>
                <w:sz w:val="18"/>
                <w:szCs w:val="18"/>
                <w:lang w:val="en-US" w:eastAsia="en-GB"/>
              </w:rPr>
              <w:t> Issuing the operating the training program</w:t>
            </w:r>
            <w:r w:rsidRPr="001B6FA0">
              <w:rPr>
                <w:rFonts w:eastAsia="Times New Roman" w:cstheme="minorHAnsi"/>
                <w:sz w:val="18"/>
                <w:szCs w:val="18"/>
                <w:lang w:eastAsia="en-GB"/>
              </w:rPr>
              <w:t> </w:t>
            </w:r>
          </w:p>
        </w:tc>
      </w:tr>
      <w:tr w:rsidR="00AF102F" w:rsidRPr="001B6FA0" w14:paraId="756FD452"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74302106"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11. </w:t>
            </w:r>
            <w:r w:rsidRPr="001B6FA0">
              <w:rPr>
                <w:rFonts w:eastAsia="Times New Roman" w:cstheme="minorHAnsi"/>
                <w:sz w:val="18"/>
                <w:szCs w:val="18"/>
                <w:lang w:val="en-US" w:eastAsia="en-GB"/>
              </w:rPr>
              <w:t>Announcing the training program on the official website</w:t>
            </w:r>
            <w:r w:rsidRPr="001B6FA0">
              <w:rPr>
                <w:rFonts w:eastAsia="Times New Roman" w:cstheme="minorHAnsi"/>
                <w:sz w:val="18"/>
                <w:szCs w:val="18"/>
                <w:lang w:eastAsia="en-GB"/>
              </w:rPr>
              <w:t> </w:t>
            </w:r>
          </w:p>
        </w:tc>
      </w:tr>
      <w:tr w:rsidR="00AF102F" w:rsidRPr="001B6FA0" w14:paraId="20680A9D" w14:textId="77777777" w:rsidTr="00AF102F">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5E31326B" w14:textId="77777777" w:rsidR="00AF102F" w:rsidRPr="001B6FA0" w:rsidRDefault="00AF102F" w:rsidP="00AF102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12. </w:t>
            </w:r>
            <w:r w:rsidRPr="001B6FA0">
              <w:rPr>
                <w:rFonts w:eastAsia="Times New Roman" w:cstheme="minorHAnsi"/>
                <w:sz w:val="18"/>
                <w:szCs w:val="18"/>
                <w:lang w:val="en-US" w:eastAsia="en-GB"/>
              </w:rPr>
              <w:t>Saving documents and conducting evaluation processes and regularly updating and revising the training program</w:t>
            </w:r>
            <w:r w:rsidRPr="001B6FA0">
              <w:rPr>
                <w:rFonts w:eastAsia="Times New Roman" w:cstheme="minorHAnsi"/>
                <w:sz w:val="18"/>
                <w:szCs w:val="18"/>
                <w:lang w:eastAsia="en-GB"/>
              </w:rPr>
              <w:t> </w:t>
            </w:r>
          </w:p>
        </w:tc>
      </w:tr>
    </w:tbl>
    <w:p w14:paraId="74B40A08" w14:textId="77777777" w:rsidR="001B6FA0" w:rsidRDefault="001B6FA0" w:rsidP="001B6FA0">
      <w:pPr>
        <w:rPr>
          <w:b/>
          <w:u w:val="single"/>
        </w:rPr>
      </w:pPr>
    </w:p>
    <w:tbl>
      <w:tblPr>
        <w:tblpPr w:leftFromText="180" w:rightFromText="180" w:vertAnchor="text" w:horzAnchor="margin" w:tblpY="625"/>
        <w:tblOverlap w:val="never"/>
        <w:tblW w:w="9072"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072"/>
      </w:tblGrid>
      <w:tr w:rsidR="001B6FA0" w:rsidRPr="001B6FA0" w14:paraId="5E58B40A" w14:textId="77777777" w:rsidTr="00E3529A">
        <w:tc>
          <w:tcPr>
            <w:tcW w:w="9072" w:type="dxa"/>
            <w:shd w:val="clear" w:color="auto" w:fill="D9D9D9" w:themeFill="background1" w:themeFillShade="D9"/>
            <w:hideMark/>
          </w:tcPr>
          <w:p w14:paraId="1AA59BDA" w14:textId="404EF895" w:rsidR="001B6FA0" w:rsidRPr="001B6FA0" w:rsidRDefault="008C743D" w:rsidP="009E46B7">
            <w:pPr>
              <w:spacing w:after="0" w:line="240" w:lineRule="auto"/>
              <w:ind w:right="45"/>
              <w:jc w:val="center"/>
              <w:textAlignment w:val="baseline"/>
              <w:rPr>
                <w:rFonts w:eastAsia="Times New Roman" w:cstheme="minorHAnsi"/>
                <w:sz w:val="18"/>
                <w:szCs w:val="18"/>
                <w:lang w:eastAsia="en-GB"/>
              </w:rPr>
            </w:pPr>
            <w:r>
              <w:rPr>
                <w:rFonts w:eastAsia="Times New Roman" w:cstheme="minorHAnsi"/>
                <w:b/>
                <w:bCs/>
                <w:sz w:val="18"/>
                <w:szCs w:val="18"/>
                <w:lang w:val="en-US" w:eastAsia="en-GB"/>
              </w:rPr>
              <w:t>Hanoi University of Science and Technology (</w:t>
            </w:r>
            <w:r w:rsidR="001B6FA0">
              <w:rPr>
                <w:rFonts w:eastAsia="Times New Roman" w:cstheme="minorHAnsi"/>
                <w:b/>
                <w:bCs/>
                <w:sz w:val="18"/>
                <w:szCs w:val="18"/>
                <w:lang w:val="en-US" w:eastAsia="en-GB"/>
              </w:rPr>
              <w:t>HUST</w:t>
            </w:r>
            <w:r>
              <w:rPr>
                <w:rFonts w:eastAsia="Times New Roman" w:cstheme="minorHAnsi"/>
                <w:b/>
                <w:bCs/>
                <w:sz w:val="18"/>
                <w:szCs w:val="18"/>
                <w:lang w:val="en-US" w:eastAsia="en-GB"/>
              </w:rPr>
              <w:t xml:space="preserve">) </w:t>
            </w:r>
            <w:r w:rsidR="001B6FA0">
              <w:rPr>
                <w:rFonts w:eastAsia="Times New Roman" w:cstheme="minorHAnsi"/>
                <w:b/>
                <w:bCs/>
                <w:sz w:val="18"/>
                <w:szCs w:val="18"/>
                <w:lang w:val="en-US" w:eastAsia="en-GB"/>
              </w:rPr>
              <w:t xml:space="preserve"> </w:t>
            </w:r>
            <w:r w:rsidR="001B6FA0" w:rsidRPr="001B6FA0">
              <w:rPr>
                <w:rFonts w:eastAsia="Times New Roman" w:cstheme="minorHAnsi"/>
                <w:b/>
                <w:bCs/>
                <w:sz w:val="18"/>
                <w:szCs w:val="18"/>
                <w:lang w:val="en-US" w:eastAsia="en-GB"/>
              </w:rPr>
              <w:t>E</w:t>
            </w:r>
            <w:r w:rsidR="001B6FA0">
              <w:rPr>
                <w:rFonts w:eastAsia="Times New Roman" w:cstheme="minorHAnsi"/>
                <w:b/>
                <w:bCs/>
                <w:sz w:val="18"/>
                <w:szCs w:val="18"/>
                <w:lang w:val="en-US" w:eastAsia="en-GB"/>
              </w:rPr>
              <w:t xml:space="preserve">ducation </w:t>
            </w:r>
            <w:r w:rsidR="00680900">
              <w:rPr>
                <w:rFonts w:eastAsia="Times New Roman" w:cstheme="minorHAnsi"/>
                <w:b/>
                <w:bCs/>
                <w:sz w:val="18"/>
                <w:szCs w:val="18"/>
                <w:lang w:val="en-US" w:eastAsia="en-GB"/>
              </w:rPr>
              <w:t xml:space="preserve">Programme Approval Process </w:t>
            </w:r>
            <w:r w:rsidR="001B6FA0" w:rsidRPr="001B6FA0">
              <w:rPr>
                <w:rFonts w:eastAsia="Times New Roman" w:cstheme="minorHAnsi"/>
                <w:sz w:val="18"/>
                <w:szCs w:val="18"/>
                <w:lang w:eastAsia="en-GB"/>
              </w:rPr>
              <w:t> </w:t>
            </w:r>
          </w:p>
        </w:tc>
      </w:tr>
      <w:tr w:rsidR="001B6FA0" w:rsidRPr="001B6FA0" w14:paraId="7FF03D46" w14:textId="77777777" w:rsidTr="00E3529A">
        <w:tc>
          <w:tcPr>
            <w:tcW w:w="9072" w:type="dxa"/>
            <w:shd w:val="clear" w:color="auto" w:fill="auto"/>
            <w:hideMark/>
          </w:tcPr>
          <w:p w14:paraId="464F3B2F"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 The School/Faculty/Institute proposes a new education program based on:</w:t>
            </w:r>
            <w:r w:rsidRPr="001B6FA0">
              <w:rPr>
                <w:rFonts w:eastAsia="Times New Roman" w:cstheme="minorHAnsi"/>
                <w:sz w:val="18"/>
                <w:szCs w:val="18"/>
                <w:lang w:eastAsia="en-GB"/>
              </w:rPr>
              <w:t> </w:t>
            </w:r>
          </w:p>
          <w:p w14:paraId="689E41C7" w14:textId="4B4DA551" w:rsidR="001B6FA0" w:rsidRPr="001B6FA0" w:rsidRDefault="001B6FA0" w:rsidP="009E46B7">
            <w:pPr>
              <w:numPr>
                <w:ilvl w:val="0"/>
                <w:numId w:val="21"/>
              </w:numPr>
              <w:spacing w:after="0" w:line="240" w:lineRule="auto"/>
              <w:ind w:left="405" w:firstLine="0"/>
              <w:textAlignment w:val="baseline"/>
              <w:rPr>
                <w:rFonts w:eastAsia="Times New Roman" w:cstheme="minorHAnsi"/>
                <w:sz w:val="18"/>
                <w:szCs w:val="18"/>
                <w:lang w:eastAsia="en-GB"/>
              </w:rPr>
            </w:pPr>
            <w:r w:rsidRPr="001B6FA0">
              <w:rPr>
                <w:rFonts w:eastAsia="Times New Roman" w:cstheme="minorHAnsi"/>
                <w:sz w:val="18"/>
                <w:szCs w:val="18"/>
                <w:lang w:val="en-US" w:eastAsia="en-GB"/>
              </w:rPr>
              <w:t xml:space="preserve">Researching and </w:t>
            </w:r>
            <w:r w:rsidR="009E46B7" w:rsidRPr="001B6FA0">
              <w:rPr>
                <w:rFonts w:eastAsia="Times New Roman" w:cstheme="minorHAnsi"/>
                <w:sz w:val="18"/>
                <w:szCs w:val="18"/>
                <w:lang w:val="en-US" w:eastAsia="en-GB"/>
              </w:rPr>
              <w:t>preparation</w:t>
            </w:r>
            <w:r w:rsidRPr="001B6FA0">
              <w:rPr>
                <w:rFonts w:eastAsia="Times New Roman" w:cstheme="minorHAnsi"/>
                <w:sz w:val="18"/>
                <w:szCs w:val="18"/>
                <w:lang w:val="en-US" w:eastAsia="en-GB"/>
              </w:rPr>
              <w:t xml:space="preserve"> of reports about survey, analysis and assessment of human resource demand</w:t>
            </w:r>
            <w:r w:rsidRPr="001B6FA0">
              <w:rPr>
                <w:rFonts w:eastAsia="Times New Roman" w:cstheme="minorHAnsi"/>
                <w:sz w:val="18"/>
                <w:szCs w:val="18"/>
                <w:lang w:eastAsia="en-GB"/>
              </w:rPr>
              <w:t> </w:t>
            </w:r>
          </w:p>
          <w:p w14:paraId="1A4E68FB" w14:textId="77777777" w:rsidR="001B6FA0" w:rsidRPr="001B6FA0" w:rsidRDefault="001B6FA0" w:rsidP="009E46B7">
            <w:pPr>
              <w:numPr>
                <w:ilvl w:val="0"/>
                <w:numId w:val="21"/>
              </w:numPr>
              <w:spacing w:after="0" w:line="240" w:lineRule="auto"/>
              <w:ind w:left="405" w:firstLine="0"/>
              <w:textAlignment w:val="baseline"/>
              <w:rPr>
                <w:rFonts w:eastAsia="Times New Roman" w:cstheme="minorHAnsi"/>
                <w:sz w:val="18"/>
                <w:szCs w:val="18"/>
                <w:lang w:eastAsia="en-GB"/>
              </w:rPr>
            </w:pPr>
            <w:r w:rsidRPr="001B6FA0">
              <w:rPr>
                <w:rFonts w:eastAsia="Times New Roman" w:cstheme="minorHAnsi"/>
                <w:sz w:val="18"/>
                <w:szCs w:val="18"/>
                <w:lang w:val="en-US" w:eastAsia="en-GB"/>
              </w:rPr>
              <w:t>Researching domestic and foreign training/education experience</w:t>
            </w:r>
            <w:r w:rsidRPr="001B6FA0">
              <w:rPr>
                <w:rFonts w:eastAsia="Times New Roman" w:cstheme="minorHAnsi"/>
                <w:sz w:val="18"/>
                <w:szCs w:val="18"/>
                <w:lang w:eastAsia="en-GB"/>
              </w:rPr>
              <w:t> </w:t>
            </w:r>
          </w:p>
          <w:p w14:paraId="4D1E180F" w14:textId="77777777" w:rsidR="001B6FA0" w:rsidRPr="001B6FA0" w:rsidRDefault="001B6FA0" w:rsidP="009E46B7">
            <w:pPr>
              <w:numPr>
                <w:ilvl w:val="0"/>
                <w:numId w:val="21"/>
              </w:numPr>
              <w:spacing w:after="0" w:line="240" w:lineRule="auto"/>
              <w:ind w:left="405" w:firstLine="0"/>
              <w:textAlignment w:val="baseline"/>
              <w:rPr>
                <w:rFonts w:eastAsia="Times New Roman" w:cstheme="minorHAnsi"/>
                <w:sz w:val="18"/>
                <w:szCs w:val="18"/>
                <w:lang w:eastAsia="en-GB"/>
              </w:rPr>
            </w:pPr>
            <w:r w:rsidRPr="001B6FA0">
              <w:rPr>
                <w:rFonts w:eastAsia="Times New Roman" w:cstheme="minorHAnsi"/>
                <w:sz w:val="18"/>
                <w:szCs w:val="18"/>
                <w:lang w:val="en-US" w:eastAsia="en-GB"/>
              </w:rPr>
              <w:t>Compare the new education programs with the programs of other schools/universities</w:t>
            </w:r>
            <w:r w:rsidRPr="001B6FA0">
              <w:rPr>
                <w:rFonts w:eastAsia="Times New Roman" w:cstheme="minorHAnsi"/>
                <w:sz w:val="18"/>
                <w:szCs w:val="18"/>
                <w:lang w:eastAsia="en-GB"/>
              </w:rPr>
              <w:t> </w:t>
            </w:r>
          </w:p>
          <w:p w14:paraId="168DDE1B" w14:textId="77777777" w:rsidR="001B6FA0" w:rsidRPr="001B6FA0" w:rsidRDefault="001B6FA0" w:rsidP="009E46B7">
            <w:pPr>
              <w:numPr>
                <w:ilvl w:val="0"/>
                <w:numId w:val="21"/>
              </w:numPr>
              <w:spacing w:after="0" w:line="240" w:lineRule="auto"/>
              <w:ind w:left="405" w:firstLine="0"/>
              <w:textAlignment w:val="baseline"/>
              <w:rPr>
                <w:rFonts w:eastAsia="Times New Roman" w:cstheme="minorHAnsi"/>
                <w:sz w:val="18"/>
                <w:szCs w:val="18"/>
                <w:lang w:eastAsia="en-GB"/>
              </w:rPr>
            </w:pPr>
            <w:r w:rsidRPr="001B6FA0">
              <w:rPr>
                <w:rFonts w:eastAsia="Times New Roman" w:cstheme="minorHAnsi"/>
                <w:sz w:val="18"/>
                <w:szCs w:val="18"/>
                <w:lang w:val="en-US" w:eastAsia="en-GB"/>
              </w:rPr>
              <w:t>Report on scientific arguments to develop new education programs</w:t>
            </w:r>
            <w:r w:rsidRPr="001B6FA0">
              <w:rPr>
                <w:rFonts w:eastAsia="Times New Roman" w:cstheme="minorHAnsi"/>
                <w:sz w:val="18"/>
                <w:szCs w:val="18"/>
                <w:lang w:eastAsia="en-GB"/>
              </w:rPr>
              <w:t> </w:t>
            </w:r>
          </w:p>
          <w:p w14:paraId="5B8E5F70" w14:textId="77777777" w:rsidR="001B6FA0" w:rsidRPr="001B6FA0" w:rsidRDefault="001B6FA0" w:rsidP="009E46B7">
            <w:pPr>
              <w:numPr>
                <w:ilvl w:val="0"/>
                <w:numId w:val="21"/>
              </w:numPr>
              <w:spacing w:after="0" w:line="240" w:lineRule="auto"/>
              <w:ind w:left="405" w:firstLine="0"/>
              <w:textAlignment w:val="baseline"/>
              <w:rPr>
                <w:rFonts w:eastAsia="Times New Roman" w:cstheme="minorHAnsi"/>
                <w:sz w:val="18"/>
                <w:szCs w:val="18"/>
                <w:lang w:eastAsia="en-GB"/>
              </w:rPr>
            </w:pPr>
            <w:r w:rsidRPr="001B6FA0">
              <w:rPr>
                <w:rFonts w:eastAsia="Times New Roman" w:cstheme="minorHAnsi"/>
                <w:sz w:val="18"/>
                <w:szCs w:val="18"/>
                <w:lang w:val="en-US" w:eastAsia="en-GB"/>
              </w:rPr>
              <w:t>Drafting a project to build a new education program</w:t>
            </w:r>
            <w:r w:rsidRPr="001B6FA0">
              <w:rPr>
                <w:rFonts w:eastAsia="Times New Roman" w:cstheme="minorHAnsi"/>
                <w:sz w:val="18"/>
                <w:szCs w:val="18"/>
                <w:lang w:eastAsia="en-GB"/>
              </w:rPr>
              <w:t> </w:t>
            </w:r>
          </w:p>
        </w:tc>
      </w:tr>
      <w:tr w:rsidR="001B6FA0" w:rsidRPr="001B6FA0" w14:paraId="4AF69F62" w14:textId="77777777" w:rsidTr="00E3529A">
        <w:tc>
          <w:tcPr>
            <w:tcW w:w="9072" w:type="dxa"/>
            <w:shd w:val="clear" w:color="auto" w:fill="auto"/>
            <w:hideMark/>
          </w:tcPr>
          <w:p w14:paraId="4500CE49"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2: The School/Faculty/Institute decides to establish a compilation team or a council to develop education programs.</w:t>
            </w:r>
            <w:r w:rsidRPr="001B6FA0">
              <w:rPr>
                <w:rFonts w:eastAsia="Times New Roman" w:cstheme="minorHAnsi"/>
                <w:sz w:val="18"/>
                <w:szCs w:val="18"/>
                <w:lang w:eastAsia="en-GB"/>
              </w:rPr>
              <w:t> </w:t>
            </w:r>
          </w:p>
        </w:tc>
      </w:tr>
      <w:tr w:rsidR="001B6FA0" w:rsidRPr="001B6FA0" w14:paraId="4B3A2AC3" w14:textId="77777777" w:rsidTr="00E3529A">
        <w:tc>
          <w:tcPr>
            <w:tcW w:w="9072" w:type="dxa"/>
            <w:shd w:val="clear" w:color="auto" w:fill="auto"/>
            <w:hideMark/>
          </w:tcPr>
          <w:p w14:paraId="1CED0088"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3: The education program development Council prepares a project to build the new education program. Making minutes of meeting to agree on the proposal and submit it to the Scientific and Education Council of the Faculty/Institute.</w:t>
            </w:r>
            <w:r w:rsidRPr="001B6FA0">
              <w:rPr>
                <w:rFonts w:eastAsia="Times New Roman" w:cstheme="minorHAnsi"/>
                <w:sz w:val="18"/>
                <w:szCs w:val="18"/>
                <w:lang w:eastAsia="en-GB"/>
              </w:rPr>
              <w:t> </w:t>
            </w:r>
          </w:p>
        </w:tc>
      </w:tr>
      <w:tr w:rsidR="001B6FA0" w:rsidRPr="001B6FA0" w14:paraId="3FF1AF39" w14:textId="77777777" w:rsidTr="00E3529A">
        <w:tc>
          <w:tcPr>
            <w:tcW w:w="9072" w:type="dxa"/>
            <w:shd w:val="clear" w:color="auto" w:fill="auto"/>
            <w:hideMark/>
          </w:tcPr>
          <w:p w14:paraId="0EC89465"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4: The School/Faculty/Institute establishes a Council to appraise the training quality assurance conditions, including: lecturers, facilities, machinery, equipment, laboratories, learning materials, and library…</w:t>
            </w:r>
            <w:r w:rsidRPr="001B6FA0">
              <w:rPr>
                <w:rFonts w:eastAsia="Times New Roman" w:cstheme="minorHAnsi"/>
                <w:sz w:val="18"/>
                <w:szCs w:val="18"/>
                <w:lang w:eastAsia="en-GB"/>
              </w:rPr>
              <w:t> </w:t>
            </w:r>
          </w:p>
        </w:tc>
      </w:tr>
      <w:tr w:rsidR="001B6FA0" w:rsidRPr="001B6FA0" w14:paraId="0A8BDF6C" w14:textId="77777777" w:rsidTr="00E3529A">
        <w:tc>
          <w:tcPr>
            <w:tcW w:w="9072" w:type="dxa"/>
            <w:shd w:val="clear" w:color="auto" w:fill="auto"/>
            <w:hideMark/>
          </w:tcPr>
          <w:p w14:paraId="51B792E9"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5: The Faculty/Institute Council considers and accepts the project to develop a new education program.</w:t>
            </w:r>
            <w:r w:rsidRPr="001B6FA0">
              <w:rPr>
                <w:rFonts w:eastAsia="Times New Roman" w:cstheme="minorHAnsi"/>
                <w:sz w:val="18"/>
                <w:szCs w:val="18"/>
                <w:lang w:eastAsia="en-GB"/>
              </w:rPr>
              <w:t> </w:t>
            </w:r>
          </w:p>
        </w:tc>
      </w:tr>
      <w:tr w:rsidR="001B6FA0" w:rsidRPr="001B6FA0" w14:paraId="2DCBF1D9" w14:textId="77777777" w:rsidTr="00E3529A">
        <w:tc>
          <w:tcPr>
            <w:tcW w:w="9072" w:type="dxa"/>
            <w:shd w:val="clear" w:color="auto" w:fill="auto"/>
            <w:hideMark/>
          </w:tcPr>
          <w:p w14:paraId="29B8B386"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6: Dean of Faculty/Institute sends a letter to President of University to request opening of new education program.</w:t>
            </w:r>
            <w:r w:rsidRPr="001B6FA0">
              <w:rPr>
                <w:rFonts w:eastAsia="Times New Roman" w:cstheme="minorHAnsi"/>
                <w:sz w:val="18"/>
                <w:szCs w:val="18"/>
                <w:lang w:eastAsia="en-GB"/>
              </w:rPr>
              <w:t> </w:t>
            </w:r>
          </w:p>
        </w:tc>
      </w:tr>
      <w:tr w:rsidR="001B6FA0" w:rsidRPr="001B6FA0" w14:paraId="09FC9544" w14:textId="77777777" w:rsidTr="00E3529A">
        <w:tc>
          <w:tcPr>
            <w:tcW w:w="9072" w:type="dxa"/>
            <w:shd w:val="clear" w:color="auto" w:fill="auto"/>
            <w:hideMark/>
          </w:tcPr>
          <w:p w14:paraId="0AFC3EA9"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7: The President establishes a education program appraisal council (an independent council consisting of experts)</w:t>
            </w:r>
            <w:r w:rsidRPr="001B6FA0">
              <w:rPr>
                <w:rFonts w:eastAsia="Times New Roman" w:cstheme="minorHAnsi"/>
                <w:sz w:val="18"/>
                <w:szCs w:val="18"/>
                <w:lang w:eastAsia="en-GB"/>
              </w:rPr>
              <w:t> </w:t>
            </w:r>
          </w:p>
        </w:tc>
      </w:tr>
      <w:tr w:rsidR="001B6FA0" w:rsidRPr="001B6FA0" w14:paraId="3DEF4316" w14:textId="77777777" w:rsidTr="00E3529A">
        <w:tc>
          <w:tcPr>
            <w:tcW w:w="9072" w:type="dxa"/>
            <w:shd w:val="clear" w:color="auto" w:fill="auto"/>
            <w:hideMark/>
          </w:tcPr>
          <w:p w14:paraId="575A4AAA"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8: The appraisal Council meets to assess all of the conditions for training and ensure training quality.</w:t>
            </w:r>
            <w:r w:rsidRPr="001B6FA0">
              <w:rPr>
                <w:rFonts w:eastAsia="Times New Roman" w:cstheme="minorHAnsi"/>
                <w:sz w:val="18"/>
                <w:szCs w:val="18"/>
                <w:lang w:eastAsia="en-GB"/>
              </w:rPr>
              <w:t> </w:t>
            </w:r>
          </w:p>
        </w:tc>
      </w:tr>
      <w:tr w:rsidR="001B6FA0" w:rsidRPr="001B6FA0" w14:paraId="187C3417" w14:textId="77777777" w:rsidTr="00E3529A">
        <w:tc>
          <w:tcPr>
            <w:tcW w:w="9072" w:type="dxa"/>
            <w:shd w:val="clear" w:color="auto" w:fill="auto"/>
            <w:hideMark/>
          </w:tcPr>
          <w:p w14:paraId="14E10B53"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9: The President makes a decision to approve the project, learning outcome and education program.</w:t>
            </w:r>
            <w:r w:rsidRPr="001B6FA0">
              <w:rPr>
                <w:rFonts w:eastAsia="Times New Roman" w:cstheme="minorHAnsi"/>
                <w:sz w:val="18"/>
                <w:szCs w:val="18"/>
                <w:lang w:eastAsia="en-GB"/>
              </w:rPr>
              <w:t> </w:t>
            </w:r>
          </w:p>
        </w:tc>
      </w:tr>
      <w:tr w:rsidR="001B6FA0" w:rsidRPr="001B6FA0" w14:paraId="62CFB023" w14:textId="77777777" w:rsidTr="00E3529A">
        <w:tc>
          <w:tcPr>
            <w:tcW w:w="9072" w:type="dxa"/>
            <w:shd w:val="clear" w:color="auto" w:fill="auto"/>
            <w:hideMark/>
          </w:tcPr>
          <w:p w14:paraId="0E11FAD0"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10: The Scientific and Training Council of the University meets to agree new education program and allow to implement new program.</w:t>
            </w:r>
            <w:r w:rsidRPr="001B6FA0">
              <w:rPr>
                <w:rFonts w:eastAsia="Times New Roman" w:cstheme="minorHAnsi"/>
                <w:sz w:val="18"/>
                <w:szCs w:val="18"/>
                <w:lang w:eastAsia="en-GB"/>
              </w:rPr>
              <w:t> </w:t>
            </w:r>
          </w:p>
        </w:tc>
      </w:tr>
      <w:tr w:rsidR="001B6FA0" w:rsidRPr="001B6FA0" w14:paraId="4235BE5D" w14:textId="77777777" w:rsidTr="00E3529A">
        <w:tc>
          <w:tcPr>
            <w:tcW w:w="9072" w:type="dxa"/>
            <w:shd w:val="clear" w:color="auto" w:fill="auto"/>
            <w:hideMark/>
          </w:tcPr>
          <w:p w14:paraId="5DC3F909"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11: The President issues a decision to implement new education program and to enroll students. The education program is published on the official website of the School/Faculty/Institute.</w:t>
            </w:r>
            <w:r w:rsidRPr="001B6FA0">
              <w:rPr>
                <w:rFonts w:eastAsia="Times New Roman" w:cstheme="minorHAnsi"/>
                <w:sz w:val="18"/>
                <w:szCs w:val="18"/>
                <w:lang w:eastAsia="en-GB"/>
              </w:rPr>
              <w:t> </w:t>
            </w:r>
          </w:p>
        </w:tc>
      </w:tr>
      <w:tr w:rsidR="001B6FA0" w:rsidRPr="001B6FA0" w14:paraId="3F2C705E" w14:textId="77777777" w:rsidTr="00E3529A">
        <w:tc>
          <w:tcPr>
            <w:tcW w:w="9072" w:type="dxa"/>
            <w:shd w:val="clear" w:color="auto" w:fill="auto"/>
            <w:hideMark/>
          </w:tcPr>
          <w:p w14:paraId="57A71062"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12: The University sends an official letter to the Ministry of Education and Training about opening of new education program.</w:t>
            </w:r>
            <w:r w:rsidRPr="001B6FA0">
              <w:rPr>
                <w:rFonts w:eastAsia="Times New Roman" w:cstheme="minorHAnsi"/>
                <w:sz w:val="18"/>
                <w:szCs w:val="18"/>
                <w:lang w:eastAsia="en-GB"/>
              </w:rPr>
              <w:t> </w:t>
            </w:r>
          </w:p>
        </w:tc>
      </w:tr>
      <w:tr w:rsidR="001B6FA0" w:rsidRPr="001B6FA0" w14:paraId="2D4620DB" w14:textId="77777777" w:rsidTr="00E3529A">
        <w:tc>
          <w:tcPr>
            <w:tcW w:w="9072" w:type="dxa"/>
            <w:shd w:val="clear" w:color="auto" w:fill="auto"/>
            <w:hideMark/>
          </w:tcPr>
          <w:p w14:paraId="6E28C623"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13: During the training process, the Education Program Development Council updates the content of the modules/subjects to complete the education program.</w:t>
            </w:r>
            <w:r w:rsidRPr="001B6FA0">
              <w:rPr>
                <w:rFonts w:eastAsia="Times New Roman" w:cstheme="minorHAnsi"/>
                <w:sz w:val="18"/>
                <w:szCs w:val="18"/>
                <w:lang w:eastAsia="en-GB"/>
              </w:rPr>
              <w:t> </w:t>
            </w:r>
          </w:p>
        </w:tc>
      </w:tr>
      <w:tr w:rsidR="001B6FA0" w:rsidRPr="001B6FA0" w14:paraId="5EE31779" w14:textId="77777777" w:rsidTr="00E3529A">
        <w:tc>
          <w:tcPr>
            <w:tcW w:w="9072" w:type="dxa"/>
            <w:shd w:val="clear" w:color="auto" w:fill="auto"/>
            <w:hideMark/>
          </w:tcPr>
          <w:p w14:paraId="712977BA"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14: After finishing of a training course (usually 5 years later), the Faculty/Institute is responsible for international accreditation of the education program.</w:t>
            </w:r>
            <w:r w:rsidRPr="001B6FA0">
              <w:rPr>
                <w:rFonts w:eastAsia="Times New Roman" w:cstheme="minorHAnsi"/>
                <w:sz w:val="18"/>
                <w:szCs w:val="18"/>
                <w:lang w:eastAsia="en-GB"/>
              </w:rPr>
              <w:t> </w:t>
            </w:r>
          </w:p>
        </w:tc>
      </w:tr>
      <w:tr w:rsidR="001B6FA0" w:rsidRPr="001B6FA0" w14:paraId="53E2126F" w14:textId="77777777" w:rsidTr="00E3529A">
        <w:tc>
          <w:tcPr>
            <w:tcW w:w="9072" w:type="dxa"/>
            <w:shd w:val="clear" w:color="auto" w:fill="auto"/>
            <w:hideMark/>
          </w:tcPr>
          <w:p w14:paraId="648B6D04" w14:textId="77777777" w:rsidR="001B6FA0" w:rsidRPr="001B6FA0" w:rsidRDefault="001B6FA0" w:rsidP="009E46B7">
            <w:pPr>
              <w:spacing w:after="0" w:line="240" w:lineRule="auto"/>
              <w:ind w:right="45"/>
              <w:textAlignment w:val="baseline"/>
              <w:rPr>
                <w:rFonts w:eastAsia="Times New Roman" w:cstheme="minorHAnsi"/>
                <w:sz w:val="18"/>
                <w:szCs w:val="18"/>
                <w:lang w:eastAsia="en-GB"/>
              </w:rPr>
            </w:pPr>
            <w:r w:rsidRPr="001B6FA0">
              <w:rPr>
                <w:rFonts w:eastAsia="Times New Roman" w:cstheme="minorHAnsi"/>
                <w:sz w:val="18"/>
                <w:szCs w:val="18"/>
                <w:lang w:val="en-US" w:eastAsia="en-GB"/>
              </w:rPr>
              <w:t>Step 15: The Faculty/Institute develop and innovate the education program to adapt the actual conditions and demands of society.</w:t>
            </w:r>
            <w:r w:rsidRPr="001B6FA0">
              <w:rPr>
                <w:rFonts w:eastAsia="Times New Roman" w:cstheme="minorHAnsi"/>
                <w:sz w:val="18"/>
                <w:szCs w:val="18"/>
                <w:lang w:eastAsia="en-GB"/>
              </w:rPr>
              <w:t> </w:t>
            </w:r>
          </w:p>
        </w:tc>
      </w:tr>
    </w:tbl>
    <w:p w14:paraId="401B08C2" w14:textId="77777777" w:rsidR="00680900" w:rsidRDefault="001B6FA0" w:rsidP="001B6FA0">
      <w:r>
        <w:br w:type="textWrapping" w:clear="all"/>
      </w:r>
    </w:p>
    <w:tbl>
      <w:tblPr>
        <w:tblpPr w:leftFromText="180" w:rightFromText="180" w:vertAnchor="page" w:horzAnchor="margin" w:tblpY="2425"/>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680900" w:rsidRPr="001B6FA0" w14:paraId="72A58E4E" w14:textId="77777777" w:rsidTr="00E3529A">
        <w:trPr>
          <w:trHeight w:val="284"/>
        </w:trPr>
        <w:tc>
          <w:tcPr>
            <w:tcW w:w="9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2BC806" w14:textId="31C4DB5E" w:rsidR="00680900" w:rsidRPr="001B6FA0" w:rsidRDefault="008C743D" w:rsidP="00B2170F">
            <w:pPr>
              <w:spacing w:after="0" w:line="240" w:lineRule="auto"/>
              <w:jc w:val="center"/>
              <w:textAlignment w:val="baseline"/>
              <w:rPr>
                <w:rFonts w:eastAsia="Times New Roman" w:cstheme="minorHAnsi"/>
                <w:b/>
                <w:sz w:val="18"/>
                <w:szCs w:val="18"/>
                <w:lang w:val="en-US" w:eastAsia="en-GB"/>
              </w:rPr>
            </w:pPr>
            <w:r>
              <w:rPr>
                <w:rFonts w:eastAsia="Times New Roman" w:cstheme="minorHAnsi"/>
                <w:b/>
                <w:sz w:val="18"/>
                <w:szCs w:val="18"/>
                <w:lang w:val="en-US" w:eastAsia="en-GB"/>
              </w:rPr>
              <w:lastRenderedPageBreak/>
              <w:t>Vietnam National University (VNU)</w:t>
            </w:r>
            <w:r w:rsidR="00680900" w:rsidRPr="001B6FA0">
              <w:rPr>
                <w:rFonts w:eastAsia="Times New Roman" w:cstheme="minorHAnsi"/>
                <w:b/>
                <w:sz w:val="18"/>
                <w:szCs w:val="18"/>
                <w:lang w:val="en-US" w:eastAsia="en-GB"/>
              </w:rPr>
              <w:t xml:space="preserve"> Process of Approving a New Training Programme</w:t>
            </w:r>
          </w:p>
        </w:tc>
      </w:tr>
      <w:tr w:rsidR="00680900" w:rsidRPr="001B6FA0" w14:paraId="4AC74801" w14:textId="77777777" w:rsidTr="00E3529A">
        <w:trPr>
          <w:trHeight w:val="284"/>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54513767" w14:textId="1EF21301" w:rsidR="00680900" w:rsidRPr="001B6FA0" w:rsidRDefault="00680900" w:rsidP="00B2170F">
            <w:pPr>
              <w:spacing w:after="0" w:line="240" w:lineRule="auto"/>
              <w:jc w:val="both"/>
              <w:textAlignment w:val="baseline"/>
              <w:rPr>
                <w:rFonts w:eastAsia="Times New Roman" w:cstheme="minorHAnsi"/>
                <w:sz w:val="18"/>
                <w:szCs w:val="18"/>
                <w:lang w:eastAsia="en-GB"/>
              </w:rPr>
            </w:pPr>
            <w:r>
              <w:rPr>
                <w:rFonts w:eastAsia="Times New Roman" w:cstheme="minorHAnsi"/>
                <w:sz w:val="18"/>
                <w:szCs w:val="18"/>
                <w:lang w:val="en-US" w:eastAsia="en-GB"/>
              </w:rPr>
              <w:t xml:space="preserve">1. </w:t>
            </w:r>
            <w:r w:rsidRPr="00EF332B">
              <w:rPr>
                <w:rFonts w:eastAsia="Times New Roman" w:cstheme="minorHAnsi"/>
                <w:sz w:val="18"/>
                <w:szCs w:val="18"/>
                <w:lang w:val="en-US" w:eastAsia="en-GB"/>
              </w:rPr>
              <w:t xml:space="preserve"> Educational unit develops a plan in phases, in terms each year, in order of priority in terms of major development orientation in accordance with the mission, development strategy of the unit and VNU</w:t>
            </w:r>
            <w:r>
              <w:rPr>
                <w:rFonts w:eastAsia="Times New Roman" w:cstheme="minorHAnsi"/>
                <w:sz w:val="18"/>
                <w:szCs w:val="18"/>
                <w:lang w:eastAsia="en-GB"/>
              </w:rPr>
              <w:t xml:space="preserve">. </w:t>
            </w:r>
            <w:r w:rsidRPr="00EF332B">
              <w:rPr>
                <w:rFonts w:eastAsia="Times New Roman" w:cstheme="minorHAnsi"/>
                <w:sz w:val="18"/>
                <w:szCs w:val="18"/>
                <w:lang w:val="en-US" w:eastAsia="en-GB"/>
              </w:rPr>
              <w:t>Based on the proposed plan, the unit establishes a group of experts to compile the project, develop the training program and outline the modules according to the outcome standards of knowledge, competence, skills and ethical qualities. The expert group includes representatives of lecturers; managers at all levels; domestic and foreign experts related to major; institutions employing graduates after graduation.</w:t>
            </w:r>
            <w:r w:rsidRPr="00EF332B">
              <w:rPr>
                <w:rFonts w:eastAsia="Times New Roman" w:cstheme="minorHAnsi"/>
                <w:sz w:val="18"/>
                <w:szCs w:val="18"/>
                <w:lang w:eastAsia="en-GB"/>
              </w:rPr>
              <w:t> </w:t>
            </w:r>
          </w:p>
        </w:tc>
      </w:tr>
      <w:tr w:rsidR="00680900" w:rsidRPr="001B6FA0" w14:paraId="6AAC8D3A"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2134D106" w14:textId="4F2F7653" w:rsidR="00680900" w:rsidRPr="00EF332B" w:rsidRDefault="00680900" w:rsidP="00B2170F">
            <w:pPr>
              <w:spacing w:after="0" w:line="240" w:lineRule="auto"/>
              <w:jc w:val="both"/>
              <w:textAlignment w:val="baseline"/>
              <w:rPr>
                <w:rFonts w:eastAsia="Times New Roman" w:cstheme="minorHAnsi"/>
                <w:sz w:val="18"/>
                <w:szCs w:val="18"/>
                <w:lang w:eastAsia="en-GB"/>
              </w:rPr>
            </w:pPr>
            <w:r>
              <w:rPr>
                <w:rFonts w:eastAsia="Times New Roman" w:cstheme="minorHAnsi"/>
                <w:sz w:val="18"/>
                <w:szCs w:val="18"/>
                <w:lang w:val="en-US" w:eastAsia="en-GB"/>
              </w:rPr>
              <w:t>2.</w:t>
            </w:r>
            <w:r w:rsidRPr="001B6FA0">
              <w:rPr>
                <w:rFonts w:eastAsia="Times New Roman" w:cstheme="minorHAnsi"/>
                <w:sz w:val="18"/>
                <w:szCs w:val="18"/>
                <w:lang w:eastAsia="en-GB"/>
              </w:rPr>
              <w:t> </w:t>
            </w:r>
            <w:r w:rsidRPr="00EF332B">
              <w:rPr>
                <w:rFonts w:eastAsia="Times New Roman" w:cstheme="minorHAnsi"/>
                <w:sz w:val="18"/>
                <w:szCs w:val="18"/>
                <w:lang w:val="en-US" w:eastAsia="en-GB"/>
              </w:rPr>
              <w:t xml:space="preserve"> The group of experts researches the current programs (inside and outside VNU), develops the outcome standards and plans the training program framework with knowledge modules. </w:t>
            </w:r>
            <w:r w:rsidRPr="00EF332B">
              <w:rPr>
                <w:rFonts w:eastAsia="Times New Roman" w:cstheme="minorHAnsi"/>
                <w:sz w:val="18"/>
                <w:szCs w:val="18"/>
                <w:lang w:eastAsia="en-GB"/>
              </w:rPr>
              <w:t> </w:t>
            </w:r>
            <w:r w:rsidRPr="00EF332B">
              <w:rPr>
                <w:rFonts w:eastAsia="Times New Roman" w:cstheme="minorHAnsi"/>
                <w:sz w:val="18"/>
                <w:szCs w:val="18"/>
                <w:lang w:val="en-US" w:eastAsia="en-GB"/>
              </w:rPr>
              <w:t>How to build a training program:</w:t>
            </w:r>
            <w:r w:rsidRPr="00EF332B">
              <w:rPr>
                <w:rFonts w:eastAsia="Times New Roman" w:cstheme="minorHAnsi"/>
                <w:sz w:val="18"/>
                <w:szCs w:val="18"/>
                <w:lang w:eastAsia="en-GB"/>
              </w:rPr>
              <w:t> </w:t>
            </w:r>
          </w:p>
          <w:p w14:paraId="02438B28" w14:textId="77777777" w:rsidR="00680900" w:rsidRPr="00EF332B"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Choose a training program in the same discipline of a foreign university with up-to-date knowledge at the world's level of scientific and technological development and meet the requirements of socio-economic development, science and technology of Vietnam and appropriate the conditions of VNU;</w:t>
            </w:r>
            <w:r w:rsidRPr="00EF332B">
              <w:rPr>
                <w:rFonts w:eastAsia="Times New Roman" w:cstheme="minorHAnsi"/>
                <w:sz w:val="18"/>
                <w:szCs w:val="18"/>
                <w:lang w:eastAsia="en-GB"/>
              </w:rPr>
              <w:t> </w:t>
            </w:r>
          </w:p>
          <w:p w14:paraId="743E24F1" w14:textId="77777777" w:rsidR="00680900" w:rsidRPr="00EF332B"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Supplement the courses required by relevant ministries, VNU, and units;</w:t>
            </w:r>
            <w:r w:rsidRPr="00EF332B">
              <w:rPr>
                <w:rFonts w:eastAsia="Times New Roman" w:cstheme="minorHAnsi"/>
                <w:sz w:val="18"/>
                <w:szCs w:val="18"/>
                <w:lang w:eastAsia="en-GB"/>
              </w:rPr>
              <w:t> </w:t>
            </w:r>
          </w:p>
          <w:p w14:paraId="5A22232E" w14:textId="0F1C203A" w:rsidR="00680900" w:rsidRPr="001B6FA0" w:rsidRDefault="00680900" w:rsidP="00B2170F">
            <w:pPr>
              <w:spacing w:after="0" w:line="240" w:lineRule="auto"/>
              <w:textAlignment w:val="baseline"/>
              <w:rPr>
                <w:rFonts w:eastAsia="Times New Roman" w:cstheme="minorHAnsi"/>
                <w:sz w:val="18"/>
                <w:szCs w:val="18"/>
                <w:lang w:eastAsia="en-GB"/>
              </w:rPr>
            </w:pPr>
            <w:r w:rsidRPr="00EF332B">
              <w:rPr>
                <w:rFonts w:eastAsia="Times New Roman" w:cstheme="minorHAnsi"/>
                <w:sz w:val="18"/>
                <w:szCs w:val="18"/>
                <w:lang w:val="en-US" w:eastAsia="en-GB"/>
              </w:rPr>
              <w:t>- Adjust the subjects of foreign universities to appropriate the conditions of Vietnam. Arrange the subject list into knowledge modules according to the training regulations of VNU.</w:t>
            </w:r>
            <w:r w:rsidRPr="00EF332B">
              <w:rPr>
                <w:rFonts w:eastAsia="Times New Roman" w:cstheme="minorHAnsi"/>
                <w:sz w:val="18"/>
                <w:szCs w:val="18"/>
                <w:lang w:eastAsia="en-GB"/>
              </w:rPr>
              <w:t> </w:t>
            </w:r>
          </w:p>
        </w:tc>
      </w:tr>
      <w:tr w:rsidR="00680900" w:rsidRPr="001B6FA0" w14:paraId="7E23A707"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78B2CB06" w14:textId="4EF0C589" w:rsidR="00680900" w:rsidRPr="001B6FA0" w:rsidRDefault="00680900" w:rsidP="00B2170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3. </w:t>
            </w:r>
            <w:r w:rsidRPr="001B6FA0">
              <w:rPr>
                <w:rFonts w:eastAsia="Times New Roman" w:cstheme="minorHAnsi"/>
                <w:sz w:val="18"/>
                <w:szCs w:val="18"/>
                <w:lang w:eastAsia="en-GB"/>
              </w:rPr>
              <w:t> </w:t>
            </w:r>
            <w:r w:rsidRPr="00EF332B">
              <w:rPr>
                <w:rFonts w:eastAsia="Times New Roman" w:cstheme="minorHAnsi"/>
                <w:sz w:val="18"/>
                <w:szCs w:val="18"/>
                <w:lang w:val="en-US" w:eastAsia="en-GB"/>
              </w:rPr>
              <w:t xml:space="preserve"> Organize a survey social needs on output standards and training programs.  The unit uses the data from survey to accomplish the program.</w:t>
            </w:r>
            <w:r w:rsidRPr="00EF332B">
              <w:rPr>
                <w:rFonts w:eastAsia="Times New Roman" w:cstheme="minorHAnsi"/>
                <w:sz w:val="18"/>
                <w:szCs w:val="18"/>
                <w:lang w:eastAsia="en-GB"/>
              </w:rPr>
              <w:t> </w:t>
            </w:r>
          </w:p>
        </w:tc>
      </w:tr>
      <w:tr w:rsidR="00680900" w:rsidRPr="001B6FA0" w14:paraId="7918BA5B"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3C4C702D" w14:textId="176BCAF5" w:rsidR="00680900" w:rsidRPr="00EF332B" w:rsidRDefault="00680900" w:rsidP="00B2170F">
            <w:pPr>
              <w:spacing w:after="0" w:line="240" w:lineRule="auto"/>
              <w:jc w:val="both"/>
              <w:textAlignment w:val="baseline"/>
              <w:rPr>
                <w:rFonts w:eastAsia="Times New Roman" w:cstheme="minorHAnsi"/>
                <w:sz w:val="18"/>
                <w:szCs w:val="18"/>
                <w:lang w:eastAsia="en-GB"/>
              </w:rPr>
            </w:pPr>
            <w:r>
              <w:rPr>
                <w:rFonts w:eastAsia="Times New Roman" w:cstheme="minorHAnsi"/>
                <w:sz w:val="18"/>
                <w:szCs w:val="18"/>
                <w:lang w:val="en-US" w:eastAsia="en-GB"/>
              </w:rPr>
              <w:t xml:space="preserve">4. </w:t>
            </w:r>
            <w:r w:rsidRPr="001B6FA0">
              <w:rPr>
                <w:rFonts w:eastAsia="Times New Roman" w:cstheme="minorHAnsi"/>
                <w:sz w:val="18"/>
                <w:szCs w:val="18"/>
                <w:lang w:eastAsia="en-GB"/>
              </w:rPr>
              <w:t> </w:t>
            </w:r>
            <w:r w:rsidRPr="00EF332B">
              <w:rPr>
                <w:rFonts w:eastAsia="Times New Roman" w:cstheme="minorHAnsi"/>
                <w:sz w:val="18"/>
                <w:szCs w:val="18"/>
                <w:lang w:val="en-US" w:eastAsia="en-GB"/>
              </w:rPr>
              <w:t xml:space="preserve"> Develop the outcome standards for each subject in the 2nd draft according to following order:</w:t>
            </w:r>
            <w:r w:rsidRPr="00EF332B">
              <w:rPr>
                <w:rFonts w:eastAsia="Times New Roman" w:cstheme="minorHAnsi"/>
                <w:sz w:val="18"/>
                <w:szCs w:val="18"/>
                <w:lang w:eastAsia="en-GB"/>
              </w:rPr>
              <w:t> </w:t>
            </w:r>
          </w:p>
          <w:p w14:paraId="5B784A6F" w14:textId="77777777" w:rsidR="00680900" w:rsidRPr="00EF332B"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Organize the seminar on building outcome standards for the subjects.</w:t>
            </w:r>
            <w:r w:rsidRPr="00EF332B">
              <w:rPr>
                <w:rFonts w:eastAsia="Times New Roman" w:cstheme="minorHAnsi"/>
                <w:sz w:val="18"/>
                <w:szCs w:val="18"/>
                <w:lang w:eastAsia="en-GB"/>
              </w:rPr>
              <w:t> </w:t>
            </w:r>
          </w:p>
          <w:p w14:paraId="30CC673B" w14:textId="77777777" w:rsidR="00680900" w:rsidRPr="00EF332B"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Develop outcome standards for each subject on the basis of the outcome standards of program.</w:t>
            </w:r>
            <w:r w:rsidRPr="00EF332B">
              <w:rPr>
                <w:rFonts w:eastAsia="Times New Roman" w:cstheme="minorHAnsi"/>
                <w:sz w:val="18"/>
                <w:szCs w:val="18"/>
                <w:lang w:eastAsia="en-GB"/>
              </w:rPr>
              <w:t> </w:t>
            </w:r>
          </w:p>
          <w:p w14:paraId="2CA11348" w14:textId="7E5C29B7" w:rsidR="00680900" w:rsidRPr="00EF332B"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Organize a meeting of The Council of Science and Training to evaluate the outcome standards of subjects. </w:t>
            </w:r>
            <w:r w:rsidRPr="00EF332B">
              <w:rPr>
                <w:rFonts w:eastAsia="Times New Roman" w:cstheme="minorHAnsi"/>
                <w:sz w:val="18"/>
                <w:szCs w:val="18"/>
                <w:lang w:eastAsia="en-GB"/>
              </w:rPr>
              <w:t> </w:t>
            </w:r>
          </w:p>
          <w:p w14:paraId="38CBAF81" w14:textId="6B9F694D" w:rsidR="00680900" w:rsidRPr="001B6FA0" w:rsidRDefault="00680900" w:rsidP="00B2170F">
            <w:pPr>
              <w:spacing w:after="0" w:line="240" w:lineRule="auto"/>
              <w:jc w:val="both"/>
              <w:textAlignment w:val="baseline"/>
              <w:rPr>
                <w:rFonts w:eastAsia="Times New Roman" w:cstheme="minorHAnsi"/>
                <w:sz w:val="18"/>
                <w:szCs w:val="18"/>
                <w:lang w:eastAsia="en-GB"/>
              </w:rPr>
            </w:pPr>
            <w:r w:rsidRPr="00EF332B">
              <w:rPr>
                <w:rFonts w:eastAsia="Times New Roman" w:cstheme="minorHAnsi"/>
                <w:sz w:val="18"/>
                <w:szCs w:val="18"/>
                <w:lang w:val="en-US" w:eastAsia="en-GB"/>
              </w:rPr>
              <w:t>- Adjust the outcome standards according to the conclusions of The Council of Science and Training.</w:t>
            </w:r>
            <w:r w:rsidRPr="00EF332B">
              <w:rPr>
                <w:rFonts w:eastAsia="Times New Roman" w:cstheme="minorHAnsi"/>
                <w:sz w:val="18"/>
                <w:szCs w:val="18"/>
                <w:lang w:eastAsia="en-GB"/>
              </w:rPr>
              <w:t> </w:t>
            </w:r>
          </w:p>
        </w:tc>
      </w:tr>
      <w:tr w:rsidR="00680900" w:rsidRPr="001B6FA0" w14:paraId="039DFDEC"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44B234BD" w14:textId="6EF4DB36" w:rsidR="00680900" w:rsidRPr="001B6FA0" w:rsidRDefault="00680900" w:rsidP="00B2170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5. </w:t>
            </w:r>
            <w:r w:rsidRPr="00EF332B">
              <w:rPr>
                <w:rFonts w:eastAsia="Times New Roman" w:cstheme="minorHAnsi"/>
                <w:sz w:val="18"/>
                <w:szCs w:val="18"/>
                <w:lang w:val="en-US" w:eastAsia="en-GB"/>
              </w:rPr>
              <w:t xml:space="preserve"> Building the outcome standard matrix of the training program. The Council of Science and Training determines the optimal order of implementation of knowledge modules and subjects that meet the outcome standards.</w:t>
            </w:r>
            <w:r w:rsidRPr="00EF332B">
              <w:rPr>
                <w:rFonts w:eastAsia="Times New Roman" w:cstheme="minorHAnsi"/>
                <w:sz w:val="18"/>
                <w:szCs w:val="18"/>
                <w:lang w:eastAsia="en-GB"/>
              </w:rPr>
              <w:t> </w:t>
            </w:r>
          </w:p>
        </w:tc>
      </w:tr>
      <w:tr w:rsidR="00680900" w:rsidRPr="001B6FA0" w14:paraId="5A676C7D"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5F22F03E" w14:textId="408A2DEE" w:rsidR="00680900" w:rsidRPr="001B6FA0" w:rsidRDefault="00680900" w:rsidP="00B2170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6. </w:t>
            </w:r>
            <w:r w:rsidRPr="001B6FA0">
              <w:rPr>
                <w:rFonts w:eastAsia="Times New Roman" w:cstheme="minorHAnsi"/>
                <w:sz w:val="18"/>
                <w:szCs w:val="18"/>
                <w:lang w:eastAsia="en-GB"/>
              </w:rPr>
              <w:t> </w:t>
            </w:r>
            <w:r w:rsidR="00105B00" w:rsidRPr="00EF332B">
              <w:rPr>
                <w:rFonts w:eastAsia="Times New Roman" w:cstheme="minorHAnsi"/>
                <w:sz w:val="18"/>
                <w:szCs w:val="18"/>
                <w:lang w:val="en-US" w:eastAsia="en-GB"/>
              </w:rPr>
              <w:t xml:space="preserve"> Organize an open seminar to get comments from managers, scientists, experts, graduate recruitment agencies, lecturers, students and alumni... and accomplish the training program.</w:t>
            </w:r>
            <w:r w:rsidR="00105B00" w:rsidRPr="00EF332B">
              <w:rPr>
                <w:rFonts w:eastAsia="Times New Roman" w:cstheme="minorHAnsi"/>
                <w:sz w:val="18"/>
                <w:szCs w:val="18"/>
                <w:lang w:eastAsia="en-GB"/>
              </w:rPr>
              <w:t> </w:t>
            </w:r>
          </w:p>
        </w:tc>
      </w:tr>
      <w:tr w:rsidR="00680900" w:rsidRPr="001B6FA0" w14:paraId="1132A3B1"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4CB9DBD0" w14:textId="2D2CDDF3" w:rsidR="00680900" w:rsidRPr="001B6FA0" w:rsidRDefault="00680900" w:rsidP="00B2170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7. </w:t>
            </w:r>
            <w:r w:rsidRPr="001B6FA0">
              <w:rPr>
                <w:rFonts w:eastAsia="Times New Roman" w:cstheme="minorHAnsi"/>
                <w:sz w:val="18"/>
                <w:szCs w:val="18"/>
                <w:lang w:val="en-US" w:eastAsia="en-GB"/>
              </w:rPr>
              <w:t xml:space="preserve"> </w:t>
            </w:r>
            <w:r w:rsidRPr="001B6FA0">
              <w:rPr>
                <w:rFonts w:eastAsia="Times New Roman" w:cstheme="minorHAnsi"/>
                <w:sz w:val="18"/>
                <w:szCs w:val="18"/>
                <w:lang w:eastAsia="en-GB"/>
              </w:rPr>
              <w:t> </w:t>
            </w:r>
            <w:r w:rsidR="00105B00" w:rsidRPr="00EF332B">
              <w:rPr>
                <w:rFonts w:eastAsia="Times New Roman" w:cstheme="minorHAnsi"/>
                <w:sz w:val="18"/>
                <w:szCs w:val="18"/>
                <w:lang w:val="en-US" w:eastAsia="en-GB"/>
              </w:rPr>
              <w:t xml:space="preserve"> The Council of Science and Training from appraisal unit gives comments; compares the training program with the outcome and quality standards, reviews resources, analyzes socio-economic efficiency, plan the career positioning of training products.</w:t>
            </w:r>
            <w:r w:rsidR="00105B00" w:rsidRPr="00EF332B">
              <w:rPr>
                <w:rFonts w:eastAsia="Times New Roman" w:cstheme="minorHAnsi"/>
                <w:sz w:val="18"/>
                <w:szCs w:val="18"/>
                <w:lang w:eastAsia="en-GB"/>
              </w:rPr>
              <w:t> </w:t>
            </w:r>
          </w:p>
        </w:tc>
      </w:tr>
      <w:tr w:rsidR="00680900" w:rsidRPr="001B6FA0" w14:paraId="4A107E71" w14:textId="77777777" w:rsidTr="00E3529A">
        <w:trPr>
          <w:trHeight w:val="284"/>
        </w:trPr>
        <w:tc>
          <w:tcPr>
            <w:tcW w:w="9010" w:type="dxa"/>
            <w:tcBorders>
              <w:top w:val="nil"/>
              <w:left w:val="single" w:sz="6" w:space="0" w:color="auto"/>
              <w:bottom w:val="single" w:sz="6" w:space="0" w:color="auto"/>
              <w:right w:val="single" w:sz="6" w:space="0" w:color="auto"/>
            </w:tcBorders>
            <w:shd w:val="clear" w:color="auto" w:fill="auto"/>
            <w:hideMark/>
          </w:tcPr>
          <w:p w14:paraId="5EBE6AB5" w14:textId="1623B10C" w:rsidR="00680900" w:rsidRPr="001B6FA0" w:rsidRDefault="00680900" w:rsidP="00B2170F">
            <w:pPr>
              <w:spacing w:after="0" w:line="240" w:lineRule="auto"/>
              <w:textAlignment w:val="baseline"/>
              <w:rPr>
                <w:rFonts w:eastAsia="Times New Roman" w:cstheme="minorHAnsi"/>
                <w:sz w:val="18"/>
                <w:szCs w:val="18"/>
                <w:lang w:eastAsia="en-GB"/>
              </w:rPr>
            </w:pPr>
            <w:r>
              <w:rPr>
                <w:rFonts w:eastAsia="Times New Roman" w:cstheme="minorHAnsi"/>
                <w:sz w:val="18"/>
                <w:szCs w:val="18"/>
                <w:lang w:val="en-US" w:eastAsia="en-GB"/>
              </w:rPr>
              <w:t xml:space="preserve">8. </w:t>
            </w:r>
            <w:r w:rsidRPr="001B6FA0">
              <w:rPr>
                <w:rFonts w:eastAsia="Times New Roman" w:cstheme="minorHAnsi"/>
                <w:sz w:val="18"/>
                <w:szCs w:val="18"/>
                <w:lang w:eastAsia="en-GB"/>
              </w:rPr>
              <w:t> </w:t>
            </w:r>
            <w:r w:rsidR="00105B00" w:rsidRPr="00EF332B">
              <w:rPr>
                <w:rFonts w:eastAsia="Times New Roman" w:cstheme="minorHAnsi"/>
                <w:sz w:val="18"/>
                <w:szCs w:val="18"/>
                <w:lang w:val="en-US" w:eastAsia="en-GB"/>
              </w:rPr>
              <w:t xml:space="preserve"> The head of the unit submits the complete training program for VNU’s approval and officially issue.</w:t>
            </w:r>
            <w:r w:rsidR="00105B00" w:rsidRPr="00EF332B">
              <w:rPr>
                <w:rFonts w:eastAsia="Times New Roman" w:cstheme="minorHAnsi"/>
                <w:sz w:val="18"/>
                <w:szCs w:val="18"/>
                <w:lang w:eastAsia="en-GB"/>
              </w:rPr>
              <w:t> </w:t>
            </w:r>
          </w:p>
        </w:tc>
      </w:tr>
    </w:tbl>
    <w:p w14:paraId="0ADD94B9" w14:textId="33F7591C" w:rsidR="00777C22" w:rsidRDefault="001E4023" w:rsidP="001B6FA0">
      <w:r>
        <w:br w:type="page"/>
      </w:r>
    </w:p>
    <w:p w14:paraId="27D2665C" w14:textId="77777777" w:rsidR="00357A7F" w:rsidRDefault="00F274F0" w:rsidP="00F274F0">
      <w:pPr>
        <w:pStyle w:val="Caption"/>
        <w:keepNext/>
        <w:jc w:val="center"/>
        <w:rPr>
          <w:b/>
        </w:rPr>
      </w:pPr>
      <w:r w:rsidRPr="00F274F0">
        <w:rPr>
          <w:b/>
        </w:rPr>
        <w:lastRenderedPageBreak/>
        <w:t>Cardiff Met Validation Process</w:t>
      </w:r>
    </w:p>
    <w:p w14:paraId="5755EEFE" w14:textId="77777777" w:rsidR="00357A7F" w:rsidRDefault="00357A7F" w:rsidP="00F274F0">
      <w:pPr>
        <w:pStyle w:val="Caption"/>
        <w:keepNext/>
        <w:jc w:val="center"/>
        <w:rPr>
          <w:b/>
        </w:rPr>
      </w:pPr>
    </w:p>
    <w:p w14:paraId="19D71F0A" w14:textId="04088EAB" w:rsidR="001E4023" w:rsidRPr="008268D5" w:rsidRDefault="001468E1" w:rsidP="00F274F0">
      <w:pPr>
        <w:pStyle w:val="Caption"/>
        <w:keepNext/>
        <w:jc w:val="center"/>
      </w:pPr>
      <w:r w:rsidRPr="001468E1">
        <w:rPr>
          <w:noProof/>
          <w:lang w:eastAsia="en-GB"/>
        </w:rPr>
        <w:drawing>
          <wp:inline distT="0" distB="0" distL="0" distR="0" wp14:anchorId="071466FD" wp14:editId="239F1D5C">
            <wp:extent cx="4820920" cy="83036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31342" cy="8321620"/>
                    </a:xfrm>
                    <a:prstGeom prst="rect">
                      <a:avLst/>
                    </a:prstGeom>
                  </pic:spPr>
                </pic:pic>
              </a:graphicData>
            </a:graphic>
          </wp:inline>
        </w:drawing>
      </w:r>
    </w:p>
    <w:sectPr w:rsidR="001E4023" w:rsidRPr="008268D5" w:rsidSect="007271F0">
      <w:headerReference w:type="default" r:id="rId54"/>
      <w:footerReference w:type="default" r:id="rId55"/>
      <w:headerReference w:type="first" r:id="rId5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E317" w14:textId="77777777" w:rsidR="002E37EA" w:rsidRDefault="002E37EA" w:rsidP="001E76C0">
      <w:pPr>
        <w:spacing w:after="0" w:line="240" w:lineRule="auto"/>
      </w:pPr>
      <w:r>
        <w:separator/>
      </w:r>
    </w:p>
  </w:endnote>
  <w:endnote w:type="continuationSeparator" w:id="0">
    <w:p w14:paraId="19B598C2" w14:textId="77777777" w:rsidR="002E37EA" w:rsidRDefault="002E37EA" w:rsidP="001E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913649"/>
      <w:docPartObj>
        <w:docPartGallery w:val="Page Numbers (Bottom of Page)"/>
        <w:docPartUnique/>
      </w:docPartObj>
    </w:sdtPr>
    <w:sdtEndPr>
      <w:rPr>
        <w:noProof/>
      </w:rPr>
    </w:sdtEndPr>
    <w:sdtContent>
      <w:p w14:paraId="2A610FE7" w14:textId="0EAE84DB" w:rsidR="00212562" w:rsidRDefault="00212562">
        <w:pPr>
          <w:pStyle w:val="Footer"/>
          <w:jc w:val="right"/>
        </w:pPr>
        <w:r>
          <w:fldChar w:fldCharType="begin"/>
        </w:r>
        <w:r>
          <w:instrText xml:space="preserve"> PAGE   \* MERGEFORMAT </w:instrText>
        </w:r>
        <w:r>
          <w:fldChar w:fldCharType="separate"/>
        </w:r>
        <w:r w:rsidR="00546C40">
          <w:rPr>
            <w:noProof/>
          </w:rPr>
          <w:t>12</w:t>
        </w:r>
        <w:r>
          <w:rPr>
            <w:noProof/>
          </w:rPr>
          <w:fldChar w:fldCharType="end"/>
        </w:r>
      </w:p>
    </w:sdtContent>
  </w:sdt>
  <w:p w14:paraId="2FBB5308" w14:textId="77777777" w:rsidR="00212562" w:rsidRDefault="00212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8B04E" w14:textId="77777777" w:rsidR="002E37EA" w:rsidRDefault="002E37EA" w:rsidP="001E76C0">
      <w:pPr>
        <w:spacing w:after="0" w:line="240" w:lineRule="auto"/>
      </w:pPr>
      <w:r>
        <w:separator/>
      </w:r>
    </w:p>
  </w:footnote>
  <w:footnote w:type="continuationSeparator" w:id="0">
    <w:p w14:paraId="2D8ACE4F" w14:textId="77777777" w:rsidR="002E37EA" w:rsidRDefault="002E37EA" w:rsidP="001E76C0">
      <w:pPr>
        <w:spacing w:after="0" w:line="240" w:lineRule="auto"/>
      </w:pPr>
      <w:r>
        <w:continuationSeparator/>
      </w:r>
    </w:p>
  </w:footnote>
  <w:footnote w:id="1">
    <w:p w14:paraId="0827B0CC" w14:textId="77777777" w:rsidR="00212562" w:rsidRPr="00297E98" w:rsidRDefault="00212562" w:rsidP="001E76C0">
      <w:pPr>
        <w:pStyle w:val="FootnoteText"/>
        <w:rPr>
          <w:sz w:val="16"/>
          <w:szCs w:val="16"/>
        </w:rPr>
      </w:pPr>
      <w:r>
        <w:rPr>
          <w:rStyle w:val="FootnoteReference"/>
        </w:rPr>
        <w:footnoteRef/>
      </w:r>
      <w:r>
        <w:t xml:space="preserve"> </w:t>
      </w:r>
      <w:hyperlink r:id="rId1" w:history="1">
        <w:r w:rsidRPr="00297E98">
          <w:rPr>
            <w:rStyle w:val="Hyperlink"/>
            <w:sz w:val="16"/>
            <w:szCs w:val="16"/>
          </w:rPr>
          <w:t>Referencing the CQFW to the EQF Report.</w:t>
        </w:r>
      </w:hyperlink>
    </w:p>
  </w:footnote>
  <w:footnote w:id="2">
    <w:p w14:paraId="75B636EE" w14:textId="77777777" w:rsidR="00212562" w:rsidRPr="006B6B81" w:rsidRDefault="00212562" w:rsidP="001E76C0">
      <w:pPr>
        <w:pStyle w:val="FootnoteText"/>
        <w:rPr>
          <w:sz w:val="16"/>
          <w:szCs w:val="16"/>
        </w:rPr>
      </w:pPr>
      <w:r>
        <w:rPr>
          <w:rStyle w:val="FootnoteReference"/>
        </w:rPr>
        <w:footnoteRef/>
      </w:r>
      <w:r>
        <w:t xml:space="preserve"> </w:t>
      </w:r>
      <w:r w:rsidRPr="006B6B81">
        <w:rPr>
          <w:sz w:val="16"/>
          <w:szCs w:val="16"/>
        </w:rPr>
        <w:t>ESG 2015 1.2 Design and Approval of Programmes: ‘Institutions should have processes for the design and approval of their programmes. The programmes should be designed so that they meet the objectives set for them, including the intended learning outcomes. The qualification resulting from a programme should be clearly specified and communicated, and refer to the correct level of the national qualifications framework for higher education and, consequently, to the Framework for Qualifications of the European Higher Education Area.</w:t>
      </w:r>
    </w:p>
  </w:footnote>
  <w:footnote w:id="3">
    <w:p w14:paraId="6A664AD5" w14:textId="77777777" w:rsidR="00212562" w:rsidRPr="006B6B81" w:rsidRDefault="00212562" w:rsidP="001E76C0">
      <w:pPr>
        <w:pStyle w:val="FootnoteText"/>
        <w:rPr>
          <w:sz w:val="16"/>
          <w:szCs w:val="16"/>
        </w:rPr>
      </w:pPr>
      <w:r w:rsidRPr="006B6B81">
        <w:rPr>
          <w:rStyle w:val="FootnoteReference"/>
          <w:sz w:val="16"/>
          <w:szCs w:val="16"/>
        </w:rPr>
        <w:footnoteRef/>
      </w:r>
      <w:r w:rsidRPr="006B6B81">
        <w:rPr>
          <w:sz w:val="16"/>
          <w:szCs w:val="16"/>
        </w:rPr>
        <w:t xml:space="preserve"> </w:t>
      </w:r>
      <w:hyperlink r:id="rId2" w:history="1">
        <w:r w:rsidRPr="006B6B81">
          <w:rPr>
            <w:rStyle w:val="Hyperlink"/>
            <w:sz w:val="16"/>
            <w:szCs w:val="16"/>
          </w:rPr>
          <w:t>OfS How to apply for degree awarding powers</w:t>
        </w:r>
      </w:hyperlink>
      <w:r w:rsidRPr="006B6B81">
        <w:rPr>
          <w:sz w:val="16"/>
          <w:szCs w:val="16"/>
        </w:rPr>
        <w:t xml:space="preserve"> ; </w:t>
      </w:r>
      <w:hyperlink r:id="rId3" w:anchor=":~:text=A%20UK%20degree%20can%20be,a%20separate%20college%20or%20organisation." w:history="1">
        <w:r w:rsidRPr="006B6B81">
          <w:rPr>
            <w:rStyle w:val="Hyperlink"/>
            <w:sz w:val="16"/>
            <w:szCs w:val="16"/>
          </w:rPr>
          <w:t>QAA The Right to Award UK Degrees</w:t>
        </w:r>
      </w:hyperlink>
    </w:p>
  </w:footnote>
  <w:footnote w:id="4">
    <w:p w14:paraId="3B0D2675" w14:textId="77777777" w:rsidR="00212562" w:rsidRPr="00B16B47" w:rsidRDefault="00212562" w:rsidP="008268D5">
      <w:pPr>
        <w:rPr>
          <w:sz w:val="16"/>
          <w:szCs w:val="16"/>
        </w:rPr>
      </w:pPr>
      <w:r>
        <w:rPr>
          <w:rStyle w:val="FootnoteReference"/>
        </w:rPr>
        <w:footnoteRef/>
      </w:r>
      <w:r>
        <w:t xml:space="preserve"> </w:t>
      </w:r>
      <w:r w:rsidRPr="00B16B47">
        <w:rPr>
          <w:sz w:val="16"/>
          <w:szCs w:val="16"/>
        </w:rPr>
        <w:t>There are recordings of these meeting which can be made available on request, subject to the agreement of all participants.</w:t>
      </w:r>
    </w:p>
    <w:p w14:paraId="09122FDA" w14:textId="528A10ED" w:rsidR="00212562" w:rsidRDefault="002125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3030" w14:textId="461AAE18" w:rsidR="007271F0" w:rsidRDefault="007271F0">
    <w:pPr>
      <w:pStyle w:val="Header"/>
    </w:pPr>
    <w:r>
      <w:rPr>
        <w:noProof/>
        <w:lang w:eastAsia="en-GB"/>
      </w:rPr>
      <w:drawing>
        <wp:anchor distT="0" distB="0" distL="114300" distR="114300" simplePos="0" relativeHeight="251661312" behindDoc="1" locked="0" layoutInCell="1" allowOverlap="1" wp14:anchorId="7CA9E50A" wp14:editId="24333489">
          <wp:simplePos x="0" y="0"/>
          <wp:positionH relativeFrom="column">
            <wp:posOffset>-350520</wp:posOffset>
          </wp:positionH>
          <wp:positionV relativeFrom="paragraph">
            <wp:posOffset>-213360</wp:posOffset>
          </wp:positionV>
          <wp:extent cx="1211580" cy="1158240"/>
          <wp:effectExtent l="0" t="0" r="7620" b="3810"/>
          <wp:wrapTight wrapText="bothSides">
            <wp:wrapPolygon edited="0">
              <wp:start x="0" y="0"/>
              <wp:lineTo x="0" y="21316"/>
              <wp:lineTo x="21396" y="21316"/>
              <wp:lineTo x="21396"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1211580" cy="1158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3A06721E" wp14:editId="226608A9">
          <wp:simplePos x="0" y="0"/>
          <wp:positionH relativeFrom="column">
            <wp:posOffset>5398135</wp:posOffset>
          </wp:positionH>
          <wp:positionV relativeFrom="paragraph">
            <wp:posOffset>-53975</wp:posOffset>
          </wp:positionV>
          <wp:extent cx="1099820" cy="466090"/>
          <wp:effectExtent l="0" t="0" r="5080" b="0"/>
          <wp:wrapTight wrapText="bothSides">
            <wp:wrapPolygon edited="0">
              <wp:start x="0" y="0"/>
              <wp:lineTo x="0" y="20305"/>
              <wp:lineTo x="21326" y="20305"/>
              <wp:lineTo x="21326"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tretch>
                    <a:fillRect/>
                  </a:stretch>
                </pic:blipFill>
                <pic:spPr>
                  <a:xfrm>
                    <a:off x="0" y="0"/>
                    <a:ext cx="1099820" cy="4660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319D" w14:textId="362272EE" w:rsidR="007271F0" w:rsidRDefault="007271F0">
    <w:pPr>
      <w:pStyle w:val="Header"/>
    </w:pPr>
    <w:r>
      <w:rPr>
        <w:noProof/>
        <w:lang w:eastAsia="en-GB"/>
      </w:rPr>
      <w:drawing>
        <wp:anchor distT="0" distB="0" distL="114300" distR="114300" simplePos="0" relativeHeight="251659264" behindDoc="1" locked="0" layoutInCell="1" allowOverlap="1" wp14:anchorId="629FF4E4" wp14:editId="201A23F8">
          <wp:simplePos x="0" y="0"/>
          <wp:positionH relativeFrom="column">
            <wp:posOffset>5448300</wp:posOffset>
          </wp:positionH>
          <wp:positionV relativeFrom="paragraph">
            <wp:posOffset>-38100</wp:posOffset>
          </wp:positionV>
          <wp:extent cx="1099820" cy="466090"/>
          <wp:effectExtent l="0" t="0" r="5080" b="0"/>
          <wp:wrapTight wrapText="bothSides">
            <wp:wrapPolygon edited="0">
              <wp:start x="0" y="0"/>
              <wp:lineTo x="0" y="20305"/>
              <wp:lineTo x="21326" y="20305"/>
              <wp:lineTo x="21326"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1099820" cy="466090"/>
                  </a:xfrm>
                  <a:prstGeom prst="rect">
                    <a:avLst/>
                  </a:prstGeom>
                </pic:spPr>
              </pic:pic>
            </a:graphicData>
          </a:graphic>
        </wp:anchor>
      </w:drawing>
    </w:r>
    <w:r>
      <w:rPr>
        <w:noProof/>
        <w:lang w:eastAsia="en-GB"/>
      </w:rPr>
      <w:drawing>
        <wp:anchor distT="0" distB="0" distL="114300" distR="114300" simplePos="0" relativeHeight="251658240" behindDoc="1" locked="0" layoutInCell="1" allowOverlap="1" wp14:anchorId="2B333918" wp14:editId="0B2F7F37">
          <wp:simplePos x="0" y="0"/>
          <wp:positionH relativeFrom="column">
            <wp:posOffset>-464820</wp:posOffset>
          </wp:positionH>
          <wp:positionV relativeFrom="paragraph">
            <wp:posOffset>-312420</wp:posOffset>
          </wp:positionV>
          <wp:extent cx="1211580" cy="1158240"/>
          <wp:effectExtent l="0" t="0" r="7620" b="3810"/>
          <wp:wrapTight wrapText="bothSides">
            <wp:wrapPolygon edited="0">
              <wp:start x="0" y="0"/>
              <wp:lineTo x="0" y="21316"/>
              <wp:lineTo x="21396" y="21316"/>
              <wp:lineTo x="21396"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1211580" cy="1158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DAB"/>
    <w:multiLevelType w:val="hybridMultilevel"/>
    <w:tmpl w:val="215C0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091B5F"/>
    <w:multiLevelType w:val="multilevel"/>
    <w:tmpl w:val="6BFE6C9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4D46A56"/>
    <w:multiLevelType w:val="multilevel"/>
    <w:tmpl w:val="42F28E8A"/>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 w15:restartNumberingAfterBreak="0">
    <w:nsid w:val="070C0F76"/>
    <w:multiLevelType w:val="hybridMultilevel"/>
    <w:tmpl w:val="0FDE39C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94B26E6"/>
    <w:multiLevelType w:val="hybridMultilevel"/>
    <w:tmpl w:val="6D70CD0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15:restartNumberingAfterBreak="0">
    <w:nsid w:val="0A050F5B"/>
    <w:multiLevelType w:val="multilevel"/>
    <w:tmpl w:val="AA9813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354341"/>
    <w:multiLevelType w:val="multilevel"/>
    <w:tmpl w:val="C166E33C"/>
    <w:lvl w:ilvl="0">
      <w:start w:val="3"/>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27755F5E"/>
    <w:multiLevelType w:val="multilevel"/>
    <w:tmpl w:val="D24427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9D28E1"/>
    <w:multiLevelType w:val="multilevel"/>
    <w:tmpl w:val="F7A8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4B1EF7"/>
    <w:multiLevelType w:val="multilevel"/>
    <w:tmpl w:val="3E7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93435B"/>
    <w:multiLevelType w:val="hybridMultilevel"/>
    <w:tmpl w:val="80EC6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437A5A"/>
    <w:multiLevelType w:val="multilevel"/>
    <w:tmpl w:val="2BD60E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DC4A75"/>
    <w:multiLevelType w:val="hybridMultilevel"/>
    <w:tmpl w:val="8152B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D06131A"/>
    <w:multiLevelType w:val="hybridMultilevel"/>
    <w:tmpl w:val="B330C65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55892854"/>
    <w:multiLevelType w:val="multilevel"/>
    <w:tmpl w:val="A448CFB0"/>
    <w:lvl w:ilvl="0">
      <w:start w:val="5"/>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5" w15:restartNumberingAfterBreak="0">
    <w:nsid w:val="55D76249"/>
    <w:multiLevelType w:val="multilevel"/>
    <w:tmpl w:val="91F25FE2"/>
    <w:lvl w:ilvl="0">
      <w:start w:val="4"/>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6" w15:restartNumberingAfterBreak="0">
    <w:nsid w:val="5A6E78DF"/>
    <w:multiLevelType w:val="hybridMultilevel"/>
    <w:tmpl w:val="8526A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DD55C2"/>
    <w:multiLevelType w:val="hybridMultilevel"/>
    <w:tmpl w:val="ACF82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EC4615E"/>
    <w:multiLevelType w:val="multilevel"/>
    <w:tmpl w:val="300E018C"/>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9" w15:restartNumberingAfterBreak="0">
    <w:nsid w:val="635E5803"/>
    <w:multiLevelType w:val="hybridMultilevel"/>
    <w:tmpl w:val="65EA4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4B76685"/>
    <w:multiLevelType w:val="multilevel"/>
    <w:tmpl w:val="864805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C62E6F"/>
    <w:multiLevelType w:val="multilevel"/>
    <w:tmpl w:val="33E89F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1074A7"/>
    <w:multiLevelType w:val="hybridMultilevel"/>
    <w:tmpl w:val="FDC4F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E0C76A2"/>
    <w:multiLevelType w:val="multilevel"/>
    <w:tmpl w:val="E1DEA13A"/>
    <w:lvl w:ilvl="0">
      <w:start w:val="6"/>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num w:numId="1">
    <w:abstractNumId w:val="3"/>
  </w:num>
  <w:num w:numId="2">
    <w:abstractNumId w:val="12"/>
  </w:num>
  <w:num w:numId="3">
    <w:abstractNumId w:val="22"/>
  </w:num>
  <w:num w:numId="4">
    <w:abstractNumId w:val="4"/>
  </w:num>
  <w:num w:numId="5">
    <w:abstractNumId w:val="13"/>
  </w:num>
  <w:num w:numId="6">
    <w:abstractNumId w:val="16"/>
  </w:num>
  <w:num w:numId="7">
    <w:abstractNumId w:val="19"/>
  </w:num>
  <w:num w:numId="8">
    <w:abstractNumId w:val="18"/>
  </w:num>
  <w:num w:numId="9">
    <w:abstractNumId w:val="2"/>
  </w:num>
  <w:num w:numId="10">
    <w:abstractNumId w:val="6"/>
  </w:num>
  <w:num w:numId="11">
    <w:abstractNumId w:val="15"/>
  </w:num>
  <w:num w:numId="12">
    <w:abstractNumId w:val="14"/>
  </w:num>
  <w:num w:numId="13">
    <w:abstractNumId w:val="23"/>
  </w:num>
  <w:num w:numId="14">
    <w:abstractNumId w:val="1"/>
  </w:num>
  <w:num w:numId="15">
    <w:abstractNumId w:val="20"/>
  </w:num>
  <w:num w:numId="16">
    <w:abstractNumId w:val="11"/>
  </w:num>
  <w:num w:numId="17">
    <w:abstractNumId w:val="7"/>
  </w:num>
  <w:num w:numId="18">
    <w:abstractNumId w:val="21"/>
  </w:num>
  <w:num w:numId="19">
    <w:abstractNumId w:val="5"/>
  </w:num>
  <w:num w:numId="20">
    <w:abstractNumId w:val="9"/>
  </w:num>
  <w:num w:numId="21">
    <w:abstractNumId w:val="8"/>
  </w:num>
  <w:num w:numId="22">
    <w:abstractNumId w:val="17"/>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58D"/>
    <w:rsid w:val="00002792"/>
    <w:rsid w:val="00003A31"/>
    <w:rsid w:val="00004F07"/>
    <w:rsid w:val="000055A5"/>
    <w:rsid w:val="0000712E"/>
    <w:rsid w:val="0000764C"/>
    <w:rsid w:val="00007776"/>
    <w:rsid w:val="00010797"/>
    <w:rsid w:val="00011367"/>
    <w:rsid w:val="00011CF5"/>
    <w:rsid w:val="00011E9C"/>
    <w:rsid w:val="00015158"/>
    <w:rsid w:val="00017BA4"/>
    <w:rsid w:val="00020358"/>
    <w:rsid w:val="00021180"/>
    <w:rsid w:val="000259D0"/>
    <w:rsid w:val="00026B3C"/>
    <w:rsid w:val="00027F6D"/>
    <w:rsid w:val="00031219"/>
    <w:rsid w:val="00031F26"/>
    <w:rsid w:val="000326BF"/>
    <w:rsid w:val="00033957"/>
    <w:rsid w:val="00034963"/>
    <w:rsid w:val="000357FD"/>
    <w:rsid w:val="00036574"/>
    <w:rsid w:val="00040227"/>
    <w:rsid w:val="00040C80"/>
    <w:rsid w:val="000422BA"/>
    <w:rsid w:val="00042BB2"/>
    <w:rsid w:val="00042D0B"/>
    <w:rsid w:val="000437F0"/>
    <w:rsid w:val="00043D5B"/>
    <w:rsid w:val="0004531A"/>
    <w:rsid w:val="000477EF"/>
    <w:rsid w:val="00047ABB"/>
    <w:rsid w:val="00050EBF"/>
    <w:rsid w:val="000522D2"/>
    <w:rsid w:val="00052723"/>
    <w:rsid w:val="0005569F"/>
    <w:rsid w:val="00062BCE"/>
    <w:rsid w:val="000649DA"/>
    <w:rsid w:val="00065F96"/>
    <w:rsid w:val="00066605"/>
    <w:rsid w:val="00066C4C"/>
    <w:rsid w:val="000670AF"/>
    <w:rsid w:val="0006731A"/>
    <w:rsid w:val="000677EE"/>
    <w:rsid w:val="0007134D"/>
    <w:rsid w:val="00071DA7"/>
    <w:rsid w:val="00072A3E"/>
    <w:rsid w:val="00073CB2"/>
    <w:rsid w:val="00073D50"/>
    <w:rsid w:val="00074F9B"/>
    <w:rsid w:val="00076931"/>
    <w:rsid w:val="00080917"/>
    <w:rsid w:val="00081BDC"/>
    <w:rsid w:val="00082728"/>
    <w:rsid w:val="000840DC"/>
    <w:rsid w:val="0008526D"/>
    <w:rsid w:val="00090423"/>
    <w:rsid w:val="000904A9"/>
    <w:rsid w:val="00091B79"/>
    <w:rsid w:val="00092379"/>
    <w:rsid w:val="00092C70"/>
    <w:rsid w:val="0009370E"/>
    <w:rsid w:val="00094BD1"/>
    <w:rsid w:val="00095B59"/>
    <w:rsid w:val="00095F67"/>
    <w:rsid w:val="000966C5"/>
    <w:rsid w:val="00097A63"/>
    <w:rsid w:val="000A2542"/>
    <w:rsid w:val="000A3216"/>
    <w:rsid w:val="000A75FB"/>
    <w:rsid w:val="000A7EAB"/>
    <w:rsid w:val="000B0DC3"/>
    <w:rsid w:val="000B1C70"/>
    <w:rsid w:val="000B1CCE"/>
    <w:rsid w:val="000B20BC"/>
    <w:rsid w:val="000B2975"/>
    <w:rsid w:val="000B3119"/>
    <w:rsid w:val="000B3E0A"/>
    <w:rsid w:val="000B5BEA"/>
    <w:rsid w:val="000B693D"/>
    <w:rsid w:val="000B6C1D"/>
    <w:rsid w:val="000C0609"/>
    <w:rsid w:val="000C262F"/>
    <w:rsid w:val="000C4F5B"/>
    <w:rsid w:val="000C79DE"/>
    <w:rsid w:val="000D08B6"/>
    <w:rsid w:val="000D0A5A"/>
    <w:rsid w:val="000D2428"/>
    <w:rsid w:val="000D2663"/>
    <w:rsid w:val="000D266A"/>
    <w:rsid w:val="000D3918"/>
    <w:rsid w:val="000D4F7A"/>
    <w:rsid w:val="000D6BBA"/>
    <w:rsid w:val="000E0099"/>
    <w:rsid w:val="000E38D9"/>
    <w:rsid w:val="000E3B38"/>
    <w:rsid w:val="000E538F"/>
    <w:rsid w:val="000E73E6"/>
    <w:rsid w:val="000F030F"/>
    <w:rsid w:val="000F181C"/>
    <w:rsid w:val="000F2512"/>
    <w:rsid w:val="000F27A6"/>
    <w:rsid w:val="000F3D29"/>
    <w:rsid w:val="000F64C0"/>
    <w:rsid w:val="000F6645"/>
    <w:rsid w:val="000F6DF9"/>
    <w:rsid w:val="000F70C9"/>
    <w:rsid w:val="000F7DA6"/>
    <w:rsid w:val="001026F6"/>
    <w:rsid w:val="00102A01"/>
    <w:rsid w:val="00102E86"/>
    <w:rsid w:val="00103A03"/>
    <w:rsid w:val="00105B00"/>
    <w:rsid w:val="00106282"/>
    <w:rsid w:val="001062D9"/>
    <w:rsid w:val="001070FE"/>
    <w:rsid w:val="00107613"/>
    <w:rsid w:val="00107F5B"/>
    <w:rsid w:val="00111D56"/>
    <w:rsid w:val="00113222"/>
    <w:rsid w:val="00117580"/>
    <w:rsid w:val="00117AAA"/>
    <w:rsid w:val="00120ED8"/>
    <w:rsid w:val="00123751"/>
    <w:rsid w:val="0013115C"/>
    <w:rsid w:val="0013219A"/>
    <w:rsid w:val="00132634"/>
    <w:rsid w:val="00132B3D"/>
    <w:rsid w:val="00132E22"/>
    <w:rsid w:val="00133192"/>
    <w:rsid w:val="00134B08"/>
    <w:rsid w:val="00135276"/>
    <w:rsid w:val="00135A93"/>
    <w:rsid w:val="00140A26"/>
    <w:rsid w:val="00141373"/>
    <w:rsid w:val="00141532"/>
    <w:rsid w:val="00141CDE"/>
    <w:rsid w:val="00142674"/>
    <w:rsid w:val="001427AE"/>
    <w:rsid w:val="00142B0D"/>
    <w:rsid w:val="001437D4"/>
    <w:rsid w:val="00143A1F"/>
    <w:rsid w:val="00143AA5"/>
    <w:rsid w:val="00143E8F"/>
    <w:rsid w:val="001446D8"/>
    <w:rsid w:val="00146140"/>
    <w:rsid w:val="0014634A"/>
    <w:rsid w:val="0014683D"/>
    <w:rsid w:val="001468E1"/>
    <w:rsid w:val="00146BF1"/>
    <w:rsid w:val="00147D40"/>
    <w:rsid w:val="0015113D"/>
    <w:rsid w:val="001547CE"/>
    <w:rsid w:val="001566A5"/>
    <w:rsid w:val="001569D7"/>
    <w:rsid w:val="00156A43"/>
    <w:rsid w:val="00156C83"/>
    <w:rsid w:val="001578AF"/>
    <w:rsid w:val="001612B1"/>
    <w:rsid w:val="00162344"/>
    <w:rsid w:val="001655B5"/>
    <w:rsid w:val="00165D29"/>
    <w:rsid w:val="00166827"/>
    <w:rsid w:val="001669B7"/>
    <w:rsid w:val="00171DF3"/>
    <w:rsid w:val="001723E8"/>
    <w:rsid w:val="001733A3"/>
    <w:rsid w:val="00176D7A"/>
    <w:rsid w:val="0017730D"/>
    <w:rsid w:val="00180A41"/>
    <w:rsid w:val="00182162"/>
    <w:rsid w:val="00187194"/>
    <w:rsid w:val="001877D7"/>
    <w:rsid w:val="0019293A"/>
    <w:rsid w:val="00193800"/>
    <w:rsid w:val="001944E8"/>
    <w:rsid w:val="00195793"/>
    <w:rsid w:val="001A0178"/>
    <w:rsid w:val="001A02E0"/>
    <w:rsid w:val="001A12A5"/>
    <w:rsid w:val="001A28D4"/>
    <w:rsid w:val="001A50D5"/>
    <w:rsid w:val="001A5EFA"/>
    <w:rsid w:val="001A6416"/>
    <w:rsid w:val="001A780D"/>
    <w:rsid w:val="001A7C86"/>
    <w:rsid w:val="001B02A8"/>
    <w:rsid w:val="001B28A6"/>
    <w:rsid w:val="001B372A"/>
    <w:rsid w:val="001B4059"/>
    <w:rsid w:val="001B59D3"/>
    <w:rsid w:val="001B6877"/>
    <w:rsid w:val="001B6FA0"/>
    <w:rsid w:val="001B7D98"/>
    <w:rsid w:val="001C045C"/>
    <w:rsid w:val="001C181B"/>
    <w:rsid w:val="001C3390"/>
    <w:rsid w:val="001C4726"/>
    <w:rsid w:val="001C6DBE"/>
    <w:rsid w:val="001C7386"/>
    <w:rsid w:val="001C79F6"/>
    <w:rsid w:val="001D059B"/>
    <w:rsid w:val="001D0D85"/>
    <w:rsid w:val="001D1347"/>
    <w:rsid w:val="001D1992"/>
    <w:rsid w:val="001D2840"/>
    <w:rsid w:val="001D3455"/>
    <w:rsid w:val="001D375E"/>
    <w:rsid w:val="001D6E2E"/>
    <w:rsid w:val="001E0630"/>
    <w:rsid w:val="001E14D5"/>
    <w:rsid w:val="001E172D"/>
    <w:rsid w:val="001E1BDD"/>
    <w:rsid w:val="001E25CE"/>
    <w:rsid w:val="001E2DC8"/>
    <w:rsid w:val="001E3795"/>
    <w:rsid w:val="001E3A69"/>
    <w:rsid w:val="001E4023"/>
    <w:rsid w:val="001E4483"/>
    <w:rsid w:val="001E76C0"/>
    <w:rsid w:val="001E7701"/>
    <w:rsid w:val="001F0D31"/>
    <w:rsid w:val="001F1090"/>
    <w:rsid w:val="001F1496"/>
    <w:rsid w:val="001F14BD"/>
    <w:rsid w:val="001F26CC"/>
    <w:rsid w:val="001F36CD"/>
    <w:rsid w:val="001F3A48"/>
    <w:rsid w:val="001F43D3"/>
    <w:rsid w:val="001F4616"/>
    <w:rsid w:val="001F5152"/>
    <w:rsid w:val="001F59DE"/>
    <w:rsid w:val="001F6F30"/>
    <w:rsid w:val="00200228"/>
    <w:rsid w:val="002037CF"/>
    <w:rsid w:val="00203F4A"/>
    <w:rsid w:val="00204223"/>
    <w:rsid w:val="002062FC"/>
    <w:rsid w:val="0021151B"/>
    <w:rsid w:val="00211DA3"/>
    <w:rsid w:val="00212562"/>
    <w:rsid w:val="00212E4A"/>
    <w:rsid w:val="0021432C"/>
    <w:rsid w:val="00214BAC"/>
    <w:rsid w:val="00216879"/>
    <w:rsid w:val="00217F8D"/>
    <w:rsid w:val="0022105C"/>
    <w:rsid w:val="00222922"/>
    <w:rsid w:val="00224609"/>
    <w:rsid w:val="00224DDB"/>
    <w:rsid w:val="00226621"/>
    <w:rsid w:val="00226A99"/>
    <w:rsid w:val="00226FCC"/>
    <w:rsid w:val="00227699"/>
    <w:rsid w:val="002276D1"/>
    <w:rsid w:val="00230025"/>
    <w:rsid w:val="0023033C"/>
    <w:rsid w:val="00230AF1"/>
    <w:rsid w:val="00232102"/>
    <w:rsid w:val="00233D45"/>
    <w:rsid w:val="00236E85"/>
    <w:rsid w:val="00240158"/>
    <w:rsid w:val="00240978"/>
    <w:rsid w:val="00241510"/>
    <w:rsid w:val="002423EA"/>
    <w:rsid w:val="00244032"/>
    <w:rsid w:val="00245D6F"/>
    <w:rsid w:val="00247092"/>
    <w:rsid w:val="002522E3"/>
    <w:rsid w:val="002564DA"/>
    <w:rsid w:val="00256515"/>
    <w:rsid w:val="00256DF6"/>
    <w:rsid w:val="00260721"/>
    <w:rsid w:val="0026121B"/>
    <w:rsid w:val="00261B29"/>
    <w:rsid w:val="00263400"/>
    <w:rsid w:val="002648A8"/>
    <w:rsid w:val="00264C0A"/>
    <w:rsid w:val="00264EA6"/>
    <w:rsid w:val="00270999"/>
    <w:rsid w:val="00270D18"/>
    <w:rsid w:val="00272726"/>
    <w:rsid w:val="00273740"/>
    <w:rsid w:val="0027444C"/>
    <w:rsid w:val="002762D7"/>
    <w:rsid w:val="00276FA1"/>
    <w:rsid w:val="00277558"/>
    <w:rsid w:val="002815F9"/>
    <w:rsid w:val="00282E02"/>
    <w:rsid w:val="002849E0"/>
    <w:rsid w:val="00284E37"/>
    <w:rsid w:val="00285EE9"/>
    <w:rsid w:val="00285F57"/>
    <w:rsid w:val="00290E50"/>
    <w:rsid w:val="00293EF8"/>
    <w:rsid w:val="00297E98"/>
    <w:rsid w:val="002A1C32"/>
    <w:rsid w:val="002A1DC5"/>
    <w:rsid w:val="002A1E46"/>
    <w:rsid w:val="002A4C45"/>
    <w:rsid w:val="002A59A7"/>
    <w:rsid w:val="002B2FD1"/>
    <w:rsid w:val="002B4580"/>
    <w:rsid w:val="002B6119"/>
    <w:rsid w:val="002B7853"/>
    <w:rsid w:val="002C066F"/>
    <w:rsid w:val="002C095B"/>
    <w:rsid w:val="002C2266"/>
    <w:rsid w:val="002C42AD"/>
    <w:rsid w:val="002C45D3"/>
    <w:rsid w:val="002C5956"/>
    <w:rsid w:val="002C66A1"/>
    <w:rsid w:val="002C66FE"/>
    <w:rsid w:val="002C6F7E"/>
    <w:rsid w:val="002D2CB8"/>
    <w:rsid w:val="002D34CE"/>
    <w:rsid w:val="002D3D8F"/>
    <w:rsid w:val="002D4968"/>
    <w:rsid w:val="002D6A2D"/>
    <w:rsid w:val="002D721A"/>
    <w:rsid w:val="002D73AA"/>
    <w:rsid w:val="002D7FA0"/>
    <w:rsid w:val="002E0BCF"/>
    <w:rsid w:val="002E37EA"/>
    <w:rsid w:val="002E3943"/>
    <w:rsid w:val="002E5F09"/>
    <w:rsid w:val="002E714D"/>
    <w:rsid w:val="002E7F43"/>
    <w:rsid w:val="002F0775"/>
    <w:rsid w:val="002F220A"/>
    <w:rsid w:val="002F2601"/>
    <w:rsid w:val="002F3355"/>
    <w:rsid w:val="002F4515"/>
    <w:rsid w:val="002F48CE"/>
    <w:rsid w:val="0030067F"/>
    <w:rsid w:val="00301B6A"/>
    <w:rsid w:val="00303CA0"/>
    <w:rsid w:val="00306B8A"/>
    <w:rsid w:val="00311A5D"/>
    <w:rsid w:val="0031307B"/>
    <w:rsid w:val="00313F34"/>
    <w:rsid w:val="00313FA2"/>
    <w:rsid w:val="00314106"/>
    <w:rsid w:val="0031416F"/>
    <w:rsid w:val="00316909"/>
    <w:rsid w:val="00321E6A"/>
    <w:rsid w:val="00321EEE"/>
    <w:rsid w:val="00322328"/>
    <w:rsid w:val="0032393A"/>
    <w:rsid w:val="003239F8"/>
    <w:rsid w:val="003252C7"/>
    <w:rsid w:val="003255B3"/>
    <w:rsid w:val="00325A1A"/>
    <w:rsid w:val="0032627C"/>
    <w:rsid w:val="0032704E"/>
    <w:rsid w:val="00327871"/>
    <w:rsid w:val="0033140E"/>
    <w:rsid w:val="00332482"/>
    <w:rsid w:val="003329EA"/>
    <w:rsid w:val="003339E7"/>
    <w:rsid w:val="003364FB"/>
    <w:rsid w:val="0034065A"/>
    <w:rsid w:val="003421B5"/>
    <w:rsid w:val="00343A6E"/>
    <w:rsid w:val="00343CF4"/>
    <w:rsid w:val="0034707C"/>
    <w:rsid w:val="00347307"/>
    <w:rsid w:val="00354935"/>
    <w:rsid w:val="00357A7F"/>
    <w:rsid w:val="00362410"/>
    <w:rsid w:val="003629BD"/>
    <w:rsid w:val="0036501F"/>
    <w:rsid w:val="00365706"/>
    <w:rsid w:val="00371C44"/>
    <w:rsid w:val="00372A40"/>
    <w:rsid w:val="0037384C"/>
    <w:rsid w:val="0037395E"/>
    <w:rsid w:val="00375348"/>
    <w:rsid w:val="00377371"/>
    <w:rsid w:val="00377713"/>
    <w:rsid w:val="00377CC1"/>
    <w:rsid w:val="00380806"/>
    <w:rsid w:val="003818B5"/>
    <w:rsid w:val="00382644"/>
    <w:rsid w:val="003832EA"/>
    <w:rsid w:val="00383335"/>
    <w:rsid w:val="00384247"/>
    <w:rsid w:val="00386B63"/>
    <w:rsid w:val="00390542"/>
    <w:rsid w:val="00391AE9"/>
    <w:rsid w:val="00392613"/>
    <w:rsid w:val="003927DB"/>
    <w:rsid w:val="00392C87"/>
    <w:rsid w:val="0039435D"/>
    <w:rsid w:val="0039580E"/>
    <w:rsid w:val="00395816"/>
    <w:rsid w:val="00395888"/>
    <w:rsid w:val="003958FB"/>
    <w:rsid w:val="00395C3E"/>
    <w:rsid w:val="003965B0"/>
    <w:rsid w:val="0039769E"/>
    <w:rsid w:val="00397F13"/>
    <w:rsid w:val="00397FCD"/>
    <w:rsid w:val="003A08E0"/>
    <w:rsid w:val="003A1F72"/>
    <w:rsid w:val="003A2430"/>
    <w:rsid w:val="003A4007"/>
    <w:rsid w:val="003A42D2"/>
    <w:rsid w:val="003B058D"/>
    <w:rsid w:val="003B095F"/>
    <w:rsid w:val="003B4C43"/>
    <w:rsid w:val="003C1B73"/>
    <w:rsid w:val="003C272E"/>
    <w:rsid w:val="003C3E54"/>
    <w:rsid w:val="003C3FE2"/>
    <w:rsid w:val="003C5208"/>
    <w:rsid w:val="003C6CDB"/>
    <w:rsid w:val="003C7629"/>
    <w:rsid w:val="003C795D"/>
    <w:rsid w:val="003C7A86"/>
    <w:rsid w:val="003D1225"/>
    <w:rsid w:val="003D1386"/>
    <w:rsid w:val="003D2199"/>
    <w:rsid w:val="003D24C4"/>
    <w:rsid w:val="003D281F"/>
    <w:rsid w:val="003D3820"/>
    <w:rsid w:val="003D3967"/>
    <w:rsid w:val="003D6FF1"/>
    <w:rsid w:val="003E0527"/>
    <w:rsid w:val="003E246E"/>
    <w:rsid w:val="003E30B9"/>
    <w:rsid w:val="003E3C08"/>
    <w:rsid w:val="003E4A35"/>
    <w:rsid w:val="003E5116"/>
    <w:rsid w:val="003E7875"/>
    <w:rsid w:val="003F0D21"/>
    <w:rsid w:val="003F1158"/>
    <w:rsid w:val="003F4CC7"/>
    <w:rsid w:val="003F61E5"/>
    <w:rsid w:val="00402F40"/>
    <w:rsid w:val="00403552"/>
    <w:rsid w:val="00403D26"/>
    <w:rsid w:val="004045C5"/>
    <w:rsid w:val="004049DB"/>
    <w:rsid w:val="00404A8A"/>
    <w:rsid w:val="004061D1"/>
    <w:rsid w:val="00406644"/>
    <w:rsid w:val="0040743E"/>
    <w:rsid w:val="00411C1B"/>
    <w:rsid w:val="00411E00"/>
    <w:rsid w:val="00412082"/>
    <w:rsid w:val="00415A30"/>
    <w:rsid w:val="00416A2B"/>
    <w:rsid w:val="00417F87"/>
    <w:rsid w:val="00421495"/>
    <w:rsid w:val="004249F3"/>
    <w:rsid w:val="0042594C"/>
    <w:rsid w:val="00427C61"/>
    <w:rsid w:val="00431838"/>
    <w:rsid w:val="00432EB1"/>
    <w:rsid w:val="00434755"/>
    <w:rsid w:val="00434A66"/>
    <w:rsid w:val="004356AF"/>
    <w:rsid w:val="00435AD1"/>
    <w:rsid w:val="00435F6A"/>
    <w:rsid w:val="0043665E"/>
    <w:rsid w:val="0043744C"/>
    <w:rsid w:val="00440038"/>
    <w:rsid w:val="0044159F"/>
    <w:rsid w:val="004443A4"/>
    <w:rsid w:val="00445096"/>
    <w:rsid w:val="00445DF4"/>
    <w:rsid w:val="00445F3C"/>
    <w:rsid w:val="00445FF6"/>
    <w:rsid w:val="00451461"/>
    <w:rsid w:val="00452A32"/>
    <w:rsid w:val="004556EB"/>
    <w:rsid w:val="004567F9"/>
    <w:rsid w:val="004600E5"/>
    <w:rsid w:val="00460E94"/>
    <w:rsid w:val="004620C0"/>
    <w:rsid w:val="0046358B"/>
    <w:rsid w:val="0046410F"/>
    <w:rsid w:val="00465B48"/>
    <w:rsid w:val="00466E2A"/>
    <w:rsid w:val="0047030E"/>
    <w:rsid w:val="00471F6F"/>
    <w:rsid w:val="00472824"/>
    <w:rsid w:val="00474B80"/>
    <w:rsid w:val="00475037"/>
    <w:rsid w:val="00475833"/>
    <w:rsid w:val="0047764B"/>
    <w:rsid w:val="00480D69"/>
    <w:rsid w:val="00481219"/>
    <w:rsid w:val="00481EF7"/>
    <w:rsid w:val="00481F28"/>
    <w:rsid w:val="00482F8A"/>
    <w:rsid w:val="00483096"/>
    <w:rsid w:val="00483245"/>
    <w:rsid w:val="0048370F"/>
    <w:rsid w:val="00484702"/>
    <w:rsid w:val="00485246"/>
    <w:rsid w:val="004852B2"/>
    <w:rsid w:val="00490530"/>
    <w:rsid w:val="004923F5"/>
    <w:rsid w:val="0049336B"/>
    <w:rsid w:val="00496ADC"/>
    <w:rsid w:val="004971DE"/>
    <w:rsid w:val="004A12C1"/>
    <w:rsid w:val="004A3720"/>
    <w:rsid w:val="004A3EF0"/>
    <w:rsid w:val="004A7CDE"/>
    <w:rsid w:val="004B4F18"/>
    <w:rsid w:val="004C01B3"/>
    <w:rsid w:val="004C7546"/>
    <w:rsid w:val="004C7B10"/>
    <w:rsid w:val="004D0FCC"/>
    <w:rsid w:val="004D237E"/>
    <w:rsid w:val="004D4108"/>
    <w:rsid w:val="004D550A"/>
    <w:rsid w:val="004D5F6F"/>
    <w:rsid w:val="004D67C9"/>
    <w:rsid w:val="004D6C77"/>
    <w:rsid w:val="004E2D54"/>
    <w:rsid w:val="004E3200"/>
    <w:rsid w:val="004E4B59"/>
    <w:rsid w:val="004E56C6"/>
    <w:rsid w:val="004E5BD8"/>
    <w:rsid w:val="004E69AE"/>
    <w:rsid w:val="004E7F07"/>
    <w:rsid w:val="004E7FCF"/>
    <w:rsid w:val="004F0890"/>
    <w:rsid w:val="004F3CDB"/>
    <w:rsid w:val="004F54E9"/>
    <w:rsid w:val="004F6F9F"/>
    <w:rsid w:val="00501423"/>
    <w:rsid w:val="00501F95"/>
    <w:rsid w:val="00503C90"/>
    <w:rsid w:val="0050530A"/>
    <w:rsid w:val="005075E7"/>
    <w:rsid w:val="0051021B"/>
    <w:rsid w:val="00510302"/>
    <w:rsid w:val="00510661"/>
    <w:rsid w:val="0051317E"/>
    <w:rsid w:val="005156AE"/>
    <w:rsid w:val="00516A5A"/>
    <w:rsid w:val="00516EE2"/>
    <w:rsid w:val="005170E2"/>
    <w:rsid w:val="00520139"/>
    <w:rsid w:val="00520754"/>
    <w:rsid w:val="00521DE9"/>
    <w:rsid w:val="00521E18"/>
    <w:rsid w:val="00522F72"/>
    <w:rsid w:val="00523E12"/>
    <w:rsid w:val="005247B7"/>
    <w:rsid w:val="005247CE"/>
    <w:rsid w:val="0052606A"/>
    <w:rsid w:val="005275FD"/>
    <w:rsid w:val="005330E7"/>
    <w:rsid w:val="0053328B"/>
    <w:rsid w:val="005339C0"/>
    <w:rsid w:val="00533C53"/>
    <w:rsid w:val="005343DC"/>
    <w:rsid w:val="005344A7"/>
    <w:rsid w:val="005347DE"/>
    <w:rsid w:val="005356FE"/>
    <w:rsid w:val="00537984"/>
    <w:rsid w:val="005429A1"/>
    <w:rsid w:val="00542C61"/>
    <w:rsid w:val="00542E3B"/>
    <w:rsid w:val="00546C40"/>
    <w:rsid w:val="005506F8"/>
    <w:rsid w:val="00551E81"/>
    <w:rsid w:val="005530F7"/>
    <w:rsid w:val="005532E5"/>
    <w:rsid w:val="00553CFB"/>
    <w:rsid w:val="005561F9"/>
    <w:rsid w:val="00556598"/>
    <w:rsid w:val="005618E5"/>
    <w:rsid w:val="00563376"/>
    <w:rsid w:val="0057063F"/>
    <w:rsid w:val="00572228"/>
    <w:rsid w:val="00573238"/>
    <w:rsid w:val="00574451"/>
    <w:rsid w:val="00574DCC"/>
    <w:rsid w:val="00580BAC"/>
    <w:rsid w:val="00580C52"/>
    <w:rsid w:val="00582BC6"/>
    <w:rsid w:val="00583E34"/>
    <w:rsid w:val="005844D5"/>
    <w:rsid w:val="0058623C"/>
    <w:rsid w:val="005863B5"/>
    <w:rsid w:val="00587D06"/>
    <w:rsid w:val="0059210D"/>
    <w:rsid w:val="00592BA6"/>
    <w:rsid w:val="00592F5E"/>
    <w:rsid w:val="00593C6F"/>
    <w:rsid w:val="00593DE0"/>
    <w:rsid w:val="0059513B"/>
    <w:rsid w:val="005962A0"/>
    <w:rsid w:val="00596558"/>
    <w:rsid w:val="00597F13"/>
    <w:rsid w:val="005A204E"/>
    <w:rsid w:val="005A22C9"/>
    <w:rsid w:val="005A3D5C"/>
    <w:rsid w:val="005A47ED"/>
    <w:rsid w:val="005A4A2A"/>
    <w:rsid w:val="005A797B"/>
    <w:rsid w:val="005B0030"/>
    <w:rsid w:val="005B0E74"/>
    <w:rsid w:val="005C1109"/>
    <w:rsid w:val="005C167C"/>
    <w:rsid w:val="005C368B"/>
    <w:rsid w:val="005C3DF5"/>
    <w:rsid w:val="005C67B1"/>
    <w:rsid w:val="005C699A"/>
    <w:rsid w:val="005C77E0"/>
    <w:rsid w:val="005C7A6D"/>
    <w:rsid w:val="005D0003"/>
    <w:rsid w:val="005D00FF"/>
    <w:rsid w:val="005D2107"/>
    <w:rsid w:val="005D234C"/>
    <w:rsid w:val="005D261E"/>
    <w:rsid w:val="005D2D6B"/>
    <w:rsid w:val="005D3EF5"/>
    <w:rsid w:val="005E3ED2"/>
    <w:rsid w:val="005E440C"/>
    <w:rsid w:val="005E4570"/>
    <w:rsid w:val="005E7753"/>
    <w:rsid w:val="005E78A3"/>
    <w:rsid w:val="005F04C2"/>
    <w:rsid w:val="005F196B"/>
    <w:rsid w:val="005F1C51"/>
    <w:rsid w:val="005F3D4F"/>
    <w:rsid w:val="005F48BB"/>
    <w:rsid w:val="005F7874"/>
    <w:rsid w:val="005F7E70"/>
    <w:rsid w:val="00600181"/>
    <w:rsid w:val="006025E3"/>
    <w:rsid w:val="00604C28"/>
    <w:rsid w:val="00605060"/>
    <w:rsid w:val="0060581C"/>
    <w:rsid w:val="00607958"/>
    <w:rsid w:val="0061026F"/>
    <w:rsid w:val="0061056E"/>
    <w:rsid w:val="00610765"/>
    <w:rsid w:val="006127BB"/>
    <w:rsid w:val="00612F44"/>
    <w:rsid w:val="00614D95"/>
    <w:rsid w:val="00615937"/>
    <w:rsid w:val="00616AC2"/>
    <w:rsid w:val="00617339"/>
    <w:rsid w:val="00620487"/>
    <w:rsid w:val="00620F55"/>
    <w:rsid w:val="0062171F"/>
    <w:rsid w:val="00622083"/>
    <w:rsid w:val="00624858"/>
    <w:rsid w:val="0062736C"/>
    <w:rsid w:val="00630339"/>
    <w:rsid w:val="00632C9E"/>
    <w:rsid w:val="00632DD2"/>
    <w:rsid w:val="0063611A"/>
    <w:rsid w:val="006436B8"/>
    <w:rsid w:val="00643E36"/>
    <w:rsid w:val="006444D3"/>
    <w:rsid w:val="00646387"/>
    <w:rsid w:val="00652A2A"/>
    <w:rsid w:val="00652C75"/>
    <w:rsid w:val="0065477F"/>
    <w:rsid w:val="006552E2"/>
    <w:rsid w:val="006559C2"/>
    <w:rsid w:val="00657500"/>
    <w:rsid w:val="00657B4D"/>
    <w:rsid w:val="006604F2"/>
    <w:rsid w:val="00660ED0"/>
    <w:rsid w:val="00661695"/>
    <w:rsid w:val="00664216"/>
    <w:rsid w:val="0066526B"/>
    <w:rsid w:val="00665698"/>
    <w:rsid w:val="006660EB"/>
    <w:rsid w:val="0067170E"/>
    <w:rsid w:val="006723BC"/>
    <w:rsid w:val="00672E71"/>
    <w:rsid w:val="006731DB"/>
    <w:rsid w:val="00673C50"/>
    <w:rsid w:val="00676C5E"/>
    <w:rsid w:val="006805E5"/>
    <w:rsid w:val="00680900"/>
    <w:rsid w:val="006824CA"/>
    <w:rsid w:val="006835DB"/>
    <w:rsid w:val="00684B0D"/>
    <w:rsid w:val="00684E88"/>
    <w:rsid w:val="0068610B"/>
    <w:rsid w:val="006915C0"/>
    <w:rsid w:val="0069230A"/>
    <w:rsid w:val="006940FF"/>
    <w:rsid w:val="0069529D"/>
    <w:rsid w:val="00697233"/>
    <w:rsid w:val="006A167D"/>
    <w:rsid w:val="006A1914"/>
    <w:rsid w:val="006A290C"/>
    <w:rsid w:val="006A2CF4"/>
    <w:rsid w:val="006A300B"/>
    <w:rsid w:val="006A31F4"/>
    <w:rsid w:val="006A4833"/>
    <w:rsid w:val="006A57F5"/>
    <w:rsid w:val="006A5F8B"/>
    <w:rsid w:val="006A7B6C"/>
    <w:rsid w:val="006B2150"/>
    <w:rsid w:val="006B4139"/>
    <w:rsid w:val="006B4C6D"/>
    <w:rsid w:val="006B4CDA"/>
    <w:rsid w:val="006B54AC"/>
    <w:rsid w:val="006B6B73"/>
    <w:rsid w:val="006B6B81"/>
    <w:rsid w:val="006B799C"/>
    <w:rsid w:val="006C01F7"/>
    <w:rsid w:val="006C146E"/>
    <w:rsid w:val="006C1CC0"/>
    <w:rsid w:val="006C36D3"/>
    <w:rsid w:val="006C39D5"/>
    <w:rsid w:val="006C459D"/>
    <w:rsid w:val="006C7BF4"/>
    <w:rsid w:val="006D3C20"/>
    <w:rsid w:val="006D4770"/>
    <w:rsid w:val="006D4E9E"/>
    <w:rsid w:val="006D6AE2"/>
    <w:rsid w:val="006D6E53"/>
    <w:rsid w:val="006E0999"/>
    <w:rsid w:val="006E1C6E"/>
    <w:rsid w:val="006E23F3"/>
    <w:rsid w:val="006E2B6B"/>
    <w:rsid w:val="006E2CC7"/>
    <w:rsid w:val="006E44DD"/>
    <w:rsid w:val="006E4DF9"/>
    <w:rsid w:val="006E68AB"/>
    <w:rsid w:val="006F1697"/>
    <w:rsid w:val="006F2BE9"/>
    <w:rsid w:val="006F5B1D"/>
    <w:rsid w:val="00700252"/>
    <w:rsid w:val="007021C6"/>
    <w:rsid w:val="007043CE"/>
    <w:rsid w:val="007069AC"/>
    <w:rsid w:val="00707C13"/>
    <w:rsid w:val="00712A28"/>
    <w:rsid w:val="00714B4B"/>
    <w:rsid w:val="00715493"/>
    <w:rsid w:val="00715A8D"/>
    <w:rsid w:val="0071672E"/>
    <w:rsid w:val="007174DD"/>
    <w:rsid w:val="0071775E"/>
    <w:rsid w:val="0071797B"/>
    <w:rsid w:val="00722085"/>
    <w:rsid w:val="007227FC"/>
    <w:rsid w:val="00724F9E"/>
    <w:rsid w:val="00726CE9"/>
    <w:rsid w:val="007271F0"/>
    <w:rsid w:val="00727233"/>
    <w:rsid w:val="0073243A"/>
    <w:rsid w:val="00732DB9"/>
    <w:rsid w:val="0073304A"/>
    <w:rsid w:val="00733C6F"/>
    <w:rsid w:val="00735E1C"/>
    <w:rsid w:val="0073700B"/>
    <w:rsid w:val="00742807"/>
    <w:rsid w:val="00743275"/>
    <w:rsid w:val="0074366C"/>
    <w:rsid w:val="007468BC"/>
    <w:rsid w:val="00746EBD"/>
    <w:rsid w:val="007500C4"/>
    <w:rsid w:val="00750ED3"/>
    <w:rsid w:val="00751407"/>
    <w:rsid w:val="00751FA9"/>
    <w:rsid w:val="00752D38"/>
    <w:rsid w:val="007533D4"/>
    <w:rsid w:val="007535D1"/>
    <w:rsid w:val="007536BD"/>
    <w:rsid w:val="00757338"/>
    <w:rsid w:val="0075773B"/>
    <w:rsid w:val="00757E3B"/>
    <w:rsid w:val="0076078A"/>
    <w:rsid w:val="00760E79"/>
    <w:rsid w:val="0076255F"/>
    <w:rsid w:val="0077173C"/>
    <w:rsid w:val="00772142"/>
    <w:rsid w:val="00772F43"/>
    <w:rsid w:val="0077361B"/>
    <w:rsid w:val="00773950"/>
    <w:rsid w:val="00774AD7"/>
    <w:rsid w:val="00775CFF"/>
    <w:rsid w:val="00776437"/>
    <w:rsid w:val="007768A9"/>
    <w:rsid w:val="007769BB"/>
    <w:rsid w:val="00777841"/>
    <w:rsid w:val="00777974"/>
    <w:rsid w:val="00777C22"/>
    <w:rsid w:val="007809C6"/>
    <w:rsid w:val="00783D39"/>
    <w:rsid w:val="007848ED"/>
    <w:rsid w:val="00786471"/>
    <w:rsid w:val="00787DC4"/>
    <w:rsid w:val="007902F5"/>
    <w:rsid w:val="00790395"/>
    <w:rsid w:val="007947B7"/>
    <w:rsid w:val="0079512F"/>
    <w:rsid w:val="00797D02"/>
    <w:rsid w:val="00797E72"/>
    <w:rsid w:val="007A0173"/>
    <w:rsid w:val="007A0EEA"/>
    <w:rsid w:val="007A4691"/>
    <w:rsid w:val="007A52AC"/>
    <w:rsid w:val="007A56AE"/>
    <w:rsid w:val="007A59D2"/>
    <w:rsid w:val="007B1314"/>
    <w:rsid w:val="007B2129"/>
    <w:rsid w:val="007B235D"/>
    <w:rsid w:val="007B2666"/>
    <w:rsid w:val="007B30BB"/>
    <w:rsid w:val="007B41C9"/>
    <w:rsid w:val="007B4964"/>
    <w:rsid w:val="007B4BA0"/>
    <w:rsid w:val="007B55AC"/>
    <w:rsid w:val="007B5B03"/>
    <w:rsid w:val="007B7978"/>
    <w:rsid w:val="007B7C96"/>
    <w:rsid w:val="007C290D"/>
    <w:rsid w:val="007C7DCE"/>
    <w:rsid w:val="007D1120"/>
    <w:rsid w:val="007D233F"/>
    <w:rsid w:val="007D3E53"/>
    <w:rsid w:val="007D437A"/>
    <w:rsid w:val="007D5FC3"/>
    <w:rsid w:val="007D7420"/>
    <w:rsid w:val="007E02C6"/>
    <w:rsid w:val="007E0909"/>
    <w:rsid w:val="007E0E6C"/>
    <w:rsid w:val="007E2A0A"/>
    <w:rsid w:val="007E32B2"/>
    <w:rsid w:val="007E405C"/>
    <w:rsid w:val="007E45F2"/>
    <w:rsid w:val="007E462C"/>
    <w:rsid w:val="007E4695"/>
    <w:rsid w:val="007E4969"/>
    <w:rsid w:val="007E4DD6"/>
    <w:rsid w:val="007E6931"/>
    <w:rsid w:val="007E6D14"/>
    <w:rsid w:val="007F00AA"/>
    <w:rsid w:val="007F0969"/>
    <w:rsid w:val="007F0E64"/>
    <w:rsid w:val="007F0E98"/>
    <w:rsid w:val="007F12B6"/>
    <w:rsid w:val="007F255D"/>
    <w:rsid w:val="007F585A"/>
    <w:rsid w:val="007F6F9C"/>
    <w:rsid w:val="007F7224"/>
    <w:rsid w:val="00801BC5"/>
    <w:rsid w:val="00801C9F"/>
    <w:rsid w:val="008029B2"/>
    <w:rsid w:val="00803AC5"/>
    <w:rsid w:val="0080479D"/>
    <w:rsid w:val="00806228"/>
    <w:rsid w:val="008119D7"/>
    <w:rsid w:val="008121DB"/>
    <w:rsid w:val="0081293A"/>
    <w:rsid w:val="00813928"/>
    <w:rsid w:val="00815049"/>
    <w:rsid w:val="0081548D"/>
    <w:rsid w:val="00816AD2"/>
    <w:rsid w:val="00820182"/>
    <w:rsid w:val="0082246D"/>
    <w:rsid w:val="0082253E"/>
    <w:rsid w:val="008233A6"/>
    <w:rsid w:val="00823CC3"/>
    <w:rsid w:val="008248F4"/>
    <w:rsid w:val="0082582D"/>
    <w:rsid w:val="0082672C"/>
    <w:rsid w:val="008267B4"/>
    <w:rsid w:val="008268D5"/>
    <w:rsid w:val="00830246"/>
    <w:rsid w:val="00832217"/>
    <w:rsid w:val="008326A6"/>
    <w:rsid w:val="00833229"/>
    <w:rsid w:val="008338E2"/>
    <w:rsid w:val="00836502"/>
    <w:rsid w:val="00837290"/>
    <w:rsid w:val="00837E3A"/>
    <w:rsid w:val="00837EFB"/>
    <w:rsid w:val="00840043"/>
    <w:rsid w:val="008403C6"/>
    <w:rsid w:val="0084064C"/>
    <w:rsid w:val="008425FB"/>
    <w:rsid w:val="00844659"/>
    <w:rsid w:val="0084543C"/>
    <w:rsid w:val="0084643B"/>
    <w:rsid w:val="00846CAE"/>
    <w:rsid w:val="008522B3"/>
    <w:rsid w:val="008545FF"/>
    <w:rsid w:val="008554DE"/>
    <w:rsid w:val="00857A9F"/>
    <w:rsid w:val="00860A50"/>
    <w:rsid w:val="00861FE3"/>
    <w:rsid w:val="0086251A"/>
    <w:rsid w:val="008628B5"/>
    <w:rsid w:val="00862B41"/>
    <w:rsid w:val="0086488F"/>
    <w:rsid w:val="0087023C"/>
    <w:rsid w:val="00870A1C"/>
    <w:rsid w:val="00871EB4"/>
    <w:rsid w:val="00873551"/>
    <w:rsid w:val="00873943"/>
    <w:rsid w:val="008805D5"/>
    <w:rsid w:val="0088136B"/>
    <w:rsid w:val="00881C4D"/>
    <w:rsid w:val="00884C01"/>
    <w:rsid w:val="00884D03"/>
    <w:rsid w:val="00884EF2"/>
    <w:rsid w:val="0088523E"/>
    <w:rsid w:val="008870EB"/>
    <w:rsid w:val="00890132"/>
    <w:rsid w:val="00890D59"/>
    <w:rsid w:val="00890F38"/>
    <w:rsid w:val="00891EF9"/>
    <w:rsid w:val="00893049"/>
    <w:rsid w:val="00894313"/>
    <w:rsid w:val="00894621"/>
    <w:rsid w:val="008951EA"/>
    <w:rsid w:val="008954CE"/>
    <w:rsid w:val="008A03F1"/>
    <w:rsid w:val="008A11A0"/>
    <w:rsid w:val="008A11F0"/>
    <w:rsid w:val="008A1D06"/>
    <w:rsid w:val="008A2BC4"/>
    <w:rsid w:val="008A2DFF"/>
    <w:rsid w:val="008A490A"/>
    <w:rsid w:val="008A5ADA"/>
    <w:rsid w:val="008A610A"/>
    <w:rsid w:val="008B1AB0"/>
    <w:rsid w:val="008B22A5"/>
    <w:rsid w:val="008B2DDE"/>
    <w:rsid w:val="008B40D4"/>
    <w:rsid w:val="008B71A6"/>
    <w:rsid w:val="008C0271"/>
    <w:rsid w:val="008C209B"/>
    <w:rsid w:val="008C24C5"/>
    <w:rsid w:val="008C39E6"/>
    <w:rsid w:val="008C50E9"/>
    <w:rsid w:val="008C6D51"/>
    <w:rsid w:val="008C743D"/>
    <w:rsid w:val="008C77DC"/>
    <w:rsid w:val="008C7915"/>
    <w:rsid w:val="008D08C2"/>
    <w:rsid w:val="008D0D58"/>
    <w:rsid w:val="008D3F1B"/>
    <w:rsid w:val="008D4A30"/>
    <w:rsid w:val="008D4B8E"/>
    <w:rsid w:val="008E0C97"/>
    <w:rsid w:val="008E1377"/>
    <w:rsid w:val="008E24FE"/>
    <w:rsid w:val="008E52B9"/>
    <w:rsid w:val="008E5ECD"/>
    <w:rsid w:val="008E669A"/>
    <w:rsid w:val="008E7244"/>
    <w:rsid w:val="008E7950"/>
    <w:rsid w:val="008F050F"/>
    <w:rsid w:val="008F07D0"/>
    <w:rsid w:val="008F104D"/>
    <w:rsid w:val="008F3E41"/>
    <w:rsid w:val="008F5507"/>
    <w:rsid w:val="008F5B3B"/>
    <w:rsid w:val="008F5EBE"/>
    <w:rsid w:val="008F7BC2"/>
    <w:rsid w:val="00900DF0"/>
    <w:rsid w:val="00902D16"/>
    <w:rsid w:val="00903B38"/>
    <w:rsid w:val="00905AEB"/>
    <w:rsid w:val="0090622D"/>
    <w:rsid w:val="0091086C"/>
    <w:rsid w:val="0091423C"/>
    <w:rsid w:val="0091449A"/>
    <w:rsid w:val="0091449E"/>
    <w:rsid w:val="009169D6"/>
    <w:rsid w:val="00916B08"/>
    <w:rsid w:val="00917727"/>
    <w:rsid w:val="00917AA4"/>
    <w:rsid w:val="00917E36"/>
    <w:rsid w:val="00921113"/>
    <w:rsid w:val="00921477"/>
    <w:rsid w:val="00924AC4"/>
    <w:rsid w:val="009272BF"/>
    <w:rsid w:val="00927CEB"/>
    <w:rsid w:val="009310D0"/>
    <w:rsid w:val="00931233"/>
    <w:rsid w:val="00931A27"/>
    <w:rsid w:val="00934286"/>
    <w:rsid w:val="00936EF9"/>
    <w:rsid w:val="00940DCA"/>
    <w:rsid w:val="0094276A"/>
    <w:rsid w:val="00945CAF"/>
    <w:rsid w:val="00946415"/>
    <w:rsid w:val="00947C44"/>
    <w:rsid w:val="009500E8"/>
    <w:rsid w:val="00951BA6"/>
    <w:rsid w:val="00951DD1"/>
    <w:rsid w:val="00954E64"/>
    <w:rsid w:val="0096087D"/>
    <w:rsid w:val="00960A22"/>
    <w:rsid w:val="009618BA"/>
    <w:rsid w:val="00964321"/>
    <w:rsid w:val="00964362"/>
    <w:rsid w:val="0096643D"/>
    <w:rsid w:val="0096682F"/>
    <w:rsid w:val="009679A7"/>
    <w:rsid w:val="00967A4A"/>
    <w:rsid w:val="00967BCF"/>
    <w:rsid w:val="00970284"/>
    <w:rsid w:val="00970D6A"/>
    <w:rsid w:val="00976569"/>
    <w:rsid w:val="00976C9C"/>
    <w:rsid w:val="0097734D"/>
    <w:rsid w:val="00980DC5"/>
    <w:rsid w:val="0098180D"/>
    <w:rsid w:val="009835D5"/>
    <w:rsid w:val="009849E0"/>
    <w:rsid w:val="00987CD4"/>
    <w:rsid w:val="00987F21"/>
    <w:rsid w:val="009933BD"/>
    <w:rsid w:val="009936D6"/>
    <w:rsid w:val="0099374D"/>
    <w:rsid w:val="00995C82"/>
    <w:rsid w:val="00996AB3"/>
    <w:rsid w:val="009A0D9B"/>
    <w:rsid w:val="009A128A"/>
    <w:rsid w:val="009A19C3"/>
    <w:rsid w:val="009A1FBB"/>
    <w:rsid w:val="009A36C2"/>
    <w:rsid w:val="009A5CB0"/>
    <w:rsid w:val="009B0F18"/>
    <w:rsid w:val="009B2716"/>
    <w:rsid w:val="009B2F01"/>
    <w:rsid w:val="009B5194"/>
    <w:rsid w:val="009B5278"/>
    <w:rsid w:val="009C0901"/>
    <w:rsid w:val="009C1205"/>
    <w:rsid w:val="009C16F6"/>
    <w:rsid w:val="009C2E2A"/>
    <w:rsid w:val="009C3C4B"/>
    <w:rsid w:val="009C3F28"/>
    <w:rsid w:val="009C430D"/>
    <w:rsid w:val="009C57FE"/>
    <w:rsid w:val="009C6934"/>
    <w:rsid w:val="009C7F7F"/>
    <w:rsid w:val="009D3747"/>
    <w:rsid w:val="009D6039"/>
    <w:rsid w:val="009D6DAC"/>
    <w:rsid w:val="009D71E6"/>
    <w:rsid w:val="009E1C1A"/>
    <w:rsid w:val="009E3E89"/>
    <w:rsid w:val="009E46B7"/>
    <w:rsid w:val="009E5B75"/>
    <w:rsid w:val="009E73FB"/>
    <w:rsid w:val="009E7FE5"/>
    <w:rsid w:val="009F1B73"/>
    <w:rsid w:val="009F1E24"/>
    <w:rsid w:val="009F2BDE"/>
    <w:rsid w:val="009F60C6"/>
    <w:rsid w:val="009F6BBF"/>
    <w:rsid w:val="009F770C"/>
    <w:rsid w:val="009F7C08"/>
    <w:rsid w:val="00A01351"/>
    <w:rsid w:val="00A01F30"/>
    <w:rsid w:val="00A027D2"/>
    <w:rsid w:val="00A02FCD"/>
    <w:rsid w:val="00A042D9"/>
    <w:rsid w:val="00A0576B"/>
    <w:rsid w:val="00A069F0"/>
    <w:rsid w:val="00A07C17"/>
    <w:rsid w:val="00A10D38"/>
    <w:rsid w:val="00A11433"/>
    <w:rsid w:val="00A11FEB"/>
    <w:rsid w:val="00A16AFC"/>
    <w:rsid w:val="00A206BE"/>
    <w:rsid w:val="00A20CBE"/>
    <w:rsid w:val="00A21222"/>
    <w:rsid w:val="00A21D2C"/>
    <w:rsid w:val="00A22706"/>
    <w:rsid w:val="00A2363F"/>
    <w:rsid w:val="00A23CFD"/>
    <w:rsid w:val="00A2564A"/>
    <w:rsid w:val="00A26244"/>
    <w:rsid w:val="00A309AF"/>
    <w:rsid w:val="00A31138"/>
    <w:rsid w:val="00A3119A"/>
    <w:rsid w:val="00A32618"/>
    <w:rsid w:val="00A33FC4"/>
    <w:rsid w:val="00A34AAA"/>
    <w:rsid w:val="00A35B7B"/>
    <w:rsid w:val="00A373A5"/>
    <w:rsid w:val="00A37A93"/>
    <w:rsid w:val="00A40DD7"/>
    <w:rsid w:val="00A413BF"/>
    <w:rsid w:val="00A41869"/>
    <w:rsid w:val="00A41890"/>
    <w:rsid w:val="00A41B10"/>
    <w:rsid w:val="00A42421"/>
    <w:rsid w:val="00A431F3"/>
    <w:rsid w:val="00A457E4"/>
    <w:rsid w:val="00A46138"/>
    <w:rsid w:val="00A462D7"/>
    <w:rsid w:val="00A46B16"/>
    <w:rsid w:val="00A4748F"/>
    <w:rsid w:val="00A500F9"/>
    <w:rsid w:val="00A5102C"/>
    <w:rsid w:val="00A528C7"/>
    <w:rsid w:val="00A536F9"/>
    <w:rsid w:val="00A53CC1"/>
    <w:rsid w:val="00A5404B"/>
    <w:rsid w:val="00A54C95"/>
    <w:rsid w:val="00A550C1"/>
    <w:rsid w:val="00A55609"/>
    <w:rsid w:val="00A5586C"/>
    <w:rsid w:val="00A61745"/>
    <w:rsid w:val="00A61C74"/>
    <w:rsid w:val="00A66960"/>
    <w:rsid w:val="00A6794C"/>
    <w:rsid w:val="00A71771"/>
    <w:rsid w:val="00A71A4B"/>
    <w:rsid w:val="00A71D7C"/>
    <w:rsid w:val="00A74918"/>
    <w:rsid w:val="00A77112"/>
    <w:rsid w:val="00A7714D"/>
    <w:rsid w:val="00A77420"/>
    <w:rsid w:val="00A774EA"/>
    <w:rsid w:val="00A8046F"/>
    <w:rsid w:val="00A809F7"/>
    <w:rsid w:val="00A80B95"/>
    <w:rsid w:val="00A82DF7"/>
    <w:rsid w:val="00A849D1"/>
    <w:rsid w:val="00A863AC"/>
    <w:rsid w:val="00A87CC3"/>
    <w:rsid w:val="00A87EF4"/>
    <w:rsid w:val="00A911DB"/>
    <w:rsid w:val="00A916ED"/>
    <w:rsid w:val="00A96D67"/>
    <w:rsid w:val="00A96DF6"/>
    <w:rsid w:val="00A9771F"/>
    <w:rsid w:val="00A978AD"/>
    <w:rsid w:val="00AA0F67"/>
    <w:rsid w:val="00AA31B1"/>
    <w:rsid w:val="00AA4674"/>
    <w:rsid w:val="00AA69D0"/>
    <w:rsid w:val="00AB1100"/>
    <w:rsid w:val="00AB2EAB"/>
    <w:rsid w:val="00AB5BF0"/>
    <w:rsid w:val="00AB6919"/>
    <w:rsid w:val="00AC3418"/>
    <w:rsid w:val="00AC4310"/>
    <w:rsid w:val="00AC4AF5"/>
    <w:rsid w:val="00AC64AD"/>
    <w:rsid w:val="00AC666D"/>
    <w:rsid w:val="00AD1C04"/>
    <w:rsid w:val="00AD4DC0"/>
    <w:rsid w:val="00AD5762"/>
    <w:rsid w:val="00AE173F"/>
    <w:rsid w:val="00AE59A4"/>
    <w:rsid w:val="00AE6185"/>
    <w:rsid w:val="00AF0BB8"/>
    <w:rsid w:val="00AF102F"/>
    <w:rsid w:val="00AF110E"/>
    <w:rsid w:val="00AF12A9"/>
    <w:rsid w:val="00AF2B5A"/>
    <w:rsid w:val="00AF50B9"/>
    <w:rsid w:val="00AF6463"/>
    <w:rsid w:val="00AF7EAB"/>
    <w:rsid w:val="00B02232"/>
    <w:rsid w:val="00B02E23"/>
    <w:rsid w:val="00B05EB0"/>
    <w:rsid w:val="00B06E37"/>
    <w:rsid w:val="00B07793"/>
    <w:rsid w:val="00B10023"/>
    <w:rsid w:val="00B107C8"/>
    <w:rsid w:val="00B10D5C"/>
    <w:rsid w:val="00B135EF"/>
    <w:rsid w:val="00B13E9A"/>
    <w:rsid w:val="00B16019"/>
    <w:rsid w:val="00B16B47"/>
    <w:rsid w:val="00B20A44"/>
    <w:rsid w:val="00B2170F"/>
    <w:rsid w:val="00B21D2C"/>
    <w:rsid w:val="00B236C0"/>
    <w:rsid w:val="00B245AB"/>
    <w:rsid w:val="00B24B43"/>
    <w:rsid w:val="00B267C3"/>
    <w:rsid w:val="00B31646"/>
    <w:rsid w:val="00B32030"/>
    <w:rsid w:val="00B33161"/>
    <w:rsid w:val="00B34550"/>
    <w:rsid w:val="00B3523C"/>
    <w:rsid w:val="00B36FD0"/>
    <w:rsid w:val="00B4074E"/>
    <w:rsid w:val="00B45B1E"/>
    <w:rsid w:val="00B45C2D"/>
    <w:rsid w:val="00B45F31"/>
    <w:rsid w:val="00B52C00"/>
    <w:rsid w:val="00B5334A"/>
    <w:rsid w:val="00B540DC"/>
    <w:rsid w:val="00B54EE3"/>
    <w:rsid w:val="00B55DA6"/>
    <w:rsid w:val="00B6105E"/>
    <w:rsid w:val="00B614EA"/>
    <w:rsid w:val="00B6607C"/>
    <w:rsid w:val="00B668DE"/>
    <w:rsid w:val="00B6699C"/>
    <w:rsid w:val="00B6710A"/>
    <w:rsid w:val="00B70A67"/>
    <w:rsid w:val="00B70E52"/>
    <w:rsid w:val="00B70F37"/>
    <w:rsid w:val="00B76372"/>
    <w:rsid w:val="00B7683C"/>
    <w:rsid w:val="00B77F15"/>
    <w:rsid w:val="00B829F9"/>
    <w:rsid w:val="00B8317E"/>
    <w:rsid w:val="00B846CB"/>
    <w:rsid w:val="00B85236"/>
    <w:rsid w:val="00B86873"/>
    <w:rsid w:val="00B90984"/>
    <w:rsid w:val="00B92946"/>
    <w:rsid w:val="00B93EC1"/>
    <w:rsid w:val="00B94C7E"/>
    <w:rsid w:val="00B96003"/>
    <w:rsid w:val="00B964AC"/>
    <w:rsid w:val="00BA381B"/>
    <w:rsid w:val="00BA56D5"/>
    <w:rsid w:val="00BA61B7"/>
    <w:rsid w:val="00BA68EF"/>
    <w:rsid w:val="00BB031E"/>
    <w:rsid w:val="00BB1424"/>
    <w:rsid w:val="00BB1643"/>
    <w:rsid w:val="00BB30C7"/>
    <w:rsid w:val="00BB6823"/>
    <w:rsid w:val="00BB69FB"/>
    <w:rsid w:val="00BC1733"/>
    <w:rsid w:val="00BC2699"/>
    <w:rsid w:val="00BC2B2E"/>
    <w:rsid w:val="00BC5F44"/>
    <w:rsid w:val="00BC765F"/>
    <w:rsid w:val="00BC7FDC"/>
    <w:rsid w:val="00BD227D"/>
    <w:rsid w:val="00BD3359"/>
    <w:rsid w:val="00BD3DCB"/>
    <w:rsid w:val="00BD5EEA"/>
    <w:rsid w:val="00BD73C9"/>
    <w:rsid w:val="00BE0427"/>
    <w:rsid w:val="00BE6B0C"/>
    <w:rsid w:val="00BE72BA"/>
    <w:rsid w:val="00BF2BAC"/>
    <w:rsid w:val="00BF2CD2"/>
    <w:rsid w:val="00BF5216"/>
    <w:rsid w:val="00BF58EA"/>
    <w:rsid w:val="00C01B96"/>
    <w:rsid w:val="00C021B0"/>
    <w:rsid w:val="00C0393F"/>
    <w:rsid w:val="00C03E40"/>
    <w:rsid w:val="00C04EA4"/>
    <w:rsid w:val="00C05227"/>
    <w:rsid w:val="00C06AC5"/>
    <w:rsid w:val="00C10C95"/>
    <w:rsid w:val="00C126E4"/>
    <w:rsid w:val="00C129B4"/>
    <w:rsid w:val="00C15F31"/>
    <w:rsid w:val="00C208D7"/>
    <w:rsid w:val="00C211EA"/>
    <w:rsid w:val="00C21B80"/>
    <w:rsid w:val="00C21E3D"/>
    <w:rsid w:val="00C24A04"/>
    <w:rsid w:val="00C24C4C"/>
    <w:rsid w:val="00C25BC0"/>
    <w:rsid w:val="00C26355"/>
    <w:rsid w:val="00C26FD5"/>
    <w:rsid w:val="00C27175"/>
    <w:rsid w:val="00C27BAE"/>
    <w:rsid w:val="00C312C4"/>
    <w:rsid w:val="00C326E3"/>
    <w:rsid w:val="00C3273F"/>
    <w:rsid w:val="00C352F5"/>
    <w:rsid w:val="00C35308"/>
    <w:rsid w:val="00C35990"/>
    <w:rsid w:val="00C37B3E"/>
    <w:rsid w:val="00C37B6F"/>
    <w:rsid w:val="00C43F45"/>
    <w:rsid w:val="00C44D8C"/>
    <w:rsid w:val="00C4574F"/>
    <w:rsid w:val="00C465C8"/>
    <w:rsid w:val="00C50B6A"/>
    <w:rsid w:val="00C53025"/>
    <w:rsid w:val="00C549EE"/>
    <w:rsid w:val="00C557D2"/>
    <w:rsid w:val="00C56674"/>
    <w:rsid w:val="00C569C8"/>
    <w:rsid w:val="00C57123"/>
    <w:rsid w:val="00C5767E"/>
    <w:rsid w:val="00C62182"/>
    <w:rsid w:val="00C66CE4"/>
    <w:rsid w:val="00C66FCB"/>
    <w:rsid w:val="00C71F96"/>
    <w:rsid w:val="00C72436"/>
    <w:rsid w:val="00C72A3B"/>
    <w:rsid w:val="00C73E3A"/>
    <w:rsid w:val="00C74138"/>
    <w:rsid w:val="00C75FCC"/>
    <w:rsid w:val="00C76C5A"/>
    <w:rsid w:val="00C80261"/>
    <w:rsid w:val="00C81000"/>
    <w:rsid w:val="00C83710"/>
    <w:rsid w:val="00C84B3B"/>
    <w:rsid w:val="00C87CCF"/>
    <w:rsid w:val="00C91A20"/>
    <w:rsid w:val="00C928ED"/>
    <w:rsid w:val="00C935AD"/>
    <w:rsid w:val="00C94015"/>
    <w:rsid w:val="00C97E50"/>
    <w:rsid w:val="00CA0B45"/>
    <w:rsid w:val="00CA1825"/>
    <w:rsid w:val="00CA2E17"/>
    <w:rsid w:val="00CA380F"/>
    <w:rsid w:val="00CA3C4C"/>
    <w:rsid w:val="00CA5562"/>
    <w:rsid w:val="00CA59EE"/>
    <w:rsid w:val="00CA62FD"/>
    <w:rsid w:val="00CA78F3"/>
    <w:rsid w:val="00CB01A5"/>
    <w:rsid w:val="00CB71AE"/>
    <w:rsid w:val="00CC7720"/>
    <w:rsid w:val="00CD0A99"/>
    <w:rsid w:val="00CD19A3"/>
    <w:rsid w:val="00CD1ED8"/>
    <w:rsid w:val="00CD662C"/>
    <w:rsid w:val="00CD6656"/>
    <w:rsid w:val="00CD7008"/>
    <w:rsid w:val="00CD7B96"/>
    <w:rsid w:val="00CE2E81"/>
    <w:rsid w:val="00CE3E9A"/>
    <w:rsid w:val="00CE737F"/>
    <w:rsid w:val="00CF31F7"/>
    <w:rsid w:val="00CF34B1"/>
    <w:rsid w:val="00D01B84"/>
    <w:rsid w:val="00D01F0F"/>
    <w:rsid w:val="00D0360C"/>
    <w:rsid w:val="00D03AFB"/>
    <w:rsid w:val="00D03C78"/>
    <w:rsid w:val="00D04450"/>
    <w:rsid w:val="00D04605"/>
    <w:rsid w:val="00D04F22"/>
    <w:rsid w:val="00D07782"/>
    <w:rsid w:val="00D10436"/>
    <w:rsid w:val="00D10755"/>
    <w:rsid w:val="00D1136B"/>
    <w:rsid w:val="00D139FC"/>
    <w:rsid w:val="00D14186"/>
    <w:rsid w:val="00D14E3E"/>
    <w:rsid w:val="00D17FC7"/>
    <w:rsid w:val="00D20255"/>
    <w:rsid w:val="00D20C10"/>
    <w:rsid w:val="00D2185D"/>
    <w:rsid w:val="00D21A51"/>
    <w:rsid w:val="00D22A68"/>
    <w:rsid w:val="00D22F87"/>
    <w:rsid w:val="00D2399F"/>
    <w:rsid w:val="00D247AB"/>
    <w:rsid w:val="00D2650F"/>
    <w:rsid w:val="00D306F7"/>
    <w:rsid w:val="00D308DC"/>
    <w:rsid w:val="00D30F71"/>
    <w:rsid w:val="00D3164C"/>
    <w:rsid w:val="00D31E8B"/>
    <w:rsid w:val="00D3219A"/>
    <w:rsid w:val="00D33277"/>
    <w:rsid w:val="00D333A4"/>
    <w:rsid w:val="00D34CCB"/>
    <w:rsid w:val="00D35AA2"/>
    <w:rsid w:val="00D35F6F"/>
    <w:rsid w:val="00D3615A"/>
    <w:rsid w:val="00D3647F"/>
    <w:rsid w:val="00D364CC"/>
    <w:rsid w:val="00D36BEA"/>
    <w:rsid w:val="00D37879"/>
    <w:rsid w:val="00D4015D"/>
    <w:rsid w:val="00D40B55"/>
    <w:rsid w:val="00D4129B"/>
    <w:rsid w:val="00D41387"/>
    <w:rsid w:val="00D42003"/>
    <w:rsid w:val="00D428DE"/>
    <w:rsid w:val="00D43740"/>
    <w:rsid w:val="00D45E98"/>
    <w:rsid w:val="00D534D5"/>
    <w:rsid w:val="00D5384E"/>
    <w:rsid w:val="00D5411E"/>
    <w:rsid w:val="00D5528B"/>
    <w:rsid w:val="00D57F10"/>
    <w:rsid w:val="00D64A63"/>
    <w:rsid w:val="00D64F69"/>
    <w:rsid w:val="00D65632"/>
    <w:rsid w:val="00D65DF3"/>
    <w:rsid w:val="00D75B59"/>
    <w:rsid w:val="00D80B2A"/>
    <w:rsid w:val="00D80EC0"/>
    <w:rsid w:val="00D81E60"/>
    <w:rsid w:val="00D826DE"/>
    <w:rsid w:val="00D82A64"/>
    <w:rsid w:val="00D836A5"/>
    <w:rsid w:val="00D85B53"/>
    <w:rsid w:val="00D86B18"/>
    <w:rsid w:val="00D86E46"/>
    <w:rsid w:val="00D870C7"/>
    <w:rsid w:val="00D87186"/>
    <w:rsid w:val="00D874CD"/>
    <w:rsid w:val="00D87F9E"/>
    <w:rsid w:val="00D90D54"/>
    <w:rsid w:val="00D91433"/>
    <w:rsid w:val="00D930CD"/>
    <w:rsid w:val="00D93600"/>
    <w:rsid w:val="00D93B7A"/>
    <w:rsid w:val="00D93DCC"/>
    <w:rsid w:val="00D94CF2"/>
    <w:rsid w:val="00D95493"/>
    <w:rsid w:val="00D96719"/>
    <w:rsid w:val="00DA09F5"/>
    <w:rsid w:val="00DA0E28"/>
    <w:rsid w:val="00DA1158"/>
    <w:rsid w:val="00DA1524"/>
    <w:rsid w:val="00DA43A2"/>
    <w:rsid w:val="00DA4AA6"/>
    <w:rsid w:val="00DA6D52"/>
    <w:rsid w:val="00DA7222"/>
    <w:rsid w:val="00DA7598"/>
    <w:rsid w:val="00DA789C"/>
    <w:rsid w:val="00DA7B34"/>
    <w:rsid w:val="00DB00D2"/>
    <w:rsid w:val="00DB1678"/>
    <w:rsid w:val="00DB24DE"/>
    <w:rsid w:val="00DB2C49"/>
    <w:rsid w:val="00DB4236"/>
    <w:rsid w:val="00DB5782"/>
    <w:rsid w:val="00DB5B13"/>
    <w:rsid w:val="00DB6D9D"/>
    <w:rsid w:val="00DB79A3"/>
    <w:rsid w:val="00DC053B"/>
    <w:rsid w:val="00DC1043"/>
    <w:rsid w:val="00DC1559"/>
    <w:rsid w:val="00DC1FAD"/>
    <w:rsid w:val="00DC25FB"/>
    <w:rsid w:val="00DC2625"/>
    <w:rsid w:val="00DC594A"/>
    <w:rsid w:val="00DC626E"/>
    <w:rsid w:val="00DD29B3"/>
    <w:rsid w:val="00DD35AE"/>
    <w:rsid w:val="00DE2A75"/>
    <w:rsid w:val="00DE3A3D"/>
    <w:rsid w:val="00DE4087"/>
    <w:rsid w:val="00DE5368"/>
    <w:rsid w:val="00DE6832"/>
    <w:rsid w:val="00DF0705"/>
    <w:rsid w:val="00DF197B"/>
    <w:rsid w:val="00DF1E29"/>
    <w:rsid w:val="00DF4238"/>
    <w:rsid w:val="00DF4C7D"/>
    <w:rsid w:val="00DF5D9C"/>
    <w:rsid w:val="00E027BC"/>
    <w:rsid w:val="00E0325D"/>
    <w:rsid w:val="00E03784"/>
    <w:rsid w:val="00E0406C"/>
    <w:rsid w:val="00E04BD2"/>
    <w:rsid w:val="00E070BB"/>
    <w:rsid w:val="00E106EA"/>
    <w:rsid w:val="00E130D3"/>
    <w:rsid w:val="00E13712"/>
    <w:rsid w:val="00E13F3F"/>
    <w:rsid w:val="00E15641"/>
    <w:rsid w:val="00E15C24"/>
    <w:rsid w:val="00E17947"/>
    <w:rsid w:val="00E215F9"/>
    <w:rsid w:val="00E22EAA"/>
    <w:rsid w:val="00E23105"/>
    <w:rsid w:val="00E235AE"/>
    <w:rsid w:val="00E25668"/>
    <w:rsid w:val="00E26230"/>
    <w:rsid w:val="00E304EB"/>
    <w:rsid w:val="00E30A98"/>
    <w:rsid w:val="00E3165C"/>
    <w:rsid w:val="00E3191D"/>
    <w:rsid w:val="00E334D4"/>
    <w:rsid w:val="00E3529A"/>
    <w:rsid w:val="00E35CD6"/>
    <w:rsid w:val="00E35E6A"/>
    <w:rsid w:val="00E361C7"/>
    <w:rsid w:val="00E36A07"/>
    <w:rsid w:val="00E41148"/>
    <w:rsid w:val="00E413E4"/>
    <w:rsid w:val="00E41CB7"/>
    <w:rsid w:val="00E423A0"/>
    <w:rsid w:val="00E44173"/>
    <w:rsid w:val="00E47C6B"/>
    <w:rsid w:val="00E47F0D"/>
    <w:rsid w:val="00E51059"/>
    <w:rsid w:val="00E53B09"/>
    <w:rsid w:val="00E54639"/>
    <w:rsid w:val="00E54779"/>
    <w:rsid w:val="00E608AA"/>
    <w:rsid w:val="00E60998"/>
    <w:rsid w:val="00E61570"/>
    <w:rsid w:val="00E64D60"/>
    <w:rsid w:val="00E6506B"/>
    <w:rsid w:val="00E701C9"/>
    <w:rsid w:val="00E724A6"/>
    <w:rsid w:val="00E72779"/>
    <w:rsid w:val="00E74FD3"/>
    <w:rsid w:val="00E758FF"/>
    <w:rsid w:val="00E80C02"/>
    <w:rsid w:val="00E80DCB"/>
    <w:rsid w:val="00E82BA1"/>
    <w:rsid w:val="00E85DB7"/>
    <w:rsid w:val="00E8685B"/>
    <w:rsid w:val="00E90F97"/>
    <w:rsid w:val="00E96919"/>
    <w:rsid w:val="00E96B06"/>
    <w:rsid w:val="00E96ECA"/>
    <w:rsid w:val="00EA149C"/>
    <w:rsid w:val="00EA2340"/>
    <w:rsid w:val="00EA4700"/>
    <w:rsid w:val="00EA4F92"/>
    <w:rsid w:val="00EB1A51"/>
    <w:rsid w:val="00EB2182"/>
    <w:rsid w:val="00EB28C4"/>
    <w:rsid w:val="00EB357F"/>
    <w:rsid w:val="00EB358C"/>
    <w:rsid w:val="00EB4C26"/>
    <w:rsid w:val="00EB5621"/>
    <w:rsid w:val="00EC2170"/>
    <w:rsid w:val="00EC22D4"/>
    <w:rsid w:val="00ED013D"/>
    <w:rsid w:val="00ED0CD7"/>
    <w:rsid w:val="00ED2D1C"/>
    <w:rsid w:val="00ED44C2"/>
    <w:rsid w:val="00ED46BD"/>
    <w:rsid w:val="00ED5C61"/>
    <w:rsid w:val="00ED6CFF"/>
    <w:rsid w:val="00ED7FC8"/>
    <w:rsid w:val="00EE0840"/>
    <w:rsid w:val="00EE0CC5"/>
    <w:rsid w:val="00EE16D2"/>
    <w:rsid w:val="00EE2324"/>
    <w:rsid w:val="00EE43ED"/>
    <w:rsid w:val="00EE4574"/>
    <w:rsid w:val="00EE7340"/>
    <w:rsid w:val="00EF0323"/>
    <w:rsid w:val="00EF1E98"/>
    <w:rsid w:val="00EF3AF8"/>
    <w:rsid w:val="00EF4A99"/>
    <w:rsid w:val="00EF5628"/>
    <w:rsid w:val="00EF5F02"/>
    <w:rsid w:val="00EF7F44"/>
    <w:rsid w:val="00F01058"/>
    <w:rsid w:val="00F02538"/>
    <w:rsid w:val="00F02664"/>
    <w:rsid w:val="00F02977"/>
    <w:rsid w:val="00F03CF7"/>
    <w:rsid w:val="00F03D37"/>
    <w:rsid w:val="00F04ED6"/>
    <w:rsid w:val="00F05F43"/>
    <w:rsid w:val="00F06412"/>
    <w:rsid w:val="00F069C7"/>
    <w:rsid w:val="00F06E6D"/>
    <w:rsid w:val="00F07A32"/>
    <w:rsid w:val="00F07F8E"/>
    <w:rsid w:val="00F10191"/>
    <w:rsid w:val="00F107DA"/>
    <w:rsid w:val="00F10DD8"/>
    <w:rsid w:val="00F10EC2"/>
    <w:rsid w:val="00F126C2"/>
    <w:rsid w:val="00F13407"/>
    <w:rsid w:val="00F1380E"/>
    <w:rsid w:val="00F14611"/>
    <w:rsid w:val="00F201E7"/>
    <w:rsid w:val="00F212F8"/>
    <w:rsid w:val="00F23D6A"/>
    <w:rsid w:val="00F26F5C"/>
    <w:rsid w:val="00F274F0"/>
    <w:rsid w:val="00F32F63"/>
    <w:rsid w:val="00F338FB"/>
    <w:rsid w:val="00F342E1"/>
    <w:rsid w:val="00F34A16"/>
    <w:rsid w:val="00F36444"/>
    <w:rsid w:val="00F43AAA"/>
    <w:rsid w:val="00F43E06"/>
    <w:rsid w:val="00F4439A"/>
    <w:rsid w:val="00F44F11"/>
    <w:rsid w:val="00F47AE5"/>
    <w:rsid w:val="00F47BB2"/>
    <w:rsid w:val="00F519FE"/>
    <w:rsid w:val="00F51D67"/>
    <w:rsid w:val="00F524A1"/>
    <w:rsid w:val="00F52C64"/>
    <w:rsid w:val="00F52E0E"/>
    <w:rsid w:val="00F53500"/>
    <w:rsid w:val="00F53A53"/>
    <w:rsid w:val="00F54A44"/>
    <w:rsid w:val="00F64324"/>
    <w:rsid w:val="00F650E6"/>
    <w:rsid w:val="00F6651D"/>
    <w:rsid w:val="00F67552"/>
    <w:rsid w:val="00F72D47"/>
    <w:rsid w:val="00F76524"/>
    <w:rsid w:val="00F7759D"/>
    <w:rsid w:val="00F81B3B"/>
    <w:rsid w:val="00F82539"/>
    <w:rsid w:val="00F85335"/>
    <w:rsid w:val="00F85695"/>
    <w:rsid w:val="00F85955"/>
    <w:rsid w:val="00F85D98"/>
    <w:rsid w:val="00F878E4"/>
    <w:rsid w:val="00F91F6F"/>
    <w:rsid w:val="00F9283A"/>
    <w:rsid w:val="00F92E72"/>
    <w:rsid w:val="00F9535D"/>
    <w:rsid w:val="00FA1C2F"/>
    <w:rsid w:val="00FA2FC7"/>
    <w:rsid w:val="00FA3C13"/>
    <w:rsid w:val="00FA5282"/>
    <w:rsid w:val="00FA5860"/>
    <w:rsid w:val="00FA6107"/>
    <w:rsid w:val="00FA6980"/>
    <w:rsid w:val="00FA6DE8"/>
    <w:rsid w:val="00FA7282"/>
    <w:rsid w:val="00FA7486"/>
    <w:rsid w:val="00FB001F"/>
    <w:rsid w:val="00FB0A74"/>
    <w:rsid w:val="00FB1D1C"/>
    <w:rsid w:val="00FB2C5D"/>
    <w:rsid w:val="00FB3139"/>
    <w:rsid w:val="00FB335A"/>
    <w:rsid w:val="00FB3C0F"/>
    <w:rsid w:val="00FB60A4"/>
    <w:rsid w:val="00FB613C"/>
    <w:rsid w:val="00FB6BDE"/>
    <w:rsid w:val="00FB7A7E"/>
    <w:rsid w:val="00FC014A"/>
    <w:rsid w:val="00FC13EF"/>
    <w:rsid w:val="00FC22C2"/>
    <w:rsid w:val="00FC3836"/>
    <w:rsid w:val="00FC7379"/>
    <w:rsid w:val="00FD056C"/>
    <w:rsid w:val="00FD25F8"/>
    <w:rsid w:val="00FD42CE"/>
    <w:rsid w:val="00FD4838"/>
    <w:rsid w:val="00FD57C6"/>
    <w:rsid w:val="00FD5E5D"/>
    <w:rsid w:val="00FD7A95"/>
    <w:rsid w:val="00FE220A"/>
    <w:rsid w:val="00FE42F0"/>
    <w:rsid w:val="00FE69DC"/>
    <w:rsid w:val="00FF0946"/>
    <w:rsid w:val="00FF45B4"/>
    <w:rsid w:val="00FF5139"/>
    <w:rsid w:val="00FF645D"/>
    <w:rsid w:val="00FF7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03192"/>
  <w15:chartTrackingRefBased/>
  <w15:docId w15:val="{449D0B03-D028-4BDF-ABA1-FBA5A145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1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F25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6C0"/>
    <w:rPr>
      <w:color w:val="0563C1" w:themeColor="hyperlink"/>
      <w:u w:val="single"/>
    </w:rPr>
  </w:style>
  <w:style w:type="paragraph" w:styleId="ListParagraph">
    <w:name w:val="List Paragraph"/>
    <w:basedOn w:val="Normal"/>
    <w:uiPriority w:val="34"/>
    <w:qFormat/>
    <w:rsid w:val="001E76C0"/>
    <w:pPr>
      <w:ind w:left="720"/>
      <w:contextualSpacing/>
    </w:pPr>
  </w:style>
  <w:style w:type="table" w:styleId="TableGrid">
    <w:name w:val="Table Grid"/>
    <w:basedOn w:val="TableNormal"/>
    <w:uiPriority w:val="39"/>
    <w:rsid w:val="001E7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E76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76C0"/>
    <w:rPr>
      <w:sz w:val="20"/>
      <w:szCs w:val="20"/>
    </w:rPr>
  </w:style>
  <w:style w:type="character" w:styleId="FootnoteReference">
    <w:name w:val="footnote reference"/>
    <w:basedOn w:val="DefaultParagraphFont"/>
    <w:uiPriority w:val="99"/>
    <w:semiHidden/>
    <w:unhideWhenUsed/>
    <w:rsid w:val="001E76C0"/>
    <w:rPr>
      <w:vertAlign w:val="superscript"/>
    </w:rPr>
  </w:style>
  <w:style w:type="character" w:styleId="CommentReference">
    <w:name w:val="annotation reference"/>
    <w:basedOn w:val="DefaultParagraphFont"/>
    <w:uiPriority w:val="99"/>
    <w:semiHidden/>
    <w:unhideWhenUsed/>
    <w:rsid w:val="00475833"/>
    <w:rPr>
      <w:sz w:val="16"/>
      <w:szCs w:val="16"/>
    </w:rPr>
  </w:style>
  <w:style w:type="paragraph" w:styleId="CommentText">
    <w:name w:val="annotation text"/>
    <w:basedOn w:val="Normal"/>
    <w:link w:val="CommentTextChar"/>
    <w:uiPriority w:val="99"/>
    <w:semiHidden/>
    <w:unhideWhenUsed/>
    <w:rsid w:val="00475833"/>
    <w:pPr>
      <w:spacing w:line="240" w:lineRule="auto"/>
    </w:pPr>
    <w:rPr>
      <w:sz w:val="20"/>
      <w:szCs w:val="20"/>
    </w:rPr>
  </w:style>
  <w:style w:type="character" w:customStyle="1" w:styleId="CommentTextChar">
    <w:name w:val="Comment Text Char"/>
    <w:basedOn w:val="DefaultParagraphFont"/>
    <w:link w:val="CommentText"/>
    <w:uiPriority w:val="99"/>
    <w:semiHidden/>
    <w:rsid w:val="00475833"/>
    <w:rPr>
      <w:sz w:val="20"/>
      <w:szCs w:val="20"/>
    </w:rPr>
  </w:style>
  <w:style w:type="paragraph" w:styleId="CommentSubject">
    <w:name w:val="annotation subject"/>
    <w:basedOn w:val="CommentText"/>
    <w:next w:val="CommentText"/>
    <w:link w:val="CommentSubjectChar"/>
    <w:uiPriority w:val="99"/>
    <w:semiHidden/>
    <w:unhideWhenUsed/>
    <w:rsid w:val="00475833"/>
    <w:rPr>
      <w:b/>
      <w:bCs/>
    </w:rPr>
  </w:style>
  <w:style w:type="character" w:customStyle="1" w:styleId="CommentSubjectChar">
    <w:name w:val="Comment Subject Char"/>
    <w:basedOn w:val="CommentTextChar"/>
    <w:link w:val="CommentSubject"/>
    <w:uiPriority w:val="99"/>
    <w:semiHidden/>
    <w:rsid w:val="00475833"/>
    <w:rPr>
      <w:b/>
      <w:bCs/>
      <w:sz w:val="20"/>
      <w:szCs w:val="20"/>
    </w:rPr>
  </w:style>
  <w:style w:type="paragraph" w:styleId="BalloonText">
    <w:name w:val="Balloon Text"/>
    <w:basedOn w:val="Normal"/>
    <w:link w:val="BalloonTextChar"/>
    <w:uiPriority w:val="99"/>
    <w:semiHidden/>
    <w:unhideWhenUsed/>
    <w:rsid w:val="00475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833"/>
    <w:rPr>
      <w:rFonts w:ascii="Segoe UI" w:hAnsi="Segoe UI" w:cs="Segoe UI"/>
      <w:sz w:val="18"/>
      <w:szCs w:val="18"/>
    </w:rPr>
  </w:style>
  <w:style w:type="paragraph" w:styleId="Header">
    <w:name w:val="header"/>
    <w:basedOn w:val="Normal"/>
    <w:link w:val="HeaderChar"/>
    <w:uiPriority w:val="99"/>
    <w:unhideWhenUsed/>
    <w:rsid w:val="0015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A43"/>
  </w:style>
  <w:style w:type="paragraph" w:styleId="Footer">
    <w:name w:val="footer"/>
    <w:basedOn w:val="Normal"/>
    <w:link w:val="FooterChar"/>
    <w:uiPriority w:val="99"/>
    <w:unhideWhenUsed/>
    <w:rsid w:val="0015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A43"/>
  </w:style>
  <w:style w:type="character" w:customStyle="1" w:styleId="normaltextrun">
    <w:name w:val="normaltextrun"/>
    <w:basedOn w:val="DefaultParagraphFont"/>
    <w:rsid w:val="001E4483"/>
  </w:style>
  <w:style w:type="character" w:customStyle="1" w:styleId="eop">
    <w:name w:val="eop"/>
    <w:basedOn w:val="DefaultParagraphFont"/>
    <w:rsid w:val="001E4483"/>
  </w:style>
  <w:style w:type="paragraph" w:customStyle="1" w:styleId="paragraph">
    <w:name w:val="paragraph"/>
    <w:basedOn w:val="Normal"/>
    <w:rsid w:val="00B352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274F0"/>
    <w:pPr>
      <w:spacing w:after="200" w:line="240" w:lineRule="auto"/>
    </w:pPr>
    <w:rPr>
      <w:i/>
      <w:iCs/>
      <w:color w:val="44546A" w:themeColor="text2"/>
      <w:sz w:val="18"/>
      <w:szCs w:val="18"/>
    </w:rPr>
  </w:style>
  <w:style w:type="paragraph" w:styleId="NoSpacing">
    <w:name w:val="No Spacing"/>
    <w:link w:val="NoSpacingChar"/>
    <w:uiPriority w:val="1"/>
    <w:qFormat/>
    <w:rsid w:val="007271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1F0"/>
    <w:rPr>
      <w:rFonts w:eastAsiaTheme="minorEastAsia"/>
      <w:lang w:val="en-US"/>
    </w:rPr>
  </w:style>
  <w:style w:type="character" w:customStyle="1" w:styleId="Heading1Char">
    <w:name w:val="Heading 1 Char"/>
    <w:basedOn w:val="DefaultParagraphFont"/>
    <w:link w:val="Heading1"/>
    <w:uiPriority w:val="9"/>
    <w:rsid w:val="007271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271F0"/>
    <w:pPr>
      <w:outlineLvl w:val="9"/>
    </w:pPr>
    <w:rPr>
      <w:lang w:val="en-US"/>
    </w:rPr>
  </w:style>
  <w:style w:type="character" w:customStyle="1" w:styleId="Heading2Char">
    <w:name w:val="Heading 2 Char"/>
    <w:basedOn w:val="DefaultParagraphFont"/>
    <w:link w:val="Heading2"/>
    <w:uiPriority w:val="9"/>
    <w:rsid w:val="000F251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F2512"/>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F2512"/>
    <w:rPr>
      <w:color w:val="954F72" w:themeColor="followedHyperlink"/>
      <w:u w:val="single"/>
    </w:rPr>
  </w:style>
  <w:style w:type="paragraph" w:styleId="TOC1">
    <w:name w:val="toc 1"/>
    <w:basedOn w:val="Normal"/>
    <w:next w:val="Normal"/>
    <w:autoRedefine/>
    <w:uiPriority w:val="39"/>
    <w:unhideWhenUsed/>
    <w:rsid w:val="00E0325D"/>
    <w:pPr>
      <w:spacing w:after="100"/>
    </w:pPr>
  </w:style>
  <w:style w:type="paragraph" w:styleId="TOC2">
    <w:name w:val="toc 2"/>
    <w:basedOn w:val="Normal"/>
    <w:next w:val="Normal"/>
    <w:autoRedefine/>
    <w:uiPriority w:val="39"/>
    <w:unhideWhenUsed/>
    <w:rsid w:val="00E0325D"/>
    <w:pPr>
      <w:spacing w:after="100"/>
      <w:ind w:left="220"/>
    </w:pPr>
  </w:style>
  <w:style w:type="paragraph" w:styleId="TOC3">
    <w:name w:val="toc 3"/>
    <w:basedOn w:val="Normal"/>
    <w:next w:val="Normal"/>
    <w:autoRedefine/>
    <w:uiPriority w:val="39"/>
    <w:unhideWhenUsed/>
    <w:rsid w:val="00E0325D"/>
    <w:pPr>
      <w:spacing w:after="100"/>
      <w:ind w:left="440"/>
    </w:pPr>
  </w:style>
  <w:style w:type="character" w:customStyle="1" w:styleId="UnresolvedMention1">
    <w:name w:val="Unresolved Mention1"/>
    <w:basedOn w:val="DefaultParagraphFont"/>
    <w:uiPriority w:val="99"/>
    <w:semiHidden/>
    <w:unhideWhenUsed/>
    <w:rsid w:val="002D73AA"/>
    <w:rPr>
      <w:color w:val="605E5C"/>
      <w:shd w:val="clear" w:color="auto" w:fill="E1DFDD"/>
    </w:rPr>
  </w:style>
  <w:style w:type="paragraph" w:styleId="Revision">
    <w:name w:val="Revision"/>
    <w:hidden/>
    <w:uiPriority w:val="99"/>
    <w:semiHidden/>
    <w:rsid w:val="00D75B59"/>
    <w:pPr>
      <w:spacing w:after="0" w:line="240" w:lineRule="auto"/>
    </w:pPr>
  </w:style>
  <w:style w:type="character" w:styleId="UnresolvedMention">
    <w:name w:val="Unresolved Mention"/>
    <w:basedOn w:val="DefaultParagraphFont"/>
    <w:uiPriority w:val="99"/>
    <w:semiHidden/>
    <w:unhideWhenUsed/>
    <w:rsid w:val="00497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5349">
      <w:bodyDiv w:val="1"/>
      <w:marLeft w:val="0"/>
      <w:marRight w:val="0"/>
      <w:marTop w:val="0"/>
      <w:marBottom w:val="0"/>
      <w:divBdr>
        <w:top w:val="none" w:sz="0" w:space="0" w:color="auto"/>
        <w:left w:val="none" w:sz="0" w:space="0" w:color="auto"/>
        <w:bottom w:val="none" w:sz="0" w:space="0" w:color="auto"/>
        <w:right w:val="none" w:sz="0" w:space="0" w:color="auto"/>
      </w:divBdr>
    </w:div>
    <w:div w:id="257104896">
      <w:bodyDiv w:val="1"/>
      <w:marLeft w:val="0"/>
      <w:marRight w:val="0"/>
      <w:marTop w:val="0"/>
      <w:marBottom w:val="0"/>
      <w:divBdr>
        <w:top w:val="none" w:sz="0" w:space="0" w:color="auto"/>
        <w:left w:val="none" w:sz="0" w:space="0" w:color="auto"/>
        <w:bottom w:val="none" w:sz="0" w:space="0" w:color="auto"/>
        <w:right w:val="none" w:sz="0" w:space="0" w:color="auto"/>
      </w:divBdr>
      <w:divsChild>
        <w:div w:id="1699743341">
          <w:marLeft w:val="0"/>
          <w:marRight w:val="0"/>
          <w:marTop w:val="0"/>
          <w:marBottom w:val="0"/>
          <w:divBdr>
            <w:top w:val="none" w:sz="0" w:space="0" w:color="auto"/>
            <w:left w:val="none" w:sz="0" w:space="0" w:color="auto"/>
            <w:bottom w:val="none" w:sz="0" w:space="0" w:color="auto"/>
            <w:right w:val="none" w:sz="0" w:space="0" w:color="auto"/>
          </w:divBdr>
          <w:divsChild>
            <w:div w:id="422802059">
              <w:marLeft w:val="0"/>
              <w:marRight w:val="0"/>
              <w:marTop w:val="0"/>
              <w:marBottom w:val="0"/>
              <w:divBdr>
                <w:top w:val="none" w:sz="0" w:space="0" w:color="auto"/>
                <w:left w:val="none" w:sz="0" w:space="0" w:color="auto"/>
                <w:bottom w:val="none" w:sz="0" w:space="0" w:color="auto"/>
                <w:right w:val="none" w:sz="0" w:space="0" w:color="auto"/>
              </w:divBdr>
            </w:div>
          </w:divsChild>
        </w:div>
        <w:div w:id="621420788">
          <w:marLeft w:val="0"/>
          <w:marRight w:val="0"/>
          <w:marTop w:val="0"/>
          <w:marBottom w:val="0"/>
          <w:divBdr>
            <w:top w:val="none" w:sz="0" w:space="0" w:color="auto"/>
            <w:left w:val="none" w:sz="0" w:space="0" w:color="auto"/>
            <w:bottom w:val="none" w:sz="0" w:space="0" w:color="auto"/>
            <w:right w:val="none" w:sz="0" w:space="0" w:color="auto"/>
          </w:divBdr>
          <w:divsChild>
            <w:div w:id="454179668">
              <w:marLeft w:val="0"/>
              <w:marRight w:val="0"/>
              <w:marTop w:val="0"/>
              <w:marBottom w:val="0"/>
              <w:divBdr>
                <w:top w:val="none" w:sz="0" w:space="0" w:color="auto"/>
                <w:left w:val="none" w:sz="0" w:space="0" w:color="auto"/>
                <w:bottom w:val="none" w:sz="0" w:space="0" w:color="auto"/>
                <w:right w:val="none" w:sz="0" w:space="0" w:color="auto"/>
              </w:divBdr>
            </w:div>
          </w:divsChild>
        </w:div>
        <w:div w:id="1087727183">
          <w:marLeft w:val="0"/>
          <w:marRight w:val="0"/>
          <w:marTop w:val="0"/>
          <w:marBottom w:val="0"/>
          <w:divBdr>
            <w:top w:val="none" w:sz="0" w:space="0" w:color="auto"/>
            <w:left w:val="none" w:sz="0" w:space="0" w:color="auto"/>
            <w:bottom w:val="none" w:sz="0" w:space="0" w:color="auto"/>
            <w:right w:val="none" w:sz="0" w:space="0" w:color="auto"/>
          </w:divBdr>
          <w:divsChild>
            <w:div w:id="1280337308">
              <w:marLeft w:val="0"/>
              <w:marRight w:val="0"/>
              <w:marTop w:val="0"/>
              <w:marBottom w:val="0"/>
              <w:divBdr>
                <w:top w:val="none" w:sz="0" w:space="0" w:color="auto"/>
                <w:left w:val="none" w:sz="0" w:space="0" w:color="auto"/>
                <w:bottom w:val="none" w:sz="0" w:space="0" w:color="auto"/>
                <w:right w:val="none" w:sz="0" w:space="0" w:color="auto"/>
              </w:divBdr>
            </w:div>
            <w:div w:id="549878044">
              <w:marLeft w:val="0"/>
              <w:marRight w:val="0"/>
              <w:marTop w:val="0"/>
              <w:marBottom w:val="0"/>
              <w:divBdr>
                <w:top w:val="none" w:sz="0" w:space="0" w:color="auto"/>
                <w:left w:val="none" w:sz="0" w:space="0" w:color="auto"/>
                <w:bottom w:val="none" w:sz="0" w:space="0" w:color="auto"/>
                <w:right w:val="none" w:sz="0" w:space="0" w:color="auto"/>
              </w:divBdr>
            </w:div>
          </w:divsChild>
        </w:div>
        <w:div w:id="1483963231">
          <w:marLeft w:val="0"/>
          <w:marRight w:val="0"/>
          <w:marTop w:val="0"/>
          <w:marBottom w:val="0"/>
          <w:divBdr>
            <w:top w:val="none" w:sz="0" w:space="0" w:color="auto"/>
            <w:left w:val="none" w:sz="0" w:space="0" w:color="auto"/>
            <w:bottom w:val="none" w:sz="0" w:space="0" w:color="auto"/>
            <w:right w:val="none" w:sz="0" w:space="0" w:color="auto"/>
          </w:divBdr>
          <w:divsChild>
            <w:div w:id="483931908">
              <w:marLeft w:val="0"/>
              <w:marRight w:val="0"/>
              <w:marTop w:val="0"/>
              <w:marBottom w:val="0"/>
              <w:divBdr>
                <w:top w:val="none" w:sz="0" w:space="0" w:color="auto"/>
                <w:left w:val="none" w:sz="0" w:space="0" w:color="auto"/>
                <w:bottom w:val="none" w:sz="0" w:space="0" w:color="auto"/>
                <w:right w:val="none" w:sz="0" w:space="0" w:color="auto"/>
              </w:divBdr>
            </w:div>
            <w:div w:id="1835955384">
              <w:marLeft w:val="0"/>
              <w:marRight w:val="0"/>
              <w:marTop w:val="0"/>
              <w:marBottom w:val="0"/>
              <w:divBdr>
                <w:top w:val="none" w:sz="0" w:space="0" w:color="auto"/>
                <w:left w:val="none" w:sz="0" w:space="0" w:color="auto"/>
                <w:bottom w:val="none" w:sz="0" w:space="0" w:color="auto"/>
                <w:right w:val="none" w:sz="0" w:space="0" w:color="auto"/>
              </w:divBdr>
            </w:div>
          </w:divsChild>
        </w:div>
        <w:div w:id="370502126">
          <w:marLeft w:val="0"/>
          <w:marRight w:val="0"/>
          <w:marTop w:val="0"/>
          <w:marBottom w:val="0"/>
          <w:divBdr>
            <w:top w:val="none" w:sz="0" w:space="0" w:color="auto"/>
            <w:left w:val="none" w:sz="0" w:space="0" w:color="auto"/>
            <w:bottom w:val="none" w:sz="0" w:space="0" w:color="auto"/>
            <w:right w:val="none" w:sz="0" w:space="0" w:color="auto"/>
          </w:divBdr>
          <w:divsChild>
            <w:div w:id="682167220">
              <w:marLeft w:val="0"/>
              <w:marRight w:val="0"/>
              <w:marTop w:val="0"/>
              <w:marBottom w:val="0"/>
              <w:divBdr>
                <w:top w:val="none" w:sz="0" w:space="0" w:color="auto"/>
                <w:left w:val="none" w:sz="0" w:space="0" w:color="auto"/>
                <w:bottom w:val="none" w:sz="0" w:space="0" w:color="auto"/>
                <w:right w:val="none" w:sz="0" w:space="0" w:color="auto"/>
              </w:divBdr>
            </w:div>
          </w:divsChild>
        </w:div>
        <w:div w:id="1127895021">
          <w:marLeft w:val="0"/>
          <w:marRight w:val="0"/>
          <w:marTop w:val="0"/>
          <w:marBottom w:val="0"/>
          <w:divBdr>
            <w:top w:val="none" w:sz="0" w:space="0" w:color="auto"/>
            <w:left w:val="none" w:sz="0" w:space="0" w:color="auto"/>
            <w:bottom w:val="none" w:sz="0" w:space="0" w:color="auto"/>
            <w:right w:val="none" w:sz="0" w:space="0" w:color="auto"/>
          </w:divBdr>
          <w:divsChild>
            <w:div w:id="1799225939">
              <w:marLeft w:val="0"/>
              <w:marRight w:val="0"/>
              <w:marTop w:val="0"/>
              <w:marBottom w:val="0"/>
              <w:divBdr>
                <w:top w:val="none" w:sz="0" w:space="0" w:color="auto"/>
                <w:left w:val="none" w:sz="0" w:space="0" w:color="auto"/>
                <w:bottom w:val="none" w:sz="0" w:space="0" w:color="auto"/>
                <w:right w:val="none" w:sz="0" w:space="0" w:color="auto"/>
              </w:divBdr>
            </w:div>
          </w:divsChild>
        </w:div>
        <w:div w:id="1729768409">
          <w:marLeft w:val="0"/>
          <w:marRight w:val="0"/>
          <w:marTop w:val="0"/>
          <w:marBottom w:val="0"/>
          <w:divBdr>
            <w:top w:val="none" w:sz="0" w:space="0" w:color="auto"/>
            <w:left w:val="none" w:sz="0" w:space="0" w:color="auto"/>
            <w:bottom w:val="none" w:sz="0" w:space="0" w:color="auto"/>
            <w:right w:val="none" w:sz="0" w:space="0" w:color="auto"/>
          </w:divBdr>
          <w:divsChild>
            <w:div w:id="1668240966">
              <w:marLeft w:val="0"/>
              <w:marRight w:val="0"/>
              <w:marTop w:val="0"/>
              <w:marBottom w:val="0"/>
              <w:divBdr>
                <w:top w:val="none" w:sz="0" w:space="0" w:color="auto"/>
                <w:left w:val="none" w:sz="0" w:space="0" w:color="auto"/>
                <w:bottom w:val="none" w:sz="0" w:space="0" w:color="auto"/>
                <w:right w:val="none" w:sz="0" w:space="0" w:color="auto"/>
              </w:divBdr>
            </w:div>
          </w:divsChild>
        </w:div>
        <w:div w:id="1033842023">
          <w:marLeft w:val="0"/>
          <w:marRight w:val="0"/>
          <w:marTop w:val="0"/>
          <w:marBottom w:val="0"/>
          <w:divBdr>
            <w:top w:val="none" w:sz="0" w:space="0" w:color="auto"/>
            <w:left w:val="none" w:sz="0" w:space="0" w:color="auto"/>
            <w:bottom w:val="none" w:sz="0" w:space="0" w:color="auto"/>
            <w:right w:val="none" w:sz="0" w:space="0" w:color="auto"/>
          </w:divBdr>
          <w:divsChild>
            <w:div w:id="1204634013">
              <w:marLeft w:val="0"/>
              <w:marRight w:val="0"/>
              <w:marTop w:val="0"/>
              <w:marBottom w:val="0"/>
              <w:divBdr>
                <w:top w:val="none" w:sz="0" w:space="0" w:color="auto"/>
                <w:left w:val="none" w:sz="0" w:space="0" w:color="auto"/>
                <w:bottom w:val="none" w:sz="0" w:space="0" w:color="auto"/>
                <w:right w:val="none" w:sz="0" w:space="0" w:color="auto"/>
              </w:divBdr>
            </w:div>
          </w:divsChild>
        </w:div>
        <w:div w:id="203097876">
          <w:marLeft w:val="0"/>
          <w:marRight w:val="0"/>
          <w:marTop w:val="0"/>
          <w:marBottom w:val="0"/>
          <w:divBdr>
            <w:top w:val="none" w:sz="0" w:space="0" w:color="auto"/>
            <w:left w:val="none" w:sz="0" w:space="0" w:color="auto"/>
            <w:bottom w:val="none" w:sz="0" w:space="0" w:color="auto"/>
            <w:right w:val="none" w:sz="0" w:space="0" w:color="auto"/>
          </w:divBdr>
          <w:divsChild>
            <w:div w:id="1678266968">
              <w:marLeft w:val="0"/>
              <w:marRight w:val="0"/>
              <w:marTop w:val="0"/>
              <w:marBottom w:val="0"/>
              <w:divBdr>
                <w:top w:val="none" w:sz="0" w:space="0" w:color="auto"/>
                <w:left w:val="none" w:sz="0" w:space="0" w:color="auto"/>
                <w:bottom w:val="none" w:sz="0" w:space="0" w:color="auto"/>
                <w:right w:val="none" w:sz="0" w:space="0" w:color="auto"/>
              </w:divBdr>
            </w:div>
          </w:divsChild>
        </w:div>
        <w:div w:id="1159082310">
          <w:marLeft w:val="0"/>
          <w:marRight w:val="0"/>
          <w:marTop w:val="0"/>
          <w:marBottom w:val="0"/>
          <w:divBdr>
            <w:top w:val="none" w:sz="0" w:space="0" w:color="auto"/>
            <w:left w:val="none" w:sz="0" w:space="0" w:color="auto"/>
            <w:bottom w:val="none" w:sz="0" w:space="0" w:color="auto"/>
            <w:right w:val="none" w:sz="0" w:space="0" w:color="auto"/>
          </w:divBdr>
          <w:divsChild>
            <w:div w:id="477650165">
              <w:marLeft w:val="0"/>
              <w:marRight w:val="0"/>
              <w:marTop w:val="0"/>
              <w:marBottom w:val="0"/>
              <w:divBdr>
                <w:top w:val="none" w:sz="0" w:space="0" w:color="auto"/>
                <w:left w:val="none" w:sz="0" w:space="0" w:color="auto"/>
                <w:bottom w:val="none" w:sz="0" w:space="0" w:color="auto"/>
                <w:right w:val="none" w:sz="0" w:space="0" w:color="auto"/>
              </w:divBdr>
            </w:div>
          </w:divsChild>
        </w:div>
        <w:div w:id="1956595804">
          <w:marLeft w:val="0"/>
          <w:marRight w:val="0"/>
          <w:marTop w:val="0"/>
          <w:marBottom w:val="0"/>
          <w:divBdr>
            <w:top w:val="none" w:sz="0" w:space="0" w:color="auto"/>
            <w:left w:val="none" w:sz="0" w:space="0" w:color="auto"/>
            <w:bottom w:val="none" w:sz="0" w:space="0" w:color="auto"/>
            <w:right w:val="none" w:sz="0" w:space="0" w:color="auto"/>
          </w:divBdr>
          <w:divsChild>
            <w:div w:id="1941527324">
              <w:marLeft w:val="0"/>
              <w:marRight w:val="0"/>
              <w:marTop w:val="0"/>
              <w:marBottom w:val="0"/>
              <w:divBdr>
                <w:top w:val="none" w:sz="0" w:space="0" w:color="auto"/>
                <w:left w:val="none" w:sz="0" w:space="0" w:color="auto"/>
                <w:bottom w:val="none" w:sz="0" w:space="0" w:color="auto"/>
                <w:right w:val="none" w:sz="0" w:space="0" w:color="auto"/>
              </w:divBdr>
            </w:div>
          </w:divsChild>
        </w:div>
        <w:div w:id="611402979">
          <w:marLeft w:val="0"/>
          <w:marRight w:val="0"/>
          <w:marTop w:val="0"/>
          <w:marBottom w:val="0"/>
          <w:divBdr>
            <w:top w:val="none" w:sz="0" w:space="0" w:color="auto"/>
            <w:left w:val="none" w:sz="0" w:space="0" w:color="auto"/>
            <w:bottom w:val="none" w:sz="0" w:space="0" w:color="auto"/>
            <w:right w:val="none" w:sz="0" w:space="0" w:color="auto"/>
          </w:divBdr>
          <w:divsChild>
            <w:div w:id="297417993">
              <w:marLeft w:val="0"/>
              <w:marRight w:val="0"/>
              <w:marTop w:val="0"/>
              <w:marBottom w:val="0"/>
              <w:divBdr>
                <w:top w:val="none" w:sz="0" w:space="0" w:color="auto"/>
                <w:left w:val="none" w:sz="0" w:space="0" w:color="auto"/>
                <w:bottom w:val="none" w:sz="0" w:space="0" w:color="auto"/>
                <w:right w:val="none" w:sz="0" w:space="0" w:color="auto"/>
              </w:divBdr>
            </w:div>
          </w:divsChild>
        </w:div>
        <w:div w:id="752554044">
          <w:marLeft w:val="0"/>
          <w:marRight w:val="0"/>
          <w:marTop w:val="0"/>
          <w:marBottom w:val="0"/>
          <w:divBdr>
            <w:top w:val="none" w:sz="0" w:space="0" w:color="auto"/>
            <w:left w:val="none" w:sz="0" w:space="0" w:color="auto"/>
            <w:bottom w:val="none" w:sz="0" w:space="0" w:color="auto"/>
            <w:right w:val="none" w:sz="0" w:space="0" w:color="auto"/>
          </w:divBdr>
          <w:divsChild>
            <w:div w:id="1483739101">
              <w:marLeft w:val="0"/>
              <w:marRight w:val="0"/>
              <w:marTop w:val="0"/>
              <w:marBottom w:val="0"/>
              <w:divBdr>
                <w:top w:val="none" w:sz="0" w:space="0" w:color="auto"/>
                <w:left w:val="none" w:sz="0" w:space="0" w:color="auto"/>
                <w:bottom w:val="none" w:sz="0" w:space="0" w:color="auto"/>
                <w:right w:val="none" w:sz="0" w:space="0" w:color="auto"/>
              </w:divBdr>
            </w:div>
          </w:divsChild>
        </w:div>
        <w:div w:id="583296527">
          <w:marLeft w:val="0"/>
          <w:marRight w:val="0"/>
          <w:marTop w:val="0"/>
          <w:marBottom w:val="0"/>
          <w:divBdr>
            <w:top w:val="none" w:sz="0" w:space="0" w:color="auto"/>
            <w:left w:val="none" w:sz="0" w:space="0" w:color="auto"/>
            <w:bottom w:val="none" w:sz="0" w:space="0" w:color="auto"/>
            <w:right w:val="none" w:sz="0" w:space="0" w:color="auto"/>
          </w:divBdr>
          <w:divsChild>
            <w:div w:id="1451894387">
              <w:marLeft w:val="0"/>
              <w:marRight w:val="0"/>
              <w:marTop w:val="0"/>
              <w:marBottom w:val="0"/>
              <w:divBdr>
                <w:top w:val="none" w:sz="0" w:space="0" w:color="auto"/>
                <w:left w:val="none" w:sz="0" w:space="0" w:color="auto"/>
                <w:bottom w:val="none" w:sz="0" w:space="0" w:color="auto"/>
                <w:right w:val="none" w:sz="0" w:space="0" w:color="auto"/>
              </w:divBdr>
            </w:div>
          </w:divsChild>
        </w:div>
        <w:div w:id="773792888">
          <w:marLeft w:val="0"/>
          <w:marRight w:val="0"/>
          <w:marTop w:val="0"/>
          <w:marBottom w:val="0"/>
          <w:divBdr>
            <w:top w:val="none" w:sz="0" w:space="0" w:color="auto"/>
            <w:left w:val="none" w:sz="0" w:space="0" w:color="auto"/>
            <w:bottom w:val="none" w:sz="0" w:space="0" w:color="auto"/>
            <w:right w:val="none" w:sz="0" w:space="0" w:color="auto"/>
          </w:divBdr>
          <w:divsChild>
            <w:div w:id="1680693102">
              <w:marLeft w:val="0"/>
              <w:marRight w:val="0"/>
              <w:marTop w:val="0"/>
              <w:marBottom w:val="0"/>
              <w:divBdr>
                <w:top w:val="none" w:sz="0" w:space="0" w:color="auto"/>
                <w:left w:val="none" w:sz="0" w:space="0" w:color="auto"/>
                <w:bottom w:val="none" w:sz="0" w:space="0" w:color="auto"/>
                <w:right w:val="none" w:sz="0" w:space="0" w:color="auto"/>
              </w:divBdr>
            </w:div>
          </w:divsChild>
        </w:div>
        <w:div w:id="581331967">
          <w:marLeft w:val="0"/>
          <w:marRight w:val="0"/>
          <w:marTop w:val="0"/>
          <w:marBottom w:val="0"/>
          <w:divBdr>
            <w:top w:val="none" w:sz="0" w:space="0" w:color="auto"/>
            <w:left w:val="none" w:sz="0" w:space="0" w:color="auto"/>
            <w:bottom w:val="none" w:sz="0" w:space="0" w:color="auto"/>
            <w:right w:val="none" w:sz="0" w:space="0" w:color="auto"/>
          </w:divBdr>
          <w:divsChild>
            <w:div w:id="636683088">
              <w:marLeft w:val="0"/>
              <w:marRight w:val="0"/>
              <w:marTop w:val="0"/>
              <w:marBottom w:val="0"/>
              <w:divBdr>
                <w:top w:val="none" w:sz="0" w:space="0" w:color="auto"/>
                <w:left w:val="none" w:sz="0" w:space="0" w:color="auto"/>
                <w:bottom w:val="none" w:sz="0" w:space="0" w:color="auto"/>
                <w:right w:val="none" w:sz="0" w:space="0" w:color="auto"/>
              </w:divBdr>
            </w:div>
          </w:divsChild>
        </w:div>
        <w:div w:id="428046275">
          <w:marLeft w:val="0"/>
          <w:marRight w:val="0"/>
          <w:marTop w:val="0"/>
          <w:marBottom w:val="0"/>
          <w:divBdr>
            <w:top w:val="none" w:sz="0" w:space="0" w:color="auto"/>
            <w:left w:val="none" w:sz="0" w:space="0" w:color="auto"/>
            <w:bottom w:val="none" w:sz="0" w:space="0" w:color="auto"/>
            <w:right w:val="none" w:sz="0" w:space="0" w:color="auto"/>
          </w:divBdr>
          <w:divsChild>
            <w:div w:id="813764250">
              <w:marLeft w:val="0"/>
              <w:marRight w:val="0"/>
              <w:marTop w:val="0"/>
              <w:marBottom w:val="0"/>
              <w:divBdr>
                <w:top w:val="none" w:sz="0" w:space="0" w:color="auto"/>
                <w:left w:val="none" w:sz="0" w:space="0" w:color="auto"/>
                <w:bottom w:val="none" w:sz="0" w:space="0" w:color="auto"/>
                <w:right w:val="none" w:sz="0" w:space="0" w:color="auto"/>
              </w:divBdr>
            </w:div>
            <w:div w:id="1002897428">
              <w:marLeft w:val="0"/>
              <w:marRight w:val="0"/>
              <w:marTop w:val="0"/>
              <w:marBottom w:val="0"/>
              <w:divBdr>
                <w:top w:val="none" w:sz="0" w:space="0" w:color="auto"/>
                <w:left w:val="none" w:sz="0" w:space="0" w:color="auto"/>
                <w:bottom w:val="none" w:sz="0" w:space="0" w:color="auto"/>
                <w:right w:val="none" w:sz="0" w:space="0" w:color="auto"/>
              </w:divBdr>
            </w:div>
          </w:divsChild>
        </w:div>
        <w:div w:id="1862357547">
          <w:marLeft w:val="0"/>
          <w:marRight w:val="0"/>
          <w:marTop w:val="0"/>
          <w:marBottom w:val="0"/>
          <w:divBdr>
            <w:top w:val="none" w:sz="0" w:space="0" w:color="auto"/>
            <w:left w:val="none" w:sz="0" w:space="0" w:color="auto"/>
            <w:bottom w:val="none" w:sz="0" w:space="0" w:color="auto"/>
            <w:right w:val="none" w:sz="0" w:space="0" w:color="auto"/>
          </w:divBdr>
          <w:divsChild>
            <w:div w:id="782500193">
              <w:marLeft w:val="0"/>
              <w:marRight w:val="0"/>
              <w:marTop w:val="0"/>
              <w:marBottom w:val="0"/>
              <w:divBdr>
                <w:top w:val="none" w:sz="0" w:space="0" w:color="auto"/>
                <w:left w:val="none" w:sz="0" w:space="0" w:color="auto"/>
                <w:bottom w:val="none" w:sz="0" w:space="0" w:color="auto"/>
                <w:right w:val="none" w:sz="0" w:space="0" w:color="auto"/>
              </w:divBdr>
            </w:div>
          </w:divsChild>
        </w:div>
        <w:div w:id="666592428">
          <w:marLeft w:val="0"/>
          <w:marRight w:val="0"/>
          <w:marTop w:val="0"/>
          <w:marBottom w:val="0"/>
          <w:divBdr>
            <w:top w:val="none" w:sz="0" w:space="0" w:color="auto"/>
            <w:left w:val="none" w:sz="0" w:space="0" w:color="auto"/>
            <w:bottom w:val="none" w:sz="0" w:space="0" w:color="auto"/>
            <w:right w:val="none" w:sz="0" w:space="0" w:color="auto"/>
          </w:divBdr>
          <w:divsChild>
            <w:div w:id="1675181919">
              <w:marLeft w:val="0"/>
              <w:marRight w:val="0"/>
              <w:marTop w:val="0"/>
              <w:marBottom w:val="0"/>
              <w:divBdr>
                <w:top w:val="none" w:sz="0" w:space="0" w:color="auto"/>
                <w:left w:val="none" w:sz="0" w:space="0" w:color="auto"/>
                <w:bottom w:val="none" w:sz="0" w:space="0" w:color="auto"/>
                <w:right w:val="none" w:sz="0" w:space="0" w:color="auto"/>
              </w:divBdr>
            </w:div>
          </w:divsChild>
        </w:div>
        <w:div w:id="853493278">
          <w:marLeft w:val="0"/>
          <w:marRight w:val="0"/>
          <w:marTop w:val="0"/>
          <w:marBottom w:val="0"/>
          <w:divBdr>
            <w:top w:val="none" w:sz="0" w:space="0" w:color="auto"/>
            <w:left w:val="none" w:sz="0" w:space="0" w:color="auto"/>
            <w:bottom w:val="none" w:sz="0" w:space="0" w:color="auto"/>
            <w:right w:val="none" w:sz="0" w:space="0" w:color="auto"/>
          </w:divBdr>
          <w:divsChild>
            <w:div w:id="1397239082">
              <w:marLeft w:val="0"/>
              <w:marRight w:val="0"/>
              <w:marTop w:val="0"/>
              <w:marBottom w:val="0"/>
              <w:divBdr>
                <w:top w:val="none" w:sz="0" w:space="0" w:color="auto"/>
                <w:left w:val="none" w:sz="0" w:space="0" w:color="auto"/>
                <w:bottom w:val="none" w:sz="0" w:space="0" w:color="auto"/>
                <w:right w:val="none" w:sz="0" w:space="0" w:color="auto"/>
              </w:divBdr>
            </w:div>
          </w:divsChild>
        </w:div>
        <w:div w:id="898589178">
          <w:marLeft w:val="0"/>
          <w:marRight w:val="0"/>
          <w:marTop w:val="0"/>
          <w:marBottom w:val="0"/>
          <w:divBdr>
            <w:top w:val="none" w:sz="0" w:space="0" w:color="auto"/>
            <w:left w:val="none" w:sz="0" w:space="0" w:color="auto"/>
            <w:bottom w:val="none" w:sz="0" w:space="0" w:color="auto"/>
            <w:right w:val="none" w:sz="0" w:space="0" w:color="auto"/>
          </w:divBdr>
          <w:divsChild>
            <w:div w:id="94592501">
              <w:marLeft w:val="0"/>
              <w:marRight w:val="0"/>
              <w:marTop w:val="0"/>
              <w:marBottom w:val="0"/>
              <w:divBdr>
                <w:top w:val="none" w:sz="0" w:space="0" w:color="auto"/>
                <w:left w:val="none" w:sz="0" w:space="0" w:color="auto"/>
                <w:bottom w:val="none" w:sz="0" w:space="0" w:color="auto"/>
                <w:right w:val="none" w:sz="0" w:space="0" w:color="auto"/>
              </w:divBdr>
            </w:div>
          </w:divsChild>
        </w:div>
        <w:div w:id="1999916838">
          <w:marLeft w:val="0"/>
          <w:marRight w:val="0"/>
          <w:marTop w:val="0"/>
          <w:marBottom w:val="0"/>
          <w:divBdr>
            <w:top w:val="none" w:sz="0" w:space="0" w:color="auto"/>
            <w:left w:val="none" w:sz="0" w:space="0" w:color="auto"/>
            <w:bottom w:val="none" w:sz="0" w:space="0" w:color="auto"/>
            <w:right w:val="none" w:sz="0" w:space="0" w:color="auto"/>
          </w:divBdr>
          <w:divsChild>
            <w:div w:id="1262647097">
              <w:marLeft w:val="0"/>
              <w:marRight w:val="0"/>
              <w:marTop w:val="0"/>
              <w:marBottom w:val="0"/>
              <w:divBdr>
                <w:top w:val="none" w:sz="0" w:space="0" w:color="auto"/>
                <w:left w:val="none" w:sz="0" w:space="0" w:color="auto"/>
                <w:bottom w:val="none" w:sz="0" w:space="0" w:color="auto"/>
                <w:right w:val="none" w:sz="0" w:space="0" w:color="auto"/>
              </w:divBdr>
            </w:div>
          </w:divsChild>
        </w:div>
        <w:div w:id="1073358592">
          <w:marLeft w:val="0"/>
          <w:marRight w:val="0"/>
          <w:marTop w:val="0"/>
          <w:marBottom w:val="0"/>
          <w:divBdr>
            <w:top w:val="none" w:sz="0" w:space="0" w:color="auto"/>
            <w:left w:val="none" w:sz="0" w:space="0" w:color="auto"/>
            <w:bottom w:val="none" w:sz="0" w:space="0" w:color="auto"/>
            <w:right w:val="none" w:sz="0" w:space="0" w:color="auto"/>
          </w:divBdr>
          <w:divsChild>
            <w:div w:id="1961721560">
              <w:marLeft w:val="0"/>
              <w:marRight w:val="0"/>
              <w:marTop w:val="0"/>
              <w:marBottom w:val="0"/>
              <w:divBdr>
                <w:top w:val="none" w:sz="0" w:space="0" w:color="auto"/>
                <w:left w:val="none" w:sz="0" w:space="0" w:color="auto"/>
                <w:bottom w:val="none" w:sz="0" w:space="0" w:color="auto"/>
                <w:right w:val="none" w:sz="0" w:space="0" w:color="auto"/>
              </w:divBdr>
            </w:div>
          </w:divsChild>
        </w:div>
        <w:div w:id="245189708">
          <w:marLeft w:val="0"/>
          <w:marRight w:val="0"/>
          <w:marTop w:val="0"/>
          <w:marBottom w:val="0"/>
          <w:divBdr>
            <w:top w:val="none" w:sz="0" w:space="0" w:color="auto"/>
            <w:left w:val="none" w:sz="0" w:space="0" w:color="auto"/>
            <w:bottom w:val="none" w:sz="0" w:space="0" w:color="auto"/>
            <w:right w:val="none" w:sz="0" w:space="0" w:color="auto"/>
          </w:divBdr>
          <w:divsChild>
            <w:div w:id="1121416651">
              <w:marLeft w:val="0"/>
              <w:marRight w:val="0"/>
              <w:marTop w:val="0"/>
              <w:marBottom w:val="0"/>
              <w:divBdr>
                <w:top w:val="none" w:sz="0" w:space="0" w:color="auto"/>
                <w:left w:val="none" w:sz="0" w:space="0" w:color="auto"/>
                <w:bottom w:val="none" w:sz="0" w:space="0" w:color="auto"/>
                <w:right w:val="none" w:sz="0" w:space="0" w:color="auto"/>
              </w:divBdr>
            </w:div>
          </w:divsChild>
        </w:div>
        <w:div w:id="1478453454">
          <w:marLeft w:val="0"/>
          <w:marRight w:val="0"/>
          <w:marTop w:val="0"/>
          <w:marBottom w:val="0"/>
          <w:divBdr>
            <w:top w:val="none" w:sz="0" w:space="0" w:color="auto"/>
            <w:left w:val="none" w:sz="0" w:space="0" w:color="auto"/>
            <w:bottom w:val="none" w:sz="0" w:space="0" w:color="auto"/>
            <w:right w:val="none" w:sz="0" w:space="0" w:color="auto"/>
          </w:divBdr>
          <w:divsChild>
            <w:div w:id="586765914">
              <w:marLeft w:val="0"/>
              <w:marRight w:val="0"/>
              <w:marTop w:val="0"/>
              <w:marBottom w:val="0"/>
              <w:divBdr>
                <w:top w:val="none" w:sz="0" w:space="0" w:color="auto"/>
                <w:left w:val="none" w:sz="0" w:space="0" w:color="auto"/>
                <w:bottom w:val="none" w:sz="0" w:space="0" w:color="auto"/>
                <w:right w:val="none" w:sz="0" w:space="0" w:color="auto"/>
              </w:divBdr>
            </w:div>
          </w:divsChild>
        </w:div>
        <w:div w:id="1999797990">
          <w:marLeft w:val="0"/>
          <w:marRight w:val="0"/>
          <w:marTop w:val="0"/>
          <w:marBottom w:val="0"/>
          <w:divBdr>
            <w:top w:val="none" w:sz="0" w:space="0" w:color="auto"/>
            <w:left w:val="none" w:sz="0" w:space="0" w:color="auto"/>
            <w:bottom w:val="none" w:sz="0" w:space="0" w:color="auto"/>
            <w:right w:val="none" w:sz="0" w:space="0" w:color="auto"/>
          </w:divBdr>
          <w:divsChild>
            <w:div w:id="1041636881">
              <w:marLeft w:val="0"/>
              <w:marRight w:val="0"/>
              <w:marTop w:val="0"/>
              <w:marBottom w:val="0"/>
              <w:divBdr>
                <w:top w:val="none" w:sz="0" w:space="0" w:color="auto"/>
                <w:left w:val="none" w:sz="0" w:space="0" w:color="auto"/>
                <w:bottom w:val="none" w:sz="0" w:space="0" w:color="auto"/>
                <w:right w:val="none" w:sz="0" w:space="0" w:color="auto"/>
              </w:divBdr>
            </w:div>
          </w:divsChild>
        </w:div>
        <w:div w:id="1492520061">
          <w:marLeft w:val="0"/>
          <w:marRight w:val="0"/>
          <w:marTop w:val="0"/>
          <w:marBottom w:val="0"/>
          <w:divBdr>
            <w:top w:val="none" w:sz="0" w:space="0" w:color="auto"/>
            <w:left w:val="none" w:sz="0" w:space="0" w:color="auto"/>
            <w:bottom w:val="none" w:sz="0" w:space="0" w:color="auto"/>
            <w:right w:val="none" w:sz="0" w:space="0" w:color="auto"/>
          </w:divBdr>
          <w:divsChild>
            <w:div w:id="1924795005">
              <w:marLeft w:val="0"/>
              <w:marRight w:val="0"/>
              <w:marTop w:val="0"/>
              <w:marBottom w:val="0"/>
              <w:divBdr>
                <w:top w:val="none" w:sz="0" w:space="0" w:color="auto"/>
                <w:left w:val="none" w:sz="0" w:space="0" w:color="auto"/>
                <w:bottom w:val="none" w:sz="0" w:space="0" w:color="auto"/>
                <w:right w:val="none" w:sz="0" w:space="0" w:color="auto"/>
              </w:divBdr>
            </w:div>
          </w:divsChild>
        </w:div>
        <w:div w:id="618997531">
          <w:marLeft w:val="0"/>
          <w:marRight w:val="0"/>
          <w:marTop w:val="0"/>
          <w:marBottom w:val="0"/>
          <w:divBdr>
            <w:top w:val="none" w:sz="0" w:space="0" w:color="auto"/>
            <w:left w:val="none" w:sz="0" w:space="0" w:color="auto"/>
            <w:bottom w:val="none" w:sz="0" w:space="0" w:color="auto"/>
            <w:right w:val="none" w:sz="0" w:space="0" w:color="auto"/>
          </w:divBdr>
          <w:divsChild>
            <w:div w:id="702556487">
              <w:marLeft w:val="0"/>
              <w:marRight w:val="0"/>
              <w:marTop w:val="0"/>
              <w:marBottom w:val="0"/>
              <w:divBdr>
                <w:top w:val="none" w:sz="0" w:space="0" w:color="auto"/>
                <w:left w:val="none" w:sz="0" w:space="0" w:color="auto"/>
                <w:bottom w:val="none" w:sz="0" w:space="0" w:color="auto"/>
                <w:right w:val="none" w:sz="0" w:space="0" w:color="auto"/>
              </w:divBdr>
            </w:div>
          </w:divsChild>
        </w:div>
        <w:div w:id="225141195">
          <w:marLeft w:val="0"/>
          <w:marRight w:val="0"/>
          <w:marTop w:val="0"/>
          <w:marBottom w:val="0"/>
          <w:divBdr>
            <w:top w:val="none" w:sz="0" w:space="0" w:color="auto"/>
            <w:left w:val="none" w:sz="0" w:space="0" w:color="auto"/>
            <w:bottom w:val="none" w:sz="0" w:space="0" w:color="auto"/>
            <w:right w:val="none" w:sz="0" w:space="0" w:color="auto"/>
          </w:divBdr>
          <w:divsChild>
            <w:div w:id="1419473845">
              <w:marLeft w:val="0"/>
              <w:marRight w:val="0"/>
              <w:marTop w:val="0"/>
              <w:marBottom w:val="0"/>
              <w:divBdr>
                <w:top w:val="none" w:sz="0" w:space="0" w:color="auto"/>
                <w:left w:val="none" w:sz="0" w:space="0" w:color="auto"/>
                <w:bottom w:val="none" w:sz="0" w:space="0" w:color="auto"/>
                <w:right w:val="none" w:sz="0" w:space="0" w:color="auto"/>
              </w:divBdr>
            </w:div>
          </w:divsChild>
        </w:div>
        <w:div w:id="1766001496">
          <w:marLeft w:val="0"/>
          <w:marRight w:val="0"/>
          <w:marTop w:val="0"/>
          <w:marBottom w:val="0"/>
          <w:divBdr>
            <w:top w:val="none" w:sz="0" w:space="0" w:color="auto"/>
            <w:left w:val="none" w:sz="0" w:space="0" w:color="auto"/>
            <w:bottom w:val="none" w:sz="0" w:space="0" w:color="auto"/>
            <w:right w:val="none" w:sz="0" w:space="0" w:color="auto"/>
          </w:divBdr>
          <w:divsChild>
            <w:div w:id="1143810894">
              <w:marLeft w:val="0"/>
              <w:marRight w:val="0"/>
              <w:marTop w:val="0"/>
              <w:marBottom w:val="0"/>
              <w:divBdr>
                <w:top w:val="none" w:sz="0" w:space="0" w:color="auto"/>
                <w:left w:val="none" w:sz="0" w:space="0" w:color="auto"/>
                <w:bottom w:val="none" w:sz="0" w:space="0" w:color="auto"/>
                <w:right w:val="none" w:sz="0" w:space="0" w:color="auto"/>
              </w:divBdr>
            </w:div>
          </w:divsChild>
        </w:div>
        <w:div w:id="163319984">
          <w:marLeft w:val="0"/>
          <w:marRight w:val="0"/>
          <w:marTop w:val="0"/>
          <w:marBottom w:val="0"/>
          <w:divBdr>
            <w:top w:val="none" w:sz="0" w:space="0" w:color="auto"/>
            <w:left w:val="none" w:sz="0" w:space="0" w:color="auto"/>
            <w:bottom w:val="none" w:sz="0" w:space="0" w:color="auto"/>
            <w:right w:val="none" w:sz="0" w:space="0" w:color="auto"/>
          </w:divBdr>
          <w:divsChild>
            <w:div w:id="1017972783">
              <w:marLeft w:val="0"/>
              <w:marRight w:val="0"/>
              <w:marTop w:val="0"/>
              <w:marBottom w:val="0"/>
              <w:divBdr>
                <w:top w:val="none" w:sz="0" w:space="0" w:color="auto"/>
                <w:left w:val="none" w:sz="0" w:space="0" w:color="auto"/>
                <w:bottom w:val="none" w:sz="0" w:space="0" w:color="auto"/>
                <w:right w:val="none" w:sz="0" w:space="0" w:color="auto"/>
              </w:divBdr>
            </w:div>
          </w:divsChild>
        </w:div>
        <w:div w:id="2051686940">
          <w:marLeft w:val="0"/>
          <w:marRight w:val="0"/>
          <w:marTop w:val="0"/>
          <w:marBottom w:val="0"/>
          <w:divBdr>
            <w:top w:val="none" w:sz="0" w:space="0" w:color="auto"/>
            <w:left w:val="none" w:sz="0" w:space="0" w:color="auto"/>
            <w:bottom w:val="none" w:sz="0" w:space="0" w:color="auto"/>
            <w:right w:val="none" w:sz="0" w:space="0" w:color="auto"/>
          </w:divBdr>
          <w:divsChild>
            <w:div w:id="11366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65383">
      <w:bodyDiv w:val="1"/>
      <w:marLeft w:val="0"/>
      <w:marRight w:val="0"/>
      <w:marTop w:val="0"/>
      <w:marBottom w:val="0"/>
      <w:divBdr>
        <w:top w:val="none" w:sz="0" w:space="0" w:color="auto"/>
        <w:left w:val="none" w:sz="0" w:space="0" w:color="auto"/>
        <w:bottom w:val="none" w:sz="0" w:space="0" w:color="auto"/>
        <w:right w:val="none" w:sz="0" w:space="0" w:color="auto"/>
      </w:divBdr>
      <w:divsChild>
        <w:div w:id="1810442076">
          <w:marLeft w:val="0"/>
          <w:marRight w:val="0"/>
          <w:marTop w:val="0"/>
          <w:marBottom w:val="0"/>
          <w:divBdr>
            <w:top w:val="none" w:sz="0" w:space="0" w:color="auto"/>
            <w:left w:val="none" w:sz="0" w:space="0" w:color="auto"/>
            <w:bottom w:val="none" w:sz="0" w:space="0" w:color="auto"/>
            <w:right w:val="none" w:sz="0" w:space="0" w:color="auto"/>
          </w:divBdr>
          <w:divsChild>
            <w:div w:id="16546093">
              <w:marLeft w:val="0"/>
              <w:marRight w:val="0"/>
              <w:marTop w:val="0"/>
              <w:marBottom w:val="0"/>
              <w:divBdr>
                <w:top w:val="none" w:sz="0" w:space="0" w:color="auto"/>
                <w:left w:val="none" w:sz="0" w:space="0" w:color="auto"/>
                <w:bottom w:val="none" w:sz="0" w:space="0" w:color="auto"/>
                <w:right w:val="none" w:sz="0" w:space="0" w:color="auto"/>
              </w:divBdr>
              <w:divsChild>
                <w:div w:id="1014961527">
                  <w:marLeft w:val="0"/>
                  <w:marRight w:val="0"/>
                  <w:marTop w:val="0"/>
                  <w:marBottom w:val="0"/>
                  <w:divBdr>
                    <w:top w:val="none" w:sz="0" w:space="0" w:color="auto"/>
                    <w:left w:val="none" w:sz="0" w:space="0" w:color="auto"/>
                    <w:bottom w:val="none" w:sz="0" w:space="0" w:color="auto"/>
                    <w:right w:val="none" w:sz="0" w:space="0" w:color="auto"/>
                  </w:divBdr>
                  <w:divsChild>
                    <w:div w:id="1181238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4209161">
                          <w:marLeft w:val="0"/>
                          <w:marRight w:val="0"/>
                          <w:marTop w:val="0"/>
                          <w:marBottom w:val="240"/>
                          <w:divBdr>
                            <w:top w:val="none" w:sz="0" w:space="0" w:color="auto"/>
                            <w:left w:val="none" w:sz="0" w:space="0" w:color="auto"/>
                            <w:bottom w:val="none" w:sz="0" w:space="0" w:color="auto"/>
                            <w:right w:val="none" w:sz="0" w:space="0" w:color="auto"/>
                          </w:divBdr>
                          <w:divsChild>
                            <w:div w:id="1551648891">
                              <w:marLeft w:val="0"/>
                              <w:marRight w:val="0"/>
                              <w:marTop w:val="0"/>
                              <w:marBottom w:val="0"/>
                              <w:divBdr>
                                <w:top w:val="none" w:sz="0" w:space="0" w:color="auto"/>
                                <w:left w:val="none" w:sz="0" w:space="0" w:color="auto"/>
                                <w:bottom w:val="none" w:sz="0" w:space="0" w:color="auto"/>
                                <w:right w:val="none" w:sz="0" w:space="0" w:color="auto"/>
                              </w:divBdr>
                              <w:divsChild>
                                <w:div w:id="186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2465">
                          <w:marLeft w:val="0"/>
                          <w:marRight w:val="0"/>
                          <w:marTop w:val="0"/>
                          <w:marBottom w:val="0"/>
                          <w:divBdr>
                            <w:top w:val="none" w:sz="0" w:space="0" w:color="auto"/>
                            <w:left w:val="none" w:sz="0" w:space="0" w:color="auto"/>
                            <w:bottom w:val="none" w:sz="0" w:space="0" w:color="auto"/>
                            <w:right w:val="none" w:sz="0" w:space="0" w:color="auto"/>
                          </w:divBdr>
                          <w:divsChild>
                            <w:div w:id="1309939457">
                              <w:marLeft w:val="0"/>
                              <w:marRight w:val="0"/>
                              <w:marTop w:val="0"/>
                              <w:marBottom w:val="0"/>
                              <w:divBdr>
                                <w:top w:val="none" w:sz="0" w:space="0" w:color="auto"/>
                                <w:left w:val="none" w:sz="0" w:space="0" w:color="auto"/>
                                <w:bottom w:val="none" w:sz="0" w:space="0" w:color="auto"/>
                                <w:right w:val="none" w:sz="0" w:space="0" w:color="auto"/>
                              </w:divBdr>
                              <w:divsChild>
                                <w:div w:id="866215558">
                                  <w:marLeft w:val="0"/>
                                  <w:marRight w:val="0"/>
                                  <w:marTop w:val="0"/>
                                  <w:marBottom w:val="0"/>
                                  <w:divBdr>
                                    <w:top w:val="none" w:sz="0" w:space="0" w:color="auto"/>
                                    <w:left w:val="none" w:sz="0" w:space="0" w:color="auto"/>
                                    <w:bottom w:val="none" w:sz="0" w:space="0" w:color="auto"/>
                                    <w:right w:val="none" w:sz="0" w:space="0" w:color="auto"/>
                                  </w:divBdr>
                                  <w:divsChild>
                                    <w:div w:id="1410616389">
                                      <w:marLeft w:val="0"/>
                                      <w:marRight w:val="0"/>
                                      <w:marTop w:val="0"/>
                                      <w:marBottom w:val="0"/>
                                      <w:divBdr>
                                        <w:top w:val="none" w:sz="0" w:space="0" w:color="auto"/>
                                        <w:left w:val="none" w:sz="0" w:space="0" w:color="auto"/>
                                        <w:bottom w:val="none" w:sz="0" w:space="0" w:color="auto"/>
                                        <w:right w:val="none" w:sz="0" w:space="0" w:color="auto"/>
                                      </w:divBdr>
                                    </w:div>
                                    <w:div w:id="4267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145346">
          <w:marLeft w:val="0"/>
          <w:marRight w:val="0"/>
          <w:marTop w:val="0"/>
          <w:marBottom w:val="0"/>
          <w:divBdr>
            <w:top w:val="none" w:sz="0" w:space="0" w:color="auto"/>
            <w:left w:val="none" w:sz="0" w:space="0" w:color="auto"/>
            <w:bottom w:val="none" w:sz="0" w:space="0" w:color="auto"/>
            <w:right w:val="none" w:sz="0" w:space="0" w:color="auto"/>
          </w:divBdr>
          <w:divsChild>
            <w:div w:id="267586217">
              <w:marLeft w:val="0"/>
              <w:marRight w:val="0"/>
              <w:marTop w:val="180"/>
              <w:marBottom w:val="0"/>
              <w:divBdr>
                <w:top w:val="none" w:sz="0" w:space="0" w:color="auto"/>
                <w:left w:val="none" w:sz="0" w:space="0" w:color="auto"/>
                <w:bottom w:val="none" w:sz="0" w:space="0" w:color="auto"/>
                <w:right w:val="none" w:sz="0" w:space="0" w:color="auto"/>
              </w:divBdr>
              <w:divsChild>
                <w:div w:id="813446410">
                  <w:marLeft w:val="0"/>
                  <w:marRight w:val="0"/>
                  <w:marTop w:val="0"/>
                  <w:marBottom w:val="0"/>
                  <w:divBdr>
                    <w:top w:val="none" w:sz="0" w:space="0" w:color="auto"/>
                    <w:left w:val="none" w:sz="0" w:space="0" w:color="auto"/>
                    <w:bottom w:val="none" w:sz="0" w:space="0" w:color="auto"/>
                    <w:right w:val="none" w:sz="0" w:space="0" w:color="auto"/>
                  </w:divBdr>
                  <w:divsChild>
                    <w:div w:id="268851945">
                      <w:marLeft w:val="0"/>
                      <w:marRight w:val="210"/>
                      <w:marTop w:val="0"/>
                      <w:marBottom w:val="0"/>
                      <w:divBdr>
                        <w:top w:val="none" w:sz="0" w:space="0" w:color="auto"/>
                        <w:left w:val="none" w:sz="0" w:space="0" w:color="auto"/>
                        <w:bottom w:val="none" w:sz="0" w:space="0" w:color="auto"/>
                        <w:right w:val="none" w:sz="0" w:space="0" w:color="auto"/>
                      </w:divBdr>
                    </w:div>
                  </w:divsChild>
                </w:div>
                <w:div w:id="12859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12263">
      <w:bodyDiv w:val="1"/>
      <w:marLeft w:val="0"/>
      <w:marRight w:val="0"/>
      <w:marTop w:val="0"/>
      <w:marBottom w:val="0"/>
      <w:divBdr>
        <w:top w:val="none" w:sz="0" w:space="0" w:color="auto"/>
        <w:left w:val="none" w:sz="0" w:space="0" w:color="auto"/>
        <w:bottom w:val="none" w:sz="0" w:space="0" w:color="auto"/>
        <w:right w:val="none" w:sz="0" w:space="0" w:color="auto"/>
      </w:divBdr>
    </w:div>
    <w:div w:id="637026712">
      <w:bodyDiv w:val="1"/>
      <w:marLeft w:val="0"/>
      <w:marRight w:val="0"/>
      <w:marTop w:val="0"/>
      <w:marBottom w:val="0"/>
      <w:divBdr>
        <w:top w:val="none" w:sz="0" w:space="0" w:color="auto"/>
        <w:left w:val="none" w:sz="0" w:space="0" w:color="auto"/>
        <w:bottom w:val="none" w:sz="0" w:space="0" w:color="auto"/>
        <w:right w:val="none" w:sz="0" w:space="0" w:color="auto"/>
      </w:divBdr>
      <w:divsChild>
        <w:div w:id="2017531517">
          <w:marLeft w:val="0"/>
          <w:marRight w:val="0"/>
          <w:marTop w:val="0"/>
          <w:marBottom w:val="0"/>
          <w:divBdr>
            <w:top w:val="none" w:sz="0" w:space="0" w:color="auto"/>
            <w:left w:val="none" w:sz="0" w:space="0" w:color="auto"/>
            <w:bottom w:val="none" w:sz="0" w:space="0" w:color="auto"/>
            <w:right w:val="none" w:sz="0" w:space="0" w:color="auto"/>
          </w:divBdr>
        </w:div>
        <w:div w:id="1120342372">
          <w:marLeft w:val="0"/>
          <w:marRight w:val="0"/>
          <w:marTop w:val="0"/>
          <w:marBottom w:val="0"/>
          <w:divBdr>
            <w:top w:val="none" w:sz="0" w:space="0" w:color="auto"/>
            <w:left w:val="none" w:sz="0" w:space="0" w:color="auto"/>
            <w:bottom w:val="none" w:sz="0" w:space="0" w:color="auto"/>
            <w:right w:val="none" w:sz="0" w:space="0" w:color="auto"/>
          </w:divBdr>
        </w:div>
        <w:div w:id="697971660">
          <w:marLeft w:val="0"/>
          <w:marRight w:val="0"/>
          <w:marTop w:val="0"/>
          <w:marBottom w:val="0"/>
          <w:divBdr>
            <w:top w:val="none" w:sz="0" w:space="0" w:color="auto"/>
            <w:left w:val="none" w:sz="0" w:space="0" w:color="auto"/>
            <w:bottom w:val="none" w:sz="0" w:space="0" w:color="auto"/>
            <w:right w:val="none" w:sz="0" w:space="0" w:color="auto"/>
          </w:divBdr>
        </w:div>
      </w:divsChild>
    </w:div>
    <w:div w:id="773936674">
      <w:bodyDiv w:val="1"/>
      <w:marLeft w:val="0"/>
      <w:marRight w:val="0"/>
      <w:marTop w:val="0"/>
      <w:marBottom w:val="0"/>
      <w:divBdr>
        <w:top w:val="none" w:sz="0" w:space="0" w:color="auto"/>
        <w:left w:val="none" w:sz="0" w:space="0" w:color="auto"/>
        <w:bottom w:val="none" w:sz="0" w:space="0" w:color="auto"/>
        <w:right w:val="none" w:sz="0" w:space="0" w:color="auto"/>
      </w:divBdr>
    </w:div>
    <w:div w:id="976909282">
      <w:bodyDiv w:val="1"/>
      <w:marLeft w:val="0"/>
      <w:marRight w:val="0"/>
      <w:marTop w:val="0"/>
      <w:marBottom w:val="0"/>
      <w:divBdr>
        <w:top w:val="none" w:sz="0" w:space="0" w:color="auto"/>
        <w:left w:val="none" w:sz="0" w:space="0" w:color="auto"/>
        <w:bottom w:val="none" w:sz="0" w:space="0" w:color="auto"/>
        <w:right w:val="none" w:sz="0" w:space="0" w:color="auto"/>
      </w:divBdr>
    </w:div>
    <w:div w:id="1012413149">
      <w:bodyDiv w:val="1"/>
      <w:marLeft w:val="0"/>
      <w:marRight w:val="0"/>
      <w:marTop w:val="0"/>
      <w:marBottom w:val="0"/>
      <w:divBdr>
        <w:top w:val="none" w:sz="0" w:space="0" w:color="auto"/>
        <w:left w:val="none" w:sz="0" w:space="0" w:color="auto"/>
        <w:bottom w:val="none" w:sz="0" w:space="0" w:color="auto"/>
        <w:right w:val="none" w:sz="0" w:space="0" w:color="auto"/>
      </w:divBdr>
    </w:div>
    <w:div w:id="1373771788">
      <w:bodyDiv w:val="1"/>
      <w:marLeft w:val="0"/>
      <w:marRight w:val="0"/>
      <w:marTop w:val="0"/>
      <w:marBottom w:val="0"/>
      <w:divBdr>
        <w:top w:val="none" w:sz="0" w:space="0" w:color="auto"/>
        <w:left w:val="none" w:sz="0" w:space="0" w:color="auto"/>
        <w:bottom w:val="none" w:sz="0" w:space="0" w:color="auto"/>
        <w:right w:val="none" w:sz="0" w:space="0" w:color="auto"/>
      </w:divBdr>
      <w:divsChild>
        <w:div w:id="1294286960">
          <w:marLeft w:val="0"/>
          <w:marRight w:val="0"/>
          <w:marTop w:val="0"/>
          <w:marBottom w:val="0"/>
          <w:divBdr>
            <w:top w:val="none" w:sz="0" w:space="0" w:color="auto"/>
            <w:left w:val="none" w:sz="0" w:space="0" w:color="auto"/>
            <w:bottom w:val="none" w:sz="0" w:space="0" w:color="auto"/>
            <w:right w:val="none" w:sz="0" w:space="0" w:color="auto"/>
          </w:divBdr>
        </w:div>
        <w:div w:id="565530908">
          <w:marLeft w:val="0"/>
          <w:marRight w:val="0"/>
          <w:marTop w:val="0"/>
          <w:marBottom w:val="0"/>
          <w:divBdr>
            <w:top w:val="none" w:sz="0" w:space="0" w:color="auto"/>
            <w:left w:val="none" w:sz="0" w:space="0" w:color="auto"/>
            <w:bottom w:val="none" w:sz="0" w:space="0" w:color="auto"/>
            <w:right w:val="none" w:sz="0" w:space="0" w:color="auto"/>
          </w:divBdr>
        </w:div>
      </w:divsChild>
    </w:div>
    <w:div w:id="1542549661">
      <w:bodyDiv w:val="1"/>
      <w:marLeft w:val="0"/>
      <w:marRight w:val="0"/>
      <w:marTop w:val="0"/>
      <w:marBottom w:val="0"/>
      <w:divBdr>
        <w:top w:val="none" w:sz="0" w:space="0" w:color="auto"/>
        <w:left w:val="none" w:sz="0" w:space="0" w:color="auto"/>
        <w:bottom w:val="none" w:sz="0" w:space="0" w:color="auto"/>
        <w:right w:val="none" w:sz="0" w:space="0" w:color="auto"/>
      </w:divBdr>
      <w:divsChild>
        <w:div w:id="2004964257">
          <w:marLeft w:val="0"/>
          <w:marRight w:val="0"/>
          <w:marTop w:val="0"/>
          <w:marBottom w:val="240"/>
          <w:divBdr>
            <w:top w:val="none" w:sz="0" w:space="0" w:color="auto"/>
            <w:left w:val="none" w:sz="0" w:space="0" w:color="auto"/>
            <w:bottom w:val="none" w:sz="0" w:space="0" w:color="auto"/>
            <w:right w:val="none" w:sz="0" w:space="0" w:color="auto"/>
          </w:divBdr>
          <w:divsChild>
            <w:div w:id="971786775">
              <w:marLeft w:val="0"/>
              <w:marRight w:val="0"/>
              <w:marTop w:val="0"/>
              <w:marBottom w:val="0"/>
              <w:divBdr>
                <w:top w:val="none" w:sz="0" w:space="0" w:color="auto"/>
                <w:left w:val="none" w:sz="0" w:space="0" w:color="auto"/>
                <w:bottom w:val="none" w:sz="0" w:space="0" w:color="auto"/>
                <w:right w:val="none" w:sz="0" w:space="0" w:color="auto"/>
              </w:divBdr>
              <w:divsChild>
                <w:div w:id="1732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077">
          <w:marLeft w:val="0"/>
          <w:marRight w:val="0"/>
          <w:marTop w:val="0"/>
          <w:marBottom w:val="0"/>
          <w:divBdr>
            <w:top w:val="none" w:sz="0" w:space="0" w:color="auto"/>
            <w:left w:val="none" w:sz="0" w:space="0" w:color="auto"/>
            <w:bottom w:val="none" w:sz="0" w:space="0" w:color="auto"/>
            <w:right w:val="none" w:sz="0" w:space="0" w:color="auto"/>
          </w:divBdr>
          <w:divsChild>
            <w:div w:id="127749893">
              <w:marLeft w:val="0"/>
              <w:marRight w:val="0"/>
              <w:marTop w:val="0"/>
              <w:marBottom w:val="0"/>
              <w:divBdr>
                <w:top w:val="none" w:sz="0" w:space="0" w:color="auto"/>
                <w:left w:val="none" w:sz="0" w:space="0" w:color="auto"/>
                <w:bottom w:val="none" w:sz="0" w:space="0" w:color="auto"/>
                <w:right w:val="none" w:sz="0" w:space="0" w:color="auto"/>
              </w:divBdr>
              <w:divsChild>
                <w:div w:id="726614474">
                  <w:marLeft w:val="0"/>
                  <w:marRight w:val="0"/>
                  <w:marTop w:val="0"/>
                  <w:marBottom w:val="0"/>
                  <w:divBdr>
                    <w:top w:val="none" w:sz="0" w:space="0" w:color="auto"/>
                    <w:left w:val="none" w:sz="0" w:space="0" w:color="auto"/>
                    <w:bottom w:val="none" w:sz="0" w:space="0" w:color="auto"/>
                    <w:right w:val="none" w:sz="0" w:space="0" w:color="auto"/>
                  </w:divBdr>
                  <w:divsChild>
                    <w:div w:id="1841578157">
                      <w:marLeft w:val="0"/>
                      <w:marRight w:val="0"/>
                      <w:marTop w:val="0"/>
                      <w:marBottom w:val="0"/>
                      <w:divBdr>
                        <w:top w:val="none" w:sz="0" w:space="0" w:color="auto"/>
                        <w:left w:val="none" w:sz="0" w:space="0" w:color="auto"/>
                        <w:bottom w:val="none" w:sz="0" w:space="0" w:color="auto"/>
                        <w:right w:val="none" w:sz="0" w:space="0" w:color="auto"/>
                      </w:divBdr>
                    </w:div>
                    <w:div w:id="12440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43020">
      <w:bodyDiv w:val="1"/>
      <w:marLeft w:val="0"/>
      <w:marRight w:val="0"/>
      <w:marTop w:val="0"/>
      <w:marBottom w:val="0"/>
      <w:divBdr>
        <w:top w:val="none" w:sz="0" w:space="0" w:color="auto"/>
        <w:left w:val="none" w:sz="0" w:space="0" w:color="auto"/>
        <w:bottom w:val="none" w:sz="0" w:space="0" w:color="auto"/>
        <w:right w:val="none" w:sz="0" w:space="0" w:color="auto"/>
      </w:divBdr>
      <w:divsChild>
        <w:div w:id="1550535625">
          <w:marLeft w:val="0"/>
          <w:marRight w:val="0"/>
          <w:marTop w:val="0"/>
          <w:marBottom w:val="0"/>
          <w:divBdr>
            <w:top w:val="none" w:sz="0" w:space="0" w:color="auto"/>
            <w:left w:val="none" w:sz="0" w:space="0" w:color="auto"/>
            <w:bottom w:val="none" w:sz="0" w:space="0" w:color="auto"/>
            <w:right w:val="none" w:sz="0" w:space="0" w:color="auto"/>
          </w:divBdr>
          <w:divsChild>
            <w:div w:id="1536506586">
              <w:marLeft w:val="0"/>
              <w:marRight w:val="0"/>
              <w:marTop w:val="0"/>
              <w:marBottom w:val="0"/>
              <w:divBdr>
                <w:top w:val="none" w:sz="0" w:space="0" w:color="auto"/>
                <w:left w:val="none" w:sz="0" w:space="0" w:color="auto"/>
                <w:bottom w:val="none" w:sz="0" w:space="0" w:color="auto"/>
                <w:right w:val="none" w:sz="0" w:space="0" w:color="auto"/>
              </w:divBdr>
            </w:div>
          </w:divsChild>
        </w:div>
        <w:div w:id="307126583">
          <w:marLeft w:val="0"/>
          <w:marRight w:val="0"/>
          <w:marTop w:val="0"/>
          <w:marBottom w:val="0"/>
          <w:divBdr>
            <w:top w:val="none" w:sz="0" w:space="0" w:color="auto"/>
            <w:left w:val="none" w:sz="0" w:space="0" w:color="auto"/>
            <w:bottom w:val="none" w:sz="0" w:space="0" w:color="auto"/>
            <w:right w:val="none" w:sz="0" w:space="0" w:color="auto"/>
          </w:divBdr>
          <w:divsChild>
            <w:div w:id="1451322102">
              <w:marLeft w:val="0"/>
              <w:marRight w:val="0"/>
              <w:marTop w:val="0"/>
              <w:marBottom w:val="0"/>
              <w:divBdr>
                <w:top w:val="none" w:sz="0" w:space="0" w:color="auto"/>
                <w:left w:val="none" w:sz="0" w:space="0" w:color="auto"/>
                <w:bottom w:val="none" w:sz="0" w:space="0" w:color="auto"/>
                <w:right w:val="none" w:sz="0" w:space="0" w:color="auto"/>
              </w:divBdr>
            </w:div>
          </w:divsChild>
        </w:div>
        <w:div w:id="175120986">
          <w:marLeft w:val="0"/>
          <w:marRight w:val="0"/>
          <w:marTop w:val="0"/>
          <w:marBottom w:val="0"/>
          <w:divBdr>
            <w:top w:val="none" w:sz="0" w:space="0" w:color="auto"/>
            <w:left w:val="none" w:sz="0" w:space="0" w:color="auto"/>
            <w:bottom w:val="none" w:sz="0" w:space="0" w:color="auto"/>
            <w:right w:val="none" w:sz="0" w:space="0" w:color="auto"/>
          </w:divBdr>
          <w:divsChild>
            <w:div w:id="71045812">
              <w:marLeft w:val="0"/>
              <w:marRight w:val="0"/>
              <w:marTop w:val="0"/>
              <w:marBottom w:val="0"/>
              <w:divBdr>
                <w:top w:val="none" w:sz="0" w:space="0" w:color="auto"/>
                <w:left w:val="none" w:sz="0" w:space="0" w:color="auto"/>
                <w:bottom w:val="none" w:sz="0" w:space="0" w:color="auto"/>
                <w:right w:val="none" w:sz="0" w:space="0" w:color="auto"/>
              </w:divBdr>
            </w:div>
          </w:divsChild>
        </w:div>
        <w:div w:id="1249771816">
          <w:marLeft w:val="0"/>
          <w:marRight w:val="0"/>
          <w:marTop w:val="0"/>
          <w:marBottom w:val="0"/>
          <w:divBdr>
            <w:top w:val="none" w:sz="0" w:space="0" w:color="auto"/>
            <w:left w:val="none" w:sz="0" w:space="0" w:color="auto"/>
            <w:bottom w:val="none" w:sz="0" w:space="0" w:color="auto"/>
            <w:right w:val="none" w:sz="0" w:space="0" w:color="auto"/>
          </w:divBdr>
          <w:divsChild>
            <w:div w:id="2081098971">
              <w:marLeft w:val="0"/>
              <w:marRight w:val="0"/>
              <w:marTop w:val="0"/>
              <w:marBottom w:val="0"/>
              <w:divBdr>
                <w:top w:val="none" w:sz="0" w:space="0" w:color="auto"/>
                <w:left w:val="none" w:sz="0" w:space="0" w:color="auto"/>
                <w:bottom w:val="none" w:sz="0" w:space="0" w:color="auto"/>
                <w:right w:val="none" w:sz="0" w:space="0" w:color="auto"/>
              </w:divBdr>
            </w:div>
          </w:divsChild>
        </w:div>
        <w:div w:id="983853220">
          <w:marLeft w:val="0"/>
          <w:marRight w:val="0"/>
          <w:marTop w:val="0"/>
          <w:marBottom w:val="0"/>
          <w:divBdr>
            <w:top w:val="none" w:sz="0" w:space="0" w:color="auto"/>
            <w:left w:val="none" w:sz="0" w:space="0" w:color="auto"/>
            <w:bottom w:val="none" w:sz="0" w:space="0" w:color="auto"/>
            <w:right w:val="none" w:sz="0" w:space="0" w:color="auto"/>
          </w:divBdr>
          <w:divsChild>
            <w:div w:id="449133046">
              <w:marLeft w:val="0"/>
              <w:marRight w:val="0"/>
              <w:marTop w:val="0"/>
              <w:marBottom w:val="0"/>
              <w:divBdr>
                <w:top w:val="none" w:sz="0" w:space="0" w:color="auto"/>
                <w:left w:val="none" w:sz="0" w:space="0" w:color="auto"/>
                <w:bottom w:val="none" w:sz="0" w:space="0" w:color="auto"/>
                <w:right w:val="none" w:sz="0" w:space="0" w:color="auto"/>
              </w:divBdr>
            </w:div>
          </w:divsChild>
        </w:div>
        <w:div w:id="2055038916">
          <w:marLeft w:val="0"/>
          <w:marRight w:val="0"/>
          <w:marTop w:val="0"/>
          <w:marBottom w:val="0"/>
          <w:divBdr>
            <w:top w:val="none" w:sz="0" w:space="0" w:color="auto"/>
            <w:left w:val="none" w:sz="0" w:space="0" w:color="auto"/>
            <w:bottom w:val="none" w:sz="0" w:space="0" w:color="auto"/>
            <w:right w:val="none" w:sz="0" w:space="0" w:color="auto"/>
          </w:divBdr>
          <w:divsChild>
            <w:div w:id="1353265475">
              <w:marLeft w:val="0"/>
              <w:marRight w:val="0"/>
              <w:marTop w:val="0"/>
              <w:marBottom w:val="0"/>
              <w:divBdr>
                <w:top w:val="none" w:sz="0" w:space="0" w:color="auto"/>
                <w:left w:val="none" w:sz="0" w:space="0" w:color="auto"/>
                <w:bottom w:val="none" w:sz="0" w:space="0" w:color="auto"/>
                <w:right w:val="none" w:sz="0" w:space="0" w:color="auto"/>
              </w:divBdr>
            </w:div>
          </w:divsChild>
        </w:div>
        <w:div w:id="1769544098">
          <w:marLeft w:val="0"/>
          <w:marRight w:val="0"/>
          <w:marTop w:val="0"/>
          <w:marBottom w:val="0"/>
          <w:divBdr>
            <w:top w:val="none" w:sz="0" w:space="0" w:color="auto"/>
            <w:left w:val="none" w:sz="0" w:space="0" w:color="auto"/>
            <w:bottom w:val="none" w:sz="0" w:space="0" w:color="auto"/>
            <w:right w:val="none" w:sz="0" w:space="0" w:color="auto"/>
          </w:divBdr>
          <w:divsChild>
            <w:div w:id="870804353">
              <w:marLeft w:val="0"/>
              <w:marRight w:val="0"/>
              <w:marTop w:val="0"/>
              <w:marBottom w:val="0"/>
              <w:divBdr>
                <w:top w:val="none" w:sz="0" w:space="0" w:color="auto"/>
                <w:left w:val="none" w:sz="0" w:space="0" w:color="auto"/>
                <w:bottom w:val="none" w:sz="0" w:space="0" w:color="auto"/>
                <w:right w:val="none" w:sz="0" w:space="0" w:color="auto"/>
              </w:divBdr>
            </w:div>
          </w:divsChild>
        </w:div>
        <w:div w:id="1723018428">
          <w:marLeft w:val="0"/>
          <w:marRight w:val="0"/>
          <w:marTop w:val="0"/>
          <w:marBottom w:val="0"/>
          <w:divBdr>
            <w:top w:val="none" w:sz="0" w:space="0" w:color="auto"/>
            <w:left w:val="none" w:sz="0" w:space="0" w:color="auto"/>
            <w:bottom w:val="none" w:sz="0" w:space="0" w:color="auto"/>
            <w:right w:val="none" w:sz="0" w:space="0" w:color="auto"/>
          </w:divBdr>
          <w:divsChild>
            <w:div w:id="1984659297">
              <w:marLeft w:val="0"/>
              <w:marRight w:val="0"/>
              <w:marTop w:val="0"/>
              <w:marBottom w:val="0"/>
              <w:divBdr>
                <w:top w:val="none" w:sz="0" w:space="0" w:color="auto"/>
                <w:left w:val="none" w:sz="0" w:space="0" w:color="auto"/>
                <w:bottom w:val="none" w:sz="0" w:space="0" w:color="auto"/>
                <w:right w:val="none" w:sz="0" w:space="0" w:color="auto"/>
              </w:divBdr>
            </w:div>
          </w:divsChild>
        </w:div>
        <w:div w:id="1314944600">
          <w:marLeft w:val="0"/>
          <w:marRight w:val="0"/>
          <w:marTop w:val="0"/>
          <w:marBottom w:val="0"/>
          <w:divBdr>
            <w:top w:val="none" w:sz="0" w:space="0" w:color="auto"/>
            <w:left w:val="none" w:sz="0" w:space="0" w:color="auto"/>
            <w:bottom w:val="none" w:sz="0" w:space="0" w:color="auto"/>
            <w:right w:val="none" w:sz="0" w:space="0" w:color="auto"/>
          </w:divBdr>
          <w:divsChild>
            <w:div w:id="1432819459">
              <w:marLeft w:val="0"/>
              <w:marRight w:val="0"/>
              <w:marTop w:val="0"/>
              <w:marBottom w:val="0"/>
              <w:divBdr>
                <w:top w:val="none" w:sz="0" w:space="0" w:color="auto"/>
                <w:left w:val="none" w:sz="0" w:space="0" w:color="auto"/>
                <w:bottom w:val="none" w:sz="0" w:space="0" w:color="auto"/>
                <w:right w:val="none" w:sz="0" w:space="0" w:color="auto"/>
              </w:divBdr>
            </w:div>
          </w:divsChild>
        </w:div>
        <w:div w:id="397167754">
          <w:marLeft w:val="0"/>
          <w:marRight w:val="0"/>
          <w:marTop w:val="0"/>
          <w:marBottom w:val="0"/>
          <w:divBdr>
            <w:top w:val="none" w:sz="0" w:space="0" w:color="auto"/>
            <w:left w:val="none" w:sz="0" w:space="0" w:color="auto"/>
            <w:bottom w:val="none" w:sz="0" w:space="0" w:color="auto"/>
            <w:right w:val="none" w:sz="0" w:space="0" w:color="auto"/>
          </w:divBdr>
          <w:divsChild>
            <w:div w:id="733624598">
              <w:marLeft w:val="0"/>
              <w:marRight w:val="0"/>
              <w:marTop w:val="0"/>
              <w:marBottom w:val="0"/>
              <w:divBdr>
                <w:top w:val="none" w:sz="0" w:space="0" w:color="auto"/>
                <w:left w:val="none" w:sz="0" w:space="0" w:color="auto"/>
                <w:bottom w:val="none" w:sz="0" w:space="0" w:color="auto"/>
                <w:right w:val="none" w:sz="0" w:space="0" w:color="auto"/>
              </w:divBdr>
            </w:div>
          </w:divsChild>
        </w:div>
        <w:div w:id="178159598">
          <w:marLeft w:val="0"/>
          <w:marRight w:val="0"/>
          <w:marTop w:val="0"/>
          <w:marBottom w:val="0"/>
          <w:divBdr>
            <w:top w:val="none" w:sz="0" w:space="0" w:color="auto"/>
            <w:left w:val="none" w:sz="0" w:space="0" w:color="auto"/>
            <w:bottom w:val="none" w:sz="0" w:space="0" w:color="auto"/>
            <w:right w:val="none" w:sz="0" w:space="0" w:color="auto"/>
          </w:divBdr>
          <w:divsChild>
            <w:div w:id="1532570444">
              <w:marLeft w:val="0"/>
              <w:marRight w:val="0"/>
              <w:marTop w:val="0"/>
              <w:marBottom w:val="0"/>
              <w:divBdr>
                <w:top w:val="none" w:sz="0" w:space="0" w:color="auto"/>
                <w:left w:val="none" w:sz="0" w:space="0" w:color="auto"/>
                <w:bottom w:val="none" w:sz="0" w:space="0" w:color="auto"/>
                <w:right w:val="none" w:sz="0" w:space="0" w:color="auto"/>
              </w:divBdr>
            </w:div>
          </w:divsChild>
        </w:div>
        <w:div w:id="716780162">
          <w:marLeft w:val="0"/>
          <w:marRight w:val="0"/>
          <w:marTop w:val="0"/>
          <w:marBottom w:val="0"/>
          <w:divBdr>
            <w:top w:val="none" w:sz="0" w:space="0" w:color="auto"/>
            <w:left w:val="none" w:sz="0" w:space="0" w:color="auto"/>
            <w:bottom w:val="none" w:sz="0" w:space="0" w:color="auto"/>
            <w:right w:val="none" w:sz="0" w:space="0" w:color="auto"/>
          </w:divBdr>
          <w:divsChild>
            <w:div w:id="1760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6241">
      <w:bodyDiv w:val="1"/>
      <w:marLeft w:val="0"/>
      <w:marRight w:val="0"/>
      <w:marTop w:val="0"/>
      <w:marBottom w:val="0"/>
      <w:divBdr>
        <w:top w:val="none" w:sz="0" w:space="0" w:color="auto"/>
        <w:left w:val="none" w:sz="0" w:space="0" w:color="auto"/>
        <w:bottom w:val="none" w:sz="0" w:space="0" w:color="auto"/>
        <w:right w:val="none" w:sz="0" w:space="0" w:color="auto"/>
      </w:divBdr>
      <w:divsChild>
        <w:div w:id="885868648">
          <w:marLeft w:val="0"/>
          <w:marRight w:val="0"/>
          <w:marTop w:val="0"/>
          <w:marBottom w:val="0"/>
          <w:divBdr>
            <w:top w:val="none" w:sz="0" w:space="0" w:color="auto"/>
            <w:left w:val="none" w:sz="0" w:space="0" w:color="auto"/>
            <w:bottom w:val="none" w:sz="0" w:space="0" w:color="auto"/>
            <w:right w:val="none" w:sz="0" w:space="0" w:color="auto"/>
          </w:divBdr>
        </w:div>
        <w:div w:id="1778326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qa.eu/esg-standards-and-guidelines-for-quality-assurance-in-the-european-higher-education-area/" TargetMode="External"/><Relationship Id="rId18" Type="http://schemas.openxmlformats.org/officeDocument/2006/relationships/hyperlink" Target="https://www.qaa.ac.uk/quality-code" TargetMode="External"/><Relationship Id="rId26" Type="http://schemas.openxmlformats.org/officeDocument/2006/relationships/hyperlink" Target="https://www.qaa.ac.uk/news-events/news/new-country-report-published-viet-nam" TargetMode="External"/><Relationship Id="rId39" Type="http://schemas.openxmlformats.org/officeDocument/2006/relationships/hyperlink" Target="https://www.enqa.eu/esg-standards-and-guidelines-for-quality-assurance-in-the-european-higher-education-area/" TargetMode="External"/><Relationship Id="rId21" Type="http://schemas.openxmlformats.org/officeDocument/2006/relationships/hyperlink" Target="https://www.qaa.ac.uk/quality-code/characteristics-statements" TargetMode="External"/><Relationship Id="rId34" Type="http://schemas.openxmlformats.org/officeDocument/2006/relationships/hyperlink" Target="https://vnu.edu.vn/eng/?C2250/N20084/VNU-Center-for-Education-Accreditation.htm"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hyperlink" Target="https://docs.google.com/forms/d/e/1FAIpQLSfxeW5ZYtN4XgqXKdb2uwREbF1pCn0YLJdRnIGaDIS-MysA2g/viewform?usp=sf_link"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v.wales/credit-and-qualifications-framework-cqfw-overview" TargetMode="External"/><Relationship Id="rId29" Type="http://schemas.openxmlformats.org/officeDocument/2006/relationships/hyperlink" Target="https://www.economica.vn/Content/files/LAW%20%26%20REG/Law%20on%20Amendment%20to%20Law%20Higher%20Education%202018.pdf" TargetMode="External"/><Relationship Id="rId11" Type="http://schemas.openxmlformats.org/officeDocument/2006/relationships/hyperlink" Target="https://ukscqa.org.uk/" TargetMode="External"/><Relationship Id="rId24" Type="http://schemas.openxmlformats.org/officeDocument/2006/relationships/hyperlink" Target="https://www.qaa.ac.uk/docs/qaa/quality-code/qualifications-can-cross-boundaries.pdf?sfvrsn=a852f981_16" TargetMode="External"/><Relationship Id="rId32" Type="http://schemas.openxmlformats.org/officeDocument/2006/relationships/hyperlink" Target="https://www.asiin.de/en/home.html" TargetMode="External"/><Relationship Id="rId37" Type="http://schemas.openxmlformats.org/officeDocument/2006/relationships/hyperlink" Target="https://kdclgd.vinhuni.edu.vn/" TargetMode="External"/><Relationship Id="rId40" Type="http://schemas.openxmlformats.org/officeDocument/2006/relationships/hyperlink" Target="https://thuvienphapluat.vn/van-ban/dau-tu/nghi-dinh-86-2018-nd-cp-quy-dinh-ve-hop-tac-dau-tu-cua-nuoc-ngoai-trong-linh-vuc-giao-duc-337783.aspx" TargetMode="External"/><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qaa.ac.uk/en/quality-code/advice-and-guidance/course-design-and-develop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fcw.ac.uk/wp-content/uploads/2020/08/QAF-April-2020-English.pdf" TargetMode="External"/><Relationship Id="rId22" Type="http://schemas.openxmlformats.org/officeDocument/2006/relationships/hyperlink" Target="https://www.qaa.ac.uk/quality-code/subject-benchmark-statements" TargetMode="External"/><Relationship Id="rId27" Type="http://schemas.openxmlformats.org/officeDocument/2006/relationships/hyperlink" Target="https://en.moet.gov.vn/about/Pages/index.aspx?ItemID=3931" TargetMode="External"/><Relationship Id="rId30" Type="http://schemas.openxmlformats.org/officeDocument/2006/relationships/hyperlink" Target="https://aqan.org/wp-content/uploads/2019/03/AQAF-FINAL-Printing-22102016.pdf" TargetMode="External"/><Relationship Id="rId35" Type="http://schemas.openxmlformats.org/officeDocument/2006/relationships/hyperlink" Target="http://cea.vnuhcm.edu.vn/trang-chu.html"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docs.google.com/forms/d/e/1FAIpQLSf6P9-aN1Eb_huK8nEYkM59KwFtyDxgB_9PEPMLNtO4k_23lg/viewform?usp=sf_link" TargetMode="External"/><Relationship Id="rId3" Type="http://schemas.openxmlformats.org/officeDocument/2006/relationships/customXml" Target="../customXml/item3.xml"/><Relationship Id="rId12" Type="http://schemas.openxmlformats.org/officeDocument/2006/relationships/hyperlink" Target="https://www.qaa.ac.uk/quality-code" TargetMode="External"/><Relationship Id="rId17" Type="http://schemas.openxmlformats.org/officeDocument/2006/relationships/hyperlink" Target="https://eur01.safelinks.protection.outlook.com/?url=https%3A%2F%2Fwww.enqa.eu%2Fwp-content%2Fuploads%2F2015%2F11%2FESG_2015.pdf&amp;data=05%7C01%7Cjrav-on%40cardiffmet.ac.uk%7C87367cebb63b4b72271808da47aa2291%7C189dc61c769b40488b0f6de074bba26c%7C0%7C0%7C637901093293447573%7CUnknown%7CTWFpbGZsb3d8eyJWIjoiMC4wLjAwMDAiLCJQIjoiV2luMzIiLCJBTiI6Ik1haWwiLCJXVCI6Mn0%3D%7C3000%7C%7C%7C&amp;sdata=WqIUErV98%2BtULe1sSJ3Oikv7c%2FB8ZvRkg%2BEPc8wS3to%3D&amp;reserved=0" TargetMode="External"/><Relationship Id="rId25" Type="http://schemas.openxmlformats.org/officeDocument/2006/relationships/hyperlink" Target="https://www.qualificationswales.org/english/our-work/supporting-stakeholders/referencing-the-cqfw-to-the-eqf/" TargetMode="External"/><Relationship Id="rId33" Type="http://schemas.openxmlformats.org/officeDocument/2006/relationships/hyperlink" Target="https://www.en-fibaa.org/nc/en/welcome-page/" TargetMode="External"/><Relationship Id="rId38" Type="http://schemas.openxmlformats.org/officeDocument/2006/relationships/hyperlink" Target="http://cea-avuc.edu.vn/en/general-information/" TargetMode="External"/><Relationship Id="rId46" Type="http://schemas.openxmlformats.org/officeDocument/2006/relationships/image" Target="media/image5.png"/><Relationship Id="rId20" Type="http://schemas.openxmlformats.org/officeDocument/2006/relationships/hyperlink" Target="file:///C:/Users/ad0205/Downloads/qualifications-frameworks.pdf" TargetMode="External"/><Relationship Id="rId41" Type="http://schemas.openxmlformats.org/officeDocument/2006/relationships/hyperlink" Target="https://documents1.worldbank.org/curated/en/347431588175259657/pdf/Improving-the-Performance-of-Higher-Education-in-Vietnam-Strategic-Priorities-and-Policy-Options.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qaa.ac.uk/reviewing-higher-education/types-of-review/quality-enhancement-review" TargetMode="External"/><Relationship Id="rId23" Type="http://schemas.openxmlformats.org/officeDocument/2006/relationships/hyperlink" Target="https://gov.wales/sites/default/files/publications/2019-01/cqfw-brochure.pdf" TargetMode="External"/><Relationship Id="rId28" Type="http://schemas.openxmlformats.org/officeDocument/2006/relationships/hyperlink" Target="https://drive.google.com/file/d/1jj0bDh5abbPA6964r9CCpI04WKJ-Aw7P/view" TargetMode="External"/><Relationship Id="rId36" Type="http://schemas.openxmlformats.org/officeDocument/2006/relationships/hyperlink" Target="http://cea.udn.vn/En/" TargetMode="External"/><Relationship Id="rId49"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aqas.eu/" TargetMode="External"/><Relationship Id="rId44" Type="http://schemas.openxmlformats.org/officeDocument/2006/relationships/image" Target="media/image3.png"/><Relationship Id="rId52" Type="http://schemas.openxmlformats.org/officeDocument/2006/relationships/hyperlink" Target="https://docs.google.com/forms/d/e/1FAIpQLSdEMARnK_DL38PIV5foCj5_aao6PbbwkwGkpIgSeKfPGKGmeQ/viewform?usp=sf_lin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qaa.ac.uk/docs/qaa/guidance/the-right-to-award-degrees-18.pdf?sfvrsn=4a2f781_14" TargetMode="External"/><Relationship Id="rId2" Type="http://schemas.openxmlformats.org/officeDocument/2006/relationships/hyperlink" Target="https://www.officeforstudents.org.uk/media/4c171d6e-78c9-44a4-bd85-8064ae3887dc/ofs2018_46.pdf" TargetMode="External"/><Relationship Id="rId1" Type="http://schemas.openxmlformats.org/officeDocument/2006/relationships/hyperlink" Target="https://europa.eu/europass/system/files/2021-05/Wales-%20updated%20referencing%20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41FD7EE9ECD46BA8120E87F24CCE2" ma:contentTypeVersion="1" ma:contentTypeDescription="Create a new document." ma:contentTypeScope="" ma:versionID="542e71f4dd8b68a0801704b101658d4f">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431B0-7351-4576-8047-879294623393}"/>
</file>

<file path=customXml/itemProps2.xml><?xml version="1.0" encoding="utf-8"?>
<ds:datastoreItem xmlns:ds="http://schemas.openxmlformats.org/officeDocument/2006/customXml" ds:itemID="{EBCC5525-F919-49F0-B29B-481BE8F95D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C30400-C511-4BA2-B600-DDB9BFC0F23E}">
  <ds:schemaRefs>
    <ds:schemaRef ds:uri="http://schemas.microsoft.com/sharepoint/v3/contenttype/forms"/>
  </ds:schemaRefs>
</ds:datastoreItem>
</file>

<file path=customXml/itemProps4.xml><?xml version="1.0" encoding="utf-8"?>
<ds:datastoreItem xmlns:ds="http://schemas.openxmlformats.org/officeDocument/2006/customXml" ds:itemID="{B1A60FA3-BB34-4639-9FD9-4C2EC82D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10553</Words>
  <Characters>60158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Objective 1 - scoping report outlining the findings of the scoping exercises and outcomes of the desk-based review of national and institutional approaches to qualification benchmarking</vt:lpstr>
    </vt:vector>
  </TitlesOfParts>
  <Company>Cardiff Met</Company>
  <LinksUpToDate>false</LinksUpToDate>
  <CharactersWithSpaces>70570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 1 - scoping report outlining the findings of the scoping exercises and outcomes of the desk-based review of national and institutional approaches to qualification benchmarking</dc:title>
  <dc:subject/>
  <dc:creator>George, Chris</dc:creator>
  <cp:keywords/>
  <dc:description/>
  <cp:lastModifiedBy>Rav-on, Jael</cp:lastModifiedBy>
  <cp:revision>3</cp:revision>
  <dcterms:created xsi:type="dcterms:W3CDTF">2022-06-14T10:41:00Z</dcterms:created>
  <dcterms:modified xsi:type="dcterms:W3CDTF">2022-06-14T12:56:00Z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0x01010023841FD7EE9ECD46BA8120E87F24CCE2</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