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E8AE6" w14:textId="39A4952C" w:rsidR="0009597B" w:rsidRPr="00F5502D" w:rsidRDefault="00D9301C" w:rsidP="00C0437D">
      <w:pPr>
        <w:pStyle w:val="Title"/>
      </w:pPr>
      <w:r w:rsidRPr="000663E9">
        <w:rPr>
          <w:rFonts w:ascii="Arial" w:hAnsi="Arial" w:cs="Arial"/>
          <w:noProof/>
          <w:sz w:val="24"/>
          <w:szCs w:val="24"/>
        </w:rPr>
        <w:drawing>
          <wp:inline distT="0" distB="0" distL="0" distR="0" wp14:anchorId="02EBEC1D" wp14:editId="2FCDD7E6">
            <wp:extent cx="3167380" cy="929005"/>
            <wp:effectExtent l="0" t="0" r="0" b="4445"/>
            <wp:docPr id="2" name="Picture 2" descr="C:\Users\Standalone\AppData\Local\Microsoft\Windows\INetCache\Content.MSO\E299102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tandalone\AppData\Local\Microsoft\Windows\INetCache\Content.MSO\E299102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79947" cy="932691"/>
                    </a:xfrm>
                    <a:prstGeom prst="rect">
                      <a:avLst/>
                    </a:prstGeom>
                    <a:noFill/>
                    <a:ln>
                      <a:noFill/>
                    </a:ln>
                  </pic:spPr>
                </pic:pic>
              </a:graphicData>
            </a:graphic>
          </wp:inline>
        </w:drawing>
      </w:r>
    </w:p>
    <w:p w14:paraId="79FB8E8D" w14:textId="77777777" w:rsidR="00A05E79" w:rsidRPr="00F5502D" w:rsidRDefault="00A05E79" w:rsidP="00344D26"/>
    <w:p w14:paraId="17369CF2" w14:textId="30244EA8" w:rsidR="00B75892" w:rsidRPr="00F5502D" w:rsidRDefault="00743004" w:rsidP="00C0437D">
      <w:pPr>
        <w:pStyle w:val="Title"/>
      </w:pPr>
      <w:r w:rsidRPr="00F5502D">
        <w:t>Intellectual Property Policy</w:t>
      </w:r>
      <w:r w:rsidR="00683E5D" w:rsidRPr="00F5502D">
        <w:t xml:space="preserve"> for Students</w:t>
      </w:r>
    </w:p>
    <w:p w14:paraId="4EE2EE4E" w14:textId="16EFED09" w:rsidR="00E62C64" w:rsidRPr="00F5502D" w:rsidRDefault="00E62C64" w:rsidP="00344D26">
      <w:pPr>
        <w:pStyle w:val="Heading1"/>
        <w:numPr>
          <w:ilvl w:val="0"/>
          <w:numId w:val="0"/>
        </w:numPr>
        <w:ind w:left="432" w:hanging="432"/>
      </w:pPr>
      <w:bookmarkStart w:id="0" w:name="_Toc75950285"/>
      <w:bookmarkStart w:id="1" w:name="_Toc75950366"/>
      <w:bookmarkStart w:id="2" w:name="_Toc77936657"/>
      <w:bookmarkStart w:id="3" w:name="_Toc230329012"/>
      <w:r w:rsidRPr="00F5502D">
        <w:t>Key Details</w:t>
      </w:r>
      <w:bookmarkEnd w:id="0"/>
      <w:bookmarkEnd w:id="1"/>
      <w:bookmarkEnd w:id="2"/>
      <w:bookmarkEnd w:id="3"/>
    </w:p>
    <w:tbl>
      <w:tblPr>
        <w:tblStyle w:val="TableGrid"/>
        <w:tblW w:w="0" w:type="auto"/>
        <w:tblLook w:val="04A0" w:firstRow="1" w:lastRow="0" w:firstColumn="1" w:lastColumn="0" w:noHBand="0" w:noVBand="1"/>
      </w:tblPr>
      <w:tblGrid>
        <w:gridCol w:w="4508"/>
        <w:gridCol w:w="4508"/>
      </w:tblGrid>
      <w:tr w:rsidR="005D0B18" w:rsidRPr="00F5502D" w14:paraId="5A70EC26" w14:textId="77777777" w:rsidTr="5E802755">
        <w:trPr>
          <w:trHeight w:val="340"/>
        </w:trPr>
        <w:tc>
          <w:tcPr>
            <w:tcW w:w="4508" w:type="dxa"/>
            <w:vAlign w:val="center"/>
          </w:tcPr>
          <w:p w14:paraId="3075CBE1" w14:textId="287F5CE3" w:rsidR="005D0B18" w:rsidRPr="00F5502D" w:rsidRDefault="00424E11" w:rsidP="00344D26">
            <w:pPr>
              <w:rPr>
                <w:rStyle w:val="SubtleEmphasis"/>
                <w:b/>
                <w:bCs/>
              </w:rPr>
            </w:pPr>
            <w:r w:rsidRPr="00F5502D">
              <w:rPr>
                <w:rStyle w:val="SubtleEmphasis"/>
                <w:b/>
                <w:bCs/>
              </w:rPr>
              <w:t>POLICY TITLE</w:t>
            </w:r>
          </w:p>
        </w:tc>
        <w:tc>
          <w:tcPr>
            <w:tcW w:w="4508" w:type="dxa"/>
            <w:vAlign w:val="center"/>
          </w:tcPr>
          <w:p w14:paraId="321B3FF2" w14:textId="2A0175AE" w:rsidR="005D0B18" w:rsidRPr="00F5502D" w:rsidRDefault="00743004" w:rsidP="00344D26">
            <w:pPr>
              <w:rPr>
                <w:rStyle w:val="SubtleEmphasis"/>
              </w:rPr>
            </w:pPr>
            <w:r w:rsidRPr="00F5502D">
              <w:t>Intellectual Property Policy</w:t>
            </w:r>
            <w:r w:rsidR="00683E5D" w:rsidRPr="00F5502D">
              <w:t xml:space="preserve"> for Students</w:t>
            </w:r>
          </w:p>
        </w:tc>
      </w:tr>
      <w:tr w:rsidR="00424E11" w:rsidRPr="00F5502D" w14:paraId="0311DF9D" w14:textId="77777777" w:rsidTr="5E802755">
        <w:trPr>
          <w:trHeight w:val="340"/>
        </w:trPr>
        <w:tc>
          <w:tcPr>
            <w:tcW w:w="4508" w:type="dxa"/>
            <w:vAlign w:val="center"/>
          </w:tcPr>
          <w:p w14:paraId="3920415A" w14:textId="6183A31E" w:rsidR="00424E11" w:rsidRPr="00F5502D" w:rsidRDefault="00424E11" w:rsidP="00344D26">
            <w:pPr>
              <w:rPr>
                <w:rStyle w:val="SubtleEmphasis"/>
                <w:b/>
                <w:bCs/>
              </w:rPr>
            </w:pPr>
            <w:r w:rsidRPr="00F5502D">
              <w:rPr>
                <w:rStyle w:val="SubtleEmphasis"/>
                <w:b/>
                <w:bCs/>
              </w:rPr>
              <w:t>DATE APPROVED</w:t>
            </w:r>
          </w:p>
        </w:tc>
        <w:tc>
          <w:tcPr>
            <w:tcW w:w="4508" w:type="dxa"/>
            <w:vAlign w:val="center"/>
          </w:tcPr>
          <w:p w14:paraId="2577E17B" w14:textId="5D704246" w:rsidR="00424E11" w:rsidRPr="000B3A2C" w:rsidRDefault="000B3A2C" w:rsidP="00344D26">
            <w:pPr>
              <w:rPr>
                <w:rStyle w:val="SubtleEmphasis"/>
                <w:iCs w:val="0"/>
              </w:rPr>
            </w:pPr>
            <w:r w:rsidRPr="000B3A2C">
              <w:t>06 May 2026</w:t>
            </w:r>
            <w:r w:rsidRPr="000B3A2C">
              <w:rPr>
                <w:rStyle w:val="SubtleEmphasis"/>
                <w:iCs w:val="0"/>
                <w:highlight w:val="yellow"/>
              </w:rPr>
              <w:t xml:space="preserve"> </w:t>
            </w:r>
          </w:p>
        </w:tc>
      </w:tr>
      <w:tr w:rsidR="00424E11" w:rsidRPr="00F5502D" w14:paraId="4A73979F" w14:textId="77777777" w:rsidTr="5E802755">
        <w:trPr>
          <w:trHeight w:val="340"/>
        </w:trPr>
        <w:tc>
          <w:tcPr>
            <w:tcW w:w="4508" w:type="dxa"/>
            <w:vAlign w:val="center"/>
          </w:tcPr>
          <w:p w14:paraId="5FBC38CA" w14:textId="6293BC2C" w:rsidR="00424E11" w:rsidRPr="00F5502D" w:rsidRDefault="00424E11" w:rsidP="00344D26">
            <w:pPr>
              <w:rPr>
                <w:rStyle w:val="SubtleEmphasis"/>
                <w:b/>
                <w:bCs/>
              </w:rPr>
            </w:pPr>
            <w:r w:rsidRPr="00F5502D">
              <w:rPr>
                <w:rStyle w:val="SubtleEmphasis"/>
                <w:b/>
                <w:bCs/>
              </w:rPr>
              <w:t>APPROVING BODY</w:t>
            </w:r>
          </w:p>
        </w:tc>
        <w:tc>
          <w:tcPr>
            <w:tcW w:w="4508" w:type="dxa"/>
            <w:vAlign w:val="center"/>
          </w:tcPr>
          <w:p w14:paraId="52DB8469" w14:textId="3DFA50CD" w:rsidR="00424E11" w:rsidRPr="00F5502D" w:rsidRDefault="00DC66A7" w:rsidP="00344D26">
            <w:pPr>
              <w:rPr>
                <w:rStyle w:val="SubtleEmphasis"/>
              </w:rPr>
            </w:pPr>
            <w:r w:rsidRPr="00F5502D">
              <w:t>Academic Board</w:t>
            </w:r>
          </w:p>
        </w:tc>
      </w:tr>
      <w:tr w:rsidR="00424E11" w:rsidRPr="00F5502D" w14:paraId="7130D26C" w14:textId="77777777" w:rsidTr="5E802755">
        <w:trPr>
          <w:trHeight w:val="340"/>
        </w:trPr>
        <w:tc>
          <w:tcPr>
            <w:tcW w:w="4508" w:type="dxa"/>
            <w:vAlign w:val="center"/>
          </w:tcPr>
          <w:p w14:paraId="4F8C82AE" w14:textId="12457CE0" w:rsidR="00424E11" w:rsidRPr="00F5502D" w:rsidRDefault="00424E11" w:rsidP="00344D26">
            <w:pPr>
              <w:rPr>
                <w:rStyle w:val="SubtleEmphasis"/>
                <w:b/>
                <w:bCs/>
              </w:rPr>
            </w:pPr>
            <w:r w:rsidRPr="00F5502D">
              <w:rPr>
                <w:rStyle w:val="SubtleEmphasis"/>
                <w:b/>
                <w:bCs/>
              </w:rPr>
              <w:t>VERSION</w:t>
            </w:r>
          </w:p>
        </w:tc>
        <w:tc>
          <w:tcPr>
            <w:tcW w:w="4508" w:type="dxa"/>
            <w:vAlign w:val="center"/>
          </w:tcPr>
          <w:p w14:paraId="5C7E37D5" w14:textId="3AD1FE2B" w:rsidR="00424E11" w:rsidRPr="00F5502D" w:rsidRDefault="00DC66A7" w:rsidP="00344D26">
            <w:pPr>
              <w:rPr>
                <w:rStyle w:val="SubtleEmphasis"/>
              </w:rPr>
            </w:pPr>
            <w:r w:rsidRPr="00F5502D">
              <w:rPr>
                <w:rStyle w:val="SubtleEmphasis"/>
              </w:rPr>
              <w:t>N/A</w:t>
            </w:r>
          </w:p>
        </w:tc>
      </w:tr>
      <w:tr w:rsidR="00424E11" w:rsidRPr="00F5502D" w14:paraId="51E7BDE9" w14:textId="77777777" w:rsidTr="5E802755">
        <w:trPr>
          <w:trHeight w:val="340"/>
        </w:trPr>
        <w:tc>
          <w:tcPr>
            <w:tcW w:w="4508" w:type="dxa"/>
            <w:vAlign w:val="center"/>
          </w:tcPr>
          <w:p w14:paraId="79057696" w14:textId="0439B555" w:rsidR="00424E11" w:rsidRPr="00F5502D" w:rsidRDefault="00424E11" w:rsidP="00344D26">
            <w:pPr>
              <w:rPr>
                <w:rStyle w:val="SubtleEmphasis"/>
                <w:b/>
                <w:bCs/>
              </w:rPr>
            </w:pPr>
            <w:r w:rsidRPr="00F5502D">
              <w:rPr>
                <w:rStyle w:val="SubtleEmphasis"/>
                <w:b/>
                <w:bCs/>
              </w:rPr>
              <w:t>PREVIOUS REVIEW DATES</w:t>
            </w:r>
          </w:p>
        </w:tc>
        <w:tc>
          <w:tcPr>
            <w:tcW w:w="4508" w:type="dxa"/>
            <w:vAlign w:val="center"/>
          </w:tcPr>
          <w:p w14:paraId="61A35459" w14:textId="0310CBD9" w:rsidR="00424E11" w:rsidRPr="00F5502D" w:rsidRDefault="00DC66A7" w:rsidP="00344D26">
            <w:pPr>
              <w:rPr>
                <w:rStyle w:val="SubtleEmphasis"/>
              </w:rPr>
            </w:pPr>
            <w:r w:rsidRPr="00F5502D">
              <w:rPr>
                <w:rStyle w:val="SubtleEmphasis"/>
              </w:rPr>
              <w:t>N/A</w:t>
            </w:r>
          </w:p>
        </w:tc>
      </w:tr>
      <w:tr w:rsidR="00424E11" w:rsidRPr="00F5502D" w14:paraId="317ADAD2" w14:textId="77777777" w:rsidTr="5E802755">
        <w:trPr>
          <w:trHeight w:val="340"/>
        </w:trPr>
        <w:tc>
          <w:tcPr>
            <w:tcW w:w="4508" w:type="dxa"/>
            <w:vAlign w:val="center"/>
          </w:tcPr>
          <w:p w14:paraId="426D7CD8" w14:textId="336C24C3" w:rsidR="00424E11" w:rsidRPr="00F5502D" w:rsidRDefault="00424E11" w:rsidP="00344D26">
            <w:pPr>
              <w:rPr>
                <w:rStyle w:val="SubtleEmphasis"/>
                <w:b/>
                <w:bCs/>
              </w:rPr>
            </w:pPr>
            <w:r w:rsidRPr="00F5502D">
              <w:rPr>
                <w:rStyle w:val="SubtleEmphasis"/>
                <w:b/>
                <w:bCs/>
              </w:rPr>
              <w:t>NEXT REVIEW DATE</w:t>
            </w:r>
          </w:p>
        </w:tc>
        <w:tc>
          <w:tcPr>
            <w:tcW w:w="4508" w:type="dxa"/>
            <w:vAlign w:val="center"/>
          </w:tcPr>
          <w:p w14:paraId="7D5B4534" w14:textId="0592CFE9" w:rsidR="00424E11" w:rsidRPr="00F5502D" w:rsidRDefault="001E54DD" w:rsidP="00344D26">
            <w:pPr>
              <w:rPr>
                <w:rStyle w:val="SubtleEmphasis"/>
              </w:rPr>
            </w:pPr>
            <w:r w:rsidRPr="00100ACE">
              <w:rPr>
                <w:rStyle w:val="SubtleEmphasis"/>
                <w:i w:val="0"/>
                <w:iCs w:val="0"/>
              </w:rPr>
              <w:t>0</w:t>
            </w:r>
            <w:r w:rsidR="00100ACE" w:rsidRPr="00100ACE">
              <w:rPr>
                <w:rStyle w:val="SubtleEmphasis"/>
                <w:i w:val="0"/>
                <w:iCs w:val="0"/>
              </w:rPr>
              <w:t>1</w:t>
            </w:r>
            <w:r w:rsidRPr="00100ACE">
              <w:rPr>
                <w:rStyle w:val="SubtleEmphasis"/>
                <w:i w:val="0"/>
                <w:iCs w:val="0"/>
              </w:rPr>
              <w:t xml:space="preserve"> </w:t>
            </w:r>
            <w:r w:rsidR="00100ACE" w:rsidRPr="00100ACE">
              <w:rPr>
                <w:rStyle w:val="SubtleEmphasis"/>
                <w:i w:val="0"/>
                <w:iCs w:val="0"/>
              </w:rPr>
              <w:t>July 2029</w:t>
            </w:r>
          </w:p>
        </w:tc>
      </w:tr>
      <w:tr w:rsidR="00424E11" w:rsidRPr="00F5502D" w14:paraId="75C9C866" w14:textId="77777777" w:rsidTr="5E802755">
        <w:trPr>
          <w:trHeight w:val="340"/>
        </w:trPr>
        <w:tc>
          <w:tcPr>
            <w:tcW w:w="4508" w:type="dxa"/>
            <w:vAlign w:val="center"/>
          </w:tcPr>
          <w:p w14:paraId="512978BD" w14:textId="4A2A77CC" w:rsidR="00424E11" w:rsidRPr="00F5502D" w:rsidRDefault="00424E11" w:rsidP="00344D26">
            <w:pPr>
              <w:rPr>
                <w:rStyle w:val="SubtleEmphasis"/>
                <w:b/>
                <w:bCs/>
              </w:rPr>
            </w:pPr>
            <w:r w:rsidRPr="00F5502D">
              <w:rPr>
                <w:rStyle w:val="SubtleEmphasis"/>
                <w:b/>
                <w:bCs/>
              </w:rPr>
              <w:t>OUTCOME OF EQUALITY IMPACT ASSESSMENT</w:t>
            </w:r>
          </w:p>
        </w:tc>
        <w:tc>
          <w:tcPr>
            <w:tcW w:w="4508" w:type="dxa"/>
            <w:vAlign w:val="center"/>
          </w:tcPr>
          <w:p w14:paraId="6257D542" w14:textId="3B4F1D8F" w:rsidR="00D9301C" w:rsidRPr="00E906AB" w:rsidRDefault="00D9301C" w:rsidP="00344D26">
            <w:pPr>
              <w:pStyle w:val="CommentText"/>
              <w:rPr>
                <w:color w:val="404040" w:themeColor="text1" w:themeTint="BF"/>
                <w:sz w:val="24"/>
              </w:rPr>
            </w:pPr>
            <w:r w:rsidRPr="00E906AB">
              <w:rPr>
                <w:color w:val="404040" w:themeColor="text1" w:themeTint="BF"/>
                <w:sz w:val="24"/>
              </w:rPr>
              <w:t>No major change</w:t>
            </w:r>
          </w:p>
          <w:p w14:paraId="3F09CB51" w14:textId="09C49C2C" w:rsidR="00424E11" w:rsidRPr="00F5502D" w:rsidRDefault="00424E11" w:rsidP="00E906AB">
            <w:pPr>
              <w:pStyle w:val="CommentText"/>
              <w:rPr>
                <w:rStyle w:val="SubtleEmphasis"/>
              </w:rPr>
            </w:pPr>
          </w:p>
        </w:tc>
      </w:tr>
      <w:tr w:rsidR="00424E11" w:rsidRPr="00F5502D" w14:paraId="3089C9C7" w14:textId="77777777" w:rsidTr="5E802755">
        <w:trPr>
          <w:trHeight w:val="340"/>
        </w:trPr>
        <w:tc>
          <w:tcPr>
            <w:tcW w:w="4508" w:type="dxa"/>
            <w:vAlign w:val="center"/>
          </w:tcPr>
          <w:p w14:paraId="5919F96C" w14:textId="4A73054B" w:rsidR="00424E11" w:rsidRPr="00F5502D" w:rsidRDefault="00424E11" w:rsidP="00344D26">
            <w:pPr>
              <w:rPr>
                <w:rStyle w:val="SubtleEmphasis"/>
                <w:b/>
                <w:bCs/>
              </w:rPr>
            </w:pPr>
            <w:r w:rsidRPr="00F5502D">
              <w:rPr>
                <w:rStyle w:val="SubtleEmphasis"/>
                <w:b/>
                <w:bCs/>
              </w:rPr>
              <w:t>RELATED POLICIES / PROCEDURES / GUIDANCE</w:t>
            </w:r>
          </w:p>
        </w:tc>
        <w:tc>
          <w:tcPr>
            <w:tcW w:w="4508" w:type="dxa"/>
            <w:vAlign w:val="center"/>
          </w:tcPr>
          <w:p w14:paraId="5482948D" w14:textId="07049991" w:rsidR="00424E11" w:rsidRPr="00F5502D" w:rsidRDefault="00C14393" w:rsidP="00344D26">
            <w:pPr>
              <w:rPr>
                <w:rStyle w:val="SubtleEmphasis"/>
              </w:rPr>
            </w:pPr>
            <w:r w:rsidRPr="00E906AB">
              <w:rPr>
                <w:rStyle w:val="SubtleEmphasis"/>
                <w:i w:val="0"/>
              </w:rPr>
              <w:t xml:space="preserve">Intellectual Property and Commercialisation </w:t>
            </w:r>
            <w:r w:rsidR="001D7E4C" w:rsidRPr="00E906AB">
              <w:rPr>
                <w:rStyle w:val="SubtleEmphasis"/>
                <w:i w:val="0"/>
              </w:rPr>
              <w:t>Policy</w:t>
            </w:r>
            <w:r w:rsidR="00C34FF9" w:rsidRPr="00C34FF9">
              <w:rPr>
                <w:rStyle w:val="SubtleEmphasis"/>
                <w:i w:val="0"/>
                <w:iCs w:val="0"/>
              </w:rPr>
              <w:t xml:space="preserve"> for Staff</w:t>
            </w:r>
          </w:p>
        </w:tc>
      </w:tr>
      <w:tr w:rsidR="00424E11" w:rsidRPr="00F5502D" w14:paraId="7A2B0B2D" w14:textId="77777777" w:rsidTr="5E802755">
        <w:trPr>
          <w:trHeight w:val="340"/>
        </w:trPr>
        <w:tc>
          <w:tcPr>
            <w:tcW w:w="4508" w:type="dxa"/>
            <w:vAlign w:val="center"/>
          </w:tcPr>
          <w:p w14:paraId="60927075" w14:textId="20EC9DA6" w:rsidR="00424E11" w:rsidRPr="00F5502D" w:rsidRDefault="00424E11" w:rsidP="00344D26">
            <w:pPr>
              <w:rPr>
                <w:rStyle w:val="SubtleEmphasis"/>
                <w:b/>
                <w:bCs/>
              </w:rPr>
            </w:pPr>
            <w:r w:rsidRPr="00F5502D">
              <w:rPr>
                <w:rStyle w:val="SubtleEmphasis"/>
                <w:b/>
                <w:bCs/>
              </w:rPr>
              <w:t>IMPLEMENTATION DATE</w:t>
            </w:r>
          </w:p>
        </w:tc>
        <w:tc>
          <w:tcPr>
            <w:tcW w:w="4508" w:type="dxa"/>
            <w:vAlign w:val="center"/>
          </w:tcPr>
          <w:p w14:paraId="6CF12526" w14:textId="0BC0DA46" w:rsidR="00424E11" w:rsidRPr="00F5502D" w:rsidRDefault="00B90649" w:rsidP="00344D26">
            <w:pPr>
              <w:rPr>
                <w:rStyle w:val="SubtleEmphasis"/>
              </w:rPr>
            </w:pPr>
            <w:r>
              <w:rPr>
                <w:rStyle w:val="SubtleEmphasis"/>
                <w:i w:val="0"/>
                <w:iCs w:val="0"/>
              </w:rPr>
              <w:t xml:space="preserve">01 </w:t>
            </w:r>
            <w:r w:rsidRPr="00B90649">
              <w:rPr>
                <w:rStyle w:val="SubtleEmphasis"/>
                <w:i w:val="0"/>
                <w:iCs w:val="0"/>
              </w:rPr>
              <w:t>July 2026</w:t>
            </w:r>
          </w:p>
        </w:tc>
      </w:tr>
      <w:tr w:rsidR="00424E11" w:rsidRPr="00F5502D" w14:paraId="31B148B0" w14:textId="77777777" w:rsidTr="5E802755">
        <w:trPr>
          <w:trHeight w:val="340"/>
        </w:trPr>
        <w:tc>
          <w:tcPr>
            <w:tcW w:w="4508" w:type="dxa"/>
            <w:vAlign w:val="center"/>
          </w:tcPr>
          <w:p w14:paraId="20FB7C39" w14:textId="3A36609A" w:rsidR="00424E11" w:rsidRPr="00F5502D" w:rsidRDefault="00424E11" w:rsidP="00344D26">
            <w:pPr>
              <w:rPr>
                <w:rStyle w:val="SubtleEmphasis"/>
                <w:b/>
                <w:bCs/>
              </w:rPr>
            </w:pPr>
            <w:r w:rsidRPr="00F5502D">
              <w:rPr>
                <w:rStyle w:val="SubtleEmphasis"/>
                <w:b/>
                <w:bCs/>
              </w:rPr>
              <w:t>POLICY OWNER (JOB TITLE)</w:t>
            </w:r>
          </w:p>
        </w:tc>
        <w:tc>
          <w:tcPr>
            <w:tcW w:w="4508" w:type="dxa"/>
            <w:vAlign w:val="center"/>
          </w:tcPr>
          <w:p w14:paraId="6AD96980" w14:textId="7AF6C531" w:rsidR="00424E11" w:rsidRPr="00F5502D" w:rsidRDefault="001D7E4C" w:rsidP="00344D26">
            <w:pPr>
              <w:rPr>
                <w:rStyle w:val="SubtleEmphasis"/>
                <w:i w:val="0"/>
                <w:iCs w:val="0"/>
              </w:rPr>
            </w:pPr>
            <w:r w:rsidRPr="00F5502D">
              <w:rPr>
                <w:rStyle w:val="SubtleEmphasis"/>
                <w:i w:val="0"/>
                <w:iCs w:val="0"/>
              </w:rPr>
              <w:t>Director of Research, Innovation and Enterprise Services</w:t>
            </w:r>
          </w:p>
        </w:tc>
      </w:tr>
      <w:tr w:rsidR="00424E11" w:rsidRPr="00F5502D" w14:paraId="1A728E75" w14:textId="77777777" w:rsidTr="5E802755">
        <w:trPr>
          <w:trHeight w:val="340"/>
        </w:trPr>
        <w:tc>
          <w:tcPr>
            <w:tcW w:w="4508" w:type="dxa"/>
            <w:vAlign w:val="center"/>
          </w:tcPr>
          <w:p w14:paraId="3DD4BEC4" w14:textId="45A12D92" w:rsidR="00424E11" w:rsidRPr="00F5502D" w:rsidRDefault="00424E11" w:rsidP="00344D26">
            <w:pPr>
              <w:rPr>
                <w:rStyle w:val="SubtleEmphasis"/>
                <w:b/>
                <w:bCs/>
              </w:rPr>
            </w:pPr>
            <w:r w:rsidRPr="00F5502D">
              <w:rPr>
                <w:rStyle w:val="SubtleEmphasis"/>
                <w:b/>
                <w:bCs/>
              </w:rPr>
              <w:t>UNIT / SERVICE</w:t>
            </w:r>
          </w:p>
        </w:tc>
        <w:tc>
          <w:tcPr>
            <w:tcW w:w="4508" w:type="dxa"/>
            <w:vAlign w:val="center"/>
          </w:tcPr>
          <w:p w14:paraId="25A73394" w14:textId="0D0D70CA" w:rsidR="00424E11" w:rsidRPr="00F5502D" w:rsidRDefault="003C6BC0" w:rsidP="00344D26">
            <w:pPr>
              <w:rPr>
                <w:rStyle w:val="SubtleEmphasis"/>
                <w:i w:val="0"/>
                <w:iCs w:val="0"/>
              </w:rPr>
            </w:pPr>
            <w:r w:rsidRPr="00F5502D">
              <w:rPr>
                <w:rStyle w:val="SubtleEmphasis"/>
                <w:i w:val="0"/>
                <w:iCs w:val="0"/>
              </w:rPr>
              <w:t>Research, Innovation and Enterprise Services</w:t>
            </w:r>
          </w:p>
        </w:tc>
      </w:tr>
      <w:tr w:rsidR="00424E11" w:rsidRPr="00F5502D" w14:paraId="5EC8AF95" w14:textId="77777777" w:rsidTr="5E802755">
        <w:trPr>
          <w:trHeight w:val="340"/>
        </w:trPr>
        <w:tc>
          <w:tcPr>
            <w:tcW w:w="4508" w:type="dxa"/>
            <w:vAlign w:val="center"/>
          </w:tcPr>
          <w:p w14:paraId="587C7980" w14:textId="5C63E271" w:rsidR="00424E11" w:rsidRPr="00F5502D" w:rsidRDefault="00424E11" w:rsidP="00344D26">
            <w:pPr>
              <w:rPr>
                <w:rStyle w:val="SubtleEmphasis"/>
                <w:b/>
                <w:bCs/>
              </w:rPr>
            </w:pPr>
            <w:r w:rsidRPr="00F5502D">
              <w:rPr>
                <w:rStyle w:val="SubtleEmphasis"/>
                <w:b/>
                <w:bCs/>
              </w:rPr>
              <w:t>CONTACT EMAIL</w:t>
            </w:r>
          </w:p>
        </w:tc>
        <w:tc>
          <w:tcPr>
            <w:tcW w:w="4508" w:type="dxa"/>
            <w:vAlign w:val="center"/>
          </w:tcPr>
          <w:p w14:paraId="3A4E0954" w14:textId="4CF890A7" w:rsidR="00424E11" w:rsidRPr="00F5502D" w:rsidRDefault="003C6BC0" w:rsidP="00344D26">
            <w:pPr>
              <w:rPr>
                <w:rStyle w:val="SubtleEmphasis"/>
              </w:rPr>
            </w:pPr>
            <w:hyperlink r:id="rId12" w:history="1">
              <w:r w:rsidRPr="00F5502D">
                <w:rPr>
                  <w:rStyle w:val="Hyperlink"/>
                </w:rPr>
                <w:t>mtaylor@cardiffmet.ac.uk</w:t>
              </w:r>
            </w:hyperlink>
            <w:r w:rsidRPr="00F5502D">
              <w:rPr>
                <w:rStyle w:val="SubtleEmphasis"/>
              </w:rPr>
              <w:t xml:space="preserve"> </w:t>
            </w:r>
          </w:p>
        </w:tc>
      </w:tr>
    </w:tbl>
    <w:p w14:paraId="34FF043D" w14:textId="115BE5C9" w:rsidR="0098001E" w:rsidRPr="00F5502D" w:rsidRDefault="00EE23DF" w:rsidP="00344D26">
      <w:pPr>
        <w:rPr>
          <w:rStyle w:val="SubtleEmphasis"/>
        </w:rPr>
      </w:pPr>
      <w:r w:rsidRPr="00F5502D">
        <w:rPr>
          <w:rStyle w:val="SubtleEmphasis"/>
        </w:rPr>
        <w:t xml:space="preserve"> </w:t>
      </w:r>
    </w:p>
    <w:p w14:paraId="26422EA8" w14:textId="022DB306" w:rsidR="00E62C64" w:rsidRPr="00F5502D" w:rsidRDefault="00E62C64" w:rsidP="00344D26">
      <w:pPr>
        <w:pStyle w:val="Heading1"/>
        <w:numPr>
          <w:ilvl w:val="0"/>
          <w:numId w:val="0"/>
        </w:numPr>
        <w:ind w:left="431" w:hanging="431"/>
      </w:pPr>
      <w:bookmarkStart w:id="4" w:name="_Toc230329013"/>
      <w:r w:rsidRPr="00F5502D">
        <w:t>Version Control</w:t>
      </w:r>
      <w:bookmarkEnd w:id="4"/>
    </w:p>
    <w:tbl>
      <w:tblPr>
        <w:tblStyle w:val="TableGrid"/>
        <w:tblW w:w="0" w:type="auto"/>
        <w:tblLook w:val="04A0" w:firstRow="1" w:lastRow="0" w:firstColumn="1" w:lastColumn="0" w:noHBand="0" w:noVBand="1"/>
      </w:tblPr>
      <w:tblGrid>
        <w:gridCol w:w="3005"/>
        <w:gridCol w:w="3005"/>
        <w:gridCol w:w="3006"/>
      </w:tblGrid>
      <w:tr w:rsidR="00376449" w:rsidRPr="00F5502D" w14:paraId="4B18A232" w14:textId="77777777" w:rsidTr="00376449">
        <w:tc>
          <w:tcPr>
            <w:tcW w:w="3005" w:type="dxa"/>
          </w:tcPr>
          <w:p w14:paraId="28350F56" w14:textId="43690AD4" w:rsidR="00376449" w:rsidRPr="00F5502D" w:rsidRDefault="00CD441C" w:rsidP="00344D26">
            <w:pPr>
              <w:rPr>
                <w:rStyle w:val="SubtleEmphasis"/>
                <w:b/>
                <w:bCs/>
              </w:rPr>
            </w:pPr>
            <w:bookmarkStart w:id="5" w:name="_Toc73711327"/>
            <w:bookmarkStart w:id="6" w:name="_Toc73711702"/>
            <w:bookmarkStart w:id="7" w:name="_Toc73712006"/>
            <w:r w:rsidRPr="00F5502D">
              <w:rPr>
                <w:rStyle w:val="SubtleEmphasis"/>
                <w:b/>
                <w:bCs/>
              </w:rPr>
              <w:t>VERSION</w:t>
            </w:r>
          </w:p>
        </w:tc>
        <w:tc>
          <w:tcPr>
            <w:tcW w:w="3005" w:type="dxa"/>
          </w:tcPr>
          <w:p w14:paraId="169A1FC0" w14:textId="5CA16DC6" w:rsidR="00376449" w:rsidRPr="00F5502D" w:rsidRDefault="00CD441C" w:rsidP="00344D26">
            <w:pPr>
              <w:rPr>
                <w:rStyle w:val="SubtleEmphasis"/>
                <w:b/>
                <w:bCs/>
              </w:rPr>
            </w:pPr>
            <w:r w:rsidRPr="00F5502D">
              <w:rPr>
                <w:rStyle w:val="SubtleEmphasis"/>
                <w:b/>
                <w:bCs/>
              </w:rPr>
              <w:t>DATE</w:t>
            </w:r>
          </w:p>
        </w:tc>
        <w:tc>
          <w:tcPr>
            <w:tcW w:w="3006" w:type="dxa"/>
          </w:tcPr>
          <w:p w14:paraId="31C0C37F" w14:textId="385AE5AC" w:rsidR="00376449" w:rsidRPr="00F5502D" w:rsidRDefault="00CD441C" w:rsidP="00344D26">
            <w:pPr>
              <w:rPr>
                <w:rStyle w:val="SubtleEmphasis"/>
                <w:b/>
                <w:bCs/>
              </w:rPr>
            </w:pPr>
            <w:r w:rsidRPr="00F5502D">
              <w:rPr>
                <w:rStyle w:val="SubtleEmphasis"/>
                <w:b/>
                <w:bCs/>
              </w:rPr>
              <w:t>REASON FOR CHANGE</w:t>
            </w:r>
          </w:p>
        </w:tc>
      </w:tr>
      <w:tr w:rsidR="00376449" w:rsidRPr="00F5502D" w14:paraId="0F3028A1" w14:textId="77777777" w:rsidTr="00376449">
        <w:tc>
          <w:tcPr>
            <w:tcW w:w="3005" w:type="dxa"/>
          </w:tcPr>
          <w:p w14:paraId="0B1347D0" w14:textId="20EC3C0A" w:rsidR="00376449" w:rsidRPr="00B90649" w:rsidRDefault="00CD441C" w:rsidP="00344D26">
            <w:pPr>
              <w:rPr>
                <w:rStyle w:val="SubtleEmphasis"/>
                <w:i w:val="0"/>
                <w:iCs w:val="0"/>
              </w:rPr>
            </w:pPr>
            <w:r w:rsidRPr="00B90649">
              <w:rPr>
                <w:rStyle w:val="SubtleEmphasis"/>
                <w:i w:val="0"/>
                <w:iCs w:val="0"/>
              </w:rPr>
              <w:t>1.0</w:t>
            </w:r>
          </w:p>
        </w:tc>
        <w:tc>
          <w:tcPr>
            <w:tcW w:w="3005" w:type="dxa"/>
          </w:tcPr>
          <w:p w14:paraId="7DB69C66" w14:textId="30866E2F" w:rsidR="00376449" w:rsidRPr="00B90649" w:rsidRDefault="00B90649" w:rsidP="00344D26">
            <w:pPr>
              <w:rPr>
                <w:rStyle w:val="SubtleEmphasis"/>
                <w:i w:val="0"/>
                <w:iCs w:val="0"/>
              </w:rPr>
            </w:pPr>
            <w:r w:rsidRPr="00B90649">
              <w:rPr>
                <w:rStyle w:val="SubtleEmphasis"/>
                <w:i w:val="0"/>
                <w:iCs w:val="0"/>
              </w:rPr>
              <w:t>01 July 2026</w:t>
            </w:r>
          </w:p>
        </w:tc>
        <w:tc>
          <w:tcPr>
            <w:tcW w:w="3006" w:type="dxa"/>
          </w:tcPr>
          <w:p w14:paraId="619AEAD7" w14:textId="3F780C2A" w:rsidR="00376449" w:rsidRPr="00B90649" w:rsidRDefault="00CD441C" w:rsidP="00344D26">
            <w:pPr>
              <w:rPr>
                <w:rStyle w:val="SubtleEmphasis"/>
                <w:i w:val="0"/>
                <w:iCs w:val="0"/>
              </w:rPr>
            </w:pPr>
            <w:r w:rsidRPr="00B90649">
              <w:rPr>
                <w:rStyle w:val="SubtleEmphasis"/>
                <w:i w:val="0"/>
                <w:iCs w:val="0"/>
              </w:rPr>
              <w:t>First version</w:t>
            </w:r>
          </w:p>
        </w:tc>
      </w:tr>
      <w:tr w:rsidR="00376449" w:rsidRPr="00F5502D" w14:paraId="2B43271D" w14:textId="77777777" w:rsidTr="00376449">
        <w:tc>
          <w:tcPr>
            <w:tcW w:w="3005" w:type="dxa"/>
          </w:tcPr>
          <w:p w14:paraId="459358E4" w14:textId="4E9F7524" w:rsidR="00376449" w:rsidRPr="00F5502D" w:rsidRDefault="00376449" w:rsidP="00344D26">
            <w:pPr>
              <w:rPr>
                <w:rStyle w:val="SubtleEmphasis"/>
              </w:rPr>
            </w:pPr>
          </w:p>
        </w:tc>
        <w:tc>
          <w:tcPr>
            <w:tcW w:w="3005" w:type="dxa"/>
          </w:tcPr>
          <w:p w14:paraId="40C609B4" w14:textId="6268194C" w:rsidR="00376449" w:rsidRPr="00F5502D" w:rsidRDefault="00376449" w:rsidP="00344D26">
            <w:pPr>
              <w:rPr>
                <w:rStyle w:val="SubtleEmphasis"/>
              </w:rPr>
            </w:pPr>
          </w:p>
        </w:tc>
        <w:tc>
          <w:tcPr>
            <w:tcW w:w="3006" w:type="dxa"/>
          </w:tcPr>
          <w:p w14:paraId="086F274B" w14:textId="56A711F0" w:rsidR="00376449" w:rsidRPr="00F5502D" w:rsidRDefault="00376449" w:rsidP="00344D26">
            <w:pPr>
              <w:rPr>
                <w:rStyle w:val="SubtleEmphasis"/>
              </w:rPr>
            </w:pPr>
          </w:p>
        </w:tc>
      </w:tr>
      <w:tr w:rsidR="00CD441C" w:rsidRPr="00F5502D" w14:paraId="3B0166AB" w14:textId="77777777" w:rsidTr="00376449">
        <w:tc>
          <w:tcPr>
            <w:tcW w:w="3005" w:type="dxa"/>
          </w:tcPr>
          <w:p w14:paraId="0733712B" w14:textId="2781BDBB" w:rsidR="00CD441C" w:rsidRPr="00F5502D" w:rsidRDefault="00CD441C" w:rsidP="00344D26">
            <w:pPr>
              <w:rPr>
                <w:rStyle w:val="SubtleEmphasis"/>
              </w:rPr>
            </w:pPr>
          </w:p>
        </w:tc>
        <w:tc>
          <w:tcPr>
            <w:tcW w:w="3005" w:type="dxa"/>
          </w:tcPr>
          <w:p w14:paraId="5B892655" w14:textId="64F1B38B" w:rsidR="00CD441C" w:rsidRPr="00F5502D" w:rsidRDefault="00CD441C" w:rsidP="00344D26">
            <w:pPr>
              <w:rPr>
                <w:rStyle w:val="SubtleEmphasis"/>
              </w:rPr>
            </w:pPr>
          </w:p>
        </w:tc>
        <w:tc>
          <w:tcPr>
            <w:tcW w:w="3006" w:type="dxa"/>
          </w:tcPr>
          <w:p w14:paraId="37906F0F" w14:textId="565DBB92" w:rsidR="00CD441C" w:rsidRPr="00F5502D" w:rsidRDefault="00CD441C" w:rsidP="00344D26">
            <w:pPr>
              <w:rPr>
                <w:rStyle w:val="SubtleEmphasis"/>
              </w:rPr>
            </w:pPr>
          </w:p>
        </w:tc>
      </w:tr>
      <w:tr w:rsidR="00CD441C" w:rsidRPr="00F5502D" w14:paraId="07106E38" w14:textId="77777777" w:rsidTr="00376449">
        <w:tc>
          <w:tcPr>
            <w:tcW w:w="3005" w:type="dxa"/>
          </w:tcPr>
          <w:p w14:paraId="6ABD9559" w14:textId="60A60CFD" w:rsidR="00CD441C" w:rsidRPr="00F5502D" w:rsidRDefault="00CD441C" w:rsidP="00344D26">
            <w:pPr>
              <w:rPr>
                <w:rStyle w:val="SubtleEmphasis"/>
              </w:rPr>
            </w:pPr>
          </w:p>
        </w:tc>
        <w:tc>
          <w:tcPr>
            <w:tcW w:w="3005" w:type="dxa"/>
          </w:tcPr>
          <w:p w14:paraId="06176E19" w14:textId="5584BF27" w:rsidR="00CD441C" w:rsidRPr="00F5502D" w:rsidRDefault="00CD441C" w:rsidP="00344D26">
            <w:pPr>
              <w:rPr>
                <w:rStyle w:val="SubtleEmphasis"/>
              </w:rPr>
            </w:pPr>
          </w:p>
        </w:tc>
        <w:tc>
          <w:tcPr>
            <w:tcW w:w="3006" w:type="dxa"/>
          </w:tcPr>
          <w:p w14:paraId="4BE764BC" w14:textId="3758676E" w:rsidR="00CD441C" w:rsidRPr="00F5502D" w:rsidRDefault="00CD441C" w:rsidP="00344D26">
            <w:pPr>
              <w:rPr>
                <w:rStyle w:val="SubtleEmphasis"/>
              </w:rPr>
            </w:pPr>
          </w:p>
        </w:tc>
      </w:tr>
      <w:tr w:rsidR="00CD441C" w:rsidRPr="00F5502D" w14:paraId="53D8C905" w14:textId="77777777" w:rsidTr="00376449">
        <w:tc>
          <w:tcPr>
            <w:tcW w:w="3005" w:type="dxa"/>
          </w:tcPr>
          <w:p w14:paraId="2890E994" w14:textId="0195AEF3" w:rsidR="00CD441C" w:rsidRPr="00F5502D" w:rsidRDefault="00CD441C" w:rsidP="00344D26">
            <w:pPr>
              <w:rPr>
                <w:rStyle w:val="SubtleEmphasis"/>
              </w:rPr>
            </w:pPr>
          </w:p>
        </w:tc>
        <w:tc>
          <w:tcPr>
            <w:tcW w:w="3005" w:type="dxa"/>
          </w:tcPr>
          <w:p w14:paraId="5A5DA4F7" w14:textId="74CD4324" w:rsidR="00CD441C" w:rsidRPr="00F5502D" w:rsidRDefault="00CD441C" w:rsidP="00344D26">
            <w:pPr>
              <w:rPr>
                <w:rStyle w:val="SubtleEmphasis"/>
              </w:rPr>
            </w:pPr>
          </w:p>
        </w:tc>
        <w:tc>
          <w:tcPr>
            <w:tcW w:w="3006" w:type="dxa"/>
          </w:tcPr>
          <w:p w14:paraId="558E6C2C" w14:textId="5D4D2D3C" w:rsidR="00CD441C" w:rsidRPr="00F5502D" w:rsidRDefault="00CD441C" w:rsidP="00344D26">
            <w:pPr>
              <w:rPr>
                <w:rStyle w:val="SubtleEmphasis"/>
              </w:rPr>
            </w:pPr>
          </w:p>
        </w:tc>
      </w:tr>
    </w:tbl>
    <w:p w14:paraId="12A0BC07" w14:textId="234AE89E" w:rsidR="00084894" w:rsidRPr="00F5502D" w:rsidRDefault="00084894" w:rsidP="00344D26">
      <w:pPr>
        <w:rPr>
          <w:szCs w:val="24"/>
        </w:rPr>
      </w:pPr>
    </w:p>
    <w:p w14:paraId="2FD28679" w14:textId="77777777" w:rsidR="00351D20" w:rsidRPr="00F5502D" w:rsidRDefault="00351D20" w:rsidP="00344D26">
      <w:pPr>
        <w:pStyle w:val="Heading1"/>
        <w:numPr>
          <w:ilvl w:val="0"/>
          <w:numId w:val="0"/>
        </w:numPr>
        <w:ind w:left="431" w:hanging="431"/>
      </w:pPr>
      <w:bookmarkStart w:id="8" w:name="_Toc230329014"/>
      <w:bookmarkEnd w:id="5"/>
      <w:bookmarkEnd w:id="6"/>
      <w:bookmarkEnd w:id="7"/>
      <w:r w:rsidRPr="00F5502D">
        <w:t>Policy Hub</w:t>
      </w:r>
      <w:bookmarkEnd w:id="8"/>
    </w:p>
    <w:p w14:paraId="35564E9A" w14:textId="59045483" w:rsidR="00351D20" w:rsidRPr="00F5502D" w:rsidRDefault="00351D20" w:rsidP="00344D26">
      <w:pPr>
        <w:pStyle w:val="Heading2"/>
        <w:numPr>
          <w:ilvl w:val="0"/>
          <w:numId w:val="0"/>
        </w:numPr>
        <w:ind w:left="578" w:hanging="578"/>
      </w:pPr>
      <w:r w:rsidRPr="00F5502D">
        <w:t xml:space="preserve">For </w:t>
      </w:r>
      <w:r w:rsidR="00EC2C8F" w:rsidRPr="00F5502D">
        <w:t xml:space="preserve">further </w:t>
      </w:r>
      <w:r w:rsidRPr="00F5502D">
        <w:t>information on policies:</w:t>
      </w:r>
    </w:p>
    <w:p w14:paraId="11BCD0EF" w14:textId="0247D079" w:rsidR="00EC2C8F" w:rsidRPr="00F5502D" w:rsidRDefault="00EC2C8F" w:rsidP="00344D26">
      <w:pPr>
        <w:pStyle w:val="ActionPoints"/>
      </w:pPr>
      <w:r w:rsidRPr="00F5502D">
        <w:t>You</w:t>
      </w:r>
      <w:r w:rsidR="00260329" w:rsidRPr="00F5502D">
        <w:t xml:space="preserve"> can g</w:t>
      </w:r>
      <w:r w:rsidR="00351D20" w:rsidRPr="00F5502D">
        <w:t>o to the Secretariat pages on InSite</w:t>
      </w:r>
      <w:r w:rsidRPr="00F5502D">
        <w:t xml:space="preserve"> at </w:t>
      </w:r>
      <w:hyperlink r:id="rId13" w:history="1">
        <w:r w:rsidRPr="00F5502D">
          <w:rPr>
            <w:rStyle w:val="Hyperlink"/>
          </w:rPr>
          <w:t>https://outlookuwicac.sharepoint.com/sites/Secretariat</w:t>
        </w:r>
      </w:hyperlink>
      <w:r w:rsidRPr="00F5502D">
        <w:t xml:space="preserve">; </w:t>
      </w:r>
    </w:p>
    <w:p w14:paraId="565269EA" w14:textId="6D187524" w:rsidR="00351D20" w:rsidRPr="00F5502D" w:rsidRDefault="00260329" w:rsidP="00344D26">
      <w:pPr>
        <w:pStyle w:val="ActionPoints"/>
      </w:pPr>
      <w:r w:rsidRPr="00F5502D">
        <w:t>You can g</w:t>
      </w:r>
      <w:r w:rsidR="00351D20" w:rsidRPr="00F5502D">
        <w:t xml:space="preserve">o to the Policy Hub at </w:t>
      </w:r>
      <w:hyperlink r:id="rId14" w:history="1">
        <w:r w:rsidRPr="00F5502D">
          <w:rPr>
            <w:rStyle w:val="Hyperlink"/>
          </w:rPr>
          <w:t>cardiffmet.ac.uk/about/</w:t>
        </w:r>
        <w:proofErr w:type="spellStart"/>
        <w:r w:rsidRPr="00F5502D">
          <w:rPr>
            <w:rStyle w:val="Hyperlink"/>
          </w:rPr>
          <w:t>policyhub</w:t>
        </w:r>
        <w:proofErr w:type="spellEnd"/>
      </w:hyperlink>
      <w:r w:rsidR="00351D20" w:rsidRPr="00F5502D">
        <w:t>; or</w:t>
      </w:r>
    </w:p>
    <w:p w14:paraId="5024C122" w14:textId="025EAF5D" w:rsidR="00B65212" w:rsidRPr="00F5502D" w:rsidRDefault="00351D20" w:rsidP="00344D26">
      <w:pPr>
        <w:pStyle w:val="ActionPoints"/>
      </w:pPr>
      <w:r w:rsidRPr="00F5502D">
        <w:t xml:space="preserve">Contact </w:t>
      </w:r>
      <w:hyperlink r:id="rId15" w:history="1">
        <w:r w:rsidRPr="00F5502D">
          <w:rPr>
            <w:rStyle w:val="Hyperlink"/>
          </w:rPr>
          <w:t>policies@cardiffmet.ac.uk</w:t>
        </w:r>
      </w:hyperlink>
      <w:r w:rsidR="00260329" w:rsidRPr="00F5502D">
        <w:t>.</w:t>
      </w:r>
      <w:r w:rsidRPr="00F5502D">
        <w:t xml:space="preserve"> </w:t>
      </w:r>
    </w:p>
    <w:p w14:paraId="3B0DAAB3" w14:textId="77777777" w:rsidR="00C81043" w:rsidRPr="00F5502D" w:rsidRDefault="00C81043" w:rsidP="00344D26">
      <w:pPr>
        <w:pStyle w:val="ActionPoints"/>
        <w:numPr>
          <w:ilvl w:val="0"/>
          <w:numId w:val="0"/>
        </w:numPr>
        <w:ind w:left="360"/>
      </w:pPr>
    </w:p>
    <w:p w14:paraId="232B550A" w14:textId="77777777" w:rsidR="00C81043" w:rsidRPr="00F5502D" w:rsidRDefault="00C81043" w:rsidP="00344D26">
      <w:pPr>
        <w:pStyle w:val="ActionPoints"/>
        <w:numPr>
          <w:ilvl w:val="0"/>
          <w:numId w:val="0"/>
        </w:numPr>
        <w:ind w:left="360"/>
      </w:pPr>
    </w:p>
    <w:p w14:paraId="131BEA9E" w14:textId="77777777" w:rsidR="00C81043" w:rsidRPr="00F5502D" w:rsidRDefault="00C81043" w:rsidP="00344D26">
      <w:pPr>
        <w:pStyle w:val="ActionPoints"/>
        <w:numPr>
          <w:ilvl w:val="0"/>
          <w:numId w:val="0"/>
        </w:numPr>
        <w:ind w:left="360"/>
      </w:pPr>
    </w:p>
    <w:sdt>
      <w:sdtPr>
        <w:rPr>
          <w:rFonts w:asciiTheme="minorHAnsi" w:hAnsiTheme="minorHAnsi"/>
          <w:shd w:val="clear" w:color="auto" w:fill="E6E6E6"/>
        </w:rPr>
        <w:id w:val="869342007"/>
        <w:docPartObj>
          <w:docPartGallery w:val="Table of Contents"/>
          <w:docPartUnique/>
        </w:docPartObj>
      </w:sdtPr>
      <w:sdtEndPr>
        <w:rPr>
          <w:b/>
          <w:bCs/>
        </w:rPr>
      </w:sdtEndPr>
      <w:sdtContent>
        <w:p w14:paraId="1FA1AA96" w14:textId="77777777" w:rsidR="00E906AB" w:rsidRDefault="00176A6B">
          <w:pPr>
            <w:pStyle w:val="TOC1"/>
            <w:tabs>
              <w:tab w:val="right" w:leader="dot" w:pos="9016"/>
            </w:tabs>
            <w:rPr>
              <w:rStyle w:val="Heading1Char"/>
            </w:rPr>
          </w:pPr>
          <w:r w:rsidRPr="00F5502D">
            <w:rPr>
              <w:rStyle w:val="Heading1Char"/>
            </w:rPr>
            <w:t>Contents</w:t>
          </w:r>
        </w:p>
        <w:p w14:paraId="035E6379" w14:textId="0A70ACCB" w:rsidR="00E906AB" w:rsidRDefault="00176A6B">
          <w:pPr>
            <w:pStyle w:val="TOC1"/>
            <w:tabs>
              <w:tab w:val="right" w:leader="dot" w:pos="9016"/>
            </w:tabs>
            <w:rPr>
              <w:rFonts w:asciiTheme="minorHAnsi" w:eastAsiaTheme="minorEastAsia" w:hAnsiTheme="minorHAnsi"/>
              <w:noProof/>
              <w:color w:val="auto"/>
              <w:kern w:val="2"/>
              <w:szCs w:val="24"/>
              <w:lang w:eastAsia="en-GB"/>
              <w14:ligatures w14:val="standardContextual"/>
            </w:rPr>
          </w:pPr>
          <w:r w:rsidRPr="00F5502D">
            <w:rPr>
              <w:rFonts w:ascii="Altis Book" w:eastAsiaTheme="majorEastAsia" w:hAnsi="Altis Book" w:cstheme="majorBidi"/>
              <w:color w:val="2B579A"/>
              <w:szCs w:val="24"/>
              <w:shd w:val="clear" w:color="auto" w:fill="E6E6E6"/>
            </w:rPr>
            <w:fldChar w:fldCharType="begin"/>
          </w:r>
          <w:r w:rsidRPr="00F5502D">
            <w:rPr>
              <w:szCs w:val="24"/>
            </w:rPr>
            <w:instrText xml:space="preserve"> TOC \o "1-1" \h \z \u </w:instrText>
          </w:r>
          <w:r w:rsidRPr="00F5502D">
            <w:rPr>
              <w:rFonts w:ascii="Altis Book" w:eastAsiaTheme="majorEastAsia" w:hAnsi="Altis Book" w:cstheme="majorBidi"/>
              <w:color w:val="2B579A"/>
              <w:szCs w:val="24"/>
              <w:shd w:val="clear" w:color="auto" w:fill="E6E6E6"/>
            </w:rPr>
            <w:fldChar w:fldCharType="separate"/>
          </w:r>
          <w:hyperlink w:anchor="_Toc230329012" w:history="1">
            <w:r w:rsidR="00E906AB" w:rsidRPr="002B6C2D">
              <w:rPr>
                <w:rStyle w:val="Hyperlink"/>
                <w:noProof/>
              </w:rPr>
              <w:t>Key Details</w:t>
            </w:r>
            <w:r w:rsidR="00E906AB">
              <w:rPr>
                <w:noProof/>
                <w:webHidden/>
              </w:rPr>
              <w:tab/>
            </w:r>
            <w:r w:rsidR="00E906AB">
              <w:rPr>
                <w:noProof/>
                <w:webHidden/>
              </w:rPr>
              <w:fldChar w:fldCharType="begin"/>
            </w:r>
            <w:r w:rsidR="00E906AB">
              <w:rPr>
                <w:noProof/>
                <w:webHidden/>
              </w:rPr>
              <w:instrText xml:space="preserve"> PAGEREF _Toc230329012 \h </w:instrText>
            </w:r>
            <w:r w:rsidR="00E906AB">
              <w:rPr>
                <w:noProof/>
                <w:webHidden/>
              </w:rPr>
            </w:r>
            <w:r w:rsidR="00E906AB">
              <w:rPr>
                <w:noProof/>
                <w:webHidden/>
              </w:rPr>
              <w:fldChar w:fldCharType="separate"/>
            </w:r>
            <w:r w:rsidR="00E906AB">
              <w:rPr>
                <w:noProof/>
                <w:webHidden/>
              </w:rPr>
              <w:t>1</w:t>
            </w:r>
            <w:r w:rsidR="00E906AB">
              <w:rPr>
                <w:noProof/>
                <w:webHidden/>
              </w:rPr>
              <w:fldChar w:fldCharType="end"/>
            </w:r>
          </w:hyperlink>
        </w:p>
        <w:p w14:paraId="571ACD7B" w14:textId="2AA4C691" w:rsidR="00E906AB" w:rsidRDefault="00E906AB">
          <w:pPr>
            <w:pStyle w:val="TOC1"/>
            <w:tabs>
              <w:tab w:val="right" w:leader="dot" w:pos="9016"/>
            </w:tabs>
            <w:rPr>
              <w:rFonts w:asciiTheme="minorHAnsi" w:eastAsiaTheme="minorEastAsia" w:hAnsiTheme="minorHAnsi"/>
              <w:noProof/>
              <w:color w:val="auto"/>
              <w:kern w:val="2"/>
              <w:szCs w:val="24"/>
              <w:lang w:eastAsia="en-GB"/>
              <w14:ligatures w14:val="standardContextual"/>
            </w:rPr>
          </w:pPr>
          <w:hyperlink w:anchor="_Toc230329013" w:history="1">
            <w:r w:rsidRPr="002B6C2D">
              <w:rPr>
                <w:rStyle w:val="Hyperlink"/>
                <w:noProof/>
              </w:rPr>
              <w:t>Version Control</w:t>
            </w:r>
            <w:r>
              <w:rPr>
                <w:noProof/>
                <w:webHidden/>
              </w:rPr>
              <w:tab/>
            </w:r>
            <w:r>
              <w:rPr>
                <w:noProof/>
                <w:webHidden/>
              </w:rPr>
              <w:fldChar w:fldCharType="begin"/>
            </w:r>
            <w:r>
              <w:rPr>
                <w:noProof/>
                <w:webHidden/>
              </w:rPr>
              <w:instrText xml:space="preserve"> PAGEREF _Toc230329013 \h </w:instrText>
            </w:r>
            <w:r>
              <w:rPr>
                <w:noProof/>
                <w:webHidden/>
              </w:rPr>
            </w:r>
            <w:r>
              <w:rPr>
                <w:noProof/>
                <w:webHidden/>
              </w:rPr>
              <w:fldChar w:fldCharType="separate"/>
            </w:r>
            <w:r>
              <w:rPr>
                <w:noProof/>
                <w:webHidden/>
              </w:rPr>
              <w:t>1</w:t>
            </w:r>
            <w:r>
              <w:rPr>
                <w:noProof/>
                <w:webHidden/>
              </w:rPr>
              <w:fldChar w:fldCharType="end"/>
            </w:r>
          </w:hyperlink>
        </w:p>
        <w:p w14:paraId="3A49CE30" w14:textId="712DB68A" w:rsidR="00E906AB" w:rsidRDefault="00E906AB">
          <w:pPr>
            <w:pStyle w:val="TOC1"/>
            <w:tabs>
              <w:tab w:val="right" w:leader="dot" w:pos="9016"/>
            </w:tabs>
            <w:rPr>
              <w:rFonts w:asciiTheme="minorHAnsi" w:eastAsiaTheme="minorEastAsia" w:hAnsiTheme="minorHAnsi"/>
              <w:noProof/>
              <w:color w:val="auto"/>
              <w:kern w:val="2"/>
              <w:szCs w:val="24"/>
              <w:lang w:eastAsia="en-GB"/>
              <w14:ligatures w14:val="standardContextual"/>
            </w:rPr>
          </w:pPr>
          <w:hyperlink w:anchor="_Toc230329014" w:history="1">
            <w:r w:rsidRPr="002B6C2D">
              <w:rPr>
                <w:rStyle w:val="Hyperlink"/>
                <w:noProof/>
              </w:rPr>
              <w:t>Policy Hub</w:t>
            </w:r>
            <w:r>
              <w:rPr>
                <w:noProof/>
                <w:webHidden/>
              </w:rPr>
              <w:tab/>
            </w:r>
            <w:r>
              <w:rPr>
                <w:noProof/>
                <w:webHidden/>
              </w:rPr>
              <w:fldChar w:fldCharType="begin"/>
            </w:r>
            <w:r>
              <w:rPr>
                <w:noProof/>
                <w:webHidden/>
              </w:rPr>
              <w:instrText xml:space="preserve"> PAGEREF _Toc230329014 \h </w:instrText>
            </w:r>
            <w:r>
              <w:rPr>
                <w:noProof/>
                <w:webHidden/>
              </w:rPr>
            </w:r>
            <w:r>
              <w:rPr>
                <w:noProof/>
                <w:webHidden/>
              </w:rPr>
              <w:fldChar w:fldCharType="separate"/>
            </w:r>
            <w:r>
              <w:rPr>
                <w:noProof/>
                <w:webHidden/>
              </w:rPr>
              <w:t>1</w:t>
            </w:r>
            <w:r>
              <w:rPr>
                <w:noProof/>
                <w:webHidden/>
              </w:rPr>
              <w:fldChar w:fldCharType="end"/>
            </w:r>
          </w:hyperlink>
        </w:p>
        <w:p w14:paraId="3C77CD7F" w14:textId="5C605181" w:rsidR="00E906AB" w:rsidRDefault="00E906AB">
          <w:pPr>
            <w:pStyle w:val="TOC1"/>
            <w:tabs>
              <w:tab w:val="left" w:pos="440"/>
              <w:tab w:val="right" w:leader="dot" w:pos="9016"/>
            </w:tabs>
            <w:rPr>
              <w:rFonts w:asciiTheme="minorHAnsi" w:eastAsiaTheme="minorEastAsia" w:hAnsiTheme="minorHAnsi"/>
              <w:noProof/>
              <w:color w:val="auto"/>
              <w:kern w:val="2"/>
              <w:szCs w:val="24"/>
              <w:lang w:eastAsia="en-GB"/>
              <w14:ligatures w14:val="standardContextual"/>
            </w:rPr>
          </w:pPr>
          <w:hyperlink w:anchor="_Toc230329015" w:history="1">
            <w:r w:rsidRPr="002B6C2D">
              <w:rPr>
                <w:rStyle w:val="Hyperlink"/>
                <w:rFonts w:asciiTheme="majorHAnsi" w:hAnsiTheme="majorHAnsi"/>
                <w:noProof/>
              </w:rPr>
              <w:t>1</w:t>
            </w:r>
            <w:r>
              <w:rPr>
                <w:rFonts w:asciiTheme="minorHAnsi" w:eastAsiaTheme="minorEastAsia" w:hAnsiTheme="minorHAnsi"/>
                <w:noProof/>
                <w:color w:val="auto"/>
                <w:kern w:val="2"/>
                <w:szCs w:val="24"/>
                <w:lang w:eastAsia="en-GB"/>
                <w14:ligatures w14:val="standardContextual"/>
              </w:rPr>
              <w:tab/>
            </w:r>
            <w:r w:rsidRPr="002B6C2D">
              <w:rPr>
                <w:rStyle w:val="Hyperlink"/>
                <w:noProof/>
              </w:rPr>
              <w:t>Purpose</w:t>
            </w:r>
            <w:r>
              <w:rPr>
                <w:noProof/>
                <w:webHidden/>
              </w:rPr>
              <w:tab/>
            </w:r>
            <w:r>
              <w:rPr>
                <w:noProof/>
                <w:webHidden/>
              </w:rPr>
              <w:fldChar w:fldCharType="begin"/>
            </w:r>
            <w:r>
              <w:rPr>
                <w:noProof/>
                <w:webHidden/>
              </w:rPr>
              <w:instrText xml:space="preserve"> PAGEREF _Toc230329015 \h </w:instrText>
            </w:r>
            <w:r>
              <w:rPr>
                <w:noProof/>
                <w:webHidden/>
              </w:rPr>
            </w:r>
            <w:r>
              <w:rPr>
                <w:noProof/>
                <w:webHidden/>
              </w:rPr>
              <w:fldChar w:fldCharType="separate"/>
            </w:r>
            <w:r>
              <w:rPr>
                <w:noProof/>
                <w:webHidden/>
              </w:rPr>
              <w:t>3</w:t>
            </w:r>
            <w:r>
              <w:rPr>
                <w:noProof/>
                <w:webHidden/>
              </w:rPr>
              <w:fldChar w:fldCharType="end"/>
            </w:r>
          </w:hyperlink>
        </w:p>
        <w:p w14:paraId="5B13549B" w14:textId="528BA95D" w:rsidR="00E906AB" w:rsidRDefault="00E906AB">
          <w:pPr>
            <w:pStyle w:val="TOC1"/>
            <w:tabs>
              <w:tab w:val="left" w:pos="440"/>
              <w:tab w:val="right" w:leader="dot" w:pos="9016"/>
            </w:tabs>
            <w:rPr>
              <w:rFonts w:asciiTheme="minorHAnsi" w:eastAsiaTheme="minorEastAsia" w:hAnsiTheme="minorHAnsi"/>
              <w:noProof/>
              <w:color w:val="auto"/>
              <w:kern w:val="2"/>
              <w:szCs w:val="24"/>
              <w:lang w:eastAsia="en-GB"/>
              <w14:ligatures w14:val="standardContextual"/>
            </w:rPr>
          </w:pPr>
          <w:hyperlink w:anchor="_Toc230329016" w:history="1">
            <w:r w:rsidRPr="002B6C2D">
              <w:rPr>
                <w:rStyle w:val="Hyperlink"/>
                <w:rFonts w:asciiTheme="majorHAnsi" w:hAnsiTheme="majorHAnsi"/>
                <w:noProof/>
              </w:rPr>
              <w:t>2</w:t>
            </w:r>
            <w:r>
              <w:rPr>
                <w:rFonts w:asciiTheme="minorHAnsi" w:eastAsiaTheme="minorEastAsia" w:hAnsiTheme="minorHAnsi"/>
                <w:noProof/>
                <w:color w:val="auto"/>
                <w:kern w:val="2"/>
                <w:szCs w:val="24"/>
                <w:lang w:eastAsia="en-GB"/>
                <w14:ligatures w14:val="standardContextual"/>
              </w:rPr>
              <w:tab/>
            </w:r>
            <w:r w:rsidRPr="002B6C2D">
              <w:rPr>
                <w:rStyle w:val="Hyperlink"/>
                <w:noProof/>
              </w:rPr>
              <w:t>Scope</w:t>
            </w:r>
            <w:r>
              <w:rPr>
                <w:noProof/>
                <w:webHidden/>
              </w:rPr>
              <w:tab/>
            </w:r>
            <w:r>
              <w:rPr>
                <w:noProof/>
                <w:webHidden/>
              </w:rPr>
              <w:fldChar w:fldCharType="begin"/>
            </w:r>
            <w:r>
              <w:rPr>
                <w:noProof/>
                <w:webHidden/>
              </w:rPr>
              <w:instrText xml:space="preserve"> PAGEREF _Toc230329016 \h </w:instrText>
            </w:r>
            <w:r>
              <w:rPr>
                <w:noProof/>
                <w:webHidden/>
              </w:rPr>
            </w:r>
            <w:r>
              <w:rPr>
                <w:noProof/>
                <w:webHidden/>
              </w:rPr>
              <w:fldChar w:fldCharType="separate"/>
            </w:r>
            <w:r>
              <w:rPr>
                <w:noProof/>
                <w:webHidden/>
              </w:rPr>
              <w:t>3</w:t>
            </w:r>
            <w:r>
              <w:rPr>
                <w:noProof/>
                <w:webHidden/>
              </w:rPr>
              <w:fldChar w:fldCharType="end"/>
            </w:r>
          </w:hyperlink>
        </w:p>
        <w:p w14:paraId="0FA1A57D" w14:textId="6ED510CC" w:rsidR="00E906AB" w:rsidRDefault="00E906AB">
          <w:pPr>
            <w:pStyle w:val="TOC1"/>
            <w:tabs>
              <w:tab w:val="left" w:pos="440"/>
              <w:tab w:val="right" w:leader="dot" w:pos="9016"/>
            </w:tabs>
            <w:rPr>
              <w:rFonts w:asciiTheme="minorHAnsi" w:eastAsiaTheme="minorEastAsia" w:hAnsiTheme="minorHAnsi"/>
              <w:noProof/>
              <w:color w:val="auto"/>
              <w:kern w:val="2"/>
              <w:szCs w:val="24"/>
              <w:lang w:eastAsia="en-GB"/>
              <w14:ligatures w14:val="standardContextual"/>
            </w:rPr>
          </w:pPr>
          <w:hyperlink w:anchor="_Toc230329017" w:history="1">
            <w:r w:rsidRPr="002B6C2D">
              <w:rPr>
                <w:rStyle w:val="Hyperlink"/>
                <w:rFonts w:asciiTheme="majorHAnsi" w:hAnsiTheme="majorHAnsi"/>
                <w:noProof/>
              </w:rPr>
              <w:t>3</w:t>
            </w:r>
            <w:r>
              <w:rPr>
                <w:rFonts w:asciiTheme="minorHAnsi" w:eastAsiaTheme="minorEastAsia" w:hAnsiTheme="minorHAnsi"/>
                <w:noProof/>
                <w:color w:val="auto"/>
                <w:kern w:val="2"/>
                <w:szCs w:val="24"/>
                <w:lang w:eastAsia="en-GB"/>
                <w14:ligatures w14:val="standardContextual"/>
              </w:rPr>
              <w:tab/>
            </w:r>
            <w:r w:rsidRPr="002B6C2D">
              <w:rPr>
                <w:rStyle w:val="Hyperlink"/>
                <w:noProof/>
              </w:rPr>
              <w:t>Definitions</w:t>
            </w:r>
            <w:r>
              <w:rPr>
                <w:noProof/>
                <w:webHidden/>
              </w:rPr>
              <w:tab/>
            </w:r>
            <w:r>
              <w:rPr>
                <w:noProof/>
                <w:webHidden/>
              </w:rPr>
              <w:fldChar w:fldCharType="begin"/>
            </w:r>
            <w:r>
              <w:rPr>
                <w:noProof/>
                <w:webHidden/>
              </w:rPr>
              <w:instrText xml:space="preserve"> PAGEREF _Toc230329017 \h </w:instrText>
            </w:r>
            <w:r>
              <w:rPr>
                <w:noProof/>
                <w:webHidden/>
              </w:rPr>
            </w:r>
            <w:r>
              <w:rPr>
                <w:noProof/>
                <w:webHidden/>
              </w:rPr>
              <w:fldChar w:fldCharType="separate"/>
            </w:r>
            <w:r>
              <w:rPr>
                <w:noProof/>
                <w:webHidden/>
              </w:rPr>
              <w:t>3</w:t>
            </w:r>
            <w:r>
              <w:rPr>
                <w:noProof/>
                <w:webHidden/>
              </w:rPr>
              <w:fldChar w:fldCharType="end"/>
            </w:r>
          </w:hyperlink>
        </w:p>
        <w:p w14:paraId="47566475" w14:textId="3087CD48" w:rsidR="00E906AB" w:rsidRDefault="00E906AB">
          <w:pPr>
            <w:pStyle w:val="TOC1"/>
            <w:tabs>
              <w:tab w:val="left" w:pos="440"/>
              <w:tab w:val="right" w:leader="dot" w:pos="9016"/>
            </w:tabs>
            <w:rPr>
              <w:rFonts w:asciiTheme="minorHAnsi" w:eastAsiaTheme="minorEastAsia" w:hAnsiTheme="minorHAnsi"/>
              <w:noProof/>
              <w:color w:val="auto"/>
              <w:kern w:val="2"/>
              <w:szCs w:val="24"/>
              <w:lang w:eastAsia="en-GB"/>
              <w14:ligatures w14:val="standardContextual"/>
            </w:rPr>
          </w:pPr>
          <w:hyperlink w:anchor="_Toc230329018" w:history="1">
            <w:r w:rsidRPr="002B6C2D">
              <w:rPr>
                <w:rStyle w:val="Hyperlink"/>
                <w:rFonts w:asciiTheme="majorHAnsi" w:hAnsiTheme="majorHAnsi"/>
                <w:noProof/>
              </w:rPr>
              <w:t>4</w:t>
            </w:r>
            <w:r>
              <w:rPr>
                <w:rFonts w:asciiTheme="minorHAnsi" w:eastAsiaTheme="minorEastAsia" w:hAnsiTheme="minorHAnsi"/>
                <w:noProof/>
                <w:color w:val="auto"/>
                <w:kern w:val="2"/>
                <w:szCs w:val="24"/>
                <w:lang w:eastAsia="en-GB"/>
                <w14:ligatures w14:val="standardContextual"/>
              </w:rPr>
              <w:tab/>
            </w:r>
            <w:r w:rsidRPr="002B6C2D">
              <w:rPr>
                <w:rStyle w:val="Hyperlink"/>
                <w:noProof/>
              </w:rPr>
              <w:t>Principles of Ownership</w:t>
            </w:r>
            <w:r>
              <w:rPr>
                <w:noProof/>
                <w:webHidden/>
              </w:rPr>
              <w:tab/>
            </w:r>
            <w:r>
              <w:rPr>
                <w:noProof/>
                <w:webHidden/>
              </w:rPr>
              <w:fldChar w:fldCharType="begin"/>
            </w:r>
            <w:r>
              <w:rPr>
                <w:noProof/>
                <w:webHidden/>
              </w:rPr>
              <w:instrText xml:space="preserve"> PAGEREF _Toc230329018 \h </w:instrText>
            </w:r>
            <w:r>
              <w:rPr>
                <w:noProof/>
                <w:webHidden/>
              </w:rPr>
            </w:r>
            <w:r>
              <w:rPr>
                <w:noProof/>
                <w:webHidden/>
              </w:rPr>
              <w:fldChar w:fldCharType="separate"/>
            </w:r>
            <w:r>
              <w:rPr>
                <w:noProof/>
                <w:webHidden/>
              </w:rPr>
              <w:t>3</w:t>
            </w:r>
            <w:r>
              <w:rPr>
                <w:noProof/>
                <w:webHidden/>
              </w:rPr>
              <w:fldChar w:fldCharType="end"/>
            </w:r>
          </w:hyperlink>
        </w:p>
        <w:p w14:paraId="5858B13F" w14:textId="41E097BE" w:rsidR="00E906AB" w:rsidRDefault="00E906AB">
          <w:pPr>
            <w:pStyle w:val="TOC1"/>
            <w:tabs>
              <w:tab w:val="left" w:pos="440"/>
              <w:tab w:val="right" w:leader="dot" w:pos="9016"/>
            </w:tabs>
            <w:rPr>
              <w:rFonts w:asciiTheme="minorHAnsi" w:eastAsiaTheme="minorEastAsia" w:hAnsiTheme="minorHAnsi"/>
              <w:noProof/>
              <w:color w:val="auto"/>
              <w:kern w:val="2"/>
              <w:szCs w:val="24"/>
              <w:lang w:eastAsia="en-GB"/>
              <w14:ligatures w14:val="standardContextual"/>
            </w:rPr>
          </w:pPr>
          <w:hyperlink w:anchor="_Toc230329019" w:history="1">
            <w:r w:rsidRPr="002B6C2D">
              <w:rPr>
                <w:rStyle w:val="Hyperlink"/>
                <w:rFonts w:asciiTheme="majorHAnsi" w:hAnsiTheme="majorHAnsi"/>
                <w:noProof/>
              </w:rPr>
              <w:t>5</w:t>
            </w:r>
            <w:r>
              <w:rPr>
                <w:rFonts w:asciiTheme="minorHAnsi" w:eastAsiaTheme="minorEastAsia" w:hAnsiTheme="minorHAnsi"/>
                <w:noProof/>
                <w:color w:val="auto"/>
                <w:kern w:val="2"/>
                <w:szCs w:val="24"/>
                <w:lang w:eastAsia="en-GB"/>
                <w14:ligatures w14:val="standardContextual"/>
              </w:rPr>
              <w:tab/>
            </w:r>
            <w:r w:rsidRPr="002B6C2D">
              <w:rPr>
                <w:rStyle w:val="Hyperlink"/>
                <w:noProof/>
              </w:rPr>
              <w:t>Roles and Responsibilities</w:t>
            </w:r>
            <w:r>
              <w:rPr>
                <w:noProof/>
                <w:webHidden/>
              </w:rPr>
              <w:tab/>
            </w:r>
            <w:r>
              <w:rPr>
                <w:noProof/>
                <w:webHidden/>
              </w:rPr>
              <w:fldChar w:fldCharType="begin"/>
            </w:r>
            <w:r>
              <w:rPr>
                <w:noProof/>
                <w:webHidden/>
              </w:rPr>
              <w:instrText xml:space="preserve"> PAGEREF _Toc230329019 \h </w:instrText>
            </w:r>
            <w:r>
              <w:rPr>
                <w:noProof/>
                <w:webHidden/>
              </w:rPr>
            </w:r>
            <w:r>
              <w:rPr>
                <w:noProof/>
                <w:webHidden/>
              </w:rPr>
              <w:fldChar w:fldCharType="separate"/>
            </w:r>
            <w:r>
              <w:rPr>
                <w:noProof/>
                <w:webHidden/>
              </w:rPr>
              <w:t>5</w:t>
            </w:r>
            <w:r>
              <w:rPr>
                <w:noProof/>
                <w:webHidden/>
              </w:rPr>
              <w:fldChar w:fldCharType="end"/>
            </w:r>
          </w:hyperlink>
        </w:p>
        <w:p w14:paraId="5D94A86F" w14:textId="4F9B2D06" w:rsidR="00E906AB" w:rsidRDefault="00E906AB">
          <w:pPr>
            <w:pStyle w:val="TOC1"/>
            <w:tabs>
              <w:tab w:val="left" w:pos="440"/>
              <w:tab w:val="right" w:leader="dot" w:pos="9016"/>
            </w:tabs>
            <w:rPr>
              <w:rFonts w:asciiTheme="minorHAnsi" w:eastAsiaTheme="minorEastAsia" w:hAnsiTheme="minorHAnsi"/>
              <w:noProof/>
              <w:color w:val="auto"/>
              <w:kern w:val="2"/>
              <w:szCs w:val="24"/>
              <w:lang w:eastAsia="en-GB"/>
              <w14:ligatures w14:val="standardContextual"/>
            </w:rPr>
          </w:pPr>
          <w:hyperlink w:anchor="_Toc230329020" w:history="1">
            <w:r w:rsidRPr="002B6C2D">
              <w:rPr>
                <w:rStyle w:val="Hyperlink"/>
                <w:rFonts w:asciiTheme="majorHAnsi" w:hAnsiTheme="majorHAnsi"/>
                <w:noProof/>
              </w:rPr>
              <w:t>6</w:t>
            </w:r>
            <w:r>
              <w:rPr>
                <w:rFonts w:asciiTheme="minorHAnsi" w:eastAsiaTheme="minorEastAsia" w:hAnsiTheme="minorHAnsi"/>
                <w:noProof/>
                <w:color w:val="auto"/>
                <w:kern w:val="2"/>
                <w:szCs w:val="24"/>
                <w:lang w:eastAsia="en-GB"/>
                <w14:ligatures w14:val="standardContextual"/>
              </w:rPr>
              <w:tab/>
            </w:r>
            <w:r w:rsidRPr="002B6C2D">
              <w:rPr>
                <w:rStyle w:val="Hyperlink"/>
                <w:noProof/>
              </w:rPr>
              <w:t>Revenue Sharing and Related Policies</w:t>
            </w:r>
            <w:r>
              <w:rPr>
                <w:noProof/>
                <w:webHidden/>
              </w:rPr>
              <w:tab/>
            </w:r>
            <w:r>
              <w:rPr>
                <w:noProof/>
                <w:webHidden/>
              </w:rPr>
              <w:fldChar w:fldCharType="begin"/>
            </w:r>
            <w:r>
              <w:rPr>
                <w:noProof/>
                <w:webHidden/>
              </w:rPr>
              <w:instrText xml:space="preserve"> PAGEREF _Toc230329020 \h </w:instrText>
            </w:r>
            <w:r>
              <w:rPr>
                <w:noProof/>
                <w:webHidden/>
              </w:rPr>
            </w:r>
            <w:r>
              <w:rPr>
                <w:noProof/>
                <w:webHidden/>
              </w:rPr>
              <w:fldChar w:fldCharType="separate"/>
            </w:r>
            <w:r>
              <w:rPr>
                <w:noProof/>
                <w:webHidden/>
              </w:rPr>
              <w:t>6</w:t>
            </w:r>
            <w:r>
              <w:rPr>
                <w:noProof/>
                <w:webHidden/>
              </w:rPr>
              <w:fldChar w:fldCharType="end"/>
            </w:r>
          </w:hyperlink>
        </w:p>
        <w:p w14:paraId="2B0E8F67" w14:textId="1C5F74B7" w:rsidR="00E906AB" w:rsidRDefault="00E906AB">
          <w:pPr>
            <w:pStyle w:val="TOC1"/>
            <w:tabs>
              <w:tab w:val="left" w:pos="440"/>
              <w:tab w:val="right" w:leader="dot" w:pos="9016"/>
            </w:tabs>
            <w:rPr>
              <w:rFonts w:asciiTheme="minorHAnsi" w:eastAsiaTheme="minorEastAsia" w:hAnsiTheme="minorHAnsi"/>
              <w:noProof/>
              <w:color w:val="auto"/>
              <w:kern w:val="2"/>
              <w:szCs w:val="24"/>
              <w:lang w:eastAsia="en-GB"/>
              <w14:ligatures w14:val="standardContextual"/>
            </w:rPr>
          </w:pPr>
          <w:hyperlink w:anchor="_Toc230329021" w:history="1">
            <w:r w:rsidRPr="002B6C2D">
              <w:rPr>
                <w:rStyle w:val="Hyperlink"/>
                <w:rFonts w:asciiTheme="majorHAnsi" w:hAnsiTheme="majorHAnsi"/>
                <w:noProof/>
              </w:rPr>
              <w:t>7</w:t>
            </w:r>
            <w:r>
              <w:rPr>
                <w:rFonts w:asciiTheme="minorHAnsi" w:eastAsiaTheme="minorEastAsia" w:hAnsiTheme="minorHAnsi"/>
                <w:noProof/>
                <w:color w:val="auto"/>
                <w:kern w:val="2"/>
                <w:szCs w:val="24"/>
                <w:lang w:eastAsia="en-GB"/>
                <w14:ligatures w14:val="standardContextual"/>
              </w:rPr>
              <w:tab/>
            </w:r>
            <w:r w:rsidRPr="002B6C2D">
              <w:rPr>
                <w:rStyle w:val="Hyperlink"/>
                <w:noProof/>
              </w:rPr>
              <w:t>Rights for Academic Use</w:t>
            </w:r>
            <w:r>
              <w:rPr>
                <w:noProof/>
                <w:webHidden/>
              </w:rPr>
              <w:tab/>
            </w:r>
            <w:r>
              <w:rPr>
                <w:noProof/>
                <w:webHidden/>
              </w:rPr>
              <w:fldChar w:fldCharType="begin"/>
            </w:r>
            <w:r>
              <w:rPr>
                <w:noProof/>
                <w:webHidden/>
              </w:rPr>
              <w:instrText xml:space="preserve"> PAGEREF _Toc230329021 \h </w:instrText>
            </w:r>
            <w:r>
              <w:rPr>
                <w:noProof/>
                <w:webHidden/>
              </w:rPr>
            </w:r>
            <w:r>
              <w:rPr>
                <w:noProof/>
                <w:webHidden/>
              </w:rPr>
              <w:fldChar w:fldCharType="separate"/>
            </w:r>
            <w:r>
              <w:rPr>
                <w:noProof/>
                <w:webHidden/>
              </w:rPr>
              <w:t>6</w:t>
            </w:r>
            <w:r>
              <w:rPr>
                <w:noProof/>
                <w:webHidden/>
              </w:rPr>
              <w:fldChar w:fldCharType="end"/>
            </w:r>
          </w:hyperlink>
        </w:p>
        <w:p w14:paraId="68A03D87" w14:textId="3D952A65" w:rsidR="00E906AB" w:rsidRDefault="00E906AB">
          <w:pPr>
            <w:pStyle w:val="TOC1"/>
            <w:tabs>
              <w:tab w:val="left" w:pos="440"/>
              <w:tab w:val="right" w:leader="dot" w:pos="9016"/>
            </w:tabs>
            <w:rPr>
              <w:rFonts w:asciiTheme="minorHAnsi" w:eastAsiaTheme="minorEastAsia" w:hAnsiTheme="minorHAnsi"/>
              <w:noProof/>
              <w:color w:val="auto"/>
              <w:kern w:val="2"/>
              <w:szCs w:val="24"/>
              <w:lang w:eastAsia="en-GB"/>
              <w14:ligatures w14:val="standardContextual"/>
            </w:rPr>
          </w:pPr>
          <w:hyperlink w:anchor="_Toc230329022" w:history="1">
            <w:r w:rsidRPr="002B6C2D">
              <w:rPr>
                <w:rStyle w:val="Hyperlink"/>
                <w:rFonts w:asciiTheme="majorHAnsi" w:hAnsiTheme="majorHAnsi"/>
                <w:noProof/>
              </w:rPr>
              <w:t>8</w:t>
            </w:r>
            <w:r>
              <w:rPr>
                <w:rFonts w:asciiTheme="minorHAnsi" w:eastAsiaTheme="minorEastAsia" w:hAnsiTheme="minorHAnsi"/>
                <w:noProof/>
                <w:color w:val="auto"/>
                <w:kern w:val="2"/>
                <w:szCs w:val="24"/>
                <w:lang w:eastAsia="en-GB"/>
                <w14:ligatures w14:val="standardContextual"/>
              </w:rPr>
              <w:tab/>
            </w:r>
            <w:r w:rsidRPr="002B6C2D">
              <w:rPr>
                <w:rStyle w:val="Hyperlink"/>
                <w:noProof/>
              </w:rPr>
              <w:t>Support for Student Entrepreneurship</w:t>
            </w:r>
            <w:r>
              <w:rPr>
                <w:noProof/>
                <w:webHidden/>
              </w:rPr>
              <w:tab/>
            </w:r>
            <w:r>
              <w:rPr>
                <w:noProof/>
                <w:webHidden/>
              </w:rPr>
              <w:fldChar w:fldCharType="begin"/>
            </w:r>
            <w:r>
              <w:rPr>
                <w:noProof/>
                <w:webHidden/>
              </w:rPr>
              <w:instrText xml:space="preserve"> PAGEREF _Toc230329022 \h </w:instrText>
            </w:r>
            <w:r>
              <w:rPr>
                <w:noProof/>
                <w:webHidden/>
              </w:rPr>
            </w:r>
            <w:r>
              <w:rPr>
                <w:noProof/>
                <w:webHidden/>
              </w:rPr>
              <w:fldChar w:fldCharType="separate"/>
            </w:r>
            <w:r>
              <w:rPr>
                <w:noProof/>
                <w:webHidden/>
              </w:rPr>
              <w:t>7</w:t>
            </w:r>
            <w:r>
              <w:rPr>
                <w:noProof/>
                <w:webHidden/>
              </w:rPr>
              <w:fldChar w:fldCharType="end"/>
            </w:r>
          </w:hyperlink>
        </w:p>
        <w:p w14:paraId="66655F73" w14:textId="6A470AEC" w:rsidR="00E906AB" w:rsidRDefault="00E906AB">
          <w:pPr>
            <w:pStyle w:val="TOC1"/>
            <w:tabs>
              <w:tab w:val="left" w:pos="440"/>
              <w:tab w:val="right" w:leader="dot" w:pos="9016"/>
            </w:tabs>
            <w:rPr>
              <w:rFonts w:asciiTheme="minorHAnsi" w:eastAsiaTheme="minorEastAsia" w:hAnsiTheme="minorHAnsi"/>
              <w:noProof/>
              <w:color w:val="auto"/>
              <w:kern w:val="2"/>
              <w:szCs w:val="24"/>
              <w:lang w:eastAsia="en-GB"/>
              <w14:ligatures w14:val="standardContextual"/>
            </w:rPr>
          </w:pPr>
          <w:hyperlink w:anchor="_Toc230329023" w:history="1">
            <w:r w:rsidRPr="002B6C2D">
              <w:rPr>
                <w:rStyle w:val="Hyperlink"/>
                <w:rFonts w:asciiTheme="majorHAnsi" w:hAnsiTheme="majorHAnsi"/>
                <w:noProof/>
              </w:rPr>
              <w:t>9</w:t>
            </w:r>
            <w:r>
              <w:rPr>
                <w:rFonts w:asciiTheme="minorHAnsi" w:eastAsiaTheme="minorEastAsia" w:hAnsiTheme="minorHAnsi"/>
                <w:noProof/>
                <w:color w:val="auto"/>
                <w:kern w:val="2"/>
                <w:szCs w:val="24"/>
                <w:lang w:eastAsia="en-GB"/>
                <w14:ligatures w14:val="standardContextual"/>
              </w:rPr>
              <w:tab/>
            </w:r>
            <w:r w:rsidRPr="002B6C2D">
              <w:rPr>
                <w:rStyle w:val="Hyperlink"/>
                <w:noProof/>
              </w:rPr>
              <w:t>Dispute Resolution</w:t>
            </w:r>
            <w:r>
              <w:rPr>
                <w:noProof/>
                <w:webHidden/>
              </w:rPr>
              <w:tab/>
            </w:r>
            <w:r>
              <w:rPr>
                <w:noProof/>
                <w:webHidden/>
              </w:rPr>
              <w:fldChar w:fldCharType="begin"/>
            </w:r>
            <w:r>
              <w:rPr>
                <w:noProof/>
                <w:webHidden/>
              </w:rPr>
              <w:instrText xml:space="preserve"> PAGEREF _Toc230329023 \h </w:instrText>
            </w:r>
            <w:r>
              <w:rPr>
                <w:noProof/>
                <w:webHidden/>
              </w:rPr>
            </w:r>
            <w:r>
              <w:rPr>
                <w:noProof/>
                <w:webHidden/>
              </w:rPr>
              <w:fldChar w:fldCharType="separate"/>
            </w:r>
            <w:r>
              <w:rPr>
                <w:noProof/>
                <w:webHidden/>
              </w:rPr>
              <w:t>7</w:t>
            </w:r>
            <w:r>
              <w:rPr>
                <w:noProof/>
                <w:webHidden/>
              </w:rPr>
              <w:fldChar w:fldCharType="end"/>
            </w:r>
          </w:hyperlink>
        </w:p>
        <w:p w14:paraId="5A0B9ED6" w14:textId="02A57847" w:rsidR="00E906AB" w:rsidRDefault="00E906AB">
          <w:pPr>
            <w:pStyle w:val="TOC1"/>
            <w:tabs>
              <w:tab w:val="left" w:pos="720"/>
              <w:tab w:val="right" w:leader="dot" w:pos="9016"/>
            </w:tabs>
            <w:rPr>
              <w:rFonts w:asciiTheme="minorHAnsi" w:eastAsiaTheme="minorEastAsia" w:hAnsiTheme="minorHAnsi"/>
              <w:noProof/>
              <w:color w:val="auto"/>
              <w:kern w:val="2"/>
              <w:szCs w:val="24"/>
              <w:lang w:eastAsia="en-GB"/>
              <w14:ligatures w14:val="standardContextual"/>
            </w:rPr>
          </w:pPr>
          <w:hyperlink w:anchor="_Toc230329024" w:history="1">
            <w:r w:rsidRPr="002B6C2D">
              <w:rPr>
                <w:rStyle w:val="Hyperlink"/>
                <w:rFonts w:asciiTheme="majorHAnsi" w:hAnsiTheme="majorHAnsi"/>
                <w:noProof/>
              </w:rPr>
              <w:t>10</w:t>
            </w:r>
            <w:r>
              <w:rPr>
                <w:rFonts w:asciiTheme="minorHAnsi" w:eastAsiaTheme="minorEastAsia" w:hAnsiTheme="minorHAnsi"/>
                <w:noProof/>
                <w:color w:val="auto"/>
                <w:kern w:val="2"/>
                <w:szCs w:val="24"/>
                <w:lang w:eastAsia="en-GB"/>
                <w14:ligatures w14:val="standardContextual"/>
              </w:rPr>
              <w:tab/>
            </w:r>
            <w:r w:rsidRPr="002B6C2D">
              <w:rPr>
                <w:rStyle w:val="Hyperlink"/>
                <w:noProof/>
              </w:rPr>
              <w:t>Review and Approval</w:t>
            </w:r>
            <w:r>
              <w:rPr>
                <w:noProof/>
                <w:webHidden/>
              </w:rPr>
              <w:tab/>
            </w:r>
            <w:r>
              <w:rPr>
                <w:noProof/>
                <w:webHidden/>
              </w:rPr>
              <w:fldChar w:fldCharType="begin"/>
            </w:r>
            <w:r>
              <w:rPr>
                <w:noProof/>
                <w:webHidden/>
              </w:rPr>
              <w:instrText xml:space="preserve"> PAGEREF _Toc230329024 \h </w:instrText>
            </w:r>
            <w:r>
              <w:rPr>
                <w:noProof/>
                <w:webHidden/>
              </w:rPr>
            </w:r>
            <w:r>
              <w:rPr>
                <w:noProof/>
                <w:webHidden/>
              </w:rPr>
              <w:fldChar w:fldCharType="separate"/>
            </w:r>
            <w:r>
              <w:rPr>
                <w:noProof/>
                <w:webHidden/>
              </w:rPr>
              <w:t>7</w:t>
            </w:r>
            <w:r>
              <w:rPr>
                <w:noProof/>
                <w:webHidden/>
              </w:rPr>
              <w:fldChar w:fldCharType="end"/>
            </w:r>
          </w:hyperlink>
        </w:p>
        <w:p w14:paraId="246752F0" w14:textId="556E3BF9" w:rsidR="00176A6B" w:rsidRPr="00F5502D" w:rsidRDefault="00176A6B" w:rsidP="00344D26">
          <w:r w:rsidRPr="00F5502D">
            <w:rPr>
              <w:color w:val="2B579A"/>
              <w:szCs w:val="24"/>
              <w:shd w:val="clear" w:color="auto" w:fill="E6E6E6"/>
            </w:rPr>
            <w:fldChar w:fldCharType="end"/>
          </w:r>
        </w:p>
      </w:sdtContent>
    </w:sdt>
    <w:p w14:paraId="39D33F5A" w14:textId="73B26835" w:rsidR="00CB5D44" w:rsidRPr="00F5502D" w:rsidRDefault="00CB5D44" w:rsidP="00344D26">
      <w:r w:rsidRPr="00F5502D">
        <w:br w:type="page"/>
      </w:r>
    </w:p>
    <w:p w14:paraId="17603FCF" w14:textId="79808958" w:rsidR="00C30F00" w:rsidRPr="00F5502D" w:rsidRDefault="005551C0" w:rsidP="00344D26">
      <w:pPr>
        <w:pStyle w:val="Title"/>
      </w:pPr>
      <w:r w:rsidRPr="00F5502D">
        <w:lastRenderedPageBreak/>
        <w:t>Intellectual Property Policy</w:t>
      </w:r>
      <w:r w:rsidR="00683E5D" w:rsidRPr="00F5502D">
        <w:t xml:space="preserve"> for Students</w:t>
      </w:r>
    </w:p>
    <w:p w14:paraId="486840A3" w14:textId="7D9D9028" w:rsidR="009359B4" w:rsidRPr="00F5502D" w:rsidRDefault="00844206" w:rsidP="00C0437D">
      <w:pPr>
        <w:pStyle w:val="Heading1"/>
      </w:pPr>
      <w:bookmarkStart w:id="9" w:name="_Toc230329015"/>
      <w:r w:rsidRPr="00F5502D">
        <w:t>Purpose</w:t>
      </w:r>
      <w:bookmarkEnd w:id="9"/>
    </w:p>
    <w:p w14:paraId="57322D3A" w14:textId="1F95D687" w:rsidR="0072729A" w:rsidRPr="0072729A" w:rsidRDefault="0072729A" w:rsidP="0072729A">
      <w:pPr>
        <w:pStyle w:val="Heading2"/>
      </w:pPr>
      <w:r w:rsidRPr="0072729A">
        <w:t xml:space="preserve">This Policy sets out Cardiff Metropolitan University's position on the ownership, management, protection, and commercialisation of Intellectual Property (IP) created by students during their studies. It aims to support </w:t>
      </w:r>
      <w:r w:rsidR="00992DCD" w:rsidRPr="0072729A">
        <w:t>innovation, research</w:t>
      </w:r>
      <w:r w:rsidRPr="0072729A">
        <w:t xml:space="preserve">, design and creative practice, ensure fairness, and align with UK legal and sector best practices. </w:t>
      </w:r>
    </w:p>
    <w:p w14:paraId="59853183" w14:textId="28B2C046" w:rsidR="00927FD4" w:rsidRPr="00927FD4" w:rsidRDefault="00927FD4" w:rsidP="00927FD4">
      <w:pPr>
        <w:pStyle w:val="Heading2"/>
      </w:pPr>
      <w:r w:rsidRPr="00927FD4">
        <w:t xml:space="preserve">Intellectual Property Rights (“IPR”) can support the commercial development of research, design and creative-led innovations. Although not all outputs can be formally protected, specialist know-how and expertise can still add significant value.  </w:t>
      </w:r>
    </w:p>
    <w:p w14:paraId="3FA52622" w14:textId="71F80580" w:rsidR="00DF2562" w:rsidRPr="00DF2562" w:rsidRDefault="00DF2562" w:rsidP="00DF2562">
      <w:pPr>
        <w:pStyle w:val="Heading2"/>
      </w:pPr>
      <w:r w:rsidRPr="00DF2562">
        <w:t>Appropriate management of intellectual property rights can help create viable commercial and professional opportunities, whether through licensing, attracting investment, freelancing, employment in creative sectors, or the development of new ventures and start-ups.  Effective IP management can provide the competitive position needed for innovations and creative works to progress to market or professional practice. This protection often assists student-led enterprises in justifying the costs associated with developing and launching new products or services, increasing the likelihood that an innovation achieves real world impact.</w:t>
      </w:r>
    </w:p>
    <w:p w14:paraId="48F7BFFC" w14:textId="23FF22B2" w:rsidR="009359B4" w:rsidRPr="00F5502D" w:rsidRDefault="00844206" w:rsidP="00C0437D">
      <w:pPr>
        <w:pStyle w:val="Heading1"/>
      </w:pPr>
      <w:bookmarkStart w:id="10" w:name="_Toc230329016"/>
      <w:r w:rsidRPr="00F5502D">
        <w:t>Scope</w:t>
      </w:r>
      <w:bookmarkEnd w:id="10"/>
    </w:p>
    <w:p w14:paraId="6A357394" w14:textId="6353C469" w:rsidR="00A05E79" w:rsidRPr="00F5502D" w:rsidRDefault="00A54C95" w:rsidP="00C0437D">
      <w:pPr>
        <w:pStyle w:val="Heading2"/>
      </w:pPr>
      <w:r>
        <w:t>This Policy applies to all registered students, including undergraduates, postgraduates, placement students, apprentices, and</w:t>
      </w:r>
      <w:r w:rsidR="7BDE6316">
        <w:t xml:space="preserve"> those registered for any form of study, whether on a full programme or otherwise, on campus, online,</w:t>
      </w:r>
      <w:r>
        <w:t xml:space="preserve"> or through partners. </w:t>
      </w:r>
    </w:p>
    <w:p w14:paraId="53662F1B" w14:textId="48FBA7C2" w:rsidR="00A05E79" w:rsidRPr="00F5502D" w:rsidRDefault="00A05E79" w:rsidP="00C0437D">
      <w:pPr>
        <w:pStyle w:val="Heading1"/>
      </w:pPr>
      <w:bookmarkStart w:id="11" w:name="_Toc230329017"/>
      <w:r w:rsidRPr="00F5502D">
        <w:t>Definitions</w:t>
      </w:r>
      <w:bookmarkEnd w:id="11"/>
    </w:p>
    <w:p w14:paraId="311EADA1" w14:textId="46B4F440" w:rsidR="00DE0489" w:rsidRPr="00F5502D" w:rsidRDefault="00DE0489" w:rsidP="00E906AB">
      <w:pPr>
        <w:pStyle w:val="Heading2"/>
        <w:ind w:left="578" w:hanging="578"/>
      </w:pPr>
      <w:r w:rsidRPr="000663E9">
        <w:t xml:space="preserve">Intellectual </w:t>
      </w:r>
      <w:r w:rsidR="00C5218F" w:rsidRPr="000663E9">
        <w:t>p</w:t>
      </w:r>
      <w:r w:rsidRPr="000663E9">
        <w:t>roperty is the term used to describe the outputs of</w:t>
      </w:r>
      <w:r w:rsidR="00C01F1F">
        <w:t xml:space="preserve"> creative endeavour</w:t>
      </w:r>
      <w:r w:rsidRPr="000663E9">
        <w:t xml:space="preserve"> in literary, artistic, </w:t>
      </w:r>
      <w:r w:rsidR="00EF1CAC">
        <w:t>design, technology</w:t>
      </w:r>
      <w:r w:rsidR="009E7B34">
        <w:t xml:space="preserve">, industrial, </w:t>
      </w:r>
      <w:r w:rsidRPr="000663E9">
        <w:t>scientific and engineering fields that can be protected under legislation. In the</w:t>
      </w:r>
      <w:r w:rsidR="0040383A">
        <w:t xml:space="preserve"> University context, </w:t>
      </w:r>
      <w:r w:rsidRPr="000663E9">
        <w:t>this can be considered broadly as the results from research or creative projects.</w:t>
      </w:r>
      <w:r w:rsidRPr="00F5502D">
        <w:t> </w:t>
      </w:r>
    </w:p>
    <w:p w14:paraId="1E931423" w14:textId="59653914" w:rsidR="00A05E79" w:rsidRPr="00F5502D" w:rsidRDefault="00DE0489" w:rsidP="00C0437D">
      <w:pPr>
        <w:pStyle w:val="Heading2"/>
      </w:pPr>
      <w:r w:rsidRPr="000663E9">
        <w:t>In this Policy, </w:t>
      </w:r>
      <w:r w:rsidRPr="00F5502D">
        <w:t>intellectual property rights</w:t>
      </w:r>
      <w:r w:rsidRPr="000663E9">
        <w:t> include copyrights, patents, design rights, database rights, trademarks, software, algorithms, creative works, data, and confidential information.</w:t>
      </w:r>
      <w:r w:rsidRPr="00F5502D">
        <w:t> </w:t>
      </w:r>
    </w:p>
    <w:p w14:paraId="1971254E" w14:textId="4E178B73" w:rsidR="00D973DB" w:rsidRPr="00F5502D" w:rsidRDefault="00D20880" w:rsidP="00C0437D">
      <w:pPr>
        <w:pStyle w:val="Heading1"/>
      </w:pPr>
      <w:bookmarkStart w:id="12" w:name="_Toc230329018"/>
      <w:r w:rsidRPr="00F5502D">
        <w:t>P</w:t>
      </w:r>
      <w:r w:rsidR="00AE4700" w:rsidRPr="00F5502D">
        <w:t>rinciples of Ownership</w:t>
      </w:r>
      <w:bookmarkEnd w:id="12"/>
    </w:p>
    <w:p w14:paraId="1DA32753" w14:textId="59E447B1" w:rsidR="0044276A" w:rsidRPr="00F5502D" w:rsidRDefault="0044276A" w:rsidP="00C0437D">
      <w:pPr>
        <w:pStyle w:val="Heading2"/>
      </w:pPr>
      <w:r w:rsidRPr="00F5502D">
        <w:t xml:space="preserve">Students retain ownership of any intellectual property they produce as part of their coursework or research during their enrolment at the University. This gives </w:t>
      </w:r>
      <w:r w:rsidRPr="00F5502D">
        <w:lastRenderedPageBreak/>
        <w:t xml:space="preserve">students the freedom to use, develop, or commercialise that intellectual property as they see fit, provided they comply with any relevant legal obligations. </w:t>
      </w:r>
    </w:p>
    <w:p w14:paraId="040C1DBF" w14:textId="1CB58753" w:rsidR="0044276A" w:rsidRPr="00F5502D" w:rsidRDefault="0044276A" w:rsidP="00C0437D">
      <w:pPr>
        <w:pStyle w:val="Heading2"/>
      </w:pPr>
      <w:r w:rsidRPr="00F5502D">
        <w:t xml:space="preserve">However, there are specific circumstances in which this general rule does not apply. These exceptions are outlined below. </w:t>
      </w:r>
    </w:p>
    <w:p w14:paraId="3FD64CE0" w14:textId="77777777" w:rsidR="00607167" w:rsidRPr="00F5502D" w:rsidRDefault="0044276A" w:rsidP="00C0437D">
      <w:pPr>
        <w:pStyle w:val="Heading3"/>
        <w:numPr>
          <w:ilvl w:val="1"/>
          <w:numId w:val="23"/>
        </w:numPr>
        <w:rPr>
          <w:b/>
          <w:bCs/>
        </w:rPr>
      </w:pPr>
      <w:r w:rsidRPr="00F5502D">
        <w:rPr>
          <w:b/>
          <w:bCs/>
        </w:rPr>
        <w:t xml:space="preserve">Students involved in research supported by the University or an external organisation </w:t>
      </w:r>
    </w:p>
    <w:p w14:paraId="7A93382B" w14:textId="48E2CCC4" w:rsidR="0044276A" w:rsidRPr="00F5502D" w:rsidRDefault="0044276A" w:rsidP="00C0437D">
      <w:pPr>
        <w:pStyle w:val="Heading3"/>
        <w:numPr>
          <w:ilvl w:val="2"/>
          <w:numId w:val="23"/>
        </w:numPr>
      </w:pPr>
      <w:r w:rsidRPr="00F5502D">
        <w:t xml:space="preserve">If a research project is funded, overseen, or supported by a third party, such as a research council, government body, another university, research institute, or a commercial partner, the funder may insist that any resulting intellectual property is owned either by the University or by the funder. In some cases, the funder may also require that the resulting intellectual property is made openly accessible or available for commercial use. </w:t>
      </w:r>
    </w:p>
    <w:p w14:paraId="06E0B8C9" w14:textId="439AF986" w:rsidR="0044276A" w:rsidRPr="00F5502D" w:rsidRDefault="0044276A" w:rsidP="00C0437D">
      <w:pPr>
        <w:pStyle w:val="Heading3"/>
        <w:numPr>
          <w:ilvl w:val="2"/>
          <w:numId w:val="23"/>
        </w:numPr>
      </w:pPr>
      <w:r w:rsidRPr="00F5502D">
        <w:t xml:space="preserve">Where such conditions apply, the University </w:t>
      </w:r>
      <w:r w:rsidR="00F92E9B">
        <w:t>will</w:t>
      </w:r>
      <w:r w:rsidR="00F92E9B" w:rsidRPr="00F5502D">
        <w:t xml:space="preserve"> </w:t>
      </w:r>
      <w:r w:rsidRPr="00F5502D">
        <w:t xml:space="preserve">ask the student to formally transfer (assign) their rights in any intellectual property created during the project to the University or directly to the funder, depending on the funder’s terms. Assignment may be required before the project begins, while it is underway, or once it is completed. </w:t>
      </w:r>
    </w:p>
    <w:p w14:paraId="119F55FD" w14:textId="378C7593" w:rsidR="000A5515" w:rsidRPr="00F5502D" w:rsidRDefault="0044276A" w:rsidP="00C0437D">
      <w:pPr>
        <w:pStyle w:val="Heading3"/>
        <w:numPr>
          <w:ilvl w:val="2"/>
          <w:numId w:val="23"/>
        </w:numPr>
      </w:pPr>
      <w:r w:rsidRPr="00F5502D">
        <w:t xml:space="preserve">Funder agreements may also </w:t>
      </w:r>
      <w:r w:rsidR="001B5BC6">
        <w:t>require</w:t>
      </w:r>
      <w:r w:rsidRPr="00F5502D">
        <w:t xml:space="preserve"> the student to acknowledge the funder’s support in publications or public communications, including </w:t>
      </w:r>
      <w:r w:rsidR="005C1959">
        <w:t>marketing materials</w:t>
      </w:r>
      <w:r w:rsidR="001D5BC1">
        <w:t xml:space="preserve">, online content, </w:t>
      </w:r>
      <w:r w:rsidRPr="00F5502D">
        <w:t>media appearances, press releases, and conference presentations. Similarly, the University or the funder may require the student to sign a confidentiality agreement if the project involves access to confidential information.</w:t>
      </w:r>
    </w:p>
    <w:p w14:paraId="061C3CDC" w14:textId="77777777" w:rsidR="00D9524E" w:rsidRPr="00F5502D" w:rsidRDefault="00D9524E" w:rsidP="00C0437D">
      <w:pPr>
        <w:pStyle w:val="Heading3"/>
        <w:numPr>
          <w:ilvl w:val="0"/>
          <w:numId w:val="0"/>
        </w:numPr>
        <w:ind w:left="1080"/>
      </w:pPr>
    </w:p>
    <w:p w14:paraId="2FC42692" w14:textId="1209DE60" w:rsidR="0044276A" w:rsidRPr="00F5502D" w:rsidRDefault="0044276A" w:rsidP="00C0437D">
      <w:pPr>
        <w:pStyle w:val="Heading3"/>
        <w:numPr>
          <w:ilvl w:val="1"/>
          <w:numId w:val="23"/>
        </w:numPr>
        <w:rPr>
          <w:b/>
          <w:bCs/>
        </w:rPr>
      </w:pPr>
      <w:r w:rsidRPr="00F5502D">
        <w:rPr>
          <w:b/>
          <w:bCs/>
        </w:rPr>
        <w:t xml:space="preserve">Collaboration with academic staff </w:t>
      </w:r>
    </w:p>
    <w:p w14:paraId="466FD454" w14:textId="77777777" w:rsidR="0044276A" w:rsidRPr="00F5502D" w:rsidRDefault="0044276A" w:rsidP="00C0437D">
      <w:pPr>
        <w:pStyle w:val="Heading3"/>
        <w:numPr>
          <w:ilvl w:val="2"/>
          <w:numId w:val="23"/>
        </w:numPr>
      </w:pPr>
      <w:r w:rsidRPr="00F5502D">
        <w:t xml:space="preserve">Some modules and research activities involve close interaction with academic staff or integration into existing research groups. In such cases, staff may contribute the underlying ideas, concepts, or research direction, or students may rely on substantial University owned resources. </w:t>
      </w:r>
    </w:p>
    <w:p w14:paraId="405B6FC3" w14:textId="66CFC7FA" w:rsidR="0044276A" w:rsidRPr="00F5502D" w:rsidRDefault="0044276A" w:rsidP="00C0437D">
      <w:pPr>
        <w:pStyle w:val="Heading3"/>
        <w:numPr>
          <w:ilvl w:val="2"/>
          <w:numId w:val="23"/>
        </w:numPr>
      </w:pPr>
      <w:r w:rsidRPr="00F5502D">
        <w:t xml:space="preserve">When intellectual property arises from work carried out in these contexts, students will be required to assign these rights to the University. Once rights have been assigned, students will be treated in the same way as staff contributors and will receive an appropriate share of any revenue generated through commercial use of the intellectual property. The proportion a student receives will </w:t>
      </w:r>
      <w:r w:rsidR="00F85E3C" w:rsidRPr="00F5502D">
        <w:t xml:space="preserve">fairly </w:t>
      </w:r>
      <w:r w:rsidRPr="00F5502D">
        <w:t>reflect their level of contribution</w:t>
      </w:r>
      <w:r w:rsidR="00D223DE" w:rsidRPr="00F5502D">
        <w:t>.</w:t>
      </w:r>
    </w:p>
    <w:p w14:paraId="135BC2E3" w14:textId="77777777" w:rsidR="00FD345A" w:rsidRPr="00F5502D" w:rsidRDefault="00FD345A" w:rsidP="00C0437D">
      <w:pPr>
        <w:pStyle w:val="Heading3"/>
        <w:numPr>
          <w:ilvl w:val="0"/>
          <w:numId w:val="0"/>
        </w:numPr>
        <w:ind w:left="1080"/>
      </w:pPr>
    </w:p>
    <w:p w14:paraId="0EDB5892" w14:textId="3642A8E5" w:rsidR="0044276A" w:rsidRPr="00F5502D" w:rsidRDefault="0044276A" w:rsidP="00C0437D">
      <w:pPr>
        <w:pStyle w:val="Heading3"/>
        <w:numPr>
          <w:ilvl w:val="1"/>
          <w:numId w:val="23"/>
        </w:numPr>
        <w:rPr>
          <w:b/>
          <w:bCs/>
        </w:rPr>
      </w:pPr>
      <w:r w:rsidRPr="00F5502D">
        <w:rPr>
          <w:b/>
          <w:bCs/>
        </w:rPr>
        <w:t xml:space="preserve">Students undertaking placements, internships, or project work </w:t>
      </w:r>
    </w:p>
    <w:p w14:paraId="3D255484" w14:textId="3520785B" w:rsidR="0044276A" w:rsidRDefault="0044276A" w:rsidP="00C0437D">
      <w:pPr>
        <w:pStyle w:val="Heading3"/>
        <w:numPr>
          <w:ilvl w:val="2"/>
          <w:numId w:val="23"/>
        </w:numPr>
      </w:pPr>
      <w:r w:rsidRPr="00F5502D">
        <w:t xml:space="preserve">Some host organisations require that any intellectual property produced during a placement, internship, or project belongs either to the organisation itself or to the University. In these scenarios, students may be required to assign their intellectual property rights as a condition of participating. </w:t>
      </w:r>
    </w:p>
    <w:p w14:paraId="2FFFE6F8" w14:textId="77777777" w:rsidR="00D82B26" w:rsidRDefault="00D82B26" w:rsidP="00E906AB">
      <w:pPr>
        <w:pStyle w:val="Heading3"/>
        <w:numPr>
          <w:ilvl w:val="0"/>
          <w:numId w:val="0"/>
        </w:numPr>
        <w:ind w:left="1080"/>
      </w:pPr>
    </w:p>
    <w:p w14:paraId="7047F6FF" w14:textId="3AC3743C" w:rsidR="00855CCD" w:rsidRDefault="00EF2BA0" w:rsidP="00D82B26">
      <w:pPr>
        <w:pStyle w:val="Heading3"/>
        <w:numPr>
          <w:ilvl w:val="1"/>
          <w:numId w:val="23"/>
        </w:numPr>
        <w:rPr>
          <w:b/>
          <w:bCs/>
        </w:rPr>
      </w:pPr>
      <w:r>
        <w:rPr>
          <w:b/>
          <w:bCs/>
        </w:rPr>
        <w:lastRenderedPageBreak/>
        <w:t>Student g</w:t>
      </w:r>
      <w:r w:rsidR="005303A5" w:rsidRPr="00D82B26">
        <w:rPr>
          <w:b/>
          <w:bCs/>
        </w:rPr>
        <w:t xml:space="preserve">roup </w:t>
      </w:r>
      <w:r>
        <w:rPr>
          <w:b/>
          <w:bCs/>
        </w:rPr>
        <w:t>w</w:t>
      </w:r>
      <w:r w:rsidR="005303A5" w:rsidRPr="00D82B26">
        <w:rPr>
          <w:b/>
          <w:bCs/>
        </w:rPr>
        <w:t>ork</w:t>
      </w:r>
    </w:p>
    <w:p w14:paraId="1CC141BD" w14:textId="1E124137" w:rsidR="00344AD6" w:rsidRPr="00344AD6" w:rsidRDefault="00344AD6" w:rsidP="00344AD6">
      <w:pPr>
        <w:pStyle w:val="Heading3"/>
        <w:numPr>
          <w:ilvl w:val="2"/>
          <w:numId w:val="23"/>
        </w:numPr>
      </w:pPr>
      <w:r w:rsidRPr="00344AD6">
        <w:t xml:space="preserve">Where </w:t>
      </w:r>
      <w:r w:rsidR="005B29B7">
        <w:t>IP</w:t>
      </w:r>
      <w:r w:rsidRPr="00344AD6">
        <w:t xml:space="preserve"> is generated through collaborative student activity (including coursework</w:t>
      </w:r>
      <w:r w:rsidR="00EF2BA0">
        <w:t xml:space="preserve"> and projects</w:t>
      </w:r>
      <w:r w:rsidRPr="00344AD6">
        <w:t>), ownership of that IP shall vest in the student or students who created it. Such IP will be treated as jointly owned among contributing students, with each contributor holding a proportionate share reflecting their respective intellectual and practical contributions.</w:t>
      </w:r>
    </w:p>
    <w:p w14:paraId="3D03ACCD" w14:textId="77777777" w:rsidR="00344AD6" w:rsidRPr="00344AD6" w:rsidRDefault="00344AD6" w:rsidP="00344AD6">
      <w:pPr>
        <w:pStyle w:val="Heading3"/>
        <w:numPr>
          <w:ilvl w:val="2"/>
          <w:numId w:val="23"/>
        </w:numPr>
      </w:pPr>
      <w:r w:rsidRPr="00344AD6">
        <w:t>In the absence of a prior written agreement specifying ownership proportions, or where individual contributions cannot reasonably be distinguished, joint ownership will be deemed to be equal among all contributing students.</w:t>
      </w:r>
    </w:p>
    <w:p w14:paraId="61BF40E4" w14:textId="510916B4" w:rsidR="00344AD6" w:rsidRPr="00344AD6" w:rsidRDefault="00344AD6" w:rsidP="00344AD6">
      <w:pPr>
        <w:pStyle w:val="Heading3"/>
        <w:numPr>
          <w:ilvl w:val="2"/>
          <w:numId w:val="23"/>
        </w:numPr>
      </w:pPr>
      <w:r w:rsidRPr="00344AD6">
        <w:t>Students are encouraged to discuss and, where appropriate, document contributions and ownership expectations at an early stage of collaboration to avoid disputes.</w:t>
      </w:r>
    </w:p>
    <w:p w14:paraId="19B40893" w14:textId="77777777" w:rsidR="00D9524E" w:rsidRPr="00F5502D" w:rsidRDefault="00D9524E" w:rsidP="00C0437D">
      <w:pPr>
        <w:pStyle w:val="Heading3"/>
        <w:numPr>
          <w:ilvl w:val="0"/>
          <w:numId w:val="0"/>
        </w:numPr>
        <w:ind w:left="720"/>
      </w:pPr>
    </w:p>
    <w:p w14:paraId="5C281A2D" w14:textId="769E0F8C" w:rsidR="0044276A" w:rsidRPr="00F5502D" w:rsidRDefault="0044276A" w:rsidP="00C0437D">
      <w:pPr>
        <w:pStyle w:val="Heading3"/>
        <w:numPr>
          <w:ilvl w:val="1"/>
          <w:numId w:val="23"/>
        </w:numPr>
        <w:rPr>
          <w:b/>
          <w:bCs/>
        </w:rPr>
      </w:pPr>
      <w:r w:rsidRPr="00F5502D">
        <w:rPr>
          <w:b/>
          <w:bCs/>
        </w:rPr>
        <w:t xml:space="preserve">Students employed or sponsored by the University or another organisation </w:t>
      </w:r>
    </w:p>
    <w:p w14:paraId="3A13FB35" w14:textId="77777777" w:rsidR="0044276A" w:rsidRPr="00F5502D" w:rsidRDefault="0044276A" w:rsidP="00C0437D">
      <w:pPr>
        <w:pStyle w:val="Heading3"/>
        <w:numPr>
          <w:ilvl w:val="2"/>
          <w:numId w:val="23"/>
        </w:numPr>
      </w:pPr>
      <w:r w:rsidRPr="00F5502D">
        <w:t xml:space="preserve">If a student is employed or financially sponsored, whether by the University or by an external body, the employer or sponsor may claim ownership of intellectual property produced during the period of employment or sponsorship. Under general legal principles, employers automatically own intellectual property created by employees in the course of their duties. A sponsor may also have a separate agreement with either the University or the student that grants the sponsor rights in intellectual property generated during the sponsored activity. </w:t>
      </w:r>
    </w:p>
    <w:p w14:paraId="6E7E8BFB" w14:textId="60CBC5A0" w:rsidR="009A3418" w:rsidRPr="00F5502D" w:rsidRDefault="0044276A" w:rsidP="00C0437D">
      <w:pPr>
        <w:pStyle w:val="Heading3"/>
        <w:numPr>
          <w:ilvl w:val="2"/>
          <w:numId w:val="23"/>
        </w:numPr>
      </w:pPr>
      <w:r w:rsidRPr="00F5502D">
        <w:t xml:space="preserve">To protect these interests, students </w:t>
      </w:r>
      <w:r w:rsidR="00653892">
        <w:t xml:space="preserve">may be required </w:t>
      </w:r>
      <w:r w:rsidRPr="00F5502D">
        <w:t>to assign relevant intellectual property to the University</w:t>
      </w:r>
      <w:r w:rsidR="00BB14CE">
        <w:t xml:space="preserve"> or </w:t>
      </w:r>
      <w:r w:rsidR="00AC4E34">
        <w:t xml:space="preserve">an </w:t>
      </w:r>
      <w:r w:rsidR="00BB14CE">
        <w:t>external body</w:t>
      </w:r>
      <w:r w:rsidRPr="00F5502D">
        <w:t>. Students may also be required to sign a confidentiality agreement if their work exposes them to sensitive or confidential information.</w:t>
      </w:r>
    </w:p>
    <w:p w14:paraId="7F696C74" w14:textId="77777777" w:rsidR="00FD345A" w:rsidRPr="00F5502D" w:rsidRDefault="00FD345A" w:rsidP="00C0437D">
      <w:pPr>
        <w:pStyle w:val="Heading3"/>
        <w:numPr>
          <w:ilvl w:val="0"/>
          <w:numId w:val="0"/>
        </w:numPr>
        <w:ind w:left="1080"/>
      </w:pPr>
    </w:p>
    <w:p w14:paraId="36FC8A29" w14:textId="42EC50E1" w:rsidR="004F3D8E" w:rsidRPr="00F5502D" w:rsidRDefault="00C07B20" w:rsidP="00C0437D">
      <w:pPr>
        <w:pStyle w:val="Heading1"/>
        <w:spacing w:before="0"/>
      </w:pPr>
      <w:bookmarkStart w:id="13" w:name="_Toc230329019"/>
      <w:r w:rsidRPr="00F5502D">
        <w:t>Roles and Responsibilities</w:t>
      </w:r>
      <w:bookmarkEnd w:id="13"/>
    </w:p>
    <w:p w14:paraId="76BB17F7" w14:textId="3CD12FA7" w:rsidR="00384692" w:rsidRPr="00F5502D" w:rsidRDefault="00384692" w:rsidP="00C0437D">
      <w:pPr>
        <w:pStyle w:val="Heading2"/>
      </w:pPr>
      <w:r w:rsidRPr="00F5502D">
        <w:t>Students must, at the University’s expense, sign any documents and take any actions that the University may reasonably require to transfer, protect, or support the exploitation of any Intellectual Property Rights, whether by the University or by a third party nominated by the University, in accordance with these provisions.</w:t>
      </w:r>
    </w:p>
    <w:p w14:paraId="26A46EC2" w14:textId="05C0FAC4" w:rsidR="00105DE8" w:rsidRPr="00F5502D" w:rsidRDefault="00105DE8" w:rsidP="00C0437D">
      <w:pPr>
        <w:pStyle w:val="Heading2"/>
      </w:pPr>
      <w:r w:rsidRPr="00F5502D">
        <w:t>Where students make, develop, create or contribute to intellectual property rights pursuant to clauses 4.</w:t>
      </w:r>
      <w:r w:rsidR="007B6166" w:rsidRPr="00F5502D">
        <w:t>2</w:t>
      </w:r>
      <w:r w:rsidRPr="00F5502D">
        <w:t xml:space="preserve"> (above), they shall bring this to the attention of their</w:t>
      </w:r>
      <w:r w:rsidR="00D84DAC" w:rsidRPr="00F5502D">
        <w:t xml:space="preserve"> tutor, Programme Director or Director of Studies</w:t>
      </w:r>
      <w:r w:rsidRPr="00F5502D">
        <w:t xml:space="preserve"> as soon as practicable, reporting full details and delivering any copyright materials.</w:t>
      </w:r>
    </w:p>
    <w:p w14:paraId="0D39C41F" w14:textId="77777777" w:rsidR="00105DE8" w:rsidRPr="00F5502D" w:rsidRDefault="00105DE8" w:rsidP="00C0437D">
      <w:pPr>
        <w:pStyle w:val="Heading2"/>
      </w:pPr>
      <w:r w:rsidRPr="00F5502D">
        <w:t>Academic staff who supervise, tutor or otherwise oversee student work are responsible for ensuring that students are made aware, at the outset of any project, of any project</w:t>
      </w:r>
      <w:r w:rsidRPr="00F5502D">
        <w:rPr>
          <w:rFonts w:ascii="Cambria Math" w:hAnsi="Cambria Math" w:cs="Cambria Math"/>
        </w:rPr>
        <w:t>‑</w:t>
      </w:r>
      <w:r w:rsidRPr="00F5502D">
        <w:t xml:space="preserve">specific terms or conditions relating to intellectual property, including obligations arising from external grants, contracts, or </w:t>
      </w:r>
      <w:r w:rsidRPr="00F5502D">
        <w:lastRenderedPageBreak/>
        <w:t>collaborations. Academic staff must also direct students to relevant University guidance where required.</w:t>
      </w:r>
    </w:p>
    <w:p w14:paraId="4435E55C" w14:textId="630CFCA5" w:rsidR="00FD345A" w:rsidRPr="00F5502D" w:rsidRDefault="00105DE8" w:rsidP="00C0437D">
      <w:pPr>
        <w:pStyle w:val="Heading2"/>
      </w:pPr>
      <w:r>
        <w:t>The University’s Research</w:t>
      </w:r>
      <w:r w:rsidR="00C74B01">
        <w:t xml:space="preserve">, </w:t>
      </w:r>
      <w:r>
        <w:t xml:space="preserve">Innovation </w:t>
      </w:r>
      <w:r w:rsidR="00C74B01">
        <w:t xml:space="preserve">and Enterprise </w:t>
      </w:r>
      <w:r>
        <w:t>Services (RI</w:t>
      </w:r>
      <w:r w:rsidR="00C74B01">
        <w:t>E</w:t>
      </w:r>
      <w:r>
        <w:t>S)</w:t>
      </w:r>
      <w:r w:rsidR="000805A1">
        <w:t xml:space="preserve"> department</w:t>
      </w:r>
      <w:r>
        <w:t xml:space="preserve">, including </w:t>
      </w:r>
      <w:r w:rsidR="004E67F1">
        <w:t xml:space="preserve">the </w:t>
      </w:r>
      <w:r>
        <w:t xml:space="preserve">Enterprise and </w:t>
      </w:r>
      <w:r w:rsidR="004E67F1">
        <w:t xml:space="preserve">the </w:t>
      </w:r>
      <w:r w:rsidR="00C74B01">
        <w:t>Grants and Contracts</w:t>
      </w:r>
      <w:r>
        <w:t xml:space="preserve"> teams, </w:t>
      </w:r>
      <w:r w:rsidR="000805A1">
        <w:t xml:space="preserve">is </w:t>
      </w:r>
      <w:r>
        <w:t xml:space="preserve">responsible for managing the protection, exploitation and commercialisation of intellectual property arising from such projects. This includes advising on IP ownership, coordinating the appropriate protection measures (such as patenting or registration), and ensuring that any commercial arrangements comply with </w:t>
      </w:r>
      <w:proofErr w:type="gramStart"/>
      <w:r>
        <w:t>University</w:t>
      </w:r>
      <w:proofErr w:type="gramEnd"/>
      <w:r>
        <w:t xml:space="preserve"> policies and external contractual obligations.</w:t>
      </w:r>
    </w:p>
    <w:p w14:paraId="538D1682" w14:textId="7A0C6076" w:rsidR="006377CE" w:rsidRPr="00F5502D" w:rsidRDefault="00AE3A65" w:rsidP="00C0437D">
      <w:pPr>
        <w:pStyle w:val="Heading1"/>
        <w:spacing w:before="0"/>
      </w:pPr>
      <w:bookmarkStart w:id="14" w:name="_Toc230329020"/>
      <w:r w:rsidRPr="00F5502D">
        <w:t>R</w:t>
      </w:r>
      <w:r w:rsidR="007464CF" w:rsidRPr="00F5502D">
        <w:t xml:space="preserve">evenue Sharing and </w:t>
      </w:r>
      <w:r w:rsidR="004C378E" w:rsidRPr="00F5502D">
        <w:t>R</w:t>
      </w:r>
      <w:r w:rsidRPr="00F5502D">
        <w:t>elated Policies</w:t>
      </w:r>
      <w:bookmarkEnd w:id="14"/>
      <w:r w:rsidRPr="00F5502D">
        <w:t xml:space="preserve"> </w:t>
      </w:r>
    </w:p>
    <w:p w14:paraId="3EBE8480" w14:textId="77777777" w:rsidR="008752D5" w:rsidRPr="00F5502D" w:rsidRDefault="003843B4" w:rsidP="00C0437D">
      <w:pPr>
        <w:pStyle w:val="Heading2"/>
        <w:rPr>
          <w:rFonts w:ascii="Altis Book" w:hAnsi="Altis Book"/>
          <w:color w:val="415464"/>
          <w:sz w:val="28"/>
          <w:szCs w:val="32"/>
        </w:rPr>
      </w:pPr>
      <w:r w:rsidRPr="00F5502D">
        <w:t>The University actively supports the creation and development of work with commercial potential. When the University leads or manages a commercial endeavour, whether arising from research, innovation activities, or other University</w:t>
      </w:r>
      <w:r w:rsidRPr="00F5502D">
        <w:rPr>
          <w:rFonts w:ascii="Cambria Math" w:hAnsi="Cambria Math" w:cs="Cambria Math"/>
        </w:rPr>
        <w:t>‑</w:t>
      </w:r>
      <w:r w:rsidRPr="00F5502D">
        <w:t xml:space="preserve">driven projects, and students have contributed to that work and assigned their intellectual property rights, the University will ensure that financial benefits are shared with any students who made a significant contribution. </w:t>
      </w:r>
    </w:p>
    <w:p w14:paraId="2C4B02BC" w14:textId="6D83A3EB" w:rsidR="009575C1" w:rsidRPr="00F5502D" w:rsidRDefault="009575C1" w:rsidP="00C0437D">
      <w:pPr>
        <w:pStyle w:val="Heading2"/>
      </w:pPr>
      <w:r w:rsidRPr="00F5502D">
        <w:t>In such circumstances, the University gives the student the same revenue sharing rights as it gives University employees</w:t>
      </w:r>
      <w:r w:rsidR="00B11D44" w:rsidRPr="00F5502D">
        <w:t>, as outlined in the University’s Intellectual Property and Commercialisation Policy</w:t>
      </w:r>
      <w:r w:rsidR="00312A82" w:rsidRPr="00F5502D">
        <w:t xml:space="preserve"> for Staff</w:t>
      </w:r>
      <w:r w:rsidRPr="00F5502D">
        <w:t xml:space="preserve">.  Further details of the University’s </w:t>
      </w:r>
      <w:r w:rsidR="00801CF8" w:rsidRPr="00F5502D">
        <w:t xml:space="preserve">Spinout </w:t>
      </w:r>
      <w:r w:rsidR="00C11E64" w:rsidRPr="00F5502D">
        <w:t xml:space="preserve">Equity Determination Framework and </w:t>
      </w:r>
      <w:r w:rsidR="00CE3B8B" w:rsidRPr="00F5502D">
        <w:t>Licensing Proceeds Distribution Scheme</w:t>
      </w:r>
      <w:r w:rsidRPr="00F5502D">
        <w:t xml:space="preserve"> are available </w:t>
      </w:r>
      <w:hyperlink r:id="rId16" w:history="1">
        <w:r w:rsidRPr="00F5502D">
          <w:rPr>
            <w:rStyle w:val="Hyperlink"/>
          </w:rPr>
          <w:t>here</w:t>
        </w:r>
      </w:hyperlink>
      <w:r w:rsidRPr="00F5502D">
        <w:t xml:space="preserve">. </w:t>
      </w:r>
    </w:p>
    <w:p w14:paraId="650DC7D1" w14:textId="334D4BF3" w:rsidR="00FD345A" w:rsidRPr="00F5502D" w:rsidRDefault="003843B4" w:rsidP="00C0437D">
      <w:pPr>
        <w:pStyle w:val="Heading2"/>
      </w:pPr>
      <w:r w:rsidRPr="00F5502D">
        <w:t xml:space="preserve">This commitment applies unless sharing is restricted by the terms of an external grant, contract, or other binding agreement. </w:t>
      </w:r>
    </w:p>
    <w:p w14:paraId="1F3122F3" w14:textId="76BCF875" w:rsidR="003575B8" w:rsidRPr="00F5502D" w:rsidRDefault="00ED19D8" w:rsidP="00C0437D">
      <w:pPr>
        <w:pStyle w:val="Heading1"/>
      </w:pPr>
      <w:bookmarkStart w:id="15" w:name="_Toc230329021"/>
      <w:r w:rsidRPr="00F5502D">
        <w:t>R</w:t>
      </w:r>
      <w:r w:rsidR="003575B8" w:rsidRPr="00F5502D">
        <w:t>ights for Academic Use</w:t>
      </w:r>
      <w:bookmarkEnd w:id="15"/>
    </w:p>
    <w:p w14:paraId="224B5BC0" w14:textId="013C420A" w:rsidR="002932F0" w:rsidRPr="00F5502D" w:rsidRDefault="002932F0" w:rsidP="00C0437D">
      <w:pPr>
        <w:pStyle w:val="Heading2"/>
      </w:pPr>
      <w:r w:rsidRPr="00F5502D">
        <w:t xml:space="preserve">Where intellectual property rights developed, made or created by students </w:t>
      </w:r>
      <w:proofErr w:type="gramStart"/>
      <w:r w:rsidRPr="00F5502D">
        <w:t>in the course of</w:t>
      </w:r>
      <w:proofErr w:type="gramEnd"/>
      <w:r w:rsidRPr="00F5502D">
        <w:t xml:space="preserve"> their study or research at the University vest in the student, the student hereby grants the University a non-exclusive licence to use the intellectual property rights for teaching, research, innovation or academic publication purposes.  </w:t>
      </w:r>
    </w:p>
    <w:p w14:paraId="18B7853E" w14:textId="24BD75E5" w:rsidR="002932F0" w:rsidRPr="00F5502D" w:rsidRDefault="002932F0" w:rsidP="00C0437D">
      <w:pPr>
        <w:pStyle w:val="Heading2"/>
      </w:pPr>
      <w:r w:rsidRPr="00F5502D">
        <w:t xml:space="preserve">This licence does not transfer ownership of the student’s intellectual property, and it does not permit the University to commercially exploit the work.  </w:t>
      </w:r>
    </w:p>
    <w:p w14:paraId="75577591" w14:textId="3CE090BF" w:rsidR="002932F0" w:rsidRPr="00F5502D" w:rsidRDefault="002932F0" w:rsidP="00C0437D">
      <w:pPr>
        <w:pStyle w:val="Heading2"/>
      </w:pPr>
      <w:r w:rsidRPr="00F5502D">
        <w:t xml:space="preserve">Students may opt out of this licence at any time by submitting a written request to their </w:t>
      </w:r>
      <w:r w:rsidR="0021438C" w:rsidRPr="00F5502D">
        <w:t xml:space="preserve">tutor, </w:t>
      </w:r>
      <w:r w:rsidRPr="00F5502D">
        <w:t xml:space="preserve">Programme Director or Director of Studies.  </w:t>
      </w:r>
    </w:p>
    <w:p w14:paraId="18AE23F1" w14:textId="33F9B181" w:rsidR="002932F0" w:rsidRPr="00F5502D" w:rsidRDefault="002932F0" w:rsidP="00C0437D">
      <w:pPr>
        <w:pStyle w:val="Heading2"/>
      </w:pPr>
      <w:r w:rsidRPr="00F5502D">
        <w:t xml:space="preserve">If expressly required by the student, the University shall keep the information arising from the Intellectual Property Rights confidential until either the information is released into the public domain and/or the application for patent is published by the relevant patent office. </w:t>
      </w:r>
    </w:p>
    <w:p w14:paraId="070F9A72" w14:textId="129DD058" w:rsidR="00FD345A" w:rsidRPr="00F5502D" w:rsidRDefault="002932F0" w:rsidP="00C0437D">
      <w:pPr>
        <w:pStyle w:val="Heading2"/>
      </w:pPr>
      <w:r w:rsidRPr="00F5502D">
        <w:t xml:space="preserve">Students hold moral rights in their work, including the right to be identified as the author. The University will, wherever reasonably possible, credit students </w:t>
      </w:r>
      <w:r w:rsidRPr="00F5502D">
        <w:lastRenderedPageBreak/>
        <w:t>as the creators of the work in its publications, except where legal or practical considerations prevent this.</w:t>
      </w:r>
    </w:p>
    <w:p w14:paraId="78D85795" w14:textId="714A8EB1" w:rsidR="001143B0" w:rsidRPr="00F5502D" w:rsidRDefault="00EA24DF" w:rsidP="00C0437D">
      <w:pPr>
        <w:pStyle w:val="Heading2"/>
      </w:pPr>
      <w:r w:rsidRPr="00F5502D">
        <w:t>The University will not use, reproduce or share any student work that contains confidential, personal or sensitive material in any manner that is inconsistent with ethical standards, data protection requirements, confidentiality obligations, or any other legal or contractual restrictions. Such material will be handled in accordance with the University’s policies and all applicable regulatory requirements.</w:t>
      </w:r>
    </w:p>
    <w:p w14:paraId="1F5FA587" w14:textId="77777777" w:rsidR="001F161A" w:rsidRPr="00F5502D" w:rsidRDefault="00E8338C" w:rsidP="00C0437D">
      <w:pPr>
        <w:pStyle w:val="Heading1"/>
      </w:pPr>
      <w:bookmarkStart w:id="16" w:name="_Toc230329022"/>
      <w:r w:rsidRPr="00F5502D">
        <w:t>Support for Student Entrepreneurship</w:t>
      </w:r>
      <w:bookmarkEnd w:id="16"/>
    </w:p>
    <w:p w14:paraId="3829DA61" w14:textId="1B28CE2E" w:rsidR="001F161A" w:rsidRPr="00F5502D" w:rsidRDefault="001F161A" w:rsidP="00C0437D">
      <w:pPr>
        <w:pStyle w:val="Heading2"/>
      </w:pPr>
      <w:r w:rsidRPr="00F5502D">
        <w:t xml:space="preserve">All students may contact the University’s Enterprise team </w:t>
      </w:r>
      <w:r w:rsidR="009E5CFD" w:rsidRPr="00F5502D">
        <w:t xml:space="preserve">in RIES </w:t>
      </w:r>
      <w:r w:rsidRPr="00F5502D">
        <w:t>for ent</w:t>
      </w:r>
      <w:r w:rsidR="009E5CFD" w:rsidRPr="00F5502D">
        <w:t>repreneurship</w:t>
      </w:r>
      <w:r w:rsidRPr="00F5502D">
        <w:t xml:space="preserve"> support, IP protection advice, and assistance with commercialisation.   </w:t>
      </w:r>
    </w:p>
    <w:p w14:paraId="7D285A4D" w14:textId="101D4180" w:rsidR="009274BD" w:rsidRPr="00F5502D" w:rsidRDefault="009274BD" w:rsidP="00C0437D">
      <w:pPr>
        <w:pStyle w:val="Heading1"/>
      </w:pPr>
      <w:bookmarkStart w:id="17" w:name="_Toc230329023"/>
      <w:r w:rsidRPr="00F5502D">
        <w:t>Dispute Resolution</w:t>
      </w:r>
      <w:bookmarkEnd w:id="17"/>
    </w:p>
    <w:p w14:paraId="7AA4F3DD" w14:textId="61225417" w:rsidR="009E6320" w:rsidRPr="00F5502D" w:rsidRDefault="009E6320" w:rsidP="00C0437D">
      <w:pPr>
        <w:pStyle w:val="Heading2"/>
      </w:pPr>
      <w:r w:rsidRPr="00F5502D">
        <w:t xml:space="preserve">Any student who wishes to challenge or express dissatisfaction with the manner in which this policy has been applied to them must do so via the University’s Student Complaints Procedure, the details of which can be found </w:t>
      </w:r>
      <w:hyperlink r:id="rId17" w:history="1">
        <w:r w:rsidRPr="00F5502D">
          <w:rPr>
            <w:rStyle w:val="Hyperlink"/>
          </w:rPr>
          <w:t>here</w:t>
        </w:r>
      </w:hyperlink>
      <w:r w:rsidRPr="00F5502D">
        <w:t xml:space="preserve">.  </w:t>
      </w:r>
    </w:p>
    <w:p w14:paraId="14EE3C81" w14:textId="4D6672FD" w:rsidR="004F3D8E" w:rsidRPr="00F5502D" w:rsidRDefault="009274BD" w:rsidP="00C0437D">
      <w:pPr>
        <w:pStyle w:val="Heading1"/>
      </w:pPr>
      <w:bookmarkStart w:id="18" w:name="_Toc230329024"/>
      <w:r w:rsidRPr="00F5502D">
        <w:t>R</w:t>
      </w:r>
      <w:r w:rsidR="00ED19D8" w:rsidRPr="00F5502D">
        <w:t>eview</w:t>
      </w:r>
      <w:r w:rsidR="00DE4000" w:rsidRPr="00F5502D">
        <w:t xml:space="preserve"> and </w:t>
      </w:r>
      <w:r w:rsidR="00ED19D8" w:rsidRPr="00F5502D">
        <w:t>Approva</w:t>
      </w:r>
      <w:r w:rsidR="00DE4000" w:rsidRPr="00F5502D">
        <w:t>l</w:t>
      </w:r>
      <w:bookmarkEnd w:id="18"/>
    </w:p>
    <w:p w14:paraId="6A1C6B10" w14:textId="2EFEC713" w:rsidR="00ED6897" w:rsidRDefault="00804C9C" w:rsidP="00C0437D">
      <w:pPr>
        <w:pStyle w:val="Heading2"/>
      </w:pPr>
      <w:r w:rsidRPr="00F5502D">
        <w:t xml:space="preserve">This Policy will be reviewed </w:t>
      </w:r>
      <w:r w:rsidR="00E04F1E" w:rsidRPr="00F5502D">
        <w:t xml:space="preserve">by the Research and </w:t>
      </w:r>
      <w:r w:rsidR="002531BE" w:rsidRPr="00F5502D">
        <w:t xml:space="preserve">Innovation Committee </w:t>
      </w:r>
      <w:r w:rsidRPr="00F5502D">
        <w:t>every three years or earlier if required by legislative or sector changes.</w:t>
      </w:r>
    </w:p>
    <w:sectPr w:rsidR="00ED6897" w:rsidSect="00F20D28">
      <w:headerReference w:type="default" r:id="rId18"/>
      <w:footerReference w:type="default" r:id="rId19"/>
      <w:pgSz w:w="11906" w:h="16838"/>
      <w:pgMar w:top="1440"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912DF6" w14:textId="77777777" w:rsidR="00C17C4A" w:rsidRPr="00F5502D" w:rsidRDefault="00C17C4A" w:rsidP="003B0CD4">
      <w:pPr>
        <w:spacing w:after="0" w:line="240" w:lineRule="auto"/>
      </w:pPr>
      <w:r w:rsidRPr="00F5502D">
        <w:separator/>
      </w:r>
    </w:p>
  </w:endnote>
  <w:endnote w:type="continuationSeparator" w:id="0">
    <w:p w14:paraId="501490EC" w14:textId="77777777" w:rsidR="00C17C4A" w:rsidRPr="00F5502D" w:rsidRDefault="00C17C4A" w:rsidP="003B0CD4">
      <w:pPr>
        <w:spacing w:after="0" w:line="240" w:lineRule="auto"/>
      </w:pPr>
      <w:r w:rsidRPr="00F5502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tis Medium">
    <w:altName w:val="Calibri"/>
    <w:panose1 w:val="00000000000000000000"/>
    <w:charset w:val="00"/>
    <w:family w:val="swiss"/>
    <w:notTrueType/>
    <w:pitch w:val="variable"/>
    <w:sig w:usb0="A00000BF" w:usb1="4000647B"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ltis Book">
    <w:altName w:val="Calibri"/>
    <w:panose1 w:val="00000000000000000000"/>
    <w:charset w:val="00"/>
    <w:family w:val="swiss"/>
    <w:notTrueType/>
    <w:pitch w:val="variable"/>
    <w:sig w:usb0="A00000BF" w:usb1="4000647B" w:usb2="00000000" w:usb3="00000000" w:csb0="00000093" w:csb1="00000000"/>
  </w:font>
  <w:font w:name="Altis">
    <w:altName w:val="Calibri"/>
    <w:panose1 w:val="00000000000000000000"/>
    <w:charset w:val="00"/>
    <w:family w:val="swiss"/>
    <w:notTrueType/>
    <w:pitch w:val="variable"/>
    <w:sig w:usb0="A00000BF" w:usb1="4000647B" w:usb2="00000000" w:usb3="00000000" w:csb0="00000093"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F632E" w14:textId="7936D123" w:rsidR="00B65212" w:rsidRPr="00F5502D" w:rsidRDefault="00B65212">
    <w:pPr>
      <w:pStyle w:val="Footer"/>
      <w:jc w:val="center"/>
    </w:pPr>
  </w:p>
  <w:sdt>
    <w:sdtPr>
      <w:id w:val="-290134372"/>
      <w:docPartObj>
        <w:docPartGallery w:val="Page Numbers (Bottom of Page)"/>
        <w:docPartUnique/>
      </w:docPartObj>
    </w:sdtPr>
    <w:sdtEndPr/>
    <w:sdtContent>
      <w:p w14:paraId="39073ADB" w14:textId="605C1249" w:rsidR="003B0CD4" w:rsidRPr="000663E9" w:rsidRDefault="003B0CD4">
        <w:pPr>
          <w:pStyle w:val="Footer"/>
          <w:jc w:val="center"/>
        </w:pPr>
        <w:r w:rsidRPr="000663E9">
          <w:fldChar w:fldCharType="begin"/>
        </w:r>
        <w:r w:rsidRPr="00F5502D">
          <w:instrText xml:space="preserve"> PAGE   \* MERGEFORMAT </w:instrText>
        </w:r>
        <w:r w:rsidRPr="000663E9">
          <w:fldChar w:fldCharType="separate"/>
        </w:r>
        <w:r w:rsidRPr="000663E9">
          <w:t>2</w:t>
        </w:r>
        <w:r w:rsidRPr="000663E9">
          <w:fldChar w:fldCharType="end"/>
        </w:r>
      </w:p>
    </w:sdtContent>
  </w:sdt>
  <w:p w14:paraId="7B98B290" w14:textId="77777777" w:rsidR="003B0CD4" w:rsidRPr="00F5502D" w:rsidRDefault="003B0C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AF9149" w14:textId="77777777" w:rsidR="00C17C4A" w:rsidRPr="00F5502D" w:rsidRDefault="00C17C4A" w:rsidP="003B0CD4">
      <w:pPr>
        <w:spacing w:after="0" w:line="240" w:lineRule="auto"/>
      </w:pPr>
      <w:r w:rsidRPr="00F5502D">
        <w:separator/>
      </w:r>
    </w:p>
  </w:footnote>
  <w:footnote w:type="continuationSeparator" w:id="0">
    <w:p w14:paraId="24C4B0A0" w14:textId="77777777" w:rsidR="00C17C4A" w:rsidRPr="00F5502D" w:rsidRDefault="00C17C4A" w:rsidP="003B0CD4">
      <w:pPr>
        <w:spacing w:after="0" w:line="240" w:lineRule="auto"/>
      </w:pPr>
      <w:r w:rsidRPr="00F5502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5666A" w14:textId="77777777" w:rsidR="006041C0" w:rsidRDefault="006041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AE43B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66CA0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D50F6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236F6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B5C241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F452B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A4F3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89C32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75668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E1657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886CEA"/>
    <w:multiLevelType w:val="hybridMultilevel"/>
    <w:tmpl w:val="5D526A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7212F39"/>
    <w:multiLevelType w:val="hybridMultilevel"/>
    <w:tmpl w:val="91F29840"/>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09B217A5"/>
    <w:multiLevelType w:val="hybridMultilevel"/>
    <w:tmpl w:val="A5923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0013E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C7779DD"/>
    <w:multiLevelType w:val="hybridMultilevel"/>
    <w:tmpl w:val="D25224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9D71D64"/>
    <w:multiLevelType w:val="hybridMultilevel"/>
    <w:tmpl w:val="2DCAFFBA"/>
    <w:lvl w:ilvl="0" w:tplc="EE3E74B2">
      <w:start w:val="1"/>
      <w:numFmt w:val="decimal"/>
      <w:pStyle w:val="ActionPoints"/>
      <w:lvlText w:val="%1"/>
      <w:lvlJc w:val="left"/>
      <w:pPr>
        <w:ind w:left="360" w:hanging="360"/>
      </w:pPr>
      <w:rPr>
        <w:rFonts w:ascii="Altis Medium" w:hAnsi="Altis Medium" w:hint="default"/>
        <w:color w:val="13335A"/>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54E35E91"/>
    <w:multiLevelType w:val="hybridMultilevel"/>
    <w:tmpl w:val="37F2CE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4A72E2D"/>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EC41FEE"/>
    <w:multiLevelType w:val="multilevel"/>
    <w:tmpl w:val="8418F036"/>
    <w:lvl w:ilvl="0">
      <w:start w:val="1"/>
      <w:numFmt w:val="decimal"/>
      <w:pStyle w:val="Heading1"/>
      <w:lvlText w:val="%1"/>
      <w:lvlJc w:val="left"/>
      <w:pPr>
        <w:ind w:left="432" w:hanging="432"/>
      </w:pPr>
      <w:rPr>
        <w:rFonts w:asciiTheme="majorHAnsi" w:eastAsiaTheme="majorEastAsia" w:hAnsiTheme="majorHAnsi" w:cstheme="majorBidi"/>
      </w:rPr>
    </w:lvl>
    <w:lvl w:ilvl="1">
      <w:start w:val="1"/>
      <w:numFmt w:val="decimal"/>
      <w:pStyle w:val="Heading2"/>
      <w:lvlText w:val="%1.%2"/>
      <w:lvlJc w:val="left"/>
      <w:pPr>
        <w:ind w:left="576" w:hanging="576"/>
      </w:pPr>
      <w:rPr>
        <w:b w:val="0"/>
        <w:bCs w:val="0"/>
        <w:sz w:val="24"/>
        <w:szCs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9" w15:restartNumberingAfterBreak="0">
    <w:nsid w:val="78313B6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ECF1F50"/>
    <w:multiLevelType w:val="hybridMultilevel"/>
    <w:tmpl w:val="3FD07A9E"/>
    <w:lvl w:ilvl="0" w:tplc="DE6A0EBA">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21" w15:restartNumberingAfterBreak="0">
    <w:nsid w:val="7F7864E7"/>
    <w:multiLevelType w:val="hybridMultilevel"/>
    <w:tmpl w:val="8A44F5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56260579">
    <w:abstractNumId w:val="21"/>
  </w:num>
  <w:num w:numId="2" w16cid:durableId="424035414">
    <w:abstractNumId w:val="12"/>
  </w:num>
  <w:num w:numId="3" w16cid:durableId="180365439">
    <w:abstractNumId w:val="14"/>
  </w:num>
  <w:num w:numId="4" w16cid:durableId="1399089314">
    <w:abstractNumId w:val="18"/>
  </w:num>
  <w:num w:numId="5" w16cid:durableId="2000965655">
    <w:abstractNumId w:val="13"/>
  </w:num>
  <w:num w:numId="6" w16cid:durableId="70389579">
    <w:abstractNumId w:val="19"/>
  </w:num>
  <w:num w:numId="7" w16cid:durableId="1196188477">
    <w:abstractNumId w:val="9"/>
  </w:num>
  <w:num w:numId="8" w16cid:durableId="1350983995">
    <w:abstractNumId w:val="7"/>
  </w:num>
  <w:num w:numId="9" w16cid:durableId="915013735">
    <w:abstractNumId w:val="6"/>
  </w:num>
  <w:num w:numId="10" w16cid:durableId="917642087">
    <w:abstractNumId w:val="5"/>
  </w:num>
  <w:num w:numId="11" w16cid:durableId="1864318337">
    <w:abstractNumId w:val="4"/>
  </w:num>
  <w:num w:numId="12" w16cid:durableId="592209017">
    <w:abstractNumId w:val="8"/>
  </w:num>
  <w:num w:numId="13" w16cid:durableId="1704094466">
    <w:abstractNumId w:val="3"/>
  </w:num>
  <w:num w:numId="14" w16cid:durableId="395591790">
    <w:abstractNumId w:val="2"/>
  </w:num>
  <w:num w:numId="15" w16cid:durableId="215358892">
    <w:abstractNumId w:val="1"/>
  </w:num>
  <w:num w:numId="16" w16cid:durableId="1354308086">
    <w:abstractNumId w:val="0"/>
  </w:num>
  <w:num w:numId="17" w16cid:durableId="396825660">
    <w:abstractNumId w:val="10"/>
  </w:num>
  <w:num w:numId="18" w16cid:durableId="349140594">
    <w:abstractNumId w:val="16"/>
  </w:num>
  <w:num w:numId="19" w16cid:durableId="23863779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4908484">
    <w:abstractNumId w:val="20"/>
  </w:num>
  <w:num w:numId="21" w16cid:durableId="384989474">
    <w:abstractNumId w:val="11"/>
  </w:num>
  <w:num w:numId="22" w16cid:durableId="370810139">
    <w:abstractNumId w:val="15"/>
  </w:num>
  <w:num w:numId="23" w16cid:durableId="1171409753">
    <w:abstractNumId w:val="17"/>
  </w:num>
  <w:num w:numId="24" w16cid:durableId="1795051739">
    <w:abstractNumId w:val="18"/>
  </w:num>
  <w:num w:numId="25" w16cid:durableId="861940022">
    <w:abstractNumId w:val="18"/>
  </w:num>
  <w:num w:numId="26" w16cid:durableId="1250769904">
    <w:abstractNumId w:val="18"/>
  </w:num>
  <w:num w:numId="27" w16cid:durableId="1741832884">
    <w:abstractNumId w:val="18"/>
  </w:num>
  <w:num w:numId="28" w16cid:durableId="1668481531">
    <w:abstractNumId w:val="18"/>
  </w:num>
  <w:num w:numId="29" w16cid:durableId="1716929583">
    <w:abstractNumId w:val="18"/>
  </w:num>
  <w:num w:numId="30" w16cid:durableId="234050358">
    <w:abstractNumId w:val="18"/>
  </w:num>
  <w:num w:numId="31" w16cid:durableId="585723680">
    <w:abstractNumId w:val="18"/>
  </w:num>
  <w:num w:numId="32" w16cid:durableId="17618729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DFB"/>
    <w:rsid w:val="00015CC3"/>
    <w:rsid w:val="00023AAD"/>
    <w:rsid w:val="00023DAB"/>
    <w:rsid w:val="00025F53"/>
    <w:rsid w:val="000263F2"/>
    <w:rsid w:val="00034C64"/>
    <w:rsid w:val="000423C2"/>
    <w:rsid w:val="00047571"/>
    <w:rsid w:val="000663E9"/>
    <w:rsid w:val="00067966"/>
    <w:rsid w:val="000805A1"/>
    <w:rsid w:val="00084894"/>
    <w:rsid w:val="0009597B"/>
    <w:rsid w:val="00096435"/>
    <w:rsid w:val="000A5515"/>
    <w:rsid w:val="000B3A2C"/>
    <w:rsid w:val="000D0B2C"/>
    <w:rsid w:val="000D23F4"/>
    <w:rsid w:val="000D3EF5"/>
    <w:rsid w:val="000F0838"/>
    <w:rsid w:val="000F13D6"/>
    <w:rsid w:val="000F39DC"/>
    <w:rsid w:val="000F3FF4"/>
    <w:rsid w:val="00100ACE"/>
    <w:rsid w:val="00105DE8"/>
    <w:rsid w:val="001143B0"/>
    <w:rsid w:val="0012564B"/>
    <w:rsid w:val="00130BA3"/>
    <w:rsid w:val="0013304E"/>
    <w:rsid w:val="0013607D"/>
    <w:rsid w:val="001367FE"/>
    <w:rsid w:val="001420C5"/>
    <w:rsid w:val="0015225C"/>
    <w:rsid w:val="00161EDB"/>
    <w:rsid w:val="00176A6B"/>
    <w:rsid w:val="001A52A7"/>
    <w:rsid w:val="001A7F68"/>
    <w:rsid w:val="001B5BC6"/>
    <w:rsid w:val="001B6874"/>
    <w:rsid w:val="001C0E14"/>
    <w:rsid w:val="001D589B"/>
    <w:rsid w:val="001D5BC1"/>
    <w:rsid w:val="001D610B"/>
    <w:rsid w:val="001D7E4C"/>
    <w:rsid w:val="001E196D"/>
    <w:rsid w:val="001E54DD"/>
    <w:rsid w:val="001F161A"/>
    <w:rsid w:val="002011A9"/>
    <w:rsid w:val="0021438C"/>
    <w:rsid w:val="00215570"/>
    <w:rsid w:val="002531BE"/>
    <w:rsid w:val="00260329"/>
    <w:rsid w:val="00261178"/>
    <w:rsid w:val="00263057"/>
    <w:rsid w:val="00276D78"/>
    <w:rsid w:val="002932F0"/>
    <w:rsid w:val="002A40A5"/>
    <w:rsid w:val="002F3B5B"/>
    <w:rsid w:val="002F5089"/>
    <w:rsid w:val="00310A76"/>
    <w:rsid w:val="00312A82"/>
    <w:rsid w:val="003205F6"/>
    <w:rsid w:val="0032264E"/>
    <w:rsid w:val="00333392"/>
    <w:rsid w:val="00344AD6"/>
    <w:rsid w:val="00344D26"/>
    <w:rsid w:val="00351D20"/>
    <w:rsid w:val="003526E4"/>
    <w:rsid w:val="0035282E"/>
    <w:rsid w:val="003575B8"/>
    <w:rsid w:val="00367FE6"/>
    <w:rsid w:val="00376449"/>
    <w:rsid w:val="003837FD"/>
    <w:rsid w:val="003843B4"/>
    <w:rsid w:val="00384692"/>
    <w:rsid w:val="00394FF3"/>
    <w:rsid w:val="003A7850"/>
    <w:rsid w:val="003B0CD4"/>
    <w:rsid w:val="003C2126"/>
    <w:rsid w:val="003C649D"/>
    <w:rsid w:val="003C6BC0"/>
    <w:rsid w:val="003E6D68"/>
    <w:rsid w:val="003F14B8"/>
    <w:rsid w:val="004003B1"/>
    <w:rsid w:val="0040072A"/>
    <w:rsid w:val="0040383A"/>
    <w:rsid w:val="00406B6E"/>
    <w:rsid w:val="00424E11"/>
    <w:rsid w:val="0044276A"/>
    <w:rsid w:val="00454793"/>
    <w:rsid w:val="004618C7"/>
    <w:rsid w:val="004734A0"/>
    <w:rsid w:val="004A0911"/>
    <w:rsid w:val="004A14B2"/>
    <w:rsid w:val="004B20D0"/>
    <w:rsid w:val="004B3200"/>
    <w:rsid w:val="004B4C39"/>
    <w:rsid w:val="004C378E"/>
    <w:rsid w:val="004C6D7D"/>
    <w:rsid w:val="004D3778"/>
    <w:rsid w:val="004E67F1"/>
    <w:rsid w:val="004E6F06"/>
    <w:rsid w:val="004F3D8E"/>
    <w:rsid w:val="004F3E35"/>
    <w:rsid w:val="004F3F03"/>
    <w:rsid w:val="005005F9"/>
    <w:rsid w:val="005035F0"/>
    <w:rsid w:val="005303A5"/>
    <w:rsid w:val="00530F92"/>
    <w:rsid w:val="00537AEA"/>
    <w:rsid w:val="00542772"/>
    <w:rsid w:val="0055051B"/>
    <w:rsid w:val="005551C0"/>
    <w:rsid w:val="0056661F"/>
    <w:rsid w:val="005879B4"/>
    <w:rsid w:val="00591270"/>
    <w:rsid w:val="00594A7A"/>
    <w:rsid w:val="005A5AD5"/>
    <w:rsid w:val="005B29B7"/>
    <w:rsid w:val="005C0043"/>
    <w:rsid w:val="005C1286"/>
    <w:rsid w:val="005C1959"/>
    <w:rsid w:val="005C6410"/>
    <w:rsid w:val="005D0B18"/>
    <w:rsid w:val="005D1CDA"/>
    <w:rsid w:val="005D3DFB"/>
    <w:rsid w:val="005D7CCF"/>
    <w:rsid w:val="005E6720"/>
    <w:rsid w:val="0060088D"/>
    <w:rsid w:val="006041C0"/>
    <w:rsid w:val="00607167"/>
    <w:rsid w:val="006377CE"/>
    <w:rsid w:val="00645C47"/>
    <w:rsid w:val="00653892"/>
    <w:rsid w:val="006649BD"/>
    <w:rsid w:val="006747C2"/>
    <w:rsid w:val="00675991"/>
    <w:rsid w:val="00683E5D"/>
    <w:rsid w:val="00684ACE"/>
    <w:rsid w:val="00686B34"/>
    <w:rsid w:val="00691B27"/>
    <w:rsid w:val="00697DFA"/>
    <w:rsid w:val="006A0052"/>
    <w:rsid w:val="006A3F46"/>
    <w:rsid w:val="006A4FE6"/>
    <w:rsid w:val="006B33D7"/>
    <w:rsid w:val="006D6498"/>
    <w:rsid w:val="006F18B6"/>
    <w:rsid w:val="00700188"/>
    <w:rsid w:val="0071039C"/>
    <w:rsid w:val="00714650"/>
    <w:rsid w:val="007150F4"/>
    <w:rsid w:val="007167B3"/>
    <w:rsid w:val="00720962"/>
    <w:rsid w:val="00722FD5"/>
    <w:rsid w:val="0072729A"/>
    <w:rsid w:val="00734A37"/>
    <w:rsid w:val="00734D37"/>
    <w:rsid w:val="00743004"/>
    <w:rsid w:val="007464CF"/>
    <w:rsid w:val="00747E64"/>
    <w:rsid w:val="00766F1F"/>
    <w:rsid w:val="0077217C"/>
    <w:rsid w:val="00772DDC"/>
    <w:rsid w:val="007764D5"/>
    <w:rsid w:val="007905E2"/>
    <w:rsid w:val="007A0E66"/>
    <w:rsid w:val="007B6166"/>
    <w:rsid w:val="007B6E50"/>
    <w:rsid w:val="007D45FF"/>
    <w:rsid w:val="007F3936"/>
    <w:rsid w:val="007F447E"/>
    <w:rsid w:val="00801CF8"/>
    <w:rsid w:val="00803D56"/>
    <w:rsid w:val="00804C9C"/>
    <w:rsid w:val="00815A26"/>
    <w:rsid w:val="008209C4"/>
    <w:rsid w:val="00824DDD"/>
    <w:rsid w:val="008365D3"/>
    <w:rsid w:val="00844206"/>
    <w:rsid w:val="008467C2"/>
    <w:rsid w:val="00854E81"/>
    <w:rsid w:val="00855CCD"/>
    <w:rsid w:val="008569CD"/>
    <w:rsid w:val="008627B3"/>
    <w:rsid w:val="00862D95"/>
    <w:rsid w:val="00866360"/>
    <w:rsid w:val="00871699"/>
    <w:rsid w:val="008741DB"/>
    <w:rsid w:val="008752D5"/>
    <w:rsid w:val="0088599E"/>
    <w:rsid w:val="008B1E5D"/>
    <w:rsid w:val="008C551C"/>
    <w:rsid w:val="008D23D2"/>
    <w:rsid w:val="008D24E8"/>
    <w:rsid w:val="008F3E9A"/>
    <w:rsid w:val="00905E84"/>
    <w:rsid w:val="009274BD"/>
    <w:rsid w:val="00927FD4"/>
    <w:rsid w:val="009359B4"/>
    <w:rsid w:val="00945CC4"/>
    <w:rsid w:val="00945D0A"/>
    <w:rsid w:val="00952ED2"/>
    <w:rsid w:val="009575C1"/>
    <w:rsid w:val="00957F10"/>
    <w:rsid w:val="00967C5E"/>
    <w:rsid w:val="00971EA6"/>
    <w:rsid w:val="00973B36"/>
    <w:rsid w:val="00973C73"/>
    <w:rsid w:val="0098001E"/>
    <w:rsid w:val="00992DCD"/>
    <w:rsid w:val="00993BF9"/>
    <w:rsid w:val="00997D29"/>
    <w:rsid w:val="009A3418"/>
    <w:rsid w:val="009C2331"/>
    <w:rsid w:val="009C26A5"/>
    <w:rsid w:val="009C7B96"/>
    <w:rsid w:val="009D2881"/>
    <w:rsid w:val="009D4EF7"/>
    <w:rsid w:val="009E5CFD"/>
    <w:rsid w:val="009E6320"/>
    <w:rsid w:val="009E7B34"/>
    <w:rsid w:val="00A05E79"/>
    <w:rsid w:val="00A10647"/>
    <w:rsid w:val="00A11DD3"/>
    <w:rsid w:val="00A17065"/>
    <w:rsid w:val="00A31193"/>
    <w:rsid w:val="00A53246"/>
    <w:rsid w:val="00A54341"/>
    <w:rsid w:val="00A54C95"/>
    <w:rsid w:val="00A640A2"/>
    <w:rsid w:val="00A76183"/>
    <w:rsid w:val="00A7691F"/>
    <w:rsid w:val="00AC4E34"/>
    <w:rsid w:val="00AD1CA8"/>
    <w:rsid w:val="00AE3499"/>
    <w:rsid w:val="00AE3A65"/>
    <w:rsid w:val="00AE4700"/>
    <w:rsid w:val="00AE6583"/>
    <w:rsid w:val="00AE7CC3"/>
    <w:rsid w:val="00AF644B"/>
    <w:rsid w:val="00B04A83"/>
    <w:rsid w:val="00B05A36"/>
    <w:rsid w:val="00B0766D"/>
    <w:rsid w:val="00B11D44"/>
    <w:rsid w:val="00B1455D"/>
    <w:rsid w:val="00B36065"/>
    <w:rsid w:val="00B36605"/>
    <w:rsid w:val="00B528ED"/>
    <w:rsid w:val="00B54D4D"/>
    <w:rsid w:val="00B6307B"/>
    <w:rsid w:val="00B65212"/>
    <w:rsid w:val="00B75892"/>
    <w:rsid w:val="00B82F2B"/>
    <w:rsid w:val="00B86E39"/>
    <w:rsid w:val="00B90649"/>
    <w:rsid w:val="00BA3F0C"/>
    <w:rsid w:val="00BA6C69"/>
    <w:rsid w:val="00BB14CE"/>
    <w:rsid w:val="00BB74FF"/>
    <w:rsid w:val="00BC77B0"/>
    <w:rsid w:val="00BC7B62"/>
    <w:rsid w:val="00C01F1F"/>
    <w:rsid w:val="00C0437D"/>
    <w:rsid w:val="00C05B84"/>
    <w:rsid w:val="00C07B20"/>
    <w:rsid w:val="00C11E64"/>
    <w:rsid w:val="00C14393"/>
    <w:rsid w:val="00C17C4A"/>
    <w:rsid w:val="00C24D8F"/>
    <w:rsid w:val="00C26300"/>
    <w:rsid w:val="00C30F00"/>
    <w:rsid w:val="00C341BE"/>
    <w:rsid w:val="00C34FF9"/>
    <w:rsid w:val="00C5218F"/>
    <w:rsid w:val="00C74B01"/>
    <w:rsid w:val="00C81043"/>
    <w:rsid w:val="00C829C2"/>
    <w:rsid w:val="00CA1500"/>
    <w:rsid w:val="00CA420E"/>
    <w:rsid w:val="00CA6EDB"/>
    <w:rsid w:val="00CA7830"/>
    <w:rsid w:val="00CB137C"/>
    <w:rsid w:val="00CB1F64"/>
    <w:rsid w:val="00CB5D44"/>
    <w:rsid w:val="00CD441C"/>
    <w:rsid w:val="00CD582A"/>
    <w:rsid w:val="00CE3B8B"/>
    <w:rsid w:val="00CE47D3"/>
    <w:rsid w:val="00CE608D"/>
    <w:rsid w:val="00D00FE5"/>
    <w:rsid w:val="00D20880"/>
    <w:rsid w:val="00D223DE"/>
    <w:rsid w:val="00D25346"/>
    <w:rsid w:val="00D2603D"/>
    <w:rsid w:val="00D45009"/>
    <w:rsid w:val="00D46E50"/>
    <w:rsid w:val="00D4718C"/>
    <w:rsid w:val="00D52B06"/>
    <w:rsid w:val="00D5591B"/>
    <w:rsid w:val="00D82B26"/>
    <w:rsid w:val="00D84DAC"/>
    <w:rsid w:val="00D9301C"/>
    <w:rsid w:val="00D9524E"/>
    <w:rsid w:val="00D973DB"/>
    <w:rsid w:val="00DA0438"/>
    <w:rsid w:val="00DA05EE"/>
    <w:rsid w:val="00DA1CBA"/>
    <w:rsid w:val="00DC66A7"/>
    <w:rsid w:val="00DE0489"/>
    <w:rsid w:val="00DE4000"/>
    <w:rsid w:val="00DF2562"/>
    <w:rsid w:val="00E04F1E"/>
    <w:rsid w:val="00E212A3"/>
    <w:rsid w:val="00E252DD"/>
    <w:rsid w:val="00E2574B"/>
    <w:rsid w:val="00E374E4"/>
    <w:rsid w:val="00E53462"/>
    <w:rsid w:val="00E62C64"/>
    <w:rsid w:val="00E734C7"/>
    <w:rsid w:val="00E776FA"/>
    <w:rsid w:val="00E8338C"/>
    <w:rsid w:val="00E84FDC"/>
    <w:rsid w:val="00E906AB"/>
    <w:rsid w:val="00EA24DF"/>
    <w:rsid w:val="00EA69F4"/>
    <w:rsid w:val="00EB0A16"/>
    <w:rsid w:val="00EB63BE"/>
    <w:rsid w:val="00EC2C8F"/>
    <w:rsid w:val="00ED02EC"/>
    <w:rsid w:val="00ED1374"/>
    <w:rsid w:val="00ED184E"/>
    <w:rsid w:val="00ED19D8"/>
    <w:rsid w:val="00ED5805"/>
    <w:rsid w:val="00ED6897"/>
    <w:rsid w:val="00EE23DF"/>
    <w:rsid w:val="00EF1CAC"/>
    <w:rsid w:val="00EF2BA0"/>
    <w:rsid w:val="00EF69B5"/>
    <w:rsid w:val="00F010F8"/>
    <w:rsid w:val="00F07112"/>
    <w:rsid w:val="00F20D28"/>
    <w:rsid w:val="00F314A6"/>
    <w:rsid w:val="00F31A84"/>
    <w:rsid w:val="00F5502D"/>
    <w:rsid w:val="00F74ABA"/>
    <w:rsid w:val="00F77E1A"/>
    <w:rsid w:val="00F84635"/>
    <w:rsid w:val="00F85E3C"/>
    <w:rsid w:val="00F92E9B"/>
    <w:rsid w:val="00FA30DC"/>
    <w:rsid w:val="00FC6E7A"/>
    <w:rsid w:val="00FD183B"/>
    <w:rsid w:val="00FD345A"/>
    <w:rsid w:val="00FE2C3C"/>
    <w:rsid w:val="0407E696"/>
    <w:rsid w:val="0598C42B"/>
    <w:rsid w:val="08AA6895"/>
    <w:rsid w:val="0EFCA18D"/>
    <w:rsid w:val="12C13318"/>
    <w:rsid w:val="15E3BA18"/>
    <w:rsid w:val="15EC242F"/>
    <w:rsid w:val="16A2CEEA"/>
    <w:rsid w:val="1B368405"/>
    <w:rsid w:val="1CC4707F"/>
    <w:rsid w:val="1E9F873C"/>
    <w:rsid w:val="22A63218"/>
    <w:rsid w:val="24C46B05"/>
    <w:rsid w:val="2A779ACB"/>
    <w:rsid w:val="3098D575"/>
    <w:rsid w:val="32698453"/>
    <w:rsid w:val="373CF576"/>
    <w:rsid w:val="37983C21"/>
    <w:rsid w:val="37D0B373"/>
    <w:rsid w:val="3A5F3A61"/>
    <w:rsid w:val="3C602EDB"/>
    <w:rsid w:val="3E870844"/>
    <w:rsid w:val="3F0B6208"/>
    <w:rsid w:val="415E2FE5"/>
    <w:rsid w:val="442E201C"/>
    <w:rsid w:val="47C4C649"/>
    <w:rsid w:val="47D0CEDE"/>
    <w:rsid w:val="48907E7A"/>
    <w:rsid w:val="4AC6C74C"/>
    <w:rsid w:val="4C6297AD"/>
    <w:rsid w:val="5D7DEAED"/>
    <w:rsid w:val="5E802755"/>
    <w:rsid w:val="5EBB06AA"/>
    <w:rsid w:val="5F0213B0"/>
    <w:rsid w:val="679A5A31"/>
    <w:rsid w:val="6A18EFA6"/>
    <w:rsid w:val="6B71518D"/>
    <w:rsid w:val="6DCD4B11"/>
    <w:rsid w:val="6DF07358"/>
    <w:rsid w:val="73CF3B39"/>
    <w:rsid w:val="757C7942"/>
    <w:rsid w:val="771849A3"/>
    <w:rsid w:val="7BDE63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11B430"/>
  <w15:chartTrackingRefBased/>
  <w15:docId w15:val="{9433C909-CA00-4D24-85EA-779A73816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74FF"/>
    <w:rPr>
      <w:rFonts w:ascii="Arial" w:hAnsi="Arial"/>
      <w:color w:val="222A35" w:themeColor="text2" w:themeShade="80"/>
      <w:sz w:val="24"/>
    </w:rPr>
  </w:style>
  <w:style w:type="paragraph" w:styleId="Heading1">
    <w:name w:val="heading 1"/>
    <w:aliases w:val="Heading 1 (CMU Minutes)"/>
    <w:basedOn w:val="Normal"/>
    <w:next w:val="Heading2"/>
    <w:link w:val="Heading1Char"/>
    <w:uiPriority w:val="9"/>
    <w:qFormat/>
    <w:rsid w:val="001367FE"/>
    <w:pPr>
      <w:numPr>
        <w:numId w:val="4"/>
      </w:numPr>
      <w:spacing w:before="240" w:after="0"/>
      <w:ind w:left="431" w:hanging="431"/>
      <w:outlineLvl w:val="0"/>
    </w:pPr>
    <w:rPr>
      <w:rFonts w:ascii="Altis Book" w:eastAsiaTheme="majorEastAsia" w:hAnsi="Altis Book" w:cstheme="majorBidi"/>
      <w:color w:val="415464"/>
      <w:sz w:val="28"/>
      <w:szCs w:val="32"/>
    </w:rPr>
  </w:style>
  <w:style w:type="paragraph" w:styleId="Heading2">
    <w:name w:val="heading 2"/>
    <w:aliases w:val="Heading 2 (CMU Minutes)"/>
    <w:basedOn w:val="Normal"/>
    <w:link w:val="Heading2Char"/>
    <w:uiPriority w:val="9"/>
    <w:unhideWhenUsed/>
    <w:qFormat/>
    <w:rsid w:val="006041C0"/>
    <w:pPr>
      <w:numPr>
        <w:ilvl w:val="1"/>
        <w:numId w:val="4"/>
      </w:numPr>
      <w:spacing w:before="160" w:after="120"/>
      <w:outlineLvl w:val="1"/>
    </w:pPr>
    <w:rPr>
      <w:rFonts w:eastAsiaTheme="majorEastAsia" w:cstheme="majorBidi"/>
      <w:szCs w:val="26"/>
    </w:rPr>
  </w:style>
  <w:style w:type="paragraph" w:styleId="Heading3">
    <w:name w:val="heading 3"/>
    <w:aliases w:val="Heading 3 (CMU Minutes)"/>
    <w:basedOn w:val="Normal"/>
    <w:link w:val="Heading3Char"/>
    <w:uiPriority w:val="9"/>
    <w:unhideWhenUsed/>
    <w:qFormat/>
    <w:rsid w:val="00A05E79"/>
    <w:pPr>
      <w:numPr>
        <w:ilvl w:val="2"/>
        <w:numId w:val="4"/>
      </w:numPr>
      <w:spacing w:before="40" w:after="0"/>
      <w:outlineLvl w:val="2"/>
    </w:pPr>
    <w:rPr>
      <w:rFonts w:eastAsiaTheme="majorEastAsia" w:cstheme="majorBidi"/>
      <w:szCs w:val="24"/>
    </w:rPr>
  </w:style>
  <w:style w:type="paragraph" w:styleId="Heading4">
    <w:name w:val="heading 4"/>
    <w:aliases w:val="Heading 4 (CMU Minutes)"/>
    <w:basedOn w:val="Normal"/>
    <w:next w:val="Normal"/>
    <w:link w:val="Heading4Char"/>
    <w:uiPriority w:val="9"/>
    <w:unhideWhenUsed/>
    <w:qFormat/>
    <w:rsid w:val="00B82F2B"/>
    <w:pPr>
      <w:keepNext/>
      <w:keepLines/>
      <w:numPr>
        <w:ilvl w:val="3"/>
        <w:numId w:val="4"/>
      </w:numPr>
      <w:spacing w:before="40" w:after="0"/>
      <w:outlineLvl w:val="3"/>
    </w:pPr>
    <w:rPr>
      <w:rFonts w:eastAsiaTheme="majorEastAsia" w:cstheme="majorBidi"/>
      <w:iCs/>
    </w:rPr>
  </w:style>
  <w:style w:type="paragraph" w:styleId="Heading5">
    <w:name w:val="heading 5"/>
    <w:basedOn w:val="Normal"/>
    <w:next w:val="Normal"/>
    <w:link w:val="Heading5Char"/>
    <w:uiPriority w:val="9"/>
    <w:unhideWhenUsed/>
    <w:qFormat/>
    <w:rsid w:val="00B82F2B"/>
    <w:pPr>
      <w:keepNext/>
      <w:keepLines/>
      <w:numPr>
        <w:ilvl w:val="4"/>
        <w:numId w:val="4"/>
      </w:numPr>
      <w:spacing w:before="40" w:after="0"/>
      <w:outlineLvl w:val="4"/>
    </w:pPr>
    <w:rPr>
      <w:rFonts w:eastAsiaTheme="majorEastAsia" w:cstheme="majorBidi"/>
    </w:rPr>
  </w:style>
  <w:style w:type="paragraph" w:styleId="Heading6">
    <w:name w:val="heading 6"/>
    <w:basedOn w:val="Normal"/>
    <w:next w:val="Normal"/>
    <w:link w:val="Heading6Char"/>
    <w:uiPriority w:val="9"/>
    <w:semiHidden/>
    <w:unhideWhenUsed/>
    <w:qFormat/>
    <w:rsid w:val="00B82F2B"/>
    <w:pPr>
      <w:keepNext/>
      <w:keepLines/>
      <w:numPr>
        <w:ilvl w:val="5"/>
        <w:numId w:val="4"/>
      </w:numPr>
      <w:spacing w:before="40" w:after="0"/>
      <w:outlineLvl w:val="5"/>
    </w:pPr>
    <w:rPr>
      <w:rFonts w:eastAsiaTheme="majorEastAsia" w:cstheme="majorBidi"/>
    </w:rPr>
  </w:style>
  <w:style w:type="paragraph" w:styleId="Heading7">
    <w:name w:val="heading 7"/>
    <w:basedOn w:val="Normal"/>
    <w:next w:val="Normal"/>
    <w:link w:val="Heading7Char"/>
    <w:uiPriority w:val="9"/>
    <w:semiHidden/>
    <w:unhideWhenUsed/>
    <w:qFormat/>
    <w:rsid w:val="007A0E66"/>
    <w:pPr>
      <w:keepNext/>
      <w:keepLines/>
      <w:numPr>
        <w:ilvl w:val="6"/>
        <w:numId w:val="4"/>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A0E66"/>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A0E66"/>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E6D68"/>
    <w:pPr>
      <w:keepNext/>
      <w:spacing w:after="0" w:line="240" w:lineRule="auto"/>
      <w:contextualSpacing/>
    </w:pPr>
    <w:rPr>
      <w:rFonts w:ascii="Altis" w:eastAsiaTheme="majorEastAsia" w:hAnsi="Altis" w:cstheme="majorBidi"/>
      <w:color w:val="13335A"/>
      <w:spacing w:val="-10"/>
      <w:kern w:val="28"/>
      <w:sz w:val="48"/>
      <w:szCs w:val="56"/>
    </w:rPr>
  </w:style>
  <w:style w:type="character" w:customStyle="1" w:styleId="TitleChar">
    <w:name w:val="Title Char"/>
    <w:basedOn w:val="DefaultParagraphFont"/>
    <w:link w:val="Title"/>
    <w:uiPriority w:val="10"/>
    <w:rsid w:val="003E6D68"/>
    <w:rPr>
      <w:rFonts w:ascii="Altis" w:eastAsiaTheme="majorEastAsia" w:hAnsi="Altis" w:cstheme="majorBidi"/>
      <w:color w:val="13335A"/>
      <w:spacing w:val="-10"/>
      <w:kern w:val="28"/>
      <w:sz w:val="48"/>
      <w:szCs w:val="56"/>
    </w:rPr>
  </w:style>
  <w:style w:type="character" w:customStyle="1" w:styleId="Heading1Char">
    <w:name w:val="Heading 1 Char"/>
    <w:aliases w:val="Heading 1 (CMU Minutes) Char"/>
    <w:basedOn w:val="DefaultParagraphFont"/>
    <w:link w:val="Heading1"/>
    <w:uiPriority w:val="9"/>
    <w:rsid w:val="001367FE"/>
    <w:rPr>
      <w:rFonts w:ascii="Altis Book" w:eastAsiaTheme="majorEastAsia" w:hAnsi="Altis Book" w:cstheme="majorBidi"/>
      <w:color w:val="415464"/>
      <w:sz w:val="28"/>
      <w:szCs w:val="32"/>
    </w:rPr>
  </w:style>
  <w:style w:type="character" w:customStyle="1" w:styleId="Heading2Char">
    <w:name w:val="Heading 2 Char"/>
    <w:aliases w:val="Heading 2 (CMU Minutes) Char"/>
    <w:basedOn w:val="DefaultParagraphFont"/>
    <w:link w:val="Heading2"/>
    <w:uiPriority w:val="9"/>
    <w:rsid w:val="00A11DD3"/>
    <w:rPr>
      <w:rFonts w:ascii="Arial" w:eastAsiaTheme="majorEastAsia" w:hAnsi="Arial" w:cstheme="majorBidi"/>
      <w:color w:val="222A35" w:themeColor="text2" w:themeShade="80"/>
      <w:sz w:val="24"/>
      <w:szCs w:val="26"/>
    </w:rPr>
  </w:style>
  <w:style w:type="paragraph" w:styleId="Subtitle">
    <w:name w:val="Subtitle"/>
    <w:basedOn w:val="Normal"/>
    <w:next w:val="Normal"/>
    <w:link w:val="SubtitleChar"/>
    <w:uiPriority w:val="11"/>
    <w:qFormat/>
    <w:rsid w:val="00E734C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734C7"/>
    <w:rPr>
      <w:rFonts w:eastAsiaTheme="minorEastAsia"/>
      <w:color w:val="5A5A5A" w:themeColor="text1" w:themeTint="A5"/>
      <w:spacing w:val="15"/>
    </w:rPr>
  </w:style>
  <w:style w:type="paragraph" w:styleId="ListParagraph">
    <w:name w:val="List Paragraph"/>
    <w:basedOn w:val="Normal"/>
    <w:uiPriority w:val="34"/>
    <w:qFormat/>
    <w:rsid w:val="006D6498"/>
    <w:pPr>
      <w:ind w:left="720"/>
      <w:contextualSpacing/>
    </w:pPr>
  </w:style>
  <w:style w:type="character" w:customStyle="1" w:styleId="Heading3Char">
    <w:name w:val="Heading 3 Char"/>
    <w:aliases w:val="Heading 3 (CMU Minutes) Char"/>
    <w:basedOn w:val="DefaultParagraphFont"/>
    <w:link w:val="Heading3"/>
    <w:uiPriority w:val="9"/>
    <w:rsid w:val="00A05E79"/>
    <w:rPr>
      <w:rFonts w:ascii="Arial" w:eastAsiaTheme="majorEastAsia" w:hAnsi="Arial" w:cstheme="majorBidi"/>
      <w:color w:val="222A35" w:themeColor="text2" w:themeShade="80"/>
      <w:sz w:val="24"/>
      <w:szCs w:val="24"/>
    </w:rPr>
  </w:style>
  <w:style w:type="character" w:customStyle="1" w:styleId="Heading4Char">
    <w:name w:val="Heading 4 Char"/>
    <w:aliases w:val="Heading 4 (CMU Minutes) Char"/>
    <w:basedOn w:val="DefaultParagraphFont"/>
    <w:link w:val="Heading4"/>
    <w:uiPriority w:val="9"/>
    <w:rsid w:val="00B82F2B"/>
    <w:rPr>
      <w:rFonts w:ascii="Arial" w:eastAsiaTheme="majorEastAsia" w:hAnsi="Arial" w:cstheme="majorBidi"/>
      <w:iCs/>
      <w:color w:val="222A35" w:themeColor="text2" w:themeShade="80"/>
    </w:rPr>
  </w:style>
  <w:style w:type="character" w:customStyle="1" w:styleId="Heading5Char">
    <w:name w:val="Heading 5 Char"/>
    <w:basedOn w:val="DefaultParagraphFont"/>
    <w:link w:val="Heading5"/>
    <w:uiPriority w:val="9"/>
    <w:rsid w:val="00B82F2B"/>
    <w:rPr>
      <w:rFonts w:ascii="Arial" w:eastAsiaTheme="majorEastAsia" w:hAnsi="Arial" w:cstheme="majorBidi"/>
      <w:color w:val="222A35" w:themeColor="text2" w:themeShade="80"/>
    </w:rPr>
  </w:style>
  <w:style w:type="character" w:customStyle="1" w:styleId="Heading6Char">
    <w:name w:val="Heading 6 Char"/>
    <w:basedOn w:val="DefaultParagraphFont"/>
    <w:link w:val="Heading6"/>
    <w:uiPriority w:val="9"/>
    <w:semiHidden/>
    <w:rsid w:val="00B82F2B"/>
    <w:rPr>
      <w:rFonts w:ascii="Arial" w:eastAsiaTheme="majorEastAsia" w:hAnsi="Arial" w:cstheme="majorBidi"/>
      <w:color w:val="222A35" w:themeColor="text2" w:themeShade="80"/>
    </w:rPr>
  </w:style>
  <w:style w:type="character" w:customStyle="1" w:styleId="Heading7Char">
    <w:name w:val="Heading 7 Char"/>
    <w:basedOn w:val="DefaultParagraphFont"/>
    <w:link w:val="Heading7"/>
    <w:uiPriority w:val="9"/>
    <w:semiHidden/>
    <w:rsid w:val="007A0E66"/>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7A0E6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A0E66"/>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4A0911"/>
    <w:pPr>
      <w:numPr>
        <w:numId w:val="0"/>
      </w:numPr>
      <w:outlineLvl w:val="9"/>
    </w:pPr>
    <w:rPr>
      <w:lang w:val="en-US"/>
    </w:rPr>
  </w:style>
  <w:style w:type="paragraph" w:styleId="TOC1">
    <w:name w:val="toc 1"/>
    <w:basedOn w:val="Normal"/>
    <w:next w:val="Normal"/>
    <w:autoRedefine/>
    <w:uiPriority w:val="39"/>
    <w:unhideWhenUsed/>
    <w:rsid w:val="004A0911"/>
    <w:pPr>
      <w:spacing w:after="100"/>
    </w:pPr>
  </w:style>
  <w:style w:type="paragraph" w:styleId="TOC2">
    <w:name w:val="toc 2"/>
    <w:basedOn w:val="Normal"/>
    <w:next w:val="Normal"/>
    <w:autoRedefine/>
    <w:uiPriority w:val="39"/>
    <w:unhideWhenUsed/>
    <w:rsid w:val="004A0911"/>
    <w:pPr>
      <w:spacing w:after="100"/>
      <w:ind w:left="220"/>
    </w:pPr>
  </w:style>
  <w:style w:type="paragraph" w:styleId="TOC3">
    <w:name w:val="toc 3"/>
    <w:basedOn w:val="Normal"/>
    <w:next w:val="Normal"/>
    <w:autoRedefine/>
    <w:uiPriority w:val="39"/>
    <w:unhideWhenUsed/>
    <w:rsid w:val="004A0911"/>
    <w:pPr>
      <w:spacing w:after="100"/>
      <w:ind w:left="440"/>
    </w:pPr>
  </w:style>
  <w:style w:type="character" w:styleId="Hyperlink">
    <w:name w:val="Hyperlink"/>
    <w:basedOn w:val="DefaultParagraphFont"/>
    <w:uiPriority w:val="99"/>
    <w:unhideWhenUsed/>
    <w:rsid w:val="004A0911"/>
    <w:rPr>
      <w:color w:val="0563C1" w:themeColor="hyperlink"/>
      <w:u w:val="single"/>
    </w:rPr>
  </w:style>
  <w:style w:type="character" w:styleId="CommentReference">
    <w:name w:val="annotation reference"/>
    <w:basedOn w:val="DefaultParagraphFont"/>
    <w:uiPriority w:val="99"/>
    <w:semiHidden/>
    <w:unhideWhenUsed/>
    <w:rsid w:val="00F07112"/>
    <w:rPr>
      <w:sz w:val="16"/>
      <w:szCs w:val="16"/>
    </w:rPr>
  </w:style>
  <w:style w:type="paragraph" w:styleId="CommentText">
    <w:name w:val="annotation text"/>
    <w:basedOn w:val="Normal"/>
    <w:link w:val="CommentTextChar"/>
    <w:uiPriority w:val="99"/>
    <w:unhideWhenUsed/>
    <w:rsid w:val="00F07112"/>
    <w:pPr>
      <w:spacing w:line="240" w:lineRule="auto"/>
    </w:pPr>
    <w:rPr>
      <w:sz w:val="20"/>
      <w:szCs w:val="20"/>
    </w:rPr>
  </w:style>
  <w:style w:type="character" w:customStyle="1" w:styleId="CommentTextChar">
    <w:name w:val="Comment Text Char"/>
    <w:basedOn w:val="DefaultParagraphFont"/>
    <w:link w:val="CommentText"/>
    <w:uiPriority w:val="99"/>
    <w:rsid w:val="00F07112"/>
    <w:rPr>
      <w:sz w:val="20"/>
      <w:szCs w:val="20"/>
    </w:rPr>
  </w:style>
  <w:style w:type="paragraph" w:styleId="CommentSubject">
    <w:name w:val="annotation subject"/>
    <w:basedOn w:val="CommentText"/>
    <w:next w:val="CommentText"/>
    <w:link w:val="CommentSubjectChar"/>
    <w:uiPriority w:val="99"/>
    <w:semiHidden/>
    <w:unhideWhenUsed/>
    <w:rsid w:val="00F07112"/>
    <w:rPr>
      <w:b/>
      <w:bCs/>
    </w:rPr>
  </w:style>
  <w:style w:type="character" w:customStyle="1" w:styleId="CommentSubjectChar">
    <w:name w:val="Comment Subject Char"/>
    <w:basedOn w:val="CommentTextChar"/>
    <w:link w:val="CommentSubject"/>
    <w:uiPriority w:val="99"/>
    <w:semiHidden/>
    <w:rsid w:val="00F07112"/>
    <w:rPr>
      <w:b/>
      <w:bCs/>
      <w:sz w:val="20"/>
      <w:szCs w:val="20"/>
    </w:rPr>
  </w:style>
  <w:style w:type="paragraph" w:styleId="BalloonText">
    <w:name w:val="Balloon Text"/>
    <w:basedOn w:val="Normal"/>
    <w:link w:val="BalloonTextChar"/>
    <w:uiPriority w:val="99"/>
    <w:semiHidden/>
    <w:unhideWhenUsed/>
    <w:rsid w:val="00F071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7112"/>
    <w:rPr>
      <w:rFonts w:ascii="Segoe UI" w:hAnsi="Segoe UI" w:cs="Segoe UI"/>
      <w:sz w:val="18"/>
      <w:szCs w:val="18"/>
    </w:rPr>
  </w:style>
  <w:style w:type="character" w:styleId="SubtleEmphasis">
    <w:name w:val="Subtle Emphasis"/>
    <w:basedOn w:val="DefaultParagraphFont"/>
    <w:uiPriority w:val="19"/>
    <w:qFormat/>
    <w:rsid w:val="00A05E79"/>
    <w:rPr>
      <w:rFonts w:ascii="Arial" w:hAnsi="Arial"/>
      <w:i/>
      <w:iCs/>
      <w:color w:val="404040" w:themeColor="text1" w:themeTint="BF"/>
      <w:sz w:val="24"/>
    </w:rPr>
  </w:style>
  <w:style w:type="paragraph" w:customStyle="1" w:styleId="ActionPoints">
    <w:name w:val="Action Points"/>
    <w:basedOn w:val="Heading2"/>
    <w:qFormat/>
    <w:rsid w:val="00BB74FF"/>
    <w:pPr>
      <w:numPr>
        <w:ilvl w:val="0"/>
        <w:numId w:val="22"/>
      </w:numPr>
    </w:pPr>
  </w:style>
  <w:style w:type="table" w:styleId="TableGrid">
    <w:name w:val="Table Grid"/>
    <w:basedOn w:val="TableNormal"/>
    <w:uiPriority w:val="39"/>
    <w:rsid w:val="005D0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Pr>
      <w:color w:val="2B579A"/>
      <w:shd w:val="clear" w:color="auto" w:fill="E6E6E6"/>
    </w:rPr>
  </w:style>
  <w:style w:type="paragraph" w:styleId="Header">
    <w:name w:val="header"/>
    <w:basedOn w:val="Normal"/>
    <w:link w:val="HeaderChar"/>
    <w:uiPriority w:val="99"/>
    <w:unhideWhenUsed/>
    <w:rsid w:val="003B0C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0CD4"/>
  </w:style>
  <w:style w:type="paragraph" w:styleId="Footer">
    <w:name w:val="footer"/>
    <w:basedOn w:val="Normal"/>
    <w:link w:val="FooterChar"/>
    <w:uiPriority w:val="99"/>
    <w:unhideWhenUsed/>
    <w:rsid w:val="003B0C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0CD4"/>
  </w:style>
  <w:style w:type="character" w:styleId="UnresolvedMention">
    <w:name w:val="Unresolved Mention"/>
    <w:basedOn w:val="DefaultParagraphFont"/>
    <w:uiPriority w:val="99"/>
    <w:semiHidden/>
    <w:unhideWhenUsed/>
    <w:rsid w:val="00351D20"/>
    <w:rPr>
      <w:color w:val="605E5C"/>
      <w:shd w:val="clear" w:color="auto" w:fill="E1DFDD"/>
    </w:rPr>
  </w:style>
  <w:style w:type="character" w:styleId="FollowedHyperlink">
    <w:name w:val="FollowedHyperlink"/>
    <w:basedOn w:val="DefaultParagraphFont"/>
    <w:uiPriority w:val="99"/>
    <w:semiHidden/>
    <w:unhideWhenUsed/>
    <w:rsid w:val="00351D20"/>
    <w:rPr>
      <w:color w:val="954F72" w:themeColor="followedHyperlink"/>
      <w:u w:val="single"/>
    </w:rPr>
  </w:style>
  <w:style w:type="paragraph" w:styleId="Revision">
    <w:name w:val="Revision"/>
    <w:hidden/>
    <w:uiPriority w:val="99"/>
    <w:semiHidden/>
    <w:rsid w:val="00D25346"/>
    <w:pPr>
      <w:spacing w:after="0" w:line="240" w:lineRule="auto"/>
    </w:pPr>
    <w:rPr>
      <w:rFonts w:ascii="Arial" w:hAnsi="Arial"/>
      <w:color w:val="222A35" w:themeColor="text2" w:themeShade="8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utlookuwicac.sharepoint.com/sites/Secretaria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mtaylor@cardiffmet.ac.uk" TargetMode="External"/><Relationship Id="rId17" Type="http://schemas.openxmlformats.org/officeDocument/2006/relationships/hyperlink" Target="https://www.cardiffmet.ac.uk/support/registry/complaints/" TargetMode="External"/><Relationship Id="rId2" Type="http://schemas.openxmlformats.org/officeDocument/2006/relationships/customXml" Target="../customXml/item2.xml"/><Relationship Id="rId16" Type="http://schemas.openxmlformats.org/officeDocument/2006/relationships/hyperlink" Target="https://www.cardiffmet.ac.uk/about/policie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policies@cardiffmet.ac.uk"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ardiffmet.ac.uk/about/policyhu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36DD2706612504F83D39C64F14287A4" ma:contentTypeVersion="15" ma:contentTypeDescription="Create a new document." ma:contentTypeScope="" ma:versionID="902255599870de504583bfa9ecfd80f5">
  <xsd:schema xmlns:xsd="http://www.w3.org/2001/XMLSchema" xmlns:xs="http://www.w3.org/2001/XMLSchema" xmlns:p="http://schemas.microsoft.com/office/2006/metadata/properties" xmlns:ns2="f64892bb-846e-491e-935e-f887ccdb15ae" xmlns:ns3="fa081ede-2647-482f-bfd8-7d737a35df17" targetNamespace="http://schemas.microsoft.com/office/2006/metadata/properties" ma:root="true" ma:fieldsID="75edcf726195ac1a625daee97114db7a" ns2:_="" ns3:_="">
    <xsd:import namespace="f64892bb-846e-491e-935e-f887ccdb15ae"/>
    <xsd:import namespace="fa081ede-2647-482f-bfd8-7d737a35df1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DateTime" minOccurs="0"/>
                <xsd:element ref="ns2:MediaServiceAutoKeyPoints" minOccurs="0"/>
                <xsd:element ref="ns2:MediaServiceKeyPoints" minOccurs="0"/>
                <xsd:element ref="ns2:Date" minOccurs="0"/>
                <xsd:element ref="ns2:Note"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4892bb-846e-491e-935e-f887ccdb15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DateTime" ma:index="14" nillable="true" ma:displayName="Date Time" ma:format="DateOnly" ma:internalName="DateTime">
      <xsd:simpleType>
        <xsd:restriction base="dms:DateTim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Date" ma:index="17" nillable="true" ma:displayName="Date" ma:format="DateOnly" ma:internalName="Date">
      <xsd:simpleType>
        <xsd:restriction base="dms:DateTime"/>
      </xsd:simpleType>
    </xsd:element>
    <xsd:element name="Note" ma:index="18" nillable="true" ma:displayName="Note" ma:format="Dropdown" ma:internalName="Not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081ede-2647-482f-bfd8-7d737a35df17"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ate xmlns="f64892bb-846e-491e-935e-f887ccdb15ae" xsi:nil="true"/>
    <DateTime xmlns="f64892bb-846e-491e-935e-f887ccdb15ae" xsi:nil="true"/>
    <Note xmlns="f64892bb-846e-491e-935e-f887ccdb15ae" xsi:nil="true"/>
  </documentManagement>
</p:properties>
</file>

<file path=customXml/itemProps1.xml><?xml version="1.0" encoding="utf-8"?>
<ds:datastoreItem xmlns:ds="http://schemas.openxmlformats.org/officeDocument/2006/customXml" ds:itemID="{5592CC38-91B5-4443-86EF-C6F64F5BBE51}">
  <ds:schemaRefs>
    <ds:schemaRef ds:uri="http://schemas.openxmlformats.org/officeDocument/2006/bibliography"/>
  </ds:schemaRefs>
</ds:datastoreItem>
</file>

<file path=customXml/itemProps2.xml><?xml version="1.0" encoding="utf-8"?>
<ds:datastoreItem xmlns:ds="http://schemas.openxmlformats.org/officeDocument/2006/customXml" ds:itemID="{54D1580D-2595-44C5-ACB2-B41F83BC75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4892bb-846e-491e-935e-f887ccdb15ae"/>
    <ds:schemaRef ds:uri="fa081ede-2647-482f-bfd8-7d737a35df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25D26A-761C-41C8-BBA7-4BA20DF0C544}">
  <ds:schemaRefs>
    <ds:schemaRef ds:uri="http://schemas.microsoft.com/sharepoint/v3/contenttype/forms"/>
  </ds:schemaRefs>
</ds:datastoreItem>
</file>

<file path=customXml/itemProps4.xml><?xml version="1.0" encoding="utf-8"?>
<ds:datastoreItem xmlns:ds="http://schemas.openxmlformats.org/officeDocument/2006/customXml" ds:itemID="{C24900D4-20EC-4858-96D9-CEF85659E00D}">
  <ds:schemaRefs>
    <ds:schemaRef ds:uri="http://schemas.microsoft.com/office/2006/metadata/properties"/>
    <ds:schemaRef ds:uri="http://schemas.microsoft.com/office/infopath/2007/PartnerControls"/>
    <ds:schemaRef ds:uri="f64892bb-846e-491e-935e-f887ccdb15a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2067</Words>
  <Characters>11783</Characters>
  <Application>Microsoft Office Word</Application>
  <DocSecurity>4</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Cardiff Metropolitan University</Company>
  <LinksUpToDate>false</LinksUpToDate>
  <CharactersWithSpaces>13823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Voisin, Emily</dc:creator>
  <cp:keywords/>
  <dc:description/>
  <cp:lastModifiedBy>Mahoney, Richard</cp:lastModifiedBy>
  <cp:revision>2</cp:revision>
  <dcterms:created xsi:type="dcterms:W3CDTF">2026-07-07T07:14:00Z</dcterms:created>
  <dcterms:modified xsi:type="dcterms:W3CDTF">2026-07-07T07:14:00Z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0x010100736DD2706612504F83D39C64F14287A4</vt:lpwstr>
  </property>
  <property fmtid="{D5CDD505-2E9C-101B-9397-08002B2CF9AE}" pid="3" name="GrammarlyDocumentId">
    <vt:lpwstr>80dd1a33f41f8ae560697be3d9f16aeb5a36fee8d8e1436520935d6b64324b65</vt:lpwstr>
  </property>
</Properties>
</file>