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4040" w14:textId="4FBF874C" w:rsidR="00B6571B" w:rsidRPr="008D626D" w:rsidRDefault="008D626D" w:rsidP="008D626D">
      <w:pPr>
        <w:jc w:val="center"/>
        <w:rPr>
          <w:b/>
          <w:bCs/>
        </w:rPr>
      </w:pPr>
      <w:r w:rsidRPr="008D626D">
        <w:rPr>
          <w:b/>
          <w:bCs/>
        </w:rPr>
        <w:t>EQUIP Project Training Sessions October 2023</w:t>
      </w:r>
    </w:p>
    <w:p w14:paraId="488D7AE1" w14:textId="613FE7A6" w:rsidR="008D626D" w:rsidRDefault="008D626D" w:rsidP="008D626D">
      <w:pPr>
        <w:jc w:val="center"/>
        <w:rPr>
          <w:b/>
          <w:bCs/>
        </w:rPr>
      </w:pPr>
      <w:r w:rsidRPr="008D626D">
        <w:rPr>
          <w:b/>
          <w:bCs/>
        </w:rPr>
        <w:t>Pre-reading for Day 1 – Quality Context</w:t>
      </w:r>
    </w:p>
    <w:p w14:paraId="76A6A53E" w14:textId="2FD74F1B" w:rsidR="008D626D" w:rsidRDefault="008D626D" w:rsidP="00023FA1">
      <w:pPr>
        <w:jc w:val="both"/>
      </w:pPr>
      <w:r w:rsidRPr="008D626D">
        <w:t xml:space="preserve">Please read the following pages in advance of the training session. </w:t>
      </w:r>
      <w:r>
        <w:t>These will give you the background to the learning activities we will be undertaking on the day.</w:t>
      </w:r>
    </w:p>
    <w:p w14:paraId="15790C24" w14:textId="5FD5276F" w:rsidR="00630B74" w:rsidRDefault="008D626D" w:rsidP="008D626D">
      <w:pPr>
        <w:pStyle w:val="ListParagraph"/>
        <w:numPr>
          <w:ilvl w:val="0"/>
          <w:numId w:val="2"/>
        </w:numPr>
        <w:rPr>
          <w:rFonts w:asciiTheme="minorHAnsi" w:hAnsiTheme="minorHAnsi" w:cstheme="minorHAnsi"/>
          <w:b/>
          <w:bCs/>
          <w:sz w:val="22"/>
          <w:szCs w:val="22"/>
        </w:rPr>
      </w:pPr>
      <w:r w:rsidRPr="00A94EA0">
        <w:rPr>
          <w:rFonts w:asciiTheme="minorHAnsi" w:hAnsiTheme="minorHAnsi" w:cstheme="minorHAnsi"/>
          <w:b/>
          <w:bCs/>
          <w:sz w:val="22"/>
          <w:szCs w:val="22"/>
        </w:rPr>
        <w:t>UK, Vietnamese and ASEAN region qualification frameworks and benchmarks</w:t>
      </w:r>
    </w:p>
    <w:p w14:paraId="0E8DB770" w14:textId="77777777" w:rsidR="00A94EA0" w:rsidRPr="00A94EA0" w:rsidRDefault="00A94EA0" w:rsidP="00A94EA0">
      <w:pPr>
        <w:pStyle w:val="ListParagraph"/>
        <w:rPr>
          <w:rFonts w:asciiTheme="minorHAnsi" w:hAnsiTheme="minorHAnsi" w:cstheme="minorHAnsi"/>
          <w:b/>
          <w:bCs/>
          <w:sz w:val="22"/>
          <w:szCs w:val="22"/>
        </w:rPr>
      </w:pPr>
    </w:p>
    <w:p w14:paraId="23512181" w14:textId="0BE544FE" w:rsidR="00A469DB" w:rsidRPr="00A94EA0" w:rsidRDefault="008D626D" w:rsidP="00071FA4">
      <w:pPr>
        <w:pStyle w:val="ListParagraph"/>
        <w:numPr>
          <w:ilvl w:val="1"/>
          <w:numId w:val="2"/>
        </w:numPr>
        <w:rPr>
          <w:rFonts w:asciiTheme="minorHAnsi" w:hAnsiTheme="minorHAnsi" w:cstheme="minorHAnsi"/>
          <w:b/>
          <w:bCs/>
          <w:sz w:val="22"/>
          <w:szCs w:val="22"/>
        </w:rPr>
      </w:pPr>
      <w:r w:rsidRPr="00A94EA0">
        <w:rPr>
          <w:rFonts w:asciiTheme="minorHAnsi" w:hAnsiTheme="minorHAnsi" w:cstheme="minorHAnsi"/>
          <w:b/>
          <w:bCs/>
          <w:sz w:val="22"/>
          <w:szCs w:val="22"/>
        </w:rPr>
        <w:t>UK</w:t>
      </w:r>
    </w:p>
    <w:p w14:paraId="48320A45" w14:textId="77777777" w:rsidR="00071FA4" w:rsidRPr="00071FA4" w:rsidRDefault="00071FA4" w:rsidP="00071FA4">
      <w:pPr>
        <w:pStyle w:val="ListParagraph"/>
        <w:rPr>
          <w:rFonts w:asciiTheme="minorHAnsi" w:hAnsiTheme="minorHAnsi" w:cstheme="minorHAnsi"/>
          <w:b/>
          <w:bCs/>
        </w:rPr>
      </w:pPr>
    </w:p>
    <w:p w14:paraId="7B327044" w14:textId="4F96EFD5" w:rsidR="00A469DB" w:rsidRPr="00071FA4" w:rsidRDefault="00A469DB" w:rsidP="00FA0976">
      <w:pPr>
        <w:pStyle w:val="paragraph"/>
        <w:spacing w:before="0" w:beforeAutospacing="0" w:after="0" w:afterAutospacing="0"/>
        <w:textAlignment w:val="baseline"/>
        <w:rPr>
          <w:rFonts w:asciiTheme="minorHAnsi" w:hAnsiTheme="minorHAnsi" w:cstheme="minorHAnsi"/>
          <w:sz w:val="22"/>
          <w:szCs w:val="22"/>
          <w:u w:val="single"/>
          <w:lang w:val="en-US"/>
        </w:rPr>
      </w:pPr>
      <w:r w:rsidRPr="00071FA4">
        <w:rPr>
          <w:rFonts w:asciiTheme="minorHAnsi" w:hAnsiTheme="minorHAnsi" w:cstheme="minorHAnsi"/>
          <w:sz w:val="22"/>
          <w:szCs w:val="22"/>
          <w:u w:val="single"/>
        </w:rPr>
        <w:t>Who Assures Standards?</w:t>
      </w:r>
    </w:p>
    <w:p w14:paraId="2ECBA35A" w14:textId="77777777" w:rsidR="00EA1848" w:rsidRDefault="00EA1848" w:rsidP="00EA1848">
      <w:pPr>
        <w:spacing w:after="0" w:line="240" w:lineRule="auto"/>
        <w:textAlignment w:val="baseline"/>
        <w:rPr>
          <w:rFonts w:eastAsia="Times New Roman" w:cstheme="minorHAnsi"/>
          <w:color w:val="000000"/>
          <w:kern w:val="0"/>
          <w:position w:val="1"/>
          <w:lang w:eastAsia="en-GB"/>
          <w14:ligatures w14:val="none"/>
        </w:rPr>
      </w:pPr>
    </w:p>
    <w:p w14:paraId="140AC806" w14:textId="065803FC" w:rsidR="00261C1C" w:rsidRPr="007D35B6" w:rsidRDefault="00261C1C" w:rsidP="007D35B6">
      <w:pPr>
        <w:pStyle w:val="pf0"/>
        <w:jc w:val="both"/>
        <w:rPr>
          <w:rFonts w:asciiTheme="minorHAnsi" w:hAnsiTheme="minorHAnsi" w:cstheme="minorHAnsi"/>
          <w:sz w:val="22"/>
          <w:szCs w:val="22"/>
        </w:rPr>
      </w:pPr>
      <w:r w:rsidRPr="007D35B6">
        <w:rPr>
          <w:rStyle w:val="cf01"/>
          <w:rFonts w:asciiTheme="minorHAnsi" w:hAnsiTheme="minorHAnsi" w:cstheme="minorHAnsi"/>
          <w:sz w:val="22"/>
          <w:szCs w:val="22"/>
        </w:rPr>
        <w:t xml:space="preserve">The Quality Assurance Agency for Higher Education (QAA) is the independent quality body for UK higher education. The purpose of QAA is to safeguard academic standards and ensure the quality and global reputation of UK higher education. </w:t>
      </w:r>
      <w:r w:rsidRPr="007D35B6">
        <w:rPr>
          <w:rStyle w:val="cf11"/>
          <w:rFonts w:asciiTheme="minorHAnsi" w:hAnsiTheme="minorHAnsi" w:cstheme="minorHAnsi"/>
          <w:sz w:val="22"/>
          <w:szCs w:val="22"/>
        </w:rPr>
        <w:t>The UK operates within the European Higher Education Area (the equivalent of the ASEAN region) and therefore the QAA aligns its activities with the expectations of the European Association for Quality in Higher Education (ENQA)</w:t>
      </w:r>
      <w:r w:rsidRPr="007D35B6">
        <w:rPr>
          <w:rStyle w:val="cf11"/>
          <w:rFonts w:asciiTheme="minorHAnsi" w:hAnsiTheme="minorHAnsi" w:cstheme="minorHAnsi"/>
          <w:sz w:val="22"/>
          <w:szCs w:val="22"/>
        </w:rPr>
        <w:t>.</w:t>
      </w:r>
    </w:p>
    <w:p w14:paraId="0F748A84" w14:textId="77777777" w:rsidR="00A469DB" w:rsidRDefault="00A469DB" w:rsidP="002C6F6B">
      <w:pPr>
        <w:spacing w:after="0" w:line="240" w:lineRule="auto"/>
        <w:jc w:val="both"/>
        <w:textAlignment w:val="baseline"/>
        <w:rPr>
          <w:rFonts w:eastAsia="Times New Roman" w:cstheme="minorHAnsi"/>
          <w:color w:val="000000"/>
          <w:kern w:val="0"/>
          <w:position w:val="1"/>
          <w:lang w:eastAsia="en-GB"/>
          <w14:ligatures w14:val="none"/>
        </w:rPr>
      </w:pPr>
    </w:p>
    <w:p w14:paraId="68946D64" w14:textId="70AF16CE" w:rsidR="00A469DB" w:rsidRPr="00071FA4" w:rsidRDefault="00A469DB" w:rsidP="002C6F6B">
      <w:pPr>
        <w:spacing w:after="0" w:line="240" w:lineRule="auto"/>
        <w:jc w:val="both"/>
        <w:textAlignment w:val="baseline"/>
        <w:rPr>
          <w:rFonts w:eastAsia="Times New Roman" w:cstheme="minorHAnsi"/>
          <w:kern w:val="0"/>
          <w:u w:val="single"/>
          <w:lang w:val="en-US" w:eastAsia="en-GB"/>
          <w14:ligatures w14:val="none"/>
        </w:rPr>
      </w:pPr>
      <w:r w:rsidRPr="00071FA4">
        <w:rPr>
          <w:rFonts w:eastAsia="Times New Roman" w:cstheme="minorHAnsi"/>
          <w:color w:val="000000"/>
          <w:kern w:val="0"/>
          <w:position w:val="1"/>
          <w:u w:val="single"/>
          <w:lang w:eastAsia="en-GB"/>
          <w14:ligatures w14:val="none"/>
        </w:rPr>
        <w:t>Framework for Higher Education Qualifications</w:t>
      </w:r>
    </w:p>
    <w:p w14:paraId="1D495F22" w14:textId="77777777" w:rsidR="00FA0976" w:rsidRDefault="00FA0976" w:rsidP="00FA0976">
      <w:pPr>
        <w:pStyle w:val="paragraph"/>
        <w:spacing w:before="0" w:beforeAutospacing="0" w:after="0" w:afterAutospacing="0"/>
        <w:ind w:left="720"/>
        <w:textAlignment w:val="baseline"/>
        <w:rPr>
          <w:rFonts w:asciiTheme="minorHAnsi" w:hAnsiTheme="minorHAnsi" w:cstheme="minorHAnsi"/>
          <w:sz w:val="22"/>
          <w:szCs w:val="22"/>
          <w:lang w:val="en-US"/>
        </w:rPr>
      </w:pPr>
    </w:p>
    <w:p w14:paraId="61D53036" w14:textId="31B64FE7" w:rsidR="00CE55C6" w:rsidRDefault="00A4258B" w:rsidP="00CE55C6">
      <w:pPr>
        <w:pStyle w:val="paragraph"/>
        <w:spacing w:before="0" w:beforeAutospacing="0" w:after="0" w:afterAutospacing="0"/>
        <w:jc w:val="both"/>
        <w:textAlignment w:val="baseline"/>
        <w:rPr>
          <w:rFonts w:ascii="Calibri" w:hAnsi="Calibri" w:cs="Calibri"/>
          <w:color w:val="000000"/>
          <w:position w:val="3"/>
          <w:sz w:val="22"/>
          <w:szCs w:val="22"/>
          <w14:ligatures w14:val="none"/>
        </w:rPr>
      </w:pPr>
      <w:r w:rsidRPr="00A4258B">
        <w:rPr>
          <w:rFonts w:ascii="Calibri" w:hAnsi="Calibri" w:cs="Calibri"/>
          <w:color w:val="000000"/>
          <w:position w:val="3"/>
          <w:sz w:val="22"/>
          <w:szCs w:val="22"/>
          <w14:ligatures w14:val="none"/>
        </w:rPr>
        <w:t xml:space="preserve">The QAA publishes a set of Frameworks for Higher Education Qualifications </w:t>
      </w:r>
      <w:hyperlink r:id="rId8" w:history="1">
        <w:r w:rsidRPr="00E27136">
          <w:rPr>
            <w:rStyle w:val="Hyperlink"/>
            <w:rFonts w:ascii="Calibri" w:hAnsi="Calibri" w:cs="Calibri"/>
            <w:position w:val="3"/>
            <w:sz w:val="22"/>
            <w:szCs w:val="22"/>
            <w14:ligatures w14:val="none"/>
          </w:rPr>
          <w:t>(FHEQ)</w:t>
        </w:r>
      </w:hyperlink>
      <w:r w:rsidRPr="00A4258B">
        <w:rPr>
          <w:rFonts w:ascii="Calibri" w:hAnsi="Calibri" w:cs="Calibri"/>
          <w:color w:val="000000"/>
          <w:position w:val="3"/>
          <w:sz w:val="22"/>
          <w:szCs w:val="22"/>
          <w14:ligatures w14:val="none"/>
        </w:rPr>
        <w:t xml:space="preserve"> which describe</w:t>
      </w:r>
      <w:r w:rsidR="00071FA4">
        <w:rPr>
          <w:rFonts w:ascii="Calibri" w:hAnsi="Calibri" w:cs="Calibri"/>
          <w:color w:val="000000"/>
          <w:position w:val="3"/>
          <w:sz w:val="22"/>
          <w:szCs w:val="22"/>
          <w14:ligatures w14:val="none"/>
        </w:rPr>
        <w:t>s</w:t>
      </w:r>
      <w:r w:rsidRPr="00A4258B">
        <w:rPr>
          <w:rFonts w:ascii="Calibri" w:hAnsi="Calibri" w:cs="Calibri"/>
          <w:color w:val="000000"/>
          <w:position w:val="3"/>
          <w:sz w:val="22"/>
          <w:szCs w:val="22"/>
          <w14:ligatures w14:val="none"/>
        </w:rPr>
        <w:t xml:space="preserve"> the different levels </w:t>
      </w:r>
      <w:r w:rsidR="00C22350">
        <w:rPr>
          <w:rFonts w:ascii="Calibri" w:hAnsi="Calibri" w:cs="Calibri"/>
          <w:color w:val="000000"/>
          <w:position w:val="3"/>
          <w:sz w:val="22"/>
          <w:szCs w:val="22"/>
          <w14:ligatures w14:val="none"/>
        </w:rPr>
        <w:t xml:space="preserve">of </w:t>
      </w:r>
      <w:r w:rsidR="00557424">
        <w:rPr>
          <w:rFonts w:ascii="Calibri" w:hAnsi="Calibri" w:cs="Calibri"/>
          <w:color w:val="000000"/>
          <w:position w:val="3"/>
          <w:sz w:val="22"/>
          <w:szCs w:val="22"/>
          <w14:ligatures w14:val="none"/>
        </w:rPr>
        <w:t>qualifications</w:t>
      </w:r>
      <w:r w:rsidR="00C22350">
        <w:rPr>
          <w:rFonts w:ascii="Calibri" w:hAnsi="Calibri" w:cs="Calibri"/>
          <w:color w:val="000000"/>
          <w:position w:val="3"/>
          <w:sz w:val="22"/>
          <w:szCs w:val="22"/>
          <w14:ligatures w14:val="none"/>
        </w:rPr>
        <w:t xml:space="preserve"> </w:t>
      </w:r>
      <w:r w:rsidRPr="00A4258B">
        <w:rPr>
          <w:rFonts w:ascii="Calibri" w:hAnsi="Calibri" w:cs="Calibri"/>
          <w:color w:val="000000"/>
          <w:position w:val="3"/>
          <w:sz w:val="22"/>
          <w:szCs w:val="22"/>
          <w14:ligatures w14:val="none"/>
        </w:rPr>
        <w:t>and requirements for each of these</w:t>
      </w:r>
      <w:r w:rsidRPr="00A4258B">
        <w:rPr>
          <w:rFonts w:ascii="Calibri" w:hAnsi="Calibri" w:cs="Calibri"/>
          <w:color w:val="000000"/>
          <w:sz w:val="22"/>
          <w:szCs w:val="22"/>
          <w14:ligatures w14:val="none"/>
        </w:rPr>
        <w:t>​</w:t>
      </w:r>
      <w:r>
        <w:rPr>
          <w:rFonts w:ascii="Arial" w:hAnsi="Arial" w:cs="Arial"/>
          <w:lang w:val="en-US"/>
          <w14:ligatures w14:val="none"/>
        </w:rPr>
        <w:t xml:space="preserve">. </w:t>
      </w:r>
      <w:r w:rsidRPr="00A4258B">
        <w:rPr>
          <w:rFonts w:ascii="Calibri" w:hAnsi="Calibri" w:cs="Calibri"/>
          <w:color w:val="000000"/>
          <w:position w:val="3"/>
          <w:sz w:val="22"/>
          <w:szCs w:val="22"/>
          <w14:ligatures w14:val="none"/>
        </w:rPr>
        <w:t>The FHEQ is supported by credit arrangements, subject benchmark statements and guidance on qualification characteristics</w:t>
      </w:r>
      <w:r>
        <w:rPr>
          <w:rFonts w:ascii="Calibri" w:hAnsi="Calibri" w:cs="Calibri"/>
          <w:color w:val="000000"/>
          <w:position w:val="3"/>
          <w14:ligatures w14:val="none"/>
        </w:rPr>
        <w:t>.</w:t>
      </w:r>
      <w:r w:rsidR="00CE55C6" w:rsidRPr="00CE55C6">
        <w:rPr>
          <w:rFonts w:ascii="Calibri" w:hAnsi="Calibri" w:cs="Calibri"/>
          <w:color w:val="000000"/>
          <w:position w:val="3"/>
          <w:sz w:val="56"/>
          <w:szCs w:val="56"/>
          <w14:ligatures w14:val="none"/>
        </w:rPr>
        <w:t xml:space="preserve"> </w:t>
      </w:r>
      <w:r w:rsidR="00CE55C6" w:rsidRPr="00CE55C6">
        <w:rPr>
          <w:rFonts w:ascii="Calibri" w:hAnsi="Calibri" w:cs="Calibri"/>
          <w:color w:val="000000"/>
          <w:position w:val="3"/>
          <w:sz w:val="22"/>
          <w:szCs w:val="22"/>
          <w14:ligatures w14:val="none"/>
        </w:rPr>
        <w:t>The FHEQ sets out the different levels at which qualifications are set in the UK</w:t>
      </w:r>
      <w:r w:rsidR="00CE55C6" w:rsidRPr="00CE55C6">
        <w:rPr>
          <w:rFonts w:ascii="Calibri" w:hAnsi="Calibri" w:cs="Calibri"/>
          <w:color w:val="000000"/>
          <w:sz w:val="22"/>
          <w:szCs w:val="22"/>
          <w:lang w:val="en-US"/>
          <w14:ligatures w14:val="none"/>
        </w:rPr>
        <w:t>​</w:t>
      </w:r>
      <w:r w:rsidR="00CE55C6">
        <w:rPr>
          <w:rFonts w:ascii="Calibri" w:hAnsi="Calibri" w:cs="Calibri"/>
          <w:color w:val="000000"/>
          <w:sz w:val="22"/>
          <w:szCs w:val="22"/>
          <w:lang w:val="en-US"/>
          <w14:ligatures w14:val="none"/>
        </w:rPr>
        <w:t xml:space="preserve">. </w:t>
      </w:r>
      <w:r w:rsidR="00CE55C6" w:rsidRPr="00CE55C6">
        <w:rPr>
          <w:rFonts w:ascii="Calibri" w:hAnsi="Calibri" w:cs="Calibri"/>
          <w:color w:val="000000"/>
          <w:position w:val="3"/>
          <w:sz w:val="22"/>
          <w:szCs w:val="22"/>
          <w14:ligatures w14:val="none"/>
        </w:rPr>
        <w:t>The levels within UK Higher Education are at 4 to 8</w:t>
      </w:r>
      <w:r w:rsidR="00CE55C6" w:rsidRPr="00CE55C6">
        <w:rPr>
          <w:rFonts w:ascii="Calibri" w:hAnsi="Calibri" w:cs="Calibri"/>
          <w:color w:val="000000"/>
          <w:sz w:val="22"/>
          <w:szCs w:val="22"/>
          <w:lang w:val="en-US"/>
          <w14:ligatures w14:val="none"/>
        </w:rPr>
        <w:t>​</w:t>
      </w:r>
      <w:r w:rsidR="00CE55C6">
        <w:rPr>
          <w:rFonts w:ascii="Calibri" w:hAnsi="Calibri" w:cs="Calibri"/>
          <w:color w:val="000000"/>
          <w:sz w:val="22"/>
          <w:szCs w:val="22"/>
          <w:lang w:val="en-US"/>
          <w14:ligatures w14:val="none"/>
        </w:rPr>
        <w:t xml:space="preserve">. </w:t>
      </w:r>
      <w:proofErr w:type="spellStart"/>
      <w:proofErr w:type="gramStart"/>
      <w:r w:rsidR="00CE55C6" w:rsidRPr="00CE55C6">
        <w:rPr>
          <w:rFonts w:ascii="Calibri" w:hAnsi="Calibri" w:cs="Calibri"/>
          <w:color w:val="000000"/>
          <w:position w:val="3"/>
          <w:sz w:val="22"/>
          <w:szCs w:val="22"/>
          <w14:ligatures w14:val="none"/>
        </w:rPr>
        <w:t>Bachelors</w:t>
      </w:r>
      <w:proofErr w:type="spellEnd"/>
      <w:proofErr w:type="gramEnd"/>
      <w:r w:rsidR="00CE55C6" w:rsidRPr="00CE55C6">
        <w:rPr>
          <w:rFonts w:ascii="Calibri" w:hAnsi="Calibri" w:cs="Calibri"/>
          <w:color w:val="000000"/>
          <w:position w:val="3"/>
          <w:sz w:val="22"/>
          <w:szCs w:val="22"/>
          <w14:ligatures w14:val="none"/>
        </w:rPr>
        <w:t> Degrees include study at levels 4, 5 and 6. Masters Degrees are studied at level 7 and Doctoral Degrees at level 8</w:t>
      </w:r>
      <w:r w:rsidR="00CE55C6" w:rsidRPr="00CE55C6">
        <w:rPr>
          <w:rFonts w:ascii="Calibri" w:hAnsi="Calibri" w:cs="Calibri"/>
          <w:color w:val="000000"/>
          <w:sz w:val="22"/>
          <w:szCs w:val="22"/>
          <w:lang w:val="en-US"/>
          <w14:ligatures w14:val="none"/>
        </w:rPr>
        <w:t>​</w:t>
      </w:r>
      <w:r w:rsidR="003963EF">
        <w:rPr>
          <w:rFonts w:ascii="Calibri" w:hAnsi="Calibri" w:cs="Calibri"/>
          <w:color w:val="000000"/>
          <w:sz w:val="22"/>
          <w:szCs w:val="22"/>
          <w:lang w:val="en-US"/>
          <w14:ligatures w14:val="none"/>
        </w:rPr>
        <w:t xml:space="preserve">. </w:t>
      </w:r>
      <w:r w:rsidR="00CE55C6" w:rsidRPr="00CE55C6">
        <w:rPr>
          <w:rFonts w:ascii="Calibri" w:hAnsi="Calibri" w:cs="Calibri"/>
          <w:color w:val="000000"/>
          <w:position w:val="3"/>
          <w:sz w:val="22"/>
          <w:szCs w:val="22"/>
          <w14:ligatures w14:val="none"/>
        </w:rPr>
        <w:t>The FHEQ sets out for each qualification: what students need to have demonstrated, what they will typically be able to do, and what qualities and transferable skills they will have</w:t>
      </w:r>
      <w:r w:rsidR="003963EF">
        <w:rPr>
          <w:rFonts w:ascii="Calibri" w:hAnsi="Calibri" w:cs="Calibri"/>
          <w:color w:val="000000"/>
          <w:position w:val="3"/>
          <w:sz w:val="22"/>
          <w:szCs w:val="22"/>
          <w14:ligatures w14:val="none"/>
        </w:rPr>
        <w:t>.</w:t>
      </w:r>
    </w:p>
    <w:p w14:paraId="2230AD01" w14:textId="77777777" w:rsidR="00A469DB" w:rsidRDefault="00A469DB" w:rsidP="00CE55C6">
      <w:pPr>
        <w:pStyle w:val="paragraph"/>
        <w:spacing w:before="0" w:beforeAutospacing="0" w:after="0" w:afterAutospacing="0"/>
        <w:jc w:val="both"/>
        <w:textAlignment w:val="baseline"/>
        <w:rPr>
          <w:rFonts w:ascii="Calibri" w:hAnsi="Calibri" w:cs="Calibri"/>
          <w:color w:val="000000"/>
          <w:position w:val="3"/>
          <w:sz w:val="22"/>
          <w:szCs w:val="22"/>
          <w14:ligatures w14:val="none"/>
        </w:rPr>
      </w:pPr>
    </w:p>
    <w:p w14:paraId="35AAA97D" w14:textId="1B107CF6" w:rsidR="00A469DB" w:rsidRPr="00E27136" w:rsidRDefault="00A469DB" w:rsidP="00CE55C6">
      <w:pPr>
        <w:pStyle w:val="paragraph"/>
        <w:spacing w:before="0" w:beforeAutospacing="0" w:after="0" w:afterAutospacing="0"/>
        <w:jc w:val="both"/>
        <w:textAlignment w:val="baseline"/>
        <w:rPr>
          <w:rFonts w:ascii="Calibri" w:hAnsi="Calibri" w:cs="Calibri"/>
          <w:color w:val="000000"/>
          <w:position w:val="3"/>
          <w:sz w:val="22"/>
          <w:szCs w:val="22"/>
          <w:u w:val="single"/>
          <w14:ligatures w14:val="none"/>
        </w:rPr>
      </w:pPr>
      <w:r w:rsidRPr="00E27136">
        <w:rPr>
          <w:rFonts w:ascii="Calibri" w:hAnsi="Calibri" w:cs="Calibri"/>
          <w:color w:val="000000"/>
          <w:position w:val="3"/>
          <w:sz w:val="22"/>
          <w:szCs w:val="22"/>
          <w:u w:val="single"/>
          <w14:ligatures w14:val="none"/>
        </w:rPr>
        <w:t>Subject Benchmark Statements</w:t>
      </w:r>
    </w:p>
    <w:p w14:paraId="18A39DB3" w14:textId="77777777" w:rsidR="003963EF" w:rsidRDefault="003963EF" w:rsidP="00CE55C6">
      <w:pPr>
        <w:pStyle w:val="paragraph"/>
        <w:spacing w:before="0" w:beforeAutospacing="0" w:after="0" w:afterAutospacing="0"/>
        <w:jc w:val="both"/>
        <w:textAlignment w:val="baseline"/>
        <w:rPr>
          <w:rFonts w:ascii="Calibri" w:hAnsi="Calibri" w:cs="Calibri"/>
          <w:color w:val="000000"/>
          <w:position w:val="3"/>
          <w:sz w:val="22"/>
          <w:szCs w:val="22"/>
          <w14:ligatures w14:val="none"/>
        </w:rPr>
      </w:pPr>
    </w:p>
    <w:p w14:paraId="16E1BDAF" w14:textId="2A0DCE31" w:rsidR="003963EF" w:rsidRPr="003963EF" w:rsidRDefault="007D35B6" w:rsidP="001A53C3">
      <w:pPr>
        <w:spacing w:after="0" w:line="240" w:lineRule="auto"/>
        <w:jc w:val="both"/>
        <w:textAlignment w:val="baseline"/>
        <w:rPr>
          <w:rFonts w:eastAsia="Times New Roman" w:cstheme="minorHAnsi"/>
          <w:color w:val="000033"/>
          <w:kern w:val="0"/>
          <w:position w:val="1"/>
          <w:lang w:eastAsia="en-GB"/>
          <w14:ligatures w14:val="none"/>
        </w:rPr>
      </w:pPr>
      <w:hyperlink r:id="rId9" w:history="1">
        <w:r w:rsidR="003963EF" w:rsidRPr="007029D8">
          <w:rPr>
            <w:rStyle w:val="Hyperlink"/>
            <w:rFonts w:eastAsia="Times New Roman" w:cstheme="minorHAnsi"/>
            <w:kern w:val="0"/>
            <w:position w:val="1"/>
            <w:lang w:eastAsia="en-GB"/>
            <w14:ligatures w14:val="none"/>
          </w:rPr>
          <w:t>Subject Benchmark Statements</w:t>
        </w:r>
      </w:hyperlink>
      <w:r w:rsidR="003963EF" w:rsidRPr="003963EF">
        <w:rPr>
          <w:rFonts w:eastAsia="Times New Roman" w:cstheme="minorHAnsi"/>
          <w:color w:val="000033"/>
          <w:kern w:val="0"/>
          <w:position w:val="1"/>
          <w:lang w:eastAsia="en-GB"/>
          <w14:ligatures w14:val="none"/>
        </w:rPr>
        <w:t xml:space="preserve"> describe the nature of study and the academic standards expected of graduates in specific subject areas. </w:t>
      </w:r>
      <w:r w:rsidR="003963EF" w:rsidRPr="003963EF">
        <w:rPr>
          <w:rFonts w:eastAsia="Times New Roman" w:cstheme="minorHAnsi"/>
          <w:color w:val="000033"/>
          <w:kern w:val="0"/>
          <w:lang w:val="en-US" w:eastAsia="en-GB"/>
          <w14:ligatures w14:val="none"/>
        </w:rPr>
        <w:t>​</w:t>
      </w:r>
      <w:r w:rsidR="003963EF" w:rsidRPr="003963EF">
        <w:rPr>
          <w:rFonts w:eastAsia="Times New Roman" w:cstheme="minorHAnsi"/>
          <w:color w:val="000033"/>
          <w:kern w:val="0"/>
          <w:position w:val="1"/>
          <w:lang w:eastAsia="en-GB"/>
          <w14:ligatures w14:val="none"/>
        </w:rPr>
        <w:t xml:space="preserve">They show what graduates might reasonably be expected to know, </w:t>
      </w:r>
      <w:proofErr w:type="gramStart"/>
      <w:r w:rsidR="003963EF" w:rsidRPr="003963EF">
        <w:rPr>
          <w:rFonts w:eastAsia="Times New Roman" w:cstheme="minorHAnsi"/>
          <w:color w:val="000033"/>
          <w:kern w:val="0"/>
          <w:position w:val="1"/>
          <w:lang w:eastAsia="en-GB"/>
          <w14:ligatures w14:val="none"/>
        </w:rPr>
        <w:t>do</w:t>
      </w:r>
      <w:proofErr w:type="gramEnd"/>
      <w:r w:rsidR="003963EF" w:rsidRPr="003963EF">
        <w:rPr>
          <w:rFonts w:eastAsia="Times New Roman" w:cstheme="minorHAnsi"/>
          <w:color w:val="000033"/>
          <w:kern w:val="0"/>
          <w:position w:val="1"/>
          <w:lang w:eastAsia="en-GB"/>
          <w14:ligatures w14:val="none"/>
        </w:rPr>
        <w:t xml:space="preserve"> and understand at the end of their studies</w:t>
      </w:r>
      <w:r w:rsidR="003963EF" w:rsidRPr="003963EF">
        <w:rPr>
          <w:rFonts w:eastAsia="Times New Roman" w:cstheme="minorHAnsi"/>
          <w:color w:val="000033"/>
          <w:kern w:val="0"/>
          <w:lang w:val="en-US" w:eastAsia="en-GB"/>
          <w14:ligatures w14:val="none"/>
        </w:rPr>
        <w:t>​</w:t>
      </w:r>
      <w:r w:rsidR="003963EF">
        <w:rPr>
          <w:rFonts w:eastAsia="Times New Roman" w:cstheme="minorHAnsi"/>
          <w:kern w:val="0"/>
          <w:lang w:val="en-US" w:eastAsia="en-GB"/>
          <w14:ligatures w14:val="none"/>
        </w:rPr>
        <w:t xml:space="preserve">. </w:t>
      </w:r>
      <w:r w:rsidR="003963EF" w:rsidRPr="003963EF">
        <w:rPr>
          <w:rFonts w:eastAsia="Times New Roman" w:cstheme="minorHAnsi"/>
          <w:color w:val="000033"/>
          <w:kern w:val="0"/>
          <w:position w:val="1"/>
          <w:lang w:eastAsia="en-GB"/>
          <w14:ligatures w14:val="none"/>
        </w:rPr>
        <w:t>Subject Benchmark Statements are written by subject specialists and the QAA facilitate this process</w:t>
      </w:r>
      <w:r w:rsidR="003963EF">
        <w:rPr>
          <w:rFonts w:eastAsia="Times New Roman" w:cstheme="minorHAnsi"/>
          <w:color w:val="000033"/>
          <w:kern w:val="0"/>
          <w:position w:val="1"/>
          <w:lang w:eastAsia="en-GB"/>
          <w14:ligatures w14:val="none"/>
        </w:rPr>
        <w:t>.</w:t>
      </w:r>
      <w:r w:rsidR="001A53C3">
        <w:rPr>
          <w:rFonts w:eastAsia="Times New Roman" w:cstheme="minorHAnsi"/>
          <w:color w:val="000033"/>
          <w:kern w:val="0"/>
          <w:position w:val="1"/>
          <w:lang w:eastAsia="en-GB"/>
          <w14:ligatures w14:val="none"/>
        </w:rPr>
        <w:t xml:space="preserve"> </w:t>
      </w:r>
      <w:r w:rsidR="001A53C3" w:rsidRPr="001A53C3">
        <w:rPr>
          <w:rFonts w:eastAsia="Times New Roman" w:cstheme="minorHAnsi"/>
          <w:color w:val="000033"/>
          <w:kern w:val="0"/>
          <w:position w:val="1"/>
          <w:lang w:eastAsia="en-GB"/>
          <w14:ligatures w14:val="none"/>
        </w:rPr>
        <w:t xml:space="preserve">They are used as reference points in the design, </w:t>
      </w:r>
      <w:proofErr w:type="gramStart"/>
      <w:r w:rsidR="001A53C3" w:rsidRPr="001A53C3">
        <w:rPr>
          <w:rFonts w:eastAsia="Times New Roman" w:cstheme="minorHAnsi"/>
          <w:color w:val="000033"/>
          <w:kern w:val="0"/>
          <w:position w:val="1"/>
          <w:lang w:eastAsia="en-GB"/>
          <w14:ligatures w14:val="none"/>
        </w:rPr>
        <w:t>delivery</w:t>
      </w:r>
      <w:proofErr w:type="gramEnd"/>
      <w:r w:rsidR="001A53C3" w:rsidRPr="001A53C3">
        <w:rPr>
          <w:rFonts w:eastAsia="Times New Roman" w:cstheme="minorHAnsi"/>
          <w:color w:val="000033"/>
          <w:kern w:val="0"/>
          <w:position w:val="1"/>
          <w:lang w:eastAsia="en-GB"/>
          <w14:ligatures w14:val="none"/>
        </w:rPr>
        <w:t xml:space="preserve"> and review of academic programmes​</w:t>
      </w:r>
      <w:r w:rsidR="001A53C3">
        <w:rPr>
          <w:rFonts w:eastAsia="Times New Roman" w:cstheme="minorHAnsi"/>
          <w:color w:val="000033"/>
          <w:kern w:val="0"/>
          <w:position w:val="1"/>
          <w:lang w:eastAsia="en-GB"/>
          <w14:ligatures w14:val="none"/>
        </w:rPr>
        <w:t xml:space="preserve">. </w:t>
      </w:r>
      <w:r w:rsidR="001A53C3" w:rsidRPr="001A53C3">
        <w:rPr>
          <w:rFonts w:eastAsia="Times New Roman" w:cstheme="minorHAnsi"/>
          <w:color w:val="000033"/>
          <w:kern w:val="0"/>
          <w:position w:val="1"/>
          <w:lang w:eastAsia="en-GB"/>
          <w14:ligatures w14:val="none"/>
        </w:rPr>
        <w:t>They provide general guidance but are not intended to represent a national curriculum or to prescribe set approaches. Instead, they allow for flexibility and innovation</w:t>
      </w:r>
      <w:r w:rsidR="001A53C3">
        <w:rPr>
          <w:rFonts w:eastAsia="Times New Roman" w:cstheme="minorHAnsi"/>
          <w:color w:val="000033"/>
          <w:kern w:val="0"/>
          <w:position w:val="1"/>
          <w:lang w:eastAsia="en-GB"/>
          <w14:ligatures w14:val="none"/>
        </w:rPr>
        <w:t>.</w:t>
      </w:r>
    </w:p>
    <w:p w14:paraId="065F951D" w14:textId="277C89CD" w:rsidR="00630B74" w:rsidRPr="008D626D" w:rsidRDefault="00630B74" w:rsidP="008D626D">
      <w:pPr>
        <w:rPr>
          <w:rFonts w:cstheme="minorHAnsi"/>
          <w:b/>
          <w:bCs/>
        </w:rPr>
      </w:pPr>
    </w:p>
    <w:p w14:paraId="37FF11E0" w14:textId="162B9E57" w:rsidR="008D626D" w:rsidRDefault="007029D8" w:rsidP="008D626D">
      <w:pPr>
        <w:rPr>
          <w:rFonts w:cstheme="minorHAnsi"/>
          <w:b/>
          <w:bCs/>
        </w:rPr>
      </w:pPr>
      <w:r>
        <w:rPr>
          <w:rFonts w:cstheme="minorHAnsi"/>
          <w:b/>
          <w:bCs/>
        </w:rPr>
        <w:t xml:space="preserve">1.2 </w:t>
      </w:r>
      <w:r w:rsidR="008D626D" w:rsidRPr="008D626D">
        <w:rPr>
          <w:rFonts w:cstheme="minorHAnsi"/>
          <w:b/>
          <w:bCs/>
        </w:rPr>
        <w:t>ASEAN Region</w:t>
      </w:r>
    </w:p>
    <w:p w14:paraId="19AA81BD" w14:textId="3F28F8B2" w:rsidR="006837E0" w:rsidRDefault="00A469DB" w:rsidP="007029D8">
      <w:pPr>
        <w:jc w:val="both"/>
        <w:rPr>
          <w:rFonts w:cstheme="minorHAnsi"/>
        </w:rPr>
      </w:pPr>
      <w:r w:rsidRPr="006837E0">
        <w:rPr>
          <w:rFonts w:cstheme="minorHAnsi"/>
        </w:rPr>
        <w:t>The</w:t>
      </w:r>
      <w:r w:rsidR="00B62B4F">
        <w:rPr>
          <w:rFonts w:cstheme="minorHAnsi"/>
        </w:rPr>
        <w:t xml:space="preserve"> Association of </w:t>
      </w:r>
      <w:proofErr w:type="gramStart"/>
      <w:r w:rsidR="00B62B4F">
        <w:rPr>
          <w:rFonts w:cstheme="minorHAnsi"/>
        </w:rPr>
        <w:t xml:space="preserve">South </w:t>
      </w:r>
      <w:r w:rsidR="00A5067D">
        <w:rPr>
          <w:rFonts w:cstheme="minorHAnsi"/>
        </w:rPr>
        <w:t>East</w:t>
      </w:r>
      <w:proofErr w:type="gramEnd"/>
      <w:r w:rsidR="00A5067D">
        <w:rPr>
          <w:rFonts w:cstheme="minorHAnsi"/>
        </w:rPr>
        <w:t xml:space="preserve"> Asian Nations (</w:t>
      </w:r>
      <w:hyperlink r:id="rId10" w:history="1">
        <w:r w:rsidR="00A5067D" w:rsidRPr="00F32BD4">
          <w:rPr>
            <w:rStyle w:val="Hyperlink"/>
            <w:rFonts w:cstheme="minorHAnsi"/>
          </w:rPr>
          <w:t>ASEAN</w:t>
        </w:r>
      </w:hyperlink>
      <w:r w:rsidR="00A5067D">
        <w:rPr>
          <w:rFonts w:cstheme="minorHAnsi"/>
        </w:rPr>
        <w:t xml:space="preserve">) </w:t>
      </w:r>
      <w:r w:rsidRPr="006837E0">
        <w:rPr>
          <w:rFonts w:cstheme="minorHAnsi"/>
        </w:rPr>
        <w:t xml:space="preserve">is made up of </w:t>
      </w:r>
      <w:r w:rsidR="006837E0" w:rsidRPr="006837E0">
        <w:rPr>
          <w:rFonts w:cstheme="minorHAnsi"/>
        </w:rPr>
        <w:t>a group of member countries including Vietnam</w:t>
      </w:r>
      <w:r w:rsidR="007029D8">
        <w:rPr>
          <w:rFonts w:cstheme="minorHAnsi"/>
        </w:rPr>
        <w:t xml:space="preserve">. </w:t>
      </w:r>
      <w:r w:rsidR="00BB5386" w:rsidRPr="00BB5386">
        <w:rPr>
          <w:rFonts w:cstheme="minorHAnsi"/>
        </w:rPr>
        <w:t xml:space="preserve">The countries work together </w:t>
      </w:r>
      <w:r w:rsidR="00BB5386">
        <w:rPr>
          <w:rFonts w:cstheme="minorHAnsi"/>
        </w:rPr>
        <w:t xml:space="preserve">in a range of areas, including </w:t>
      </w:r>
      <w:r w:rsidR="00514234">
        <w:rPr>
          <w:rFonts w:cstheme="minorHAnsi"/>
        </w:rPr>
        <w:t>on initiatives to enhance comparability of qualifications and the mobility of students.</w:t>
      </w:r>
      <w:r w:rsidR="00101D40">
        <w:rPr>
          <w:rFonts w:cstheme="minorHAnsi"/>
        </w:rPr>
        <w:t xml:space="preserve"> The</w:t>
      </w:r>
      <w:r w:rsidR="007A55E0">
        <w:rPr>
          <w:rFonts w:cstheme="minorHAnsi"/>
        </w:rPr>
        <w:t>se include the</w:t>
      </w:r>
      <w:r w:rsidR="00101D40">
        <w:rPr>
          <w:rFonts w:cstheme="minorHAnsi"/>
        </w:rPr>
        <w:t xml:space="preserve"> </w:t>
      </w:r>
      <w:hyperlink r:id="rId11" w:history="1">
        <w:r w:rsidR="00101D40" w:rsidRPr="00324163">
          <w:rPr>
            <w:rStyle w:val="Hyperlink"/>
            <w:rFonts w:cstheme="minorHAnsi"/>
          </w:rPr>
          <w:t xml:space="preserve">ASEAN Qualification Reference Framework </w:t>
        </w:r>
        <w:r w:rsidR="001C4AE1" w:rsidRPr="00324163">
          <w:rPr>
            <w:rStyle w:val="Hyperlink"/>
            <w:rFonts w:cstheme="minorHAnsi"/>
          </w:rPr>
          <w:t>(AQRF)</w:t>
        </w:r>
      </w:hyperlink>
      <w:r w:rsidR="001C4AE1">
        <w:rPr>
          <w:rFonts w:cstheme="minorHAnsi"/>
        </w:rPr>
        <w:t xml:space="preserve"> and ASEAN Quality Assurance Framework (AQAF)</w:t>
      </w:r>
      <w:r w:rsidR="007A55E0">
        <w:rPr>
          <w:rFonts w:cstheme="minorHAnsi"/>
        </w:rPr>
        <w:t>. The A</w:t>
      </w:r>
      <w:r w:rsidR="00874C26">
        <w:rPr>
          <w:rFonts w:cstheme="minorHAnsi"/>
        </w:rPr>
        <w:t>QAF was developed by the ASEAN Quality Assurance Network and guidelines for</w:t>
      </w:r>
      <w:r w:rsidR="003E4E8D">
        <w:rPr>
          <w:rFonts w:cstheme="minorHAnsi"/>
        </w:rPr>
        <w:t xml:space="preserve"> its</w:t>
      </w:r>
      <w:r w:rsidR="00874C26">
        <w:rPr>
          <w:rFonts w:cstheme="minorHAnsi"/>
        </w:rPr>
        <w:t xml:space="preserve"> </w:t>
      </w:r>
      <w:r w:rsidR="003E4E8D">
        <w:rPr>
          <w:rFonts w:cstheme="minorHAnsi"/>
        </w:rPr>
        <w:t>application were jointly developed with EU experts, including the QAA, under the SHARE project.</w:t>
      </w:r>
      <w:r w:rsidR="00217D7E">
        <w:rPr>
          <w:rFonts w:cstheme="minorHAnsi"/>
        </w:rPr>
        <w:t xml:space="preserve"> </w:t>
      </w:r>
    </w:p>
    <w:p w14:paraId="4A22B63B" w14:textId="0C50736E" w:rsidR="000610A6" w:rsidRDefault="003258D8" w:rsidP="00200339">
      <w:pPr>
        <w:rPr>
          <w:rFonts w:cstheme="minorHAnsi"/>
          <w:b/>
          <w:bCs/>
        </w:rPr>
      </w:pPr>
      <w:r>
        <w:rPr>
          <w:rFonts w:cstheme="minorHAnsi"/>
        </w:rPr>
        <w:lastRenderedPageBreak/>
        <w:t xml:space="preserve">The AQRF </w:t>
      </w:r>
      <w:r w:rsidR="00CF0F9F">
        <w:rPr>
          <w:rFonts w:cstheme="minorHAnsi"/>
        </w:rPr>
        <w:t>enables comparison of qualifications and p</w:t>
      </w:r>
      <w:r w:rsidR="00CF0F9F" w:rsidRPr="00CF0F9F">
        <w:rPr>
          <w:rFonts w:cstheme="minorHAnsi"/>
        </w:rPr>
        <w:t>rovides a common spine of levels to which all</w:t>
      </w:r>
      <w:r w:rsidR="00CF0F9F">
        <w:rPr>
          <w:rFonts w:cstheme="minorHAnsi"/>
        </w:rPr>
        <w:t xml:space="preserve"> </w:t>
      </w:r>
      <w:r w:rsidR="00CF0F9F" w:rsidRPr="00CF0F9F">
        <w:rPr>
          <w:rFonts w:cstheme="minorHAnsi"/>
        </w:rPr>
        <w:t>NQFs relate</w:t>
      </w:r>
      <w:r w:rsidR="00200339">
        <w:rPr>
          <w:rFonts w:cstheme="minorHAnsi"/>
        </w:rPr>
        <w:t>, its full content is in Appendix 1 below.</w:t>
      </w:r>
      <w:r w:rsidR="00200339">
        <w:rPr>
          <w:rFonts w:cstheme="minorHAnsi"/>
          <w:b/>
          <w:bCs/>
        </w:rPr>
        <w:t xml:space="preserve"> </w:t>
      </w:r>
    </w:p>
    <w:p w14:paraId="49EBC0D8" w14:textId="08B8347A" w:rsidR="007D35B6" w:rsidRDefault="007D35B6" w:rsidP="00200339">
      <w:pPr>
        <w:rPr>
          <w:rFonts w:cstheme="minorHAnsi"/>
          <w:b/>
          <w:bCs/>
        </w:rPr>
      </w:pPr>
    </w:p>
    <w:p w14:paraId="44FF2EF3" w14:textId="5C8AE870" w:rsidR="00435AEE" w:rsidRDefault="00E06861" w:rsidP="000610A6">
      <w:pPr>
        <w:rPr>
          <w:rFonts w:cstheme="minorHAnsi"/>
          <w:b/>
          <w:bCs/>
        </w:rPr>
      </w:pPr>
      <w:r>
        <w:rPr>
          <w:rFonts w:cstheme="minorHAnsi"/>
          <w:b/>
          <w:bCs/>
        </w:rPr>
        <w:t xml:space="preserve">1.3 </w:t>
      </w:r>
      <w:r w:rsidR="00435AEE">
        <w:rPr>
          <w:rFonts w:cstheme="minorHAnsi"/>
          <w:b/>
          <w:bCs/>
        </w:rPr>
        <w:t>Vietnam</w:t>
      </w:r>
    </w:p>
    <w:p w14:paraId="7228C87D" w14:textId="390404DC" w:rsidR="00A94EA0" w:rsidRPr="00FE2336" w:rsidRDefault="007D35B6" w:rsidP="00FE2336">
      <w:pPr>
        <w:jc w:val="both"/>
        <w:rPr>
          <w:rFonts w:cstheme="minorHAnsi"/>
        </w:rPr>
      </w:pPr>
      <w:hyperlink r:id="rId12" w:history="1">
        <w:r w:rsidR="00435AEE" w:rsidRPr="0083238E">
          <w:rPr>
            <w:rStyle w:val="Hyperlink"/>
            <w:rFonts w:cstheme="minorHAnsi"/>
          </w:rPr>
          <w:t>Higher Education in Vietnam</w:t>
        </w:r>
      </w:hyperlink>
      <w:r w:rsidR="00435AEE" w:rsidRPr="00435AEE">
        <w:rPr>
          <w:rFonts w:cstheme="minorHAnsi"/>
        </w:rPr>
        <w:t xml:space="preserve"> is overseen by The Ministry of Education and Training (</w:t>
      </w:r>
      <w:proofErr w:type="spellStart"/>
      <w:r w:rsidR="00435AEE" w:rsidRPr="00435AEE">
        <w:rPr>
          <w:rFonts w:cstheme="minorHAnsi"/>
        </w:rPr>
        <w:t>M</w:t>
      </w:r>
      <w:r w:rsidR="00731BE3">
        <w:rPr>
          <w:rFonts w:cstheme="minorHAnsi"/>
        </w:rPr>
        <w:t>o</w:t>
      </w:r>
      <w:r w:rsidR="00435AEE" w:rsidRPr="00435AEE">
        <w:rPr>
          <w:rFonts w:cstheme="minorHAnsi"/>
        </w:rPr>
        <w:t>ET</w:t>
      </w:r>
      <w:proofErr w:type="spellEnd"/>
      <w:r w:rsidR="00435AEE" w:rsidRPr="00435AEE">
        <w:rPr>
          <w:rFonts w:cstheme="minorHAnsi"/>
        </w:rPr>
        <w:t>)</w:t>
      </w:r>
      <w:r w:rsidR="00DB4174">
        <w:rPr>
          <w:rFonts w:cstheme="minorHAnsi"/>
        </w:rPr>
        <w:t xml:space="preserve">. </w:t>
      </w:r>
      <w:hyperlink r:id="rId13" w:history="1">
        <w:r w:rsidR="00DB4174" w:rsidRPr="004D2D6D">
          <w:rPr>
            <w:rStyle w:val="Hyperlink"/>
            <w:rFonts w:cstheme="minorHAnsi"/>
          </w:rPr>
          <w:t xml:space="preserve">The </w:t>
        </w:r>
        <w:r w:rsidR="004D2D6D" w:rsidRPr="004D2D6D">
          <w:rPr>
            <w:rStyle w:val="Hyperlink"/>
            <w:rFonts w:cstheme="minorHAnsi"/>
          </w:rPr>
          <w:t>Vietnamese Qualifications Framework</w:t>
        </w:r>
      </w:hyperlink>
      <w:r w:rsidR="004D2D6D">
        <w:rPr>
          <w:rFonts w:cstheme="minorHAnsi"/>
        </w:rPr>
        <w:t xml:space="preserve"> </w:t>
      </w:r>
      <w:r w:rsidR="0037644C">
        <w:rPr>
          <w:rFonts w:cstheme="minorHAnsi"/>
        </w:rPr>
        <w:t>outlines the learning outcomes expected at each level</w:t>
      </w:r>
      <w:r w:rsidR="000F3AC1">
        <w:rPr>
          <w:rFonts w:cstheme="minorHAnsi"/>
        </w:rPr>
        <w:t xml:space="preserve">. The full content is included in </w:t>
      </w:r>
      <w:r w:rsidR="00FE2336">
        <w:rPr>
          <w:rFonts w:cstheme="minorHAnsi"/>
        </w:rPr>
        <w:t xml:space="preserve">in </w:t>
      </w:r>
      <w:r w:rsidR="00FE2336" w:rsidRPr="00FE2336">
        <w:rPr>
          <w:rFonts w:cstheme="minorHAnsi"/>
          <w:b/>
          <w:bCs/>
        </w:rPr>
        <w:t>Appendix 2</w:t>
      </w:r>
      <w:r w:rsidR="00FE2336">
        <w:rPr>
          <w:rFonts w:cstheme="minorHAnsi"/>
        </w:rPr>
        <w:t xml:space="preserve"> below. </w:t>
      </w:r>
    </w:p>
    <w:p w14:paraId="485D86CC" w14:textId="6A3B460F" w:rsidR="00572A24" w:rsidRDefault="003B44CB" w:rsidP="00A94EA0">
      <w:pPr>
        <w:pStyle w:val="ListParagraph"/>
        <w:numPr>
          <w:ilvl w:val="1"/>
          <w:numId w:val="14"/>
        </w:numPr>
        <w:rPr>
          <w:rFonts w:asciiTheme="minorHAnsi" w:hAnsiTheme="minorHAnsi" w:cstheme="minorHAnsi"/>
          <w:b/>
          <w:bCs/>
          <w:sz w:val="22"/>
          <w:szCs w:val="22"/>
        </w:rPr>
      </w:pPr>
      <w:r w:rsidRPr="00A94EA0">
        <w:rPr>
          <w:rFonts w:asciiTheme="minorHAnsi" w:hAnsiTheme="minorHAnsi" w:cstheme="minorHAnsi"/>
          <w:b/>
          <w:bCs/>
          <w:sz w:val="22"/>
          <w:szCs w:val="22"/>
        </w:rPr>
        <w:t>UK, ASEAN and Vietnamese Descriptors</w:t>
      </w:r>
      <w:r w:rsidR="0090411D" w:rsidRPr="00A94EA0">
        <w:rPr>
          <w:rFonts w:asciiTheme="minorHAnsi" w:hAnsiTheme="minorHAnsi" w:cstheme="minorHAnsi"/>
          <w:b/>
          <w:bCs/>
          <w:sz w:val="22"/>
          <w:szCs w:val="22"/>
        </w:rPr>
        <w:t>– Equivalency Table</w:t>
      </w:r>
      <w:r w:rsidR="0091584D">
        <w:rPr>
          <w:rFonts w:asciiTheme="minorHAnsi" w:hAnsiTheme="minorHAnsi" w:cstheme="minorHAnsi"/>
          <w:b/>
          <w:bCs/>
          <w:sz w:val="22"/>
          <w:szCs w:val="22"/>
        </w:rPr>
        <w:t xml:space="preserve"> of expectations for </w:t>
      </w:r>
      <w:proofErr w:type="gramStart"/>
      <w:r w:rsidR="007B6AD1" w:rsidRPr="00A94EA0">
        <w:rPr>
          <w:rFonts w:asciiTheme="minorHAnsi" w:hAnsiTheme="minorHAnsi" w:cstheme="minorHAnsi"/>
          <w:b/>
          <w:bCs/>
          <w:sz w:val="22"/>
          <w:szCs w:val="22"/>
        </w:rPr>
        <w:t>Bachelor’s</w:t>
      </w:r>
      <w:proofErr w:type="gramEnd"/>
      <w:r w:rsidR="007B6AD1" w:rsidRPr="00A94EA0">
        <w:rPr>
          <w:rFonts w:asciiTheme="minorHAnsi" w:hAnsiTheme="minorHAnsi" w:cstheme="minorHAnsi"/>
          <w:b/>
          <w:bCs/>
          <w:sz w:val="22"/>
          <w:szCs w:val="22"/>
        </w:rPr>
        <w:t xml:space="preserve"> Level Outcomes</w:t>
      </w:r>
      <w:r w:rsidR="007D35B6">
        <w:rPr>
          <w:rFonts w:asciiTheme="minorHAnsi" w:hAnsiTheme="minorHAnsi" w:cstheme="minorHAnsi"/>
          <w:b/>
          <w:bCs/>
          <w:sz w:val="22"/>
          <w:szCs w:val="22"/>
        </w:rPr>
        <w:t xml:space="preserve"> in each region</w:t>
      </w:r>
    </w:p>
    <w:p w14:paraId="3945CE6F" w14:textId="77777777" w:rsidR="00A94EA0" w:rsidRPr="00A94EA0" w:rsidRDefault="00A94EA0" w:rsidP="00A94EA0">
      <w:pPr>
        <w:pStyle w:val="ListParagraph"/>
        <w:ind w:left="360"/>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3227"/>
        <w:gridCol w:w="2835"/>
        <w:gridCol w:w="3118"/>
      </w:tblGrid>
      <w:tr w:rsidR="00AB7574" w14:paraId="2B1A9644" w14:textId="77777777" w:rsidTr="00023FA1">
        <w:tc>
          <w:tcPr>
            <w:tcW w:w="3227" w:type="dxa"/>
          </w:tcPr>
          <w:p w14:paraId="1AE1A5D6" w14:textId="6DFDBC7D" w:rsidR="00AB7574" w:rsidRDefault="00AB7574" w:rsidP="0090411D">
            <w:pPr>
              <w:jc w:val="center"/>
              <w:rPr>
                <w:b/>
                <w:bCs/>
              </w:rPr>
            </w:pPr>
            <w:r>
              <w:rPr>
                <w:b/>
                <w:bCs/>
              </w:rPr>
              <w:t>UK</w:t>
            </w:r>
          </w:p>
        </w:tc>
        <w:tc>
          <w:tcPr>
            <w:tcW w:w="2835" w:type="dxa"/>
          </w:tcPr>
          <w:p w14:paraId="5DA3B53E" w14:textId="1EAD1449" w:rsidR="00AB7574" w:rsidRDefault="00AB7574" w:rsidP="0090411D">
            <w:pPr>
              <w:jc w:val="center"/>
              <w:rPr>
                <w:b/>
                <w:bCs/>
              </w:rPr>
            </w:pPr>
            <w:r>
              <w:rPr>
                <w:b/>
                <w:bCs/>
              </w:rPr>
              <w:t>ASEAN</w:t>
            </w:r>
          </w:p>
        </w:tc>
        <w:tc>
          <w:tcPr>
            <w:tcW w:w="3118" w:type="dxa"/>
          </w:tcPr>
          <w:p w14:paraId="6C6CF5B2" w14:textId="0F72E194" w:rsidR="00AB7574" w:rsidRDefault="00AB7574" w:rsidP="0090411D">
            <w:pPr>
              <w:jc w:val="center"/>
              <w:rPr>
                <w:b/>
                <w:bCs/>
              </w:rPr>
            </w:pPr>
            <w:r>
              <w:rPr>
                <w:b/>
                <w:bCs/>
              </w:rPr>
              <w:t>Vietnam</w:t>
            </w:r>
          </w:p>
        </w:tc>
      </w:tr>
      <w:tr w:rsidR="00AB7574" w14:paraId="51CDA000" w14:textId="77777777" w:rsidTr="00023FA1">
        <w:tc>
          <w:tcPr>
            <w:tcW w:w="3227" w:type="dxa"/>
          </w:tcPr>
          <w:p w14:paraId="1AEFCC2C" w14:textId="47294F85" w:rsidR="00AB7574" w:rsidRPr="00C20487" w:rsidRDefault="00AB7574" w:rsidP="00023FA1">
            <w:pPr>
              <w:rPr>
                <w:rFonts w:cstheme="minorHAnsi"/>
              </w:rPr>
            </w:pPr>
            <w:r w:rsidRPr="00C20487">
              <w:rPr>
                <w:rFonts w:cstheme="minorHAnsi"/>
              </w:rPr>
              <w:t>Bachelor's degrees with honours are awarded to students</w:t>
            </w:r>
            <w:r w:rsidRPr="00023FA1">
              <w:rPr>
                <w:rFonts w:cstheme="minorHAnsi"/>
                <w:b/>
                <w:bCs/>
              </w:rPr>
              <w:t xml:space="preserve"> who have demonstrated</w:t>
            </w:r>
            <w:r w:rsidRPr="00C20487">
              <w:rPr>
                <w:rFonts w:cstheme="minorHAnsi"/>
              </w:rPr>
              <w:t xml:space="preserve">: </w:t>
            </w:r>
          </w:p>
          <w:p w14:paraId="00FB6D75" w14:textId="1259A8D9" w:rsidR="00AB7574" w:rsidRPr="00C20487" w:rsidRDefault="00AB7574" w:rsidP="00023FA1">
            <w:pPr>
              <w:rPr>
                <w:rFonts w:cstheme="minorHAnsi"/>
              </w:rPr>
            </w:pPr>
            <w:r>
              <w:rPr>
                <w:rFonts w:cstheme="minorHAnsi"/>
              </w:rPr>
              <w:t>-</w:t>
            </w:r>
            <w:r w:rsidRPr="00C20487">
              <w:rPr>
                <w:rFonts w:cstheme="minorHAnsi"/>
              </w:rPr>
              <w:t>a systematic understanding of key aspects of their field of study, including acquisition of coherent and detailed knowledge, at least some of which is at, or informed by, the forefront of defined aspects of a discipline</w:t>
            </w:r>
          </w:p>
          <w:p w14:paraId="390C01AA" w14:textId="77777777" w:rsidR="00AB7574" w:rsidRDefault="00AB7574" w:rsidP="00023FA1">
            <w:pPr>
              <w:rPr>
                <w:rFonts w:cstheme="minorHAnsi"/>
              </w:rPr>
            </w:pPr>
            <w:r>
              <w:rPr>
                <w:rFonts w:cstheme="minorHAnsi"/>
              </w:rPr>
              <w:t>-</w:t>
            </w:r>
            <w:r w:rsidRPr="00C20487">
              <w:rPr>
                <w:rFonts w:cstheme="minorHAnsi"/>
              </w:rPr>
              <w:t>an ability to deploy accurately established techniques of analysis and enquiry within a discipline</w:t>
            </w:r>
          </w:p>
          <w:p w14:paraId="13CA4017" w14:textId="77777777" w:rsidR="00AB7574" w:rsidRDefault="00AB7574" w:rsidP="00023FA1">
            <w:pPr>
              <w:rPr>
                <w:rFonts w:cstheme="minorHAnsi"/>
              </w:rPr>
            </w:pPr>
            <w:r>
              <w:rPr>
                <w:rFonts w:cstheme="minorHAnsi"/>
              </w:rPr>
              <w:t>-</w:t>
            </w:r>
            <w:r w:rsidRPr="00C20487">
              <w:rPr>
                <w:rFonts w:cstheme="minorHAnsi"/>
              </w:rPr>
              <w:t xml:space="preserve">conceptual understanding that enables the student: </w:t>
            </w:r>
          </w:p>
          <w:p w14:paraId="6F35BDD3" w14:textId="77777777" w:rsidR="00AB7574" w:rsidRDefault="00AB7574" w:rsidP="00023FA1">
            <w:pPr>
              <w:rPr>
                <w:rFonts w:cstheme="minorHAnsi"/>
              </w:rPr>
            </w:pPr>
            <w:r w:rsidRPr="00C20487">
              <w:rPr>
                <w:rFonts w:cstheme="minorHAnsi"/>
              </w:rPr>
              <w:t>- to devise and sustain arguments, and/or to solve problems, using ideas and techniques, some of which are at the forefront of a discipline</w:t>
            </w:r>
          </w:p>
          <w:p w14:paraId="25D3314C" w14:textId="77777777" w:rsidR="00AB7574" w:rsidRDefault="00AB7574" w:rsidP="00023FA1">
            <w:pPr>
              <w:rPr>
                <w:rFonts w:cstheme="minorHAnsi"/>
              </w:rPr>
            </w:pPr>
            <w:r w:rsidRPr="00C20487">
              <w:rPr>
                <w:rFonts w:cstheme="minorHAnsi"/>
              </w:rPr>
              <w:t xml:space="preserve"> - to describe and comment upon </w:t>
            </w:r>
            <w:proofErr w:type="gramStart"/>
            <w:r w:rsidRPr="00C20487">
              <w:rPr>
                <w:rFonts w:cstheme="minorHAnsi"/>
              </w:rPr>
              <w:t>particular aspects</w:t>
            </w:r>
            <w:proofErr w:type="gramEnd"/>
            <w:r w:rsidRPr="00C20487">
              <w:rPr>
                <w:rFonts w:cstheme="minorHAnsi"/>
              </w:rPr>
              <w:t xml:space="preserve"> of current research, or equivalent advanced scholarship, in the discipline</w:t>
            </w:r>
          </w:p>
          <w:p w14:paraId="62794D82" w14:textId="77777777" w:rsidR="00AB7574" w:rsidRDefault="00AB7574" w:rsidP="00023FA1">
            <w:pPr>
              <w:rPr>
                <w:rFonts w:cstheme="minorHAnsi"/>
              </w:rPr>
            </w:pPr>
            <w:r>
              <w:rPr>
                <w:rFonts w:cstheme="minorHAnsi"/>
              </w:rPr>
              <w:t>-</w:t>
            </w:r>
            <w:r w:rsidRPr="00C20487">
              <w:rPr>
                <w:rFonts w:cstheme="minorHAnsi"/>
              </w:rPr>
              <w:t xml:space="preserve">an appreciation of the uncertainty, </w:t>
            </w:r>
            <w:proofErr w:type="gramStart"/>
            <w:r w:rsidRPr="00C20487">
              <w:rPr>
                <w:rFonts w:cstheme="minorHAnsi"/>
              </w:rPr>
              <w:t>ambiguity</w:t>
            </w:r>
            <w:proofErr w:type="gramEnd"/>
            <w:r w:rsidRPr="00C20487">
              <w:rPr>
                <w:rFonts w:cstheme="minorHAnsi"/>
              </w:rPr>
              <w:t xml:space="preserve"> and limits of knowledge</w:t>
            </w:r>
          </w:p>
          <w:p w14:paraId="3E21AA9F" w14:textId="629F67FD" w:rsidR="00AB7574" w:rsidRPr="00C20487" w:rsidRDefault="00AB7574" w:rsidP="00023FA1">
            <w:pPr>
              <w:rPr>
                <w:rFonts w:cstheme="minorHAnsi"/>
                <w:b/>
                <w:bCs/>
              </w:rPr>
            </w:pPr>
            <w:r>
              <w:rPr>
                <w:rFonts w:cstheme="minorHAnsi"/>
              </w:rPr>
              <w:t>-</w:t>
            </w:r>
            <w:r w:rsidRPr="00C20487">
              <w:rPr>
                <w:rFonts w:cstheme="minorHAnsi"/>
              </w:rPr>
              <w:t>the ability to manage their own learning, and to make use of scholarly reviews and primary sources (for example, refereed research articles and/or original materials appropriate to the discipline).</w:t>
            </w:r>
          </w:p>
        </w:tc>
        <w:tc>
          <w:tcPr>
            <w:tcW w:w="2835" w:type="dxa"/>
            <w:vMerge w:val="restart"/>
          </w:tcPr>
          <w:p w14:paraId="635893E1" w14:textId="77777777" w:rsidR="00AB7574" w:rsidRDefault="00AB7574" w:rsidP="00023FA1">
            <w:r>
              <w:t xml:space="preserve">• is specialised technical and theoretical within a specific field </w:t>
            </w:r>
          </w:p>
          <w:p w14:paraId="782D05D9" w14:textId="77777777" w:rsidR="00AB7574" w:rsidRDefault="00AB7574" w:rsidP="00023FA1">
            <w:r>
              <w:t xml:space="preserve">• involve critical and analytical thinking </w:t>
            </w:r>
          </w:p>
          <w:p w14:paraId="0BCD5225" w14:textId="77777777" w:rsidR="00AB7574" w:rsidRDefault="00AB7574" w:rsidP="00023FA1">
            <w:r>
              <w:t xml:space="preserve">• are complex and changing </w:t>
            </w:r>
          </w:p>
          <w:p w14:paraId="2C9B6111" w14:textId="72463E34" w:rsidR="00AB7574" w:rsidRDefault="00AB7574" w:rsidP="00023FA1">
            <w:pPr>
              <w:rPr>
                <w:b/>
                <w:bCs/>
              </w:rPr>
            </w:pPr>
            <w:r>
              <w:t>• require initiative and adaptability as well as strategies to improve activities and to solve complex and abstract issues</w:t>
            </w:r>
          </w:p>
        </w:tc>
        <w:tc>
          <w:tcPr>
            <w:tcW w:w="3118" w:type="dxa"/>
          </w:tcPr>
          <w:p w14:paraId="03A35EF8" w14:textId="77777777" w:rsidR="00AB7574" w:rsidRPr="00AB7574" w:rsidRDefault="00AB7574" w:rsidP="00023FA1">
            <w:pPr>
              <w:rPr>
                <w:b/>
                <w:bCs/>
              </w:rPr>
            </w:pPr>
            <w:r w:rsidRPr="00AB7574">
              <w:rPr>
                <w:b/>
                <w:bCs/>
              </w:rPr>
              <w:t>Knowledge and Understanding</w:t>
            </w:r>
          </w:p>
          <w:p w14:paraId="5FE791B4" w14:textId="603F9E28" w:rsidR="00AB7574" w:rsidRDefault="00AB7574" w:rsidP="00023FA1">
            <w:pPr>
              <w:rPr>
                <w:b/>
                <w:bCs/>
              </w:rPr>
            </w:pPr>
            <w:r>
              <w:t xml:space="preserve">- Have an advanced theoretical and factual knowledge in the field of study - Have basic knowledge of social science, political </w:t>
            </w:r>
            <w:proofErr w:type="gramStart"/>
            <w:r>
              <w:t>science</w:t>
            </w:r>
            <w:proofErr w:type="gramEnd"/>
            <w:r>
              <w:t xml:space="preserve"> and legislation. - Have knowledge of information technology answering to the requirements of work. - Have knowledge about planning, organizing and supervising processes of specific fields of work. - Basic knowledge of the management and control of professional activities.</w:t>
            </w:r>
          </w:p>
        </w:tc>
      </w:tr>
      <w:tr w:rsidR="00AB7574" w14:paraId="0F3FCFF6" w14:textId="77777777" w:rsidTr="00023FA1">
        <w:tc>
          <w:tcPr>
            <w:tcW w:w="3227" w:type="dxa"/>
          </w:tcPr>
          <w:p w14:paraId="14CEF741" w14:textId="77777777" w:rsidR="00AB7574" w:rsidRDefault="00AB7574" w:rsidP="00023FA1">
            <w:r>
              <w:t>Typically, holders of the qualification</w:t>
            </w:r>
            <w:r w:rsidRPr="00AB7574">
              <w:rPr>
                <w:b/>
                <w:bCs/>
              </w:rPr>
              <w:t xml:space="preserve"> will be able to</w:t>
            </w:r>
            <w:r>
              <w:t xml:space="preserve">: </w:t>
            </w:r>
          </w:p>
          <w:p w14:paraId="5044ECF8" w14:textId="77777777" w:rsidR="00AB7574" w:rsidRDefault="00AB7574" w:rsidP="00023FA1">
            <w:r>
              <w:lastRenderedPageBreak/>
              <w:t xml:space="preserve">-apply the methods and techniques that they have learned to review, consolidate, </w:t>
            </w:r>
            <w:proofErr w:type="gramStart"/>
            <w:r>
              <w:t>extend</w:t>
            </w:r>
            <w:proofErr w:type="gramEnd"/>
            <w:r>
              <w:t xml:space="preserve"> and apply their knowledge and understanding, and to initiate and carry out projects</w:t>
            </w:r>
          </w:p>
          <w:p w14:paraId="366B1623" w14:textId="77777777" w:rsidR="00AB7574" w:rsidRDefault="00AB7574" w:rsidP="00023FA1">
            <w:r>
              <w:t xml:space="preserve">-critically evaluate arguments, assumptions, abstract </w:t>
            </w:r>
            <w:proofErr w:type="gramStart"/>
            <w:r>
              <w:t>concepts</w:t>
            </w:r>
            <w:proofErr w:type="gramEnd"/>
            <w:r>
              <w:t xml:space="preserve"> and data (that may be incomplete), to make judgements, and to frame appropriate questions to achieve a solution or identify a range of solutions to a problem</w:t>
            </w:r>
          </w:p>
          <w:p w14:paraId="3F7E2BD7" w14:textId="453CFF53" w:rsidR="00AB7574" w:rsidRDefault="00AB7574" w:rsidP="00023FA1">
            <w:pPr>
              <w:rPr>
                <w:b/>
                <w:bCs/>
              </w:rPr>
            </w:pPr>
            <w:r>
              <w:t>-communicate information, ideas, problems and solutions to both specialist and non-specialist audiences.</w:t>
            </w:r>
          </w:p>
        </w:tc>
        <w:tc>
          <w:tcPr>
            <w:tcW w:w="2835" w:type="dxa"/>
            <w:vMerge/>
          </w:tcPr>
          <w:p w14:paraId="6664AAB9" w14:textId="77777777" w:rsidR="00AB7574" w:rsidRDefault="00AB7574" w:rsidP="00023FA1">
            <w:pPr>
              <w:rPr>
                <w:b/>
                <w:bCs/>
              </w:rPr>
            </w:pPr>
          </w:p>
        </w:tc>
        <w:tc>
          <w:tcPr>
            <w:tcW w:w="3118" w:type="dxa"/>
          </w:tcPr>
          <w:p w14:paraId="25442935" w14:textId="29F79B7E" w:rsidR="00AB7574" w:rsidRPr="00AB7574" w:rsidRDefault="00AB7574" w:rsidP="00023FA1">
            <w:pPr>
              <w:rPr>
                <w:b/>
                <w:bCs/>
              </w:rPr>
            </w:pPr>
            <w:r w:rsidRPr="00AB7574">
              <w:rPr>
                <w:b/>
                <w:bCs/>
              </w:rPr>
              <w:t>Skills</w:t>
            </w:r>
          </w:p>
          <w:p w14:paraId="3EF67052" w14:textId="2DCBA585" w:rsidR="00AB7574" w:rsidRDefault="00AB7574" w:rsidP="00023FA1">
            <w:pPr>
              <w:rPr>
                <w:b/>
                <w:bCs/>
              </w:rPr>
            </w:pPr>
            <w:r>
              <w:t xml:space="preserve">-Have skills required to solve </w:t>
            </w:r>
            <w:r>
              <w:lastRenderedPageBreak/>
              <w:t>complex problems. - Have skills to be a leader and create own jobs or for other people. - Have argument skills and skills to criticize and apply alternative solutions in unpredictable or changeable contexts. - Have skills to evaluate the task results and performance of members in the team. - Have skills to transfer information about problems and solutions to other peopl</w:t>
            </w:r>
            <w:r w:rsidR="00B1470D">
              <w:t>e</w:t>
            </w:r>
            <w:r>
              <w:t xml:space="preserve"> at workplace; transfer and disseminate knowledge and skills in performance of defined or complex tasks. - Have foreign-language capacity at level 3/6 referencing to Vietnam's framework of foreign language proficiency</w:t>
            </w:r>
          </w:p>
        </w:tc>
      </w:tr>
      <w:tr w:rsidR="00AB7574" w14:paraId="37B84EA4" w14:textId="77777777" w:rsidTr="00023FA1">
        <w:tc>
          <w:tcPr>
            <w:tcW w:w="3227" w:type="dxa"/>
          </w:tcPr>
          <w:p w14:paraId="6689C664" w14:textId="39753F7F" w:rsidR="00AB7574" w:rsidRDefault="00AB7574" w:rsidP="00023FA1">
            <w:r>
              <w:lastRenderedPageBreak/>
              <w:t xml:space="preserve">And holders will have the </w:t>
            </w:r>
            <w:r w:rsidRPr="00AB7574">
              <w:rPr>
                <w:b/>
                <w:bCs/>
              </w:rPr>
              <w:t>qualities and transferable skills necessary for employment</w:t>
            </w:r>
            <w:r>
              <w:t xml:space="preserve"> requiring: - the exercise of initiative and personal responsibility - decision-making in complex and unpredictable contexts - the learning ability needed to undertake appropriate further training of a professional or equivalent </w:t>
            </w:r>
            <w:proofErr w:type="gramStart"/>
            <w:r>
              <w:t>nature</w:t>
            </w:r>
            <w:proofErr w:type="gramEnd"/>
          </w:p>
          <w:p w14:paraId="5CD44EA4" w14:textId="77777777" w:rsidR="00AB7574" w:rsidRDefault="00AB7574" w:rsidP="00023FA1">
            <w:pPr>
              <w:rPr>
                <w:b/>
                <w:bCs/>
              </w:rPr>
            </w:pPr>
          </w:p>
        </w:tc>
        <w:tc>
          <w:tcPr>
            <w:tcW w:w="2835" w:type="dxa"/>
          </w:tcPr>
          <w:p w14:paraId="57D9CBCF" w14:textId="77777777" w:rsidR="00AB7574" w:rsidRDefault="00AB7574" w:rsidP="00023FA1">
            <w:pPr>
              <w:rPr>
                <w:b/>
                <w:bCs/>
              </w:rPr>
            </w:pPr>
          </w:p>
        </w:tc>
        <w:tc>
          <w:tcPr>
            <w:tcW w:w="3118" w:type="dxa"/>
          </w:tcPr>
          <w:p w14:paraId="5C2F19FA" w14:textId="001E64A4" w:rsidR="00AB7574" w:rsidRDefault="00AB7574" w:rsidP="00023FA1">
            <w:r>
              <w:rPr>
                <w:b/>
                <w:bCs/>
              </w:rPr>
              <w:t>Autonomy and Responsibility</w:t>
            </w:r>
          </w:p>
          <w:p w14:paraId="596CA30F" w14:textId="4CE4AEA2" w:rsidR="00AB7574" w:rsidRDefault="00AB7574" w:rsidP="00023FA1">
            <w:pPr>
              <w:rPr>
                <w:b/>
                <w:bCs/>
              </w:rPr>
            </w:pPr>
            <w:r>
              <w:t xml:space="preserve">-Work independently or in team in changeable contexts, take personal responsibility and take partial responsibility for teamwork results. - Guide and supervise the ordinary tasks of others. - Make </w:t>
            </w:r>
            <w:proofErr w:type="spellStart"/>
            <w:r>
              <w:t>self</w:t>
            </w:r>
            <w:r w:rsidR="000E7712">
              <w:t xml:space="preserve"> </w:t>
            </w:r>
            <w:r>
              <w:t>orientation</w:t>
            </w:r>
            <w:proofErr w:type="spellEnd"/>
            <w:r>
              <w:t xml:space="preserve"> and produce professional conclusions and have ability to protect own viewpoints. - Draw up plans, direct and manage resources, </w:t>
            </w:r>
            <w:proofErr w:type="gramStart"/>
            <w:r>
              <w:t>evaluate</w:t>
            </w:r>
            <w:proofErr w:type="gramEnd"/>
            <w:r>
              <w:t xml:space="preserve"> and find solutions to improve the task performance</w:t>
            </w:r>
          </w:p>
        </w:tc>
      </w:tr>
    </w:tbl>
    <w:p w14:paraId="7ADD2B5D" w14:textId="77777777" w:rsidR="00572A24" w:rsidRPr="00435AEE" w:rsidRDefault="00572A24" w:rsidP="000610A6">
      <w:pPr>
        <w:rPr>
          <w:rFonts w:cstheme="minorHAnsi"/>
        </w:rPr>
      </w:pPr>
    </w:p>
    <w:p w14:paraId="0F97128D" w14:textId="2D135759" w:rsidR="008D626D" w:rsidRDefault="008D626D" w:rsidP="00A94EA0">
      <w:pPr>
        <w:pStyle w:val="ListParagraph"/>
        <w:numPr>
          <w:ilvl w:val="0"/>
          <w:numId w:val="14"/>
        </w:numPr>
        <w:rPr>
          <w:rFonts w:asciiTheme="minorHAnsi" w:hAnsiTheme="minorHAnsi" w:cstheme="minorHAnsi"/>
          <w:b/>
          <w:bCs/>
          <w:sz w:val="22"/>
          <w:szCs w:val="22"/>
        </w:rPr>
      </w:pPr>
      <w:r w:rsidRPr="008D626D">
        <w:rPr>
          <w:rFonts w:asciiTheme="minorHAnsi" w:hAnsiTheme="minorHAnsi" w:cstheme="minorHAnsi"/>
          <w:b/>
          <w:bCs/>
          <w:sz w:val="22"/>
          <w:szCs w:val="22"/>
        </w:rPr>
        <w:t>Robust Quality Assurance Systems</w:t>
      </w:r>
    </w:p>
    <w:p w14:paraId="6949AC8B" w14:textId="30C64917" w:rsidR="00A94EA0" w:rsidRDefault="00A94EA0" w:rsidP="00A94EA0">
      <w:pPr>
        <w:rPr>
          <w:rFonts w:cstheme="minorHAnsi"/>
          <w:b/>
          <w:bCs/>
        </w:rPr>
      </w:pPr>
    </w:p>
    <w:p w14:paraId="5D805AD7" w14:textId="645BF72F" w:rsidR="00BA6055" w:rsidRDefault="00A94EA0" w:rsidP="00BA6055">
      <w:pPr>
        <w:spacing w:after="0" w:line="240" w:lineRule="auto"/>
        <w:jc w:val="both"/>
        <w:textAlignment w:val="baseline"/>
        <w:rPr>
          <w:rFonts w:eastAsia="Times New Roman" w:cstheme="minorHAnsi"/>
          <w:color w:val="000000"/>
          <w:kern w:val="0"/>
          <w:position w:val="1"/>
          <w:lang w:eastAsia="en-GB"/>
          <w14:ligatures w14:val="none"/>
        </w:rPr>
      </w:pPr>
      <w:r w:rsidRPr="006D46D7">
        <w:rPr>
          <w:rFonts w:cstheme="minorHAnsi"/>
        </w:rPr>
        <w:t xml:space="preserve">In the UK the </w:t>
      </w:r>
      <w:r w:rsidR="00BA6055" w:rsidRPr="006D46D7">
        <w:rPr>
          <w:rFonts w:cstheme="minorHAnsi"/>
        </w:rPr>
        <w:t xml:space="preserve">QAA’s </w:t>
      </w:r>
      <w:hyperlink r:id="rId14" w:history="1">
        <w:r w:rsidR="006D46D7" w:rsidRPr="002B3925">
          <w:rPr>
            <w:rStyle w:val="Hyperlink"/>
            <w:rFonts w:cstheme="minorHAnsi"/>
          </w:rPr>
          <w:t>Quality Code</w:t>
        </w:r>
      </w:hyperlink>
      <w:r w:rsidR="006D46D7" w:rsidRPr="006D46D7">
        <w:rPr>
          <w:rFonts w:cstheme="minorHAnsi"/>
        </w:rPr>
        <w:t xml:space="preserve"> </w:t>
      </w:r>
      <w:r w:rsidR="00BA6055" w:rsidRPr="006D46D7">
        <w:rPr>
          <w:rFonts w:cstheme="minorHAnsi"/>
        </w:rPr>
        <w:t xml:space="preserve">is used as the national reference </w:t>
      </w:r>
      <w:r w:rsidR="006D46D7" w:rsidRPr="006D46D7">
        <w:rPr>
          <w:rFonts w:cstheme="minorHAnsi"/>
        </w:rPr>
        <w:t>for setting and maintaining academic quality and standards.</w:t>
      </w:r>
      <w:r w:rsidR="006D46D7" w:rsidRPr="006D46D7">
        <w:rPr>
          <w:rFonts w:eastAsia="Times New Roman" w:cstheme="minorHAnsi"/>
          <w:color w:val="000000"/>
          <w:kern w:val="0"/>
          <w:position w:val="1"/>
          <w:lang w:eastAsia="en-GB"/>
          <w14:ligatures w14:val="none"/>
        </w:rPr>
        <w:t xml:space="preserve"> It </w:t>
      </w:r>
      <w:r w:rsidR="00BA6055" w:rsidRPr="006D46D7">
        <w:rPr>
          <w:rFonts w:eastAsia="Times New Roman" w:cstheme="minorHAnsi"/>
          <w:kern w:val="0"/>
          <w:lang w:val="en-US" w:eastAsia="en-GB"/>
          <w14:ligatures w14:val="none"/>
        </w:rPr>
        <w:t xml:space="preserve">contains a series of Expectations to which UK Higher Education Institutions are expected to comply and outlines the types of Practices that might allow an institution to meet those Expectations. </w:t>
      </w:r>
      <w:r w:rsidR="00BA6055" w:rsidRPr="006D46D7">
        <w:rPr>
          <w:rFonts w:eastAsia="Times New Roman" w:cstheme="minorHAnsi"/>
          <w:color w:val="000000"/>
          <w:kern w:val="0"/>
          <w:position w:val="1"/>
          <w:lang w:val="en-US" w:eastAsia="en-GB"/>
          <w14:ligatures w14:val="none"/>
        </w:rPr>
        <w:t>​</w:t>
      </w:r>
      <w:r w:rsidR="00BA6055" w:rsidRPr="006D46D7">
        <w:rPr>
          <w:rFonts w:eastAsia="Times New Roman" w:cstheme="minorHAnsi"/>
          <w:color w:val="000000"/>
          <w:kern w:val="0"/>
          <w:position w:val="1"/>
          <w:lang w:eastAsia="en-GB"/>
          <w14:ligatures w14:val="none"/>
        </w:rPr>
        <w:t>It enables Higher Education providers to understand what is expected and champions UK Higher Education’s world-leading reputation for quality. </w:t>
      </w:r>
    </w:p>
    <w:p w14:paraId="5E2376AD" w14:textId="77777777" w:rsidR="00D000D0" w:rsidRDefault="00D000D0" w:rsidP="00BA6055">
      <w:pPr>
        <w:spacing w:after="0" w:line="240" w:lineRule="auto"/>
        <w:jc w:val="both"/>
        <w:textAlignment w:val="baseline"/>
        <w:rPr>
          <w:rFonts w:eastAsia="Times New Roman" w:cstheme="minorHAnsi"/>
          <w:color w:val="000000"/>
          <w:kern w:val="0"/>
          <w:position w:val="1"/>
          <w:lang w:eastAsia="en-GB"/>
          <w14:ligatures w14:val="none"/>
        </w:rPr>
      </w:pPr>
    </w:p>
    <w:p w14:paraId="603FAFF0" w14:textId="243CF381" w:rsidR="00D000D0" w:rsidRPr="007D35B6" w:rsidRDefault="00D000D0" w:rsidP="00BA6055">
      <w:pPr>
        <w:spacing w:after="0" w:line="240" w:lineRule="auto"/>
        <w:jc w:val="both"/>
        <w:textAlignment w:val="baseline"/>
        <w:rPr>
          <w:rFonts w:eastAsia="Times New Roman" w:cstheme="minorHAnsi"/>
          <w:kern w:val="0"/>
          <w:lang w:val="en-US" w:eastAsia="en-GB"/>
          <w14:ligatures w14:val="none"/>
        </w:rPr>
      </w:pPr>
      <w:r w:rsidRPr="007D35B6">
        <w:rPr>
          <w:rFonts w:eastAsia="Times New Roman" w:cstheme="minorHAnsi"/>
          <w:kern w:val="0"/>
          <w:lang w:val="en-US" w:eastAsia="en-GB"/>
          <w14:ligatures w14:val="none"/>
        </w:rPr>
        <w:t>It also contains Advice and Guidance on setting and maintaining quality and standards in the following key thematic areas</w:t>
      </w:r>
      <w:r w:rsidR="00664001" w:rsidRPr="007D35B6">
        <w:rPr>
          <w:rFonts w:eastAsia="Times New Roman" w:cstheme="minorHAnsi"/>
          <w:kern w:val="0"/>
          <w:lang w:val="en-US" w:eastAsia="en-GB"/>
          <w14:ligatures w14:val="none"/>
        </w:rPr>
        <w:t xml:space="preserve"> such as </w:t>
      </w:r>
      <w:r w:rsidRPr="007D35B6">
        <w:rPr>
          <w:rFonts w:eastAsia="Times New Roman" w:cstheme="minorHAnsi"/>
          <w:kern w:val="0"/>
          <w:lang w:val="en-US" w:eastAsia="en-GB"/>
          <w14:ligatures w14:val="none"/>
        </w:rPr>
        <w:t>Assessment</w:t>
      </w:r>
      <w:r w:rsidR="00664001" w:rsidRPr="007D35B6">
        <w:rPr>
          <w:rFonts w:eastAsia="Times New Roman" w:cstheme="minorHAnsi"/>
          <w:kern w:val="0"/>
          <w:lang w:val="en-US" w:eastAsia="en-GB"/>
          <w14:ligatures w14:val="none"/>
        </w:rPr>
        <w:t xml:space="preserve">, </w:t>
      </w:r>
      <w:r w:rsidRPr="007D35B6">
        <w:rPr>
          <w:rFonts w:eastAsia="Times New Roman" w:cstheme="minorHAnsi"/>
          <w:kern w:val="0"/>
          <w:lang w:val="en-US" w:eastAsia="en-GB"/>
          <w14:ligatures w14:val="none"/>
        </w:rPr>
        <w:t>Course Design and Planning</w:t>
      </w:r>
      <w:r w:rsidR="00664001" w:rsidRPr="007D35B6">
        <w:rPr>
          <w:rFonts w:eastAsia="Times New Roman" w:cstheme="minorHAnsi"/>
          <w:kern w:val="0"/>
          <w:lang w:val="en-US" w:eastAsia="en-GB"/>
          <w14:ligatures w14:val="none"/>
        </w:rPr>
        <w:t xml:space="preserve"> and </w:t>
      </w:r>
      <w:r w:rsidRPr="007D35B6">
        <w:rPr>
          <w:rFonts w:eastAsia="Times New Roman" w:cstheme="minorHAnsi"/>
          <w:kern w:val="0"/>
          <w:lang w:val="en-US" w:eastAsia="en-GB"/>
          <w14:ligatures w14:val="none"/>
        </w:rPr>
        <w:t>Enabling Student Achievement</w:t>
      </w:r>
      <w:r w:rsidR="00664001" w:rsidRPr="007D35B6">
        <w:rPr>
          <w:rFonts w:eastAsia="Times New Roman" w:cstheme="minorHAnsi"/>
          <w:kern w:val="0"/>
          <w:lang w:val="en-US" w:eastAsia="en-GB"/>
          <w14:ligatures w14:val="none"/>
        </w:rPr>
        <w:t>.</w:t>
      </w:r>
      <w:r w:rsidR="002F3162" w:rsidRPr="007D35B6">
        <w:rPr>
          <w:rFonts w:eastAsia="Times New Roman" w:cstheme="minorHAnsi"/>
          <w:kern w:val="0"/>
          <w:lang w:val="en-US" w:eastAsia="en-GB"/>
          <w14:ligatures w14:val="none"/>
        </w:rPr>
        <w:t xml:space="preserve"> </w:t>
      </w:r>
      <w:r w:rsidR="007D35B6" w:rsidRPr="007D35B6">
        <w:rPr>
          <w:rStyle w:val="cf01"/>
          <w:rFonts w:asciiTheme="minorHAnsi" w:hAnsiTheme="minorHAnsi" w:cstheme="minorHAnsi"/>
          <w:sz w:val="22"/>
          <w:szCs w:val="22"/>
        </w:rPr>
        <w:t>Higher education providers use the Quality Code to help them set and maintain the academic standards of their programmes and awards, assure and enhance the quality of the learning opportunities. The Code is used by reviewers to determine whether a higher education provider meets the threshold for academic standards and the quality of learning opportunities.</w:t>
      </w:r>
    </w:p>
    <w:p w14:paraId="66A7BD5A" w14:textId="2029D7BA" w:rsidR="008D626D" w:rsidRPr="008D626D" w:rsidRDefault="008D626D" w:rsidP="00BA6055">
      <w:pPr>
        <w:rPr>
          <w:rFonts w:cstheme="minorHAnsi"/>
          <w:b/>
          <w:bCs/>
        </w:rPr>
      </w:pPr>
    </w:p>
    <w:p w14:paraId="12A8F8AC" w14:textId="5D95D7EA" w:rsidR="00200339" w:rsidRDefault="008D626D" w:rsidP="00A94EA0">
      <w:pPr>
        <w:pStyle w:val="ListParagraph"/>
        <w:numPr>
          <w:ilvl w:val="0"/>
          <w:numId w:val="14"/>
        </w:numPr>
        <w:rPr>
          <w:rFonts w:asciiTheme="minorHAnsi" w:hAnsiTheme="minorHAnsi" w:cstheme="minorHAnsi"/>
          <w:b/>
          <w:bCs/>
          <w:sz w:val="22"/>
          <w:szCs w:val="22"/>
        </w:rPr>
      </w:pPr>
      <w:r w:rsidRPr="008D626D">
        <w:rPr>
          <w:rFonts w:asciiTheme="minorHAnsi" w:hAnsiTheme="minorHAnsi" w:cstheme="minorHAnsi"/>
          <w:b/>
          <w:bCs/>
          <w:sz w:val="22"/>
          <w:szCs w:val="22"/>
        </w:rPr>
        <w:t>Achieving International Recognition of Qualifications</w:t>
      </w:r>
    </w:p>
    <w:p w14:paraId="5C5BC952" w14:textId="72F37684" w:rsidR="00B73CD9" w:rsidRPr="00B73CD9" w:rsidRDefault="00210AA1" w:rsidP="00DA1D02">
      <w:pPr>
        <w:jc w:val="both"/>
        <w:rPr>
          <w:rFonts w:cstheme="minorHAnsi"/>
        </w:rPr>
      </w:pPr>
      <w:proofErr w:type="gramStart"/>
      <w:r>
        <w:rPr>
          <w:rFonts w:cstheme="minorHAnsi"/>
        </w:rPr>
        <w:t>In order to</w:t>
      </w:r>
      <w:proofErr w:type="gramEnd"/>
      <w:r>
        <w:rPr>
          <w:rFonts w:cstheme="minorHAnsi"/>
        </w:rPr>
        <w:t xml:space="preserve"> develop collaborations with international partners UK Universities need to undertake a range of activities to be able to assure the standards of the </w:t>
      </w:r>
      <w:r w:rsidR="00DA1D02">
        <w:rPr>
          <w:rFonts w:cstheme="minorHAnsi"/>
        </w:rPr>
        <w:t>co-delivery of the programme(s)</w:t>
      </w:r>
      <w:r>
        <w:rPr>
          <w:rFonts w:cstheme="minorHAnsi"/>
        </w:rPr>
        <w:t xml:space="preserve">. These include initial due diligence, academic mapping, </w:t>
      </w:r>
      <w:r w:rsidR="009F1AA8">
        <w:rPr>
          <w:rFonts w:cstheme="minorHAnsi"/>
        </w:rPr>
        <w:t xml:space="preserve">assessment of quality processes at each partner, development of contracts and a range of operational considerations. </w:t>
      </w:r>
      <w:hyperlink r:id="rId15" w:history="1">
        <w:r w:rsidR="009F1AA8" w:rsidRPr="002D087A">
          <w:rPr>
            <w:rStyle w:val="Hyperlink"/>
            <w:rFonts w:cstheme="minorHAnsi"/>
          </w:rPr>
          <w:t>Advice and Guidance</w:t>
        </w:r>
      </w:hyperlink>
      <w:r w:rsidR="009F1AA8">
        <w:rPr>
          <w:rFonts w:cstheme="minorHAnsi"/>
        </w:rPr>
        <w:t xml:space="preserve"> on how UK Universities </w:t>
      </w:r>
      <w:r w:rsidR="006344E3">
        <w:rPr>
          <w:rFonts w:cstheme="minorHAnsi"/>
        </w:rPr>
        <w:t>might approach this is included in the Quality Code and is a good resource for oversees partners looking to understand the UK approach to developing TNE partnership.</w:t>
      </w:r>
    </w:p>
    <w:p w14:paraId="58891EB9" w14:textId="77777777" w:rsidR="00200339" w:rsidRDefault="00200339">
      <w:pPr>
        <w:rPr>
          <w:rFonts w:eastAsia="Times New Roman" w:cstheme="minorHAnsi"/>
          <w:b/>
          <w:bCs/>
          <w:kern w:val="0"/>
          <w:lang w:eastAsia="en-GB"/>
        </w:rPr>
      </w:pPr>
      <w:r>
        <w:rPr>
          <w:rFonts w:cstheme="minorHAnsi"/>
          <w:b/>
          <w:bCs/>
        </w:rPr>
        <w:br w:type="page"/>
      </w:r>
    </w:p>
    <w:p w14:paraId="7B649ADC" w14:textId="2F1F6A15" w:rsidR="008D626D" w:rsidRDefault="00200339" w:rsidP="00200339">
      <w:pPr>
        <w:pStyle w:val="ListParagraph"/>
        <w:ind w:left="360"/>
        <w:jc w:val="right"/>
        <w:rPr>
          <w:rFonts w:asciiTheme="minorHAnsi" w:hAnsiTheme="minorHAnsi" w:cstheme="minorHAnsi"/>
          <w:b/>
          <w:bCs/>
          <w:sz w:val="22"/>
          <w:szCs w:val="22"/>
        </w:rPr>
      </w:pPr>
      <w:r>
        <w:rPr>
          <w:rFonts w:asciiTheme="minorHAnsi" w:hAnsiTheme="minorHAnsi" w:cstheme="minorHAnsi"/>
          <w:b/>
          <w:bCs/>
          <w:sz w:val="22"/>
          <w:szCs w:val="22"/>
        </w:rPr>
        <w:lastRenderedPageBreak/>
        <w:t>Appendix 1</w:t>
      </w:r>
    </w:p>
    <w:p w14:paraId="0E1B47BC" w14:textId="77777777" w:rsidR="00200339" w:rsidRDefault="00200339" w:rsidP="00200339">
      <w:pPr>
        <w:pStyle w:val="ListParagraph"/>
        <w:ind w:left="360"/>
        <w:jc w:val="right"/>
        <w:rPr>
          <w:rFonts w:asciiTheme="minorHAnsi" w:hAnsiTheme="minorHAnsi" w:cstheme="minorHAnsi"/>
          <w:b/>
          <w:bCs/>
          <w:sz w:val="22"/>
          <w:szCs w:val="22"/>
        </w:rPr>
      </w:pPr>
    </w:p>
    <w:p w14:paraId="29518E65" w14:textId="17489295" w:rsidR="00200339" w:rsidRPr="006B26CB" w:rsidRDefault="00200339" w:rsidP="00200339">
      <w:pPr>
        <w:rPr>
          <w:rFonts w:cstheme="minorHAnsi"/>
          <w:b/>
          <w:bCs/>
        </w:rPr>
      </w:pPr>
      <w:r w:rsidRPr="006B26CB">
        <w:rPr>
          <w:rFonts w:cstheme="minorHAnsi"/>
          <w:b/>
          <w:bCs/>
        </w:rPr>
        <w:t xml:space="preserve">ASEAN Region </w:t>
      </w:r>
      <w:r w:rsidR="00153F04" w:rsidRPr="006B26CB">
        <w:rPr>
          <w:rFonts w:cstheme="minorHAnsi"/>
          <w:b/>
          <w:bCs/>
        </w:rPr>
        <w:t>Quality Assurance Framework</w:t>
      </w:r>
    </w:p>
    <w:tbl>
      <w:tblPr>
        <w:tblStyle w:val="TableGrid"/>
        <w:tblW w:w="0" w:type="auto"/>
        <w:tblLook w:val="04A0" w:firstRow="1" w:lastRow="0" w:firstColumn="1" w:lastColumn="0" w:noHBand="0" w:noVBand="1"/>
      </w:tblPr>
      <w:tblGrid>
        <w:gridCol w:w="1809"/>
        <w:gridCol w:w="7433"/>
      </w:tblGrid>
      <w:tr w:rsidR="00200339" w14:paraId="25377624" w14:textId="77777777" w:rsidTr="00EC4974">
        <w:tc>
          <w:tcPr>
            <w:tcW w:w="1809" w:type="dxa"/>
          </w:tcPr>
          <w:p w14:paraId="38D06E91" w14:textId="77777777" w:rsidR="00200339" w:rsidRPr="000610A6" w:rsidRDefault="00200339" w:rsidP="00EC4974">
            <w:pPr>
              <w:jc w:val="center"/>
              <w:rPr>
                <w:rFonts w:cstheme="minorHAnsi"/>
                <w:b/>
                <w:bCs/>
              </w:rPr>
            </w:pPr>
            <w:r w:rsidRPr="000610A6">
              <w:rPr>
                <w:b/>
                <w:bCs/>
              </w:rPr>
              <w:t>Knowledge and Skills</w:t>
            </w:r>
          </w:p>
        </w:tc>
        <w:tc>
          <w:tcPr>
            <w:tcW w:w="7433" w:type="dxa"/>
          </w:tcPr>
          <w:p w14:paraId="2F2E7B28" w14:textId="77777777" w:rsidR="00200339" w:rsidRPr="000610A6" w:rsidRDefault="00200339" w:rsidP="00EC4974">
            <w:pPr>
              <w:jc w:val="center"/>
              <w:rPr>
                <w:rFonts w:cstheme="minorHAnsi"/>
                <w:b/>
                <w:bCs/>
              </w:rPr>
            </w:pPr>
            <w:r w:rsidRPr="000610A6">
              <w:rPr>
                <w:b/>
                <w:bCs/>
              </w:rPr>
              <w:t>Application and Responsibility</w:t>
            </w:r>
          </w:p>
        </w:tc>
      </w:tr>
      <w:tr w:rsidR="00200339" w14:paraId="02C209D3" w14:textId="77777777" w:rsidTr="00EC4974">
        <w:tc>
          <w:tcPr>
            <w:tcW w:w="1809" w:type="dxa"/>
          </w:tcPr>
          <w:p w14:paraId="5BBBF6ED" w14:textId="77777777" w:rsidR="00200339" w:rsidRDefault="00200339" w:rsidP="00EC4974">
            <w:pPr>
              <w:rPr>
                <w:rFonts w:cstheme="minorHAnsi"/>
              </w:rPr>
            </w:pPr>
            <w:r>
              <w:t>Demonstration of knowledge and skills that:</w:t>
            </w:r>
          </w:p>
        </w:tc>
        <w:tc>
          <w:tcPr>
            <w:tcW w:w="7433" w:type="dxa"/>
          </w:tcPr>
          <w:p w14:paraId="54FCD69C" w14:textId="77777777" w:rsidR="00200339" w:rsidRDefault="00200339" w:rsidP="00EC4974">
            <w:pPr>
              <w:rPr>
                <w:rFonts w:cstheme="minorHAnsi"/>
              </w:rPr>
            </w:pPr>
            <w:r>
              <w:t>The contexts in which knowledge and skills are demonstrated:</w:t>
            </w:r>
          </w:p>
        </w:tc>
      </w:tr>
      <w:tr w:rsidR="00200339" w14:paraId="5FF2E400" w14:textId="77777777" w:rsidTr="00EC4974">
        <w:tc>
          <w:tcPr>
            <w:tcW w:w="1809" w:type="dxa"/>
          </w:tcPr>
          <w:p w14:paraId="68FF8D63" w14:textId="77777777" w:rsidR="00200339" w:rsidRDefault="00200339" w:rsidP="00EC4974">
            <w:pPr>
              <w:rPr>
                <w:rFonts w:cstheme="minorHAnsi"/>
              </w:rPr>
            </w:pPr>
            <w:r>
              <w:t>Level 8</w:t>
            </w:r>
          </w:p>
        </w:tc>
        <w:tc>
          <w:tcPr>
            <w:tcW w:w="7433" w:type="dxa"/>
          </w:tcPr>
          <w:p w14:paraId="2EDFEF7A" w14:textId="77777777" w:rsidR="00200339" w:rsidRDefault="00200339" w:rsidP="00EC4974">
            <w:pPr>
              <w:rPr>
                <w:rFonts w:cstheme="minorHAnsi"/>
              </w:rPr>
            </w:pPr>
            <w:r>
              <w:t>• is at the most advanced and specialised level and at the frontier of a field • involve independent and original thinking and research, resulting in the creation of new knowledge or practice • are highly specialised and complex involving the development and testing of new theories and new solutions to resolve complex, abstract issues • require authoritative and expert judgment in management of research or an organisation and significant responsibility for extending professional knowledge and practice and creation of new ideas and or processes</w:t>
            </w:r>
          </w:p>
        </w:tc>
      </w:tr>
      <w:tr w:rsidR="00200339" w14:paraId="0EFB4EF9" w14:textId="77777777" w:rsidTr="00EC4974">
        <w:tc>
          <w:tcPr>
            <w:tcW w:w="1809" w:type="dxa"/>
          </w:tcPr>
          <w:p w14:paraId="0421B530" w14:textId="77777777" w:rsidR="00200339" w:rsidRDefault="00200339" w:rsidP="00EC4974">
            <w:pPr>
              <w:rPr>
                <w:rFonts w:cstheme="minorHAnsi"/>
              </w:rPr>
            </w:pPr>
            <w:r w:rsidRPr="00D81052">
              <w:t xml:space="preserve">Level </w:t>
            </w:r>
            <w:r>
              <w:t>7</w:t>
            </w:r>
          </w:p>
        </w:tc>
        <w:tc>
          <w:tcPr>
            <w:tcW w:w="7433" w:type="dxa"/>
          </w:tcPr>
          <w:p w14:paraId="1C30961B" w14:textId="77777777" w:rsidR="00200339" w:rsidRDefault="00200339" w:rsidP="00EC4974">
            <w:pPr>
              <w:rPr>
                <w:rFonts w:cstheme="minorHAnsi"/>
              </w:rPr>
            </w:pPr>
            <w:r>
              <w:t xml:space="preserve">• is at the forefront of a field and show mastery of a body of knowledge • involve critical and independent thinking as the basis for research to extend or redefine knowledge or practice • are complex and unpredictable and involve the development and testing of innovative solutions to resolve issues • require expert judgment and significant responsibility for professional knowledge, </w:t>
            </w:r>
            <w:proofErr w:type="gramStart"/>
            <w:r>
              <w:t>practice</w:t>
            </w:r>
            <w:proofErr w:type="gramEnd"/>
            <w:r>
              <w:t xml:space="preserve"> and management</w:t>
            </w:r>
          </w:p>
        </w:tc>
      </w:tr>
      <w:tr w:rsidR="00200339" w14:paraId="627B65E1" w14:textId="77777777" w:rsidTr="00EC4974">
        <w:tc>
          <w:tcPr>
            <w:tcW w:w="1809" w:type="dxa"/>
          </w:tcPr>
          <w:p w14:paraId="5A114CAB" w14:textId="77777777" w:rsidR="00200339" w:rsidRDefault="00200339" w:rsidP="00EC4974">
            <w:pPr>
              <w:rPr>
                <w:rFonts w:cstheme="minorHAnsi"/>
              </w:rPr>
            </w:pPr>
            <w:r w:rsidRPr="00D81052">
              <w:t xml:space="preserve">Level </w:t>
            </w:r>
            <w:r>
              <w:t>6</w:t>
            </w:r>
          </w:p>
        </w:tc>
        <w:tc>
          <w:tcPr>
            <w:tcW w:w="7433" w:type="dxa"/>
          </w:tcPr>
          <w:p w14:paraId="64B72E63" w14:textId="77777777" w:rsidR="00200339" w:rsidRDefault="00200339" w:rsidP="00EC4974">
            <w:pPr>
              <w:rPr>
                <w:rFonts w:cstheme="minorHAnsi"/>
              </w:rPr>
            </w:pPr>
            <w:r>
              <w:t>• is specialised technical and theoretical within a specific field • involve critical and analytical thinking • are complex and changing • require initiative and adaptability as well as strategies to improve activities and to solve complex and abstract issues</w:t>
            </w:r>
          </w:p>
        </w:tc>
      </w:tr>
      <w:tr w:rsidR="00200339" w14:paraId="3E3578D4" w14:textId="77777777" w:rsidTr="00EC4974">
        <w:tc>
          <w:tcPr>
            <w:tcW w:w="1809" w:type="dxa"/>
          </w:tcPr>
          <w:p w14:paraId="33004161" w14:textId="77777777" w:rsidR="00200339" w:rsidRDefault="00200339" w:rsidP="00EC4974">
            <w:pPr>
              <w:rPr>
                <w:rFonts w:cstheme="minorHAnsi"/>
              </w:rPr>
            </w:pPr>
            <w:r w:rsidRPr="00D81052">
              <w:t xml:space="preserve">Level </w:t>
            </w:r>
            <w:r>
              <w:t>5</w:t>
            </w:r>
          </w:p>
        </w:tc>
        <w:tc>
          <w:tcPr>
            <w:tcW w:w="7433" w:type="dxa"/>
          </w:tcPr>
          <w:p w14:paraId="2BD8FB82" w14:textId="77777777" w:rsidR="00200339" w:rsidRDefault="00200339" w:rsidP="00EC4974">
            <w:pPr>
              <w:rPr>
                <w:rFonts w:cstheme="minorHAnsi"/>
              </w:rPr>
            </w:pPr>
            <w:r>
              <w:t>• is detailed technical and theoretical knowledge of a general field • involve analytical thinking • are often subject to change • involve independent evaluation of activities to resolve complex and sometimes abstract issues</w:t>
            </w:r>
          </w:p>
        </w:tc>
      </w:tr>
      <w:tr w:rsidR="00200339" w14:paraId="13B21985" w14:textId="77777777" w:rsidTr="00EC4974">
        <w:tc>
          <w:tcPr>
            <w:tcW w:w="1809" w:type="dxa"/>
          </w:tcPr>
          <w:p w14:paraId="24692540" w14:textId="77777777" w:rsidR="00200339" w:rsidRDefault="00200339" w:rsidP="00EC4974">
            <w:pPr>
              <w:rPr>
                <w:rFonts w:cstheme="minorHAnsi"/>
              </w:rPr>
            </w:pPr>
            <w:r w:rsidRPr="00D81052">
              <w:t xml:space="preserve">Level </w:t>
            </w:r>
            <w:r>
              <w:t>4</w:t>
            </w:r>
          </w:p>
        </w:tc>
        <w:tc>
          <w:tcPr>
            <w:tcW w:w="7433" w:type="dxa"/>
          </w:tcPr>
          <w:p w14:paraId="70C6BF9F" w14:textId="77777777" w:rsidR="00200339" w:rsidRDefault="00200339" w:rsidP="00EC4974">
            <w:pPr>
              <w:rPr>
                <w:rFonts w:cstheme="minorHAnsi"/>
              </w:rPr>
            </w:pPr>
            <w:r>
              <w:t>• is technical and theoretical with general coverage of a field • involve adapting processes • are generally predictable but subject to change • involve broad guidance requiring some self- direction and coordination to resolve unfamiliar issues</w:t>
            </w:r>
          </w:p>
        </w:tc>
      </w:tr>
      <w:tr w:rsidR="00200339" w14:paraId="2193FA85" w14:textId="77777777" w:rsidTr="00EC4974">
        <w:tc>
          <w:tcPr>
            <w:tcW w:w="1809" w:type="dxa"/>
          </w:tcPr>
          <w:p w14:paraId="3289C661" w14:textId="77777777" w:rsidR="00200339" w:rsidRDefault="00200339" w:rsidP="00EC4974">
            <w:pPr>
              <w:rPr>
                <w:rFonts w:cstheme="minorHAnsi"/>
              </w:rPr>
            </w:pPr>
            <w:r w:rsidRPr="00D81052">
              <w:t xml:space="preserve">Level </w:t>
            </w:r>
            <w:r>
              <w:t>3</w:t>
            </w:r>
          </w:p>
        </w:tc>
        <w:tc>
          <w:tcPr>
            <w:tcW w:w="7433" w:type="dxa"/>
          </w:tcPr>
          <w:p w14:paraId="6A8C4084" w14:textId="77777777" w:rsidR="00200339" w:rsidRDefault="00200339" w:rsidP="00EC4974">
            <w:pPr>
              <w:rPr>
                <w:rFonts w:cstheme="minorHAnsi"/>
              </w:rPr>
            </w:pPr>
            <w:r>
              <w:t xml:space="preserve">• includes general principles and some conceptual aspects • involve selecting and applying basic methods, tools, </w:t>
            </w:r>
            <w:proofErr w:type="gramStart"/>
            <w:r>
              <w:t>materials</w:t>
            </w:r>
            <w:proofErr w:type="gramEnd"/>
            <w:r>
              <w:t xml:space="preserve"> and information • are stable with some aspects subject to change • involve general guidance and require judgment and planning to resolve some issues independently</w:t>
            </w:r>
          </w:p>
        </w:tc>
      </w:tr>
      <w:tr w:rsidR="00200339" w14:paraId="65279F7A" w14:textId="77777777" w:rsidTr="00EC4974">
        <w:tc>
          <w:tcPr>
            <w:tcW w:w="1809" w:type="dxa"/>
          </w:tcPr>
          <w:p w14:paraId="44FE8FBE" w14:textId="77777777" w:rsidR="00200339" w:rsidRDefault="00200339" w:rsidP="00EC4974">
            <w:pPr>
              <w:rPr>
                <w:rFonts w:cstheme="minorHAnsi"/>
              </w:rPr>
            </w:pPr>
            <w:r w:rsidRPr="00D81052">
              <w:t xml:space="preserve">Level </w:t>
            </w:r>
            <w:r>
              <w:t>2</w:t>
            </w:r>
          </w:p>
        </w:tc>
        <w:tc>
          <w:tcPr>
            <w:tcW w:w="7433" w:type="dxa"/>
          </w:tcPr>
          <w:p w14:paraId="74DD342D" w14:textId="77777777" w:rsidR="00200339" w:rsidRDefault="00200339" w:rsidP="00EC4974">
            <w:pPr>
              <w:rPr>
                <w:rFonts w:cstheme="minorHAnsi"/>
              </w:rPr>
            </w:pPr>
            <w:r>
              <w:t>• is general and factual • involve use of standard actions • involve structured processes • involve supervision and some discretion for judgment on resolving familiar issues</w:t>
            </w:r>
          </w:p>
        </w:tc>
      </w:tr>
      <w:tr w:rsidR="00200339" w14:paraId="327C8BD3" w14:textId="77777777" w:rsidTr="00EC4974">
        <w:tc>
          <w:tcPr>
            <w:tcW w:w="1809" w:type="dxa"/>
          </w:tcPr>
          <w:p w14:paraId="3C1DF259" w14:textId="77777777" w:rsidR="00200339" w:rsidRDefault="00200339" w:rsidP="00EC4974">
            <w:pPr>
              <w:rPr>
                <w:rFonts w:cstheme="minorHAnsi"/>
              </w:rPr>
            </w:pPr>
            <w:r w:rsidRPr="00D81052">
              <w:t xml:space="preserve">Level </w:t>
            </w:r>
            <w:r>
              <w:t>1</w:t>
            </w:r>
          </w:p>
        </w:tc>
        <w:tc>
          <w:tcPr>
            <w:tcW w:w="7433" w:type="dxa"/>
          </w:tcPr>
          <w:p w14:paraId="63E710CE" w14:textId="77777777" w:rsidR="00200339" w:rsidRDefault="00200339" w:rsidP="00EC4974">
            <w:pPr>
              <w:rPr>
                <w:rFonts w:cstheme="minorHAnsi"/>
              </w:rPr>
            </w:pPr>
            <w:r>
              <w:t xml:space="preserve">• is basic and general • involve simple, </w:t>
            </w:r>
            <w:proofErr w:type="gramStart"/>
            <w:r>
              <w:t>straightforward</w:t>
            </w:r>
            <w:proofErr w:type="gramEnd"/>
            <w:r>
              <w:t xml:space="preserve"> and routine actions • involve structured routine processes • involve close levels of support and supervision</w:t>
            </w:r>
          </w:p>
        </w:tc>
      </w:tr>
    </w:tbl>
    <w:p w14:paraId="3CA53791" w14:textId="77777777" w:rsidR="00200339" w:rsidRPr="008D626D" w:rsidRDefault="00200339" w:rsidP="00200339">
      <w:pPr>
        <w:pStyle w:val="ListParagraph"/>
        <w:ind w:left="360"/>
        <w:jc w:val="right"/>
        <w:rPr>
          <w:rFonts w:asciiTheme="minorHAnsi" w:hAnsiTheme="minorHAnsi" w:cstheme="minorHAnsi"/>
          <w:b/>
          <w:bCs/>
          <w:sz w:val="22"/>
          <w:szCs w:val="22"/>
        </w:rPr>
      </w:pPr>
    </w:p>
    <w:p w14:paraId="4BF4DFDC" w14:textId="77777777" w:rsidR="008D626D" w:rsidRDefault="008D626D" w:rsidP="008D626D"/>
    <w:p w14:paraId="6556F020" w14:textId="4D0C0A41" w:rsidR="00FE2336" w:rsidRDefault="00FE2336">
      <w:r>
        <w:br w:type="page"/>
      </w:r>
    </w:p>
    <w:p w14:paraId="590D735B" w14:textId="15EC4BE7" w:rsidR="00FE2336" w:rsidRDefault="00FE2336" w:rsidP="00FE2336">
      <w:pPr>
        <w:jc w:val="right"/>
        <w:rPr>
          <w:b/>
          <w:bCs/>
        </w:rPr>
      </w:pPr>
      <w:r w:rsidRPr="00FE2336">
        <w:rPr>
          <w:b/>
          <w:bCs/>
        </w:rPr>
        <w:lastRenderedPageBreak/>
        <w:t>Appendix 2</w:t>
      </w:r>
    </w:p>
    <w:p w14:paraId="48941537" w14:textId="39833655" w:rsidR="00FE2336" w:rsidRPr="00FE2336" w:rsidRDefault="00FE2336" w:rsidP="00FE2336">
      <w:pPr>
        <w:rPr>
          <w:b/>
          <w:bCs/>
        </w:rPr>
      </w:pPr>
      <w:r w:rsidRPr="00FE2336">
        <w:rPr>
          <w:b/>
          <w:bCs/>
        </w:rPr>
        <w:t>ANNEX DESCRIPTION OF VIETNAMESE QUALIFICATIONS FRAMEWORK (Enclosed with the Decision No. 1982/QD-</w:t>
      </w:r>
      <w:proofErr w:type="spellStart"/>
      <w:r w:rsidRPr="00FE2336">
        <w:rPr>
          <w:b/>
          <w:bCs/>
        </w:rPr>
        <w:t>TTg</w:t>
      </w:r>
      <w:proofErr w:type="spellEnd"/>
      <w:r w:rsidRPr="00FE2336">
        <w:rPr>
          <w:b/>
          <w:bCs/>
        </w:rPr>
        <w:t xml:space="preserve"> dated October 18, </w:t>
      </w:r>
      <w:proofErr w:type="gramStart"/>
      <w:r w:rsidRPr="00FE2336">
        <w:rPr>
          <w:b/>
          <w:bCs/>
        </w:rPr>
        <w:t>2016</w:t>
      </w:r>
      <w:proofErr w:type="gramEnd"/>
      <w:r w:rsidRPr="00FE2336">
        <w:rPr>
          <w:b/>
          <w:bCs/>
        </w:rPr>
        <w:t xml:space="preserve"> by the Prime Minister)</w:t>
      </w:r>
    </w:p>
    <w:tbl>
      <w:tblPr>
        <w:tblStyle w:val="TableGrid"/>
        <w:tblW w:w="0" w:type="auto"/>
        <w:tblLook w:val="04A0" w:firstRow="1" w:lastRow="0" w:firstColumn="1" w:lastColumn="0" w:noHBand="0" w:noVBand="1"/>
      </w:tblPr>
      <w:tblGrid>
        <w:gridCol w:w="1190"/>
        <w:gridCol w:w="1837"/>
        <w:gridCol w:w="1582"/>
        <w:gridCol w:w="1557"/>
        <w:gridCol w:w="1508"/>
        <w:gridCol w:w="1568"/>
      </w:tblGrid>
      <w:tr w:rsidR="00FE2336" w14:paraId="65DE41F9" w14:textId="77777777" w:rsidTr="00EC4974">
        <w:tc>
          <w:tcPr>
            <w:tcW w:w="1242" w:type="dxa"/>
            <w:vMerge w:val="restart"/>
          </w:tcPr>
          <w:p w14:paraId="740F53DB" w14:textId="77777777" w:rsidR="00FE2336" w:rsidRPr="00E43F80" w:rsidRDefault="00FE2336" w:rsidP="00EC4974">
            <w:pPr>
              <w:jc w:val="center"/>
              <w:rPr>
                <w:rFonts w:cstheme="minorHAnsi"/>
                <w:b/>
                <w:bCs/>
              </w:rPr>
            </w:pPr>
            <w:r w:rsidRPr="00E43F80">
              <w:rPr>
                <w:b/>
                <w:bCs/>
              </w:rPr>
              <w:t>Level</w:t>
            </w:r>
          </w:p>
        </w:tc>
        <w:tc>
          <w:tcPr>
            <w:tcW w:w="4923" w:type="dxa"/>
            <w:gridSpan w:val="3"/>
          </w:tcPr>
          <w:p w14:paraId="0B10E4AF" w14:textId="77777777" w:rsidR="00FE2336" w:rsidRPr="00E43F80" w:rsidRDefault="00FE2336" w:rsidP="00EC4974">
            <w:pPr>
              <w:jc w:val="center"/>
              <w:rPr>
                <w:rFonts w:cstheme="minorHAnsi"/>
                <w:b/>
                <w:bCs/>
              </w:rPr>
            </w:pPr>
            <w:r w:rsidRPr="00E43F80">
              <w:rPr>
                <w:rFonts w:cstheme="minorHAnsi"/>
                <w:b/>
                <w:bCs/>
              </w:rPr>
              <w:t>Learning Outcomes</w:t>
            </w:r>
          </w:p>
          <w:p w14:paraId="2221C540" w14:textId="77777777" w:rsidR="00FE2336" w:rsidRPr="00E43F80" w:rsidRDefault="00FE2336" w:rsidP="00EC4974">
            <w:pPr>
              <w:jc w:val="center"/>
              <w:rPr>
                <w:rFonts w:cstheme="minorHAnsi"/>
                <w:b/>
                <w:bCs/>
              </w:rPr>
            </w:pPr>
          </w:p>
          <w:p w14:paraId="0498DA28" w14:textId="77777777" w:rsidR="00FE2336" w:rsidRPr="00E43F80" w:rsidRDefault="00FE2336" w:rsidP="00EC4974">
            <w:pPr>
              <w:jc w:val="center"/>
              <w:rPr>
                <w:rFonts w:cstheme="minorHAnsi"/>
              </w:rPr>
            </w:pPr>
            <w:r w:rsidRPr="00E43F80">
              <w:rPr>
                <w:rFonts w:cstheme="minorHAnsi"/>
              </w:rPr>
              <w:t>Requirements for learners completing the course</w:t>
            </w:r>
          </w:p>
        </w:tc>
        <w:tc>
          <w:tcPr>
            <w:tcW w:w="1537" w:type="dxa"/>
            <w:vMerge w:val="restart"/>
          </w:tcPr>
          <w:p w14:paraId="76F5E2F4" w14:textId="77777777" w:rsidR="00FE2336" w:rsidRPr="00E43F80" w:rsidRDefault="00FE2336" w:rsidP="00EC4974">
            <w:pPr>
              <w:jc w:val="center"/>
              <w:rPr>
                <w:rFonts w:cstheme="minorHAnsi"/>
                <w:b/>
                <w:bCs/>
              </w:rPr>
            </w:pPr>
            <w:r w:rsidRPr="00E43F80">
              <w:rPr>
                <w:rFonts w:cstheme="minorHAnsi"/>
                <w:b/>
                <w:bCs/>
              </w:rPr>
              <w:t>Minimum academic load</w:t>
            </w:r>
          </w:p>
        </w:tc>
        <w:tc>
          <w:tcPr>
            <w:tcW w:w="1540" w:type="dxa"/>
            <w:vMerge w:val="restart"/>
          </w:tcPr>
          <w:p w14:paraId="5210B435" w14:textId="77777777" w:rsidR="00FE2336" w:rsidRPr="00E43F80" w:rsidRDefault="00FE2336" w:rsidP="00EC4974">
            <w:pPr>
              <w:jc w:val="center"/>
              <w:rPr>
                <w:rFonts w:cstheme="minorHAnsi"/>
                <w:b/>
                <w:bCs/>
              </w:rPr>
            </w:pPr>
            <w:r w:rsidRPr="00E43F80">
              <w:rPr>
                <w:rFonts w:cstheme="minorHAnsi"/>
                <w:b/>
                <w:bCs/>
              </w:rPr>
              <w:t>Qualification Type</w:t>
            </w:r>
          </w:p>
        </w:tc>
      </w:tr>
      <w:tr w:rsidR="00FE2336" w14:paraId="4B91A76E" w14:textId="77777777" w:rsidTr="00EC4974">
        <w:tc>
          <w:tcPr>
            <w:tcW w:w="1242" w:type="dxa"/>
            <w:vMerge/>
          </w:tcPr>
          <w:p w14:paraId="1A95DCCE" w14:textId="77777777" w:rsidR="00FE2336" w:rsidRDefault="00FE2336" w:rsidP="00EC4974">
            <w:pPr>
              <w:rPr>
                <w:rFonts w:cstheme="minorHAnsi"/>
              </w:rPr>
            </w:pPr>
          </w:p>
        </w:tc>
        <w:tc>
          <w:tcPr>
            <w:tcW w:w="1852" w:type="dxa"/>
          </w:tcPr>
          <w:p w14:paraId="02447B2B" w14:textId="77777777" w:rsidR="00FE2336" w:rsidRPr="00E43F80" w:rsidRDefault="00FE2336" w:rsidP="00EC4974">
            <w:pPr>
              <w:jc w:val="center"/>
              <w:rPr>
                <w:rFonts w:cstheme="minorHAnsi"/>
                <w:b/>
                <w:bCs/>
              </w:rPr>
            </w:pPr>
            <w:r w:rsidRPr="00E43F80">
              <w:rPr>
                <w:rFonts w:cstheme="minorHAnsi"/>
                <w:b/>
                <w:bCs/>
              </w:rPr>
              <w:t xml:space="preserve">Knowledge and </w:t>
            </w:r>
            <w:proofErr w:type="gramStart"/>
            <w:r w:rsidRPr="00E43F80">
              <w:rPr>
                <w:rFonts w:cstheme="minorHAnsi"/>
                <w:b/>
                <w:bCs/>
              </w:rPr>
              <w:t>Understanding</w:t>
            </w:r>
            <w:proofErr w:type="gramEnd"/>
          </w:p>
        </w:tc>
        <w:tc>
          <w:tcPr>
            <w:tcW w:w="1531" w:type="dxa"/>
          </w:tcPr>
          <w:p w14:paraId="1835DA2B" w14:textId="77777777" w:rsidR="00FE2336" w:rsidRPr="00E43F80" w:rsidRDefault="00FE2336" w:rsidP="00EC4974">
            <w:pPr>
              <w:jc w:val="center"/>
              <w:rPr>
                <w:rFonts w:cstheme="minorHAnsi"/>
                <w:b/>
                <w:bCs/>
              </w:rPr>
            </w:pPr>
            <w:r w:rsidRPr="00E43F80">
              <w:rPr>
                <w:rFonts w:cstheme="minorHAnsi"/>
                <w:b/>
                <w:bCs/>
              </w:rPr>
              <w:t>Skills</w:t>
            </w:r>
          </w:p>
        </w:tc>
        <w:tc>
          <w:tcPr>
            <w:tcW w:w="1540" w:type="dxa"/>
          </w:tcPr>
          <w:p w14:paraId="64FF6A47" w14:textId="77777777" w:rsidR="00FE2336" w:rsidRPr="00E43F80" w:rsidRDefault="00FE2336" w:rsidP="00EC4974">
            <w:pPr>
              <w:jc w:val="center"/>
              <w:rPr>
                <w:rFonts w:cstheme="minorHAnsi"/>
                <w:b/>
                <w:bCs/>
              </w:rPr>
            </w:pPr>
            <w:r w:rsidRPr="00E43F80">
              <w:rPr>
                <w:rFonts w:cstheme="minorHAnsi"/>
                <w:b/>
                <w:bCs/>
              </w:rPr>
              <w:t>Autonomy and Responsibility</w:t>
            </w:r>
          </w:p>
        </w:tc>
        <w:tc>
          <w:tcPr>
            <w:tcW w:w="1537" w:type="dxa"/>
            <w:vMerge/>
          </w:tcPr>
          <w:p w14:paraId="359D21A7" w14:textId="77777777" w:rsidR="00FE2336" w:rsidRPr="00E43F80" w:rsidRDefault="00FE2336" w:rsidP="00EC4974">
            <w:pPr>
              <w:rPr>
                <w:rFonts w:cstheme="minorHAnsi"/>
                <w:b/>
                <w:bCs/>
              </w:rPr>
            </w:pPr>
          </w:p>
        </w:tc>
        <w:tc>
          <w:tcPr>
            <w:tcW w:w="1540" w:type="dxa"/>
            <w:vMerge/>
          </w:tcPr>
          <w:p w14:paraId="6820C0CF" w14:textId="77777777" w:rsidR="00FE2336" w:rsidRPr="00E43F80" w:rsidRDefault="00FE2336" w:rsidP="00EC4974">
            <w:pPr>
              <w:rPr>
                <w:rFonts w:cstheme="minorHAnsi"/>
                <w:b/>
                <w:bCs/>
              </w:rPr>
            </w:pPr>
          </w:p>
        </w:tc>
      </w:tr>
      <w:tr w:rsidR="00FE2336" w14:paraId="72D1F69C" w14:textId="77777777" w:rsidTr="00EC4974">
        <w:tc>
          <w:tcPr>
            <w:tcW w:w="1242" w:type="dxa"/>
          </w:tcPr>
          <w:p w14:paraId="2DD105D2" w14:textId="77777777" w:rsidR="00FE2336" w:rsidRDefault="00FE2336" w:rsidP="00EC4974">
            <w:pPr>
              <w:rPr>
                <w:rFonts w:cstheme="minorHAnsi"/>
              </w:rPr>
            </w:pPr>
            <w:r>
              <w:rPr>
                <w:rFonts w:cstheme="minorHAnsi"/>
              </w:rPr>
              <w:t>1</w:t>
            </w:r>
          </w:p>
        </w:tc>
        <w:tc>
          <w:tcPr>
            <w:tcW w:w="1852" w:type="dxa"/>
          </w:tcPr>
          <w:p w14:paraId="46D9217B" w14:textId="77777777" w:rsidR="00FE2336" w:rsidRDefault="00FE2336" w:rsidP="00EC4974">
            <w:pPr>
              <w:rPr>
                <w:rFonts w:cstheme="minorHAnsi"/>
              </w:rPr>
            </w:pPr>
            <w:r>
              <w:t xml:space="preserve">- Have a narrow range of factual knowledge and basic knowledge about </w:t>
            </w:r>
            <w:proofErr w:type="gramStart"/>
            <w:r>
              <w:t>a number of</w:t>
            </w:r>
            <w:proofErr w:type="gramEnd"/>
            <w:r>
              <w:t xml:space="preserve"> - Have basic skills to directly carry simple or manual tasks; - Carry out a number of simple and repeated tasks with the assistance of instructors. 5 credits Certificate I activities in a certain profession.</w:t>
            </w:r>
          </w:p>
        </w:tc>
        <w:tc>
          <w:tcPr>
            <w:tcW w:w="1531" w:type="dxa"/>
          </w:tcPr>
          <w:p w14:paraId="12E63D82" w14:textId="77777777" w:rsidR="00FE2336" w:rsidRDefault="00FE2336" w:rsidP="00EC4974">
            <w:pPr>
              <w:rPr>
                <w:rFonts w:cstheme="minorHAnsi"/>
              </w:rPr>
            </w:pPr>
            <w:r>
              <w:t xml:space="preserve">- Have basic knowledge about nature, culture, </w:t>
            </w:r>
            <w:proofErr w:type="gramStart"/>
            <w:r>
              <w:t>society</w:t>
            </w:r>
            <w:proofErr w:type="gramEnd"/>
            <w:r>
              <w:t xml:space="preserve"> and legislation serving the life, advanced study and preparation for future occupation. - Have basic communicative skills in familiar contexts.</w:t>
            </w:r>
          </w:p>
        </w:tc>
        <w:tc>
          <w:tcPr>
            <w:tcW w:w="1540" w:type="dxa"/>
          </w:tcPr>
          <w:p w14:paraId="25D26531" w14:textId="77777777" w:rsidR="00FE2336" w:rsidRDefault="00FE2336" w:rsidP="00EC4974">
            <w:pPr>
              <w:rPr>
                <w:rFonts w:cstheme="minorHAnsi"/>
              </w:rPr>
            </w:pPr>
            <w:r>
              <w:t xml:space="preserve">- Carry out tasks under strict supervision and guidance. - Conduct </w:t>
            </w:r>
            <w:proofErr w:type="spellStart"/>
            <w:r>
              <w:t>selfassessment</w:t>
            </w:r>
            <w:proofErr w:type="spellEnd"/>
            <w:r>
              <w:t xml:space="preserve"> and assessment of tasks with the assistance of instructors.</w:t>
            </w:r>
          </w:p>
        </w:tc>
        <w:tc>
          <w:tcPr>
            <w:tcW w:w="1537" w:type="dxa"/>
          </w:tcPr>
          <w:p w14:paraId="1380CEC9" w14:textId="77777777" w:rsidR="00FE2336" w:rsidRDefault="00FE2336" w:rsidP="00EC4974">
            <w:pPr>
              <w:rPr>
                <w:rFonts w:cstheme="minorHAnsi"/>
              </w:rPr>
            </w:pPr>
            <w:r>
              <w:rPr>
                <w:rFonts w:cstheme="minorHAnsi"/>
              </w:rPr>
              <w:t>5 Credits</w:t>
            </w:r>
          </w:p>
        </w:tc>
        <w:tc>
          <w:tcPr>
            <w:tcW w:w="1540" w:type="dxa"/>
          </w:tcPr>
          <w:p w14:paraId="4F89C185" w14:textId="77777777" w:rsidR="00FE2336" w:rsidRDefault="00FE2336" w:rsidP="00EC4974">
            <w:pPr>
              <w:rPr>
                <w:rFonts w:cstheme="minorHAnsi"/>
              </w:rPr>
            </w:pPr>
            <w:r>
              <w:rPr>
                <w:rFonts w:cstheme="minorHAnsi"/>
              </w:rPr>
              <w:t>Certificate I</w:t>
            </w:r>
          </w:p>
        </w:tc>
      </w:tr>
      <w:tr w:rsidR="00FE2336" w14:paraId="272ACF0C" w14:textId="77777777" w:rsidTr="00EC4974">
        <w:tc>
          <w:tcPr>
            <w:tcW w:w="1242" w:type="dxa"/>
          </w:tcPr>
          <w:p w14:paraId="7BEEC311" w14:textId="77777777" w:rsidR="00FE2336" w:rsidRDefault="00FE2336" w:rsidP="00EC4974">
            <w:pPr>
              <w:rPr>
                <w:rFonts w:cstheme="minorHAnsi"/>
              </w:rPr>
            </w:pPr>
            <w:r>
              <w:rPr>
                <w:rFonts w:cstheme="minorHAnsi"/>
              </w:rPr>
              <w:t>2</w:t>
            </w:r>
          </w:p>
        </w:tc>
        <w:tc>
          <w:tcPr>
            <w:tcW w:w="1852" w:type="dxa"/>
          </w:tcPr>
          <w:p w14:paraId="11BE61E2" w14:textId="77777777" w:rsidR="00FE2336" w:rsidRDefault="00FE2336" w:rsidP="00EC4974">
            <w:pPr>
              <w:rPr>
                <w:rFonts w:cstheme="minorHAnsi"/>
              </w:rPr>
            </w:pPr>
            <w:r>
              <w:t xml:space="preserve">- Have a narrow range of factual and theoretical knowledge about </w:t>
            </w:r>
            <w:proofErr w:type="gramStart"/>
            <w:r>
              <w:t>a number of</w:t>
            </w:r>
            <w:proofErr w:type="gramEnd"/>
            <w:r>
              <w:t xml:space="preserve"> activities of a profession. - Have general knowledge about nature, culture, </w:t>
            </w:r>
            <w:proofErr w:type="gramStart"/>
            <w:r>
              <w:t>society</w:t>
            </w:r>
            <w:proofErr w:type="gramEnd"/>
            <w:r>
              <w:t xml:space="preserve"> and legislation serving the life, profession and advanced study.</w:t>
            </w:r>
          </w:p>
        </w:tc>
        <w:tc>
          <w:tcPr>
            <w:tcW w:w="1531" w:type="dxa"/>
          </w:tcPr>
          <w:p w14:paraId="4FBDD492" w14:textId="77777777" w:rsidR="00FE2336" w:rsidRDefault="00FE2336" w:rsidP="00EC4974">
            <w:pPr>
              <w:rPr>
                <w:rFonts w:cstheme="minorHAnsi"/>
              </w:rPr>
            </w:pPr>
            <w:r>
              <w:t>- Have awareness and skills required to select and apply suitable methods, tools and materials and available information. - Have communicative skills required to perform the results or make reports on own work.</w:t>
            </w:r>
          </w:p>
        </w:tc>
        <w:tc>
          <w:tcPr>
            <w:tcW w:w="1540" w:type="dxa"/>
          </w:tcPr>
          <w:p w14:paraId="4090CB17" w14:textId="77777777" w:rsidR="00FE2336" w:rsidRDefault="00FE2336" w:rsidP="00EC4974">
            <w:pPr>
              <w:rPr>
                <w:rFonts w:cstheme="minorHAnsi"/>
              </w:rPr>
            </w:pPr>
            <w:r>
              <w:t xml:space="preserve">- Carry out </w:t>
            </w:r>
            <w:proofErr w:type="gramStart"/>
            <w:r>
              <w:t>a number of</w:t>
            </w:r>
            <w:proofErr w:type="gramEnd"/>
            <w:r>
              <w:t xml:space="preserve"> tasks with regularity and limited autonomy in familiar contexts; - Carry out tasks in unfamiliar contexts with the guidance of instructors; - Have ability to do self-assessment of own tasks.</w:t>
            </w:r>
          </w:p>
        </w:tc>
        <w:tc>
          <w:tcPr>
            <w:tcW w:w="1537" w:type="dxa"/>
          </w:tcPr>
          <w:p w14:paraId="0DCC1A55" w14:textId="77777777" w:rsidR="00FE2336" w:rsidRDefault="00FE2336" w:rsidP="00EC4974">
            <w:pPr>
              <w:rPr>
                <w:rFonts w:cstheme="minorHAnsi"/>
              </w:rPr>
            </w:pPr>
            <w:r>
              <w:rPr>
                <w:rFonts w:cstheme="minorHAnsi"/>
              </w:rPr>
              <w:t>15 Credits</w:t>
            </w:r>
          </w:p>
        </w:tc>
        <w:tc>
          <w:tcPr>
            <w:tcW w:w="1540" w:type="dxa"/>
          </w:tcPr>
          <w:p w14:paraId="6A1AF4B6" w14:textId="77777777" w:rsidR="00FE2336" w:rsidRDefault="00FE2336" w:rsidP="00EC4974">
            <w:pPr>
              <w:rPr>
                <w:rFonts w:cstheme="minorHAnsi"/>
              </w:rPr>
            </w:pPr>
            <w:r>
              <w:rPr>
                <w:rFonts w:cstheme="minorHAnsi"/>
              </w:rPr>
              <w:t>Certificate II</w:t>
            </w:r>
          </w:p>
        </w:tc>
      </w:tr>
      <w:tr w:rsidR="00FE2336" w14:paraId="376707B8" w14:textId="77777777" w:rsidTr="00EC4974">
        <w:tc>
          <w:tcPr>
            <w:tcW w:w="1242" w:type="dxa"/>
          </w:tcPr>
          <w:p w14:paraId="3055CC89" w14:textId="77777777" w:rsidR="00FE2336" w:rsidRDefault="00FE2336" w:rsidP="00EC4974">
            <w:pPr>
              <w:rPr>
                <w:rFonts w:cstheme="minorHAnsi"/>
              </w:rPr>
            </w:pPr>
            <w:r>
              <w:rPr>
                <w:rFonts w:cstheme="minorHAnsi"/>
              </w:rPr>
              <w:t>3</w:t>
            </w:r>
          </w:p>
        </w:tc>
        <w:tc>
          <w:tcPr>
            <w:tcW w:w="1852" w:type="dxa"/>
          </w:tcPr>
          <w:p w14:paraId="6694810E" w14:textId="77777777" w:rsidR="00FE2336" w:rsidRDefault="00FE2336" w:rsidP="00EC4974">
            <w:r>
              <w:t xml:space="preserve">- Have factual and theoretical knowledge of common principles, </w:t>
            </w:r>
            <w:r>
              <w:lastRenderedPageBreak/>
              <w:t xml:space="preserve">processes and concepts in the scope of a training </w:t>
            </w:r>
            <w:proofErr w:type="gramStart"/>
            <w:r>
              <w:t>profession;</w:t>
            </w:r>
            <w:proofErr w:type="gramEnd"/>
          </w:p>
          <w:p w14:paraId="6A27D564" w14:textId="77777777" w:rsidR="00FE2336" w:rsidRDefault="00FE2336" w:rsidP="00EC4974">
            <w:r>
              <w:t xml:space="preserve">-Have general knowledge about nature, culture, </w:t>
            </w:r>
            <w:proofErr w:type="gramStart"/>
            <w:r>
              <w:t>society</w:t>
            </w:r>
            <w:proofErr w:type="gramEnd"/>
            <w:r>
              <w:t xml:space="preserve"> and legislation serving the life, profession and advanced study.</w:t>
            </w:r>
          </w:p>
          <w:p w14:paraId="15325F55" w14:textId="77777777" w:rsidR="00FE2336" w:rsidRDefault="00FE2336" w:rsidP="00EC4974">
            <w:pPr>
              <w:rPr>
                <w:rFonts w:cstheme="minorHAnsi"/>
              </w:rPr>
            </w:pPr>
            <w:r>
              <w:t xml:space="preserve"> - Have basic knowledge of information technology related to a certain profession.</w:t>
            </w:r>
          </w:p>
        </w:tc>
        <w:tc>
          <w:tcPr>
            <w:tcW w:w="1531" w:type="dxa"/>
          </w:tcPr>
          <w:p w14:paraId="487FF8F9" w14:textId="77777777" w:rsidR="00FE2336" w:rsidRDefault="00FE2336" w:rsidP="00EC4974">
            <w:pPr>
              <w:rPr>
                <w:rFonts w:cstheme="minorHAnsi"/>
              </w:rPr>
            </w:pPr>
            <w:r>
              <w:lastRenderedPageBreak/>
              <w:t xml:space="preserve">- Have awareness and skills required to carry out tasks or solve </w:t>
            </w:r>
            <w:r>
              <w:lastRenderedPageBreak/>
              <w:t>problems independently. - Have skills required to use effectively professional terms at workplace.</w:t>
            </w:r>
          </w:p>
        </w:tc>
        <w:tc>
          <w:tcPr>
            <w:tcW w:w="1540" w:type="dxa"/>
          </w:tcPr>
          <w:p w14:paraId="707F5207" w14:textId="77777777" w:rsidR="00FE2336" w:rsidRDefault="00FE2336" w:rsidP="00EC4974">
            <w:r>
              <w:lastRenderedPageBreak/>
              <w:t xml:space="preserve">- Work independently in stable situations and familiar </w:t>
            </w:r>
            <w:proofErr w:type="gramStart"/>
            <w:r>
              <w:lastRenderedPageBreak/>
              <w:t>contexts;</w:t>
            </w:r>
            <w:proofErr w:type="gramEnd"/>
            <w:r>
              <w:t xml:space="preserve"> </w:t>
            </w:r>
          </w:p>
          <w:p w14:paraId="5F7AD41F" w14:textId="77777777" w:rsidR="00FE2336" w:rsidRDefault="00FE2336" w:rsidP="00EC4974">
            <w:r>
              <w:t xml:space="preserve">- Carry out assignments and do self-assessment according to the defined standards. </w:t>
            </w:r>
          </w:p>
          <w:p w14:paraId="06289397" w14:textId="77777777" w:rsidR="00FE2336" w:rsidRDefault="00FE2336" w:rsidP="00EC4974">
            <w:pPr>
              <w:rPr>
                <w:rFonts w:cstheme="minorHAnsi"/>
              </w:rPr>
            </w:pPr>
            <w:r>
              <w:t>- Carry out teamwork with other people and take responsibility for the results of work.</w:t>
            </w:r>
          </w:p>
        </w:tc>
        <w:tc>
          <w:tcPr>
            <w:tcW w:w="1537" w:type="dxa"/>
          </w:tcPr>
          <w:p w14:paraId="5DB2B1AA" w14:textId="77777777" w:rsidR="00FE2336" w:rsidRDefault="00FE2336" w:rsidP="00EC4974">
            <w:pPr>
              <w:rPr>
                <w:rFonts w:cstheme="minorHAnsi"/>
              </w:rPr>
            </w:pPr>
            <w:r>
              <w:rPr>
                <w:rFonts w:cstheme="minorHAnsi"/>
              </w:rPr>
              <w:lastRenderedPageBreak/>
              <w:t>25 Credits</w:t>
            </w:r>
          </w:p>
        </w:tc>
        <w:tc>
          <w:tcPr>
            <w:tcW w:w="1540" w:type="dxa"/>
          </w:tcPr>
          <w:p w14:paraId="2B56AE3C" w14:textId="77777777" w:rsidR="00FE2336" w:rsidRDefault="00FE2336" w:rsidP="00EC4974">
            <w:pPr>
              <w:rPr>
                <w:rFonts w:cstheme="minorHAnsi"/>
              </w:rPr>
            </w:pPr>
            <w:r>
              <w:rPr>
                <w:rFonts w:cstheme="minorHAnsi"/>
              </w:rPr>
              <w:t>Certificate III</w:t>
            </w:r>
          </w:p>
        </w:tc>
      </w:tr>
      <w:tr w:rsidR="00FE2336" w14:paraId="75433BD9" w14:textId="77777777" w:rsidTr="00EC4974">
        <w:tc>
          <w:tcPr>
            <w:tcW w:w="1242" w:type="dxa"/>
          </w:tcPr>
          <w:p w14:paraId="069FE21B" w14:textId="77777777" w:rsidR="00FE2336" w:rsidRDefault="00FE2336" w:rsidP="00EC4974">
            <w:pPr>
              <w:rPr>
                <w:rFonts w:cstheme="minorHAnsi"/>
              </w:rPr>
            </w:pPr>
            <w:r>
              <w:rPr>
                <w:rFonts w:cstheme="minorHAnsi"/>
              </w:rPr>
              <w:t>4</w:t>
            </w:r>
          </w:p>
        </w:tc>
        <w:tc>
          <w:tcPr>
            <w:tcW w:w="1852" w:type="dxa"/>
          </w:tcPr>
          <w:p w14:paraId="3EB1EB7E" w14:textId="77777777" w:rsidR="00FE2336" w:rsidRDefault="00FE2336" w:rsidP="00EC4974">
            <w:pPr>
              <w:rPr>
                <w:rFonts w:cstheme="minorHAnsi"/>
              </w:rPr>
            </w:pPr>
            <w:r>
              <w:t xml:space="preserve">- Have a broad range of factual and theoretical knowledge about the training profession. - Have basic knowledge of politics, culture, </w:t>
            </w:r>
            <w:proofErr w:type="gramStart"/>
            <w:r>
              <w:t>society</w:t>
            </w:r>
            <w:proofErr w:type="gramEnd"/>
            <w:r>
              <w:t xml:space="preserve"> and legislation answering to the professional and social requirements in the profession. - Have knowledge of information technology answering to the requirements of work.</w:t>
            </w:r>
          </w:p>
        </w:tc>
        <w:tc>
          <w:tcPr>
            <w:tcW w:w="1531" w:type="dxa"/>
          </w:tcPr>
          <w:p w14:paraId="4AA417C4" w14:textId="77777777" w:rsidR="00FE2336" w:rsidRDefault="00FE2336" w:rsidP="00EC4974">
            <w:pPr>
              <w:rPr>
                <w:rFonts w:cstheme="minorHAnsi"/>
              </w:rPr>
            </w:pPr>
            <w:r>
              <w:t xml:space="preserve">- Have awareness and professional skills required to carry out tasks and solve problems by selecting and applying basic methods, tools, </w:t>
            </w:r>
            <w:proofErr w:type="gramStart"/>
            <w:r>
              <w:t>materials</w:t>
            </w:r>
            <w:proofErr w:type="gramEnd"/>
            <w:r>
              <w:t xml:space="preserve"> and information. - Have skills required to use professional terms in the field of study to communicate effectively at workplace; get involve in argument and apply alternative solution; assess the quality of work and performance </w:t>
            </w:r>
            <w:r>
              <w:lastRenderedPageBreak/>
              <w:t>of members of the team. - Have foreign-language capacity at level 1/6 referencing to Vietnam's framework of foreign language proficiency</w:t>
            </w:r>
          </w:p>
        </w:tc>
        <w:tc>
          <w:tcPr>
            <w:tcW w:w="1540" w:type="dxa"/>
          </w:tcPr>
          <w:p w14:paraId="14308FA0" w14:textId="77777777" w:rsidR="00FE2336" w:rsidRDefault="00FE2336" w:rsidP="00EC4974">
            <w:pPr>
              <w:rPr>
                <w:rFonts w:cstheme="minorHAnsi"/>
              </w:rPr>
            </w:pPr>
            <w:r>
              <w:lastRenderedPageBreak/>
              <w:t>- Work independently in changeable contexts, take personal responsibility and take partial responsibility for teamwork results. - Guide and supervise the ordinary tasks of others. - Evaluate the performance of the team.</w:t>
            </w:r>
          </w:p>
        </w:tc>
        <w:tc>
          <w:tcPr>
            <w:tcW w:w="1537" w:type="dxa"/>
          </w:tcPr>
          <w:p w14:paraId="2602A34D" w14:textId="77777777" w:rsidR="00FE2336" w:rsidRDefault="00FE2336" w:rsidP="00EC4974">
            <w:pPr>
              <w:rPr>
                <w:rFonts w:cstheme="minorHAnsi"/>
              </w:rPr>
            </w:pPr>
            <w:r>
              <w:t xml:space="preserve">35 credits, for people with the certificates of completion of upper secondary education, or 50 credits, for people with the certificates of completion of lower secondary education </w:t>
            </w:r>
          </w:p>
        </w:tc>
        <w:tc>
          <w:tcPr>
            <w:tcW w:w="1540" w:type="dxa"/>
          </w:tcPr>
          <w:p w14:paraId="4E3F80F6" w14:textId="77777777" w:rsidR="00FE2336" w:rsidRDefault="00FE2336" w:rsidP="00EC4974">
            <w:pPr>
              <w:rPr>
                <w:rFonts w:cstheme="minorHAnsi"/>
              </w:rPr>
            </w:pPr>
            <w:proofErr w:type="gramStart"/>
            <w:r>
              <w:t>Associate</w:t>
            </w:r>
            <w:proofErr w:type="gramEnd"/>
            <w:r>
              <w:t xml:space="preserve"> degree</w:t>
            </w:r>
          </w:p>
        </w:tc>
      </w:tr>
      <w:tr w:rsidR="00FE2336" w14:paraId="65A6450D" w14:textId="77777777" w:rsidTr="00EC4974">
        <w:tc>
          <w:tcPr>
            <w:tcW w:w="1242" w:type="dxa"/>
          </w:tcPr>
          <w:p w14:paraId="2F5BF5E9" w14:textId="77777777" w:rsidR="00FE2336" w:rsidRDefault="00FE2336" w:rsidP="00EC4974">
            <w:pPr>
              <w:rPr>
                <w:rFonts w:cstheme="minorHAnsi"/>
              </w:rPr>
            </w:pPr>
            <w:r>
              <w:rPr>
                <w:rFonts w:cstheme="minorHAnsi"/>
              </w:rPr>
              <w:t>5</w:t>
            </w:r>
          </w:p>
        </w:tc>
        <w:tc>
          <w:tcPr>
            <w:tcW w:w="1852" w:type="dxa"/>
          </w:tcPr>
          <w:p w14:paraId="75F5ABB5" w14:textId="77777777" w:rsidR="00FE2336" w:rsidRDefault="00FE2336" w:rsidP="00EC4974">
            <w:pPr>
              <w:rPr>
                <w:rFonts w:cstheme="minorHAnsi"/>
              </w:rPr>
            </w:pPr>
            <w:r>
              <w:t xml:space="preserve">- Have comprehensive, </w:t>
            </w:r>
            <w:proofErr w:type="gramStart"/>
            <w:r>
              <w:t>factual</w:t>
            </w:r>
            <w:proofErr w:type="gramEnd"/>
            <w:r>
              <w:t xml:space="preserve"> and theoretical knowledge of the training profession. - Have basic knowledge of politics, culture, </w:t>
            </w:r>
            <w:proofErr w:type="gramStart"/>
            <w:r>
              <w:t>society</w:t>
            </w:r>
            <w:proofErr w:type="gramEnd"/>
            <w:r>
              <w:t xml:space="preserve"> and legislation answering to the professional and social requirements in the profession. - Have knowledge of information technology answering to the requirements of work. - Have factual knowledge about the management, </w:t>
            </w:r>
            <w:proofErr w:type="gramStart"/>
            <w:r>
              <w:t>principles</w:t>
            </w:r>
            <w:proofErr w:type="gramEnd"/>
            <w:r>
              <w:t xml:space="preserve"> and methods for planning, performing, supervising and evaluating the work within the boundaries of the training profession.</w:t>
            </w:r>
          </w:p>
        </w:tc>
        <w:tc>
          <w:tcPr>
            <w:tcW w:w="1531" w:type="dxa"/>
          </w:tcPr>
          <w:p w14:paraId="6CC92434" w14:textId="77777777" w:rsidR="00FE2336" w:rsidRDefault="00FE2336" w:rsidP="00EC4974">
            <w:r>
              <w:t xml:space="preserve">- Have awareness and creativity to determine, </w:t>
            </w:r>
            <w:proofErr w:type="spellStart"/>
            <w:r>
              <w:t>analyze</w:t>
            </w:r>
            <w:proofErr w:type="spellEnd"/>
            <w:r>
              <w:t xml:space="preserve"> and evaluate broad-range </w:t>
            </w:r>
            <w:proofErr w:type="gramStart"/>
            <w:r>
              <w:t>information ;</w:t>
            </w:r>
            <w:proofErr w:type="gramEnd"/>
            <w:r>
              <w:t xml:space="preserve"> - Have practical skills required to abstract problems within the boundaries of the training profession; - Have awareness and creativity to determine, </w:t>
            </w:r>
            <w:proofErr w:type="spellStart"/>
            <w:r>
              <w:t>analyze</w:t>
            </w:r>
            <w:proofErr w:type="spellEnd"/>
            <w:r>
              <w:t xml:space="preserve"> and evaluate broad-range information. - Have skills required to transfer information, </w:t>
            </w:r>
            <w:proofErr w:type="gramStart"/>
            <w:r>
              <w:t>ideas</w:t>
            </w:r>
            <w:proofErr w:type="gramEnd"/>
            <w:r>
              <w:t xml:space="preserve"> and solutions to other people at workplace; - Have foreign-language capacity at level 2/6 referencing to Vietnam's framework of </w:t>
            </w:r>
            <w:r>
              <w:lastRenderedPageBreak/>
              <w:t>foreign language proficiency</w:t>
            </w:r>
          </w:p>
          <w:p w14:paraId="7B7EDCFE" w14:textId="77777777" w:rsidR="00FE2336" w:rsidRDefault="00FE2336" w:rsidP="00EC4974">
            <w:pPr>
              <w:rPr>
                <w:rFonts w:cstheme="minorHAnsi"/>
              </w:rPr>
            </w:pPr>
          </w:p>
        </w:tc>
        <w:tc>
          <w:tcPr>
            <w:tcW w:w="1540" w:type="dxa"/>
          </w:tcPr>
          <w:p w14:paraId="4CF0F116" w14:textId="080EC4F8" w:rsidR="00FE2336" w:rsidRDefault="00FE2336" w:rsidP="00EC4974">
            <w:pPr>
              <w:rPr>
                <w:rFonts w:cstheme="minorHAnsi"/>
              </w:rPr>
            </w:pPr>
            <w:r>
              <w:lastRenderedPageBreak/>
              <w:t xml:space="preserve"> - Work independently or work in teams, solve tasks and complicated problems in changeable contexts. - Guide other people to perform defined tasks and supervise their performance; take personal and shared responsibility. - Evaluate the task results and</w:t>
            </w:r>
            <w:r w:rsidR="00B1470D">
              <w:t xml:space="preserve"> </w:t>
            </w:r>
            <w:r>
              <w:t>performance of members in the team.</w:t>
            </w:r>
          </w:p>
        </w:tc>
        <w:tc>
          <w:tcPr>
            <w:tcW w:w="1537" w:type="dxa"/>
          </w:tcPr>
          <w:p w14:paraId="525DB9B9" w14:textId="77777777" w:rsidR="00FE2336" w:rsidRDefault="00FE2336" w:rsidP="00EC4974">
            <w:pPr>
              <w:rPr>
                <w:rFonts w:cstheme="minorHAnsi"/>
              </w:rPr>
            </w:pPr>
            <w:r>
              <w:rPr>
                <w:rFonts w:cstheme="minorHAnsi"/>
              </w:rPr>
              <w:t>60 Credits</w:t>
            </w:r>
          </w:p>
        </w:tc>
        <w:tc>
          <w:tcPr>
            <w:tcW w:w="1540" w:type="dxa"/>
          </w:tcPr>
          <w:p w14:paraId="70AADB26" w14:textId="77777777" w:rsidR="00FE2336" w:rsidRDefault="00FE2336" w:rsidP="00EC4974">
            <w:pPr>
              <w:rPr>
                <w:rFonts w:cstheme="minorHAnsi"/>
              </w:rPr>
            </w:pPr>
            <w:r>
              <w:rPr>
                <w:rFonts w:cstheme="minorHAnsi"/>
              </w:rPr>
              <w:t>College Degree</w:t>
            </w:r>
          </w:p>
        </w:tc>
      </w:tr>
      <w:tr w:rsidR="00FE2336" w14:paraId="2578D2DF" w14:textId="77777777" w:rsidTr="00EC4974">
        <w:tc>
          <w:tcPr>
            <w:tcW w:w="1242" w:type="dxa"/>
          </w:tcPr>
          <w:p w14:paraId="36B3F47E" w14:textId="77777777" w:rsidR="00FE2336" w:rsidRDefault="00FE2336" w:rsidP="00EC4974">
            <w:pPr>
              <w:rPr>
                <w:rFonts w:cstheme="minorHAnsi"/>
              </w:rPr>
            </w:pPr>
            <w:bookmarkStart w:id="0" w:name="_Hlk144817342"/>
            <w:r>
              <w:rPr>
                <w:rFonts w:cstheme="minorHAnsi"/>
              </w:rPr>
              <w:t>6</w:t>
            </w:r>
          </w:p>
        </w:tc>
        <w:tc>
          <w:tcPr>
            <w:tcW w:w="1852" w:type="dxa"/>
          </w:tcPr>
          <w:p w14:paraId="30B74769" w14:textId="77777777" w:rsidR="00FE2336" w:rsidRDefault="00FE2336" w:rsidP="00EC4974">
            <w:pPr>
              <w:rPr>
                <w:rFonts w:cstheme="minorHAnsi"/>
              </w:rPr>
            </w:pPr>
            <w:r>
              <w:t xml:space="preserve">- Have an advanced theoretical and factual knowledge in the field of study - Have basic knowledge of social science, political </w:t>
            </w:r>
            <w:proofErr w:type="gramStart"/>
            <w:r>
              <w:t>science</w:t>
            </w:r>
            <w:proofErr w:type="gramEnd"/>
            <w:r>
              <w:t xml:space="preserve"> and legislation. - Have knowledge of information technology answering to the requirements of work. - Have knowledge about planning, organizing and supervising processes of specific fields of work. - Basic knowledge of the management and control of professional activities.</w:t>
            </w:r>
          </w:p>
        </w:tc>
        <w:tc>
          <w:tcPr>
            <w:tcW w:w="1531" w:type="dxa"/>
          </w:tcPr>
          <w:p w14:paraId="023B657C" w14:textId="35C76A02" w:rsidR="00FE2336" w:rsidRDefault="00FE2336" w:rsidP="00EC4974">
            <w:pPr>
              <w:rPr>
                <w:rFonts w:cstheme="minorHAnsi"/>
              </w:rPr>
            </w:pPr>
            <w:r>
              <w:t>-Have skills required to solve complex problems. - Have skills to be a leader and create own jobs or for other people. - Have argument skills and skills to criticize and apply alternative solutions in unpredictable or changeable contexts. - Have skills to evaluate the task results and performance of members in the team. - Have skills to transfer information about problems and solutions to other peopl</w:t>
            </w:r>
            <w:r w:rsidR="00B1470D">
              <w:t>e</w:t>
            </w:r>
            <w:r>
              <w:t xml:space="preserve"> at workplace; transfer and disseminate knowledge and skills in performance of defined or complex tasks. - Have foreign-language capacity at level 3/6 referencing to Vietnam's framework of </w:t>
            </w:r>
            <w:r>
              <w:lastRenderedPageBreak/>
              <w:t>foreign language proficiency</w:t>
            </w:r>
          </w:p>
        </w:tc>
        <w:tc>
          <w:tcPr>
            <w:tcW w:w="1540" w:type="dxa"/>
          </w:tcPr>
          <w:p w14:paraId="3BB0ED76" w14:textId="57C499FC" w:rsidR="00FE2336" w:rsidRDefault="00FE2336" w:rsidP="00EC4974">
            <w:pPr>
              <w:rPr>
                <w:rFonts w:cstheme="minorHAnsi"/>
              </w:rPr>
            </w:pPr>
            <w:r>
              <w:lastRenderedPageBreak/>
              <w:t xml:space="preserve">-Work independently or in team in changeable contexts, take personal responsibility and take partial responsibility for teamwork results. - Guide and supervise the ordinary tasks of others. - Make </w:t>
            </w:r>
            <w:proofErr w:type="spellStart"/>
            <w:r>
              <w:t>self</w:t>
            </w:r>
            <w:r w:rsidR="00B1470D">
              <w:t xml:space="preserve"> </w:t>
            </w:r>
            <w:r>
              <w:t>orientation</w:t>
            </w:r>
            <w:proofErr w:type="spellEnd"/>
            <w:r>
              <w:t xml:space="preserve"> and produce professional conclusions and have ability to protect own viewpoints. - Draw up plans, direct and manage resources, </w:t>
            </w:r>
            <w:proofErr w:type="gramStart"/>
            <w:r>
              <w:t>evaluate</w:t>
            </w:r>
            <w:proofErr w:type="gramEnd"/>
            <w:r>
              <w:t xml:space="preserve"> and find solutions to improve the task performance</w:t>
            </w:r>
          </w:p>
        </w:tc>
        <w:tc>
          <w:tcPr>
            <w:tcW w:w="1537" w:type="dxa"/>
          </w:tcPr>
          <w:p w14:paraId="0D92902E" w14:textId="77777777" w:rsidR="00FE2336" w:rsidRDefault="00FE2336" w:rsidP="00EC4974">
            <w:pPr>
              <w:rPr>
                <w:rFonts w:cstheme="minorHAnsi"/>
              </w:rPr>
            </w:pPr>
            <w:r>
              <w:t>120 - 180 credits</w:t>
            </w:r>
          </w:p>
        </w:tc>
        <w:tc>
          <w:tcPr>
            <w:tcW w:w="1540" w:type="dxa"/>
          </w:tcPr>
          <w:p w14:paraId="4AB1E3B1" w14:textId="77777777" w:rsidR="00FE2336" w:rsidRDefault="00FE2336" w:rsidP="00EC4974">
            <w:pPr>
              <w:rPr>
                <w:rFonts w:cstheme="minorHAnsi"/>
              </w:rPr>
            </w:pPr>
            <w:r>
              <w:rPr>
                <w:rFonts w:cstheme="minorHAnsi"/>
              </w:rPr>
              <w:t>Undergraduate Degree</w:t>
            </w:r>
          </w:p>
        </w:tc>
      </w:tr>
      <w:bookmarkEnd w:id="0"/>
      <w:tr w:rsidR="00FE2336" w14:paraId="56C06EBE" w14:textId="77777777" w:rsidTr="00EC4974">
        <w:tc>
          <w:tcPr>
            <w:tcW w:w="1242" w:type="dxa"/>
          </w:tcPr>
          <w:p w14:paraId="273E7920" w14:textId="77777777" w:rsidR="00FE2336" w:rsidRDefault="00FE2336" w:rsidP="00EC4974">
            <w:pPr>
              <w:rPr>
                <w:rFonts w:cstheme="minorHAnsi"/>
              </w:rPr>
            </w:pPr>
            <w:r>
              <w:rPr>
                <w:rFonts w:cstheme="minorHAnsi"/>
              </w:rPr>
              <w:t>7</w:t>
            </w:r>
          </w:p>
        </w:tc>
        <w:tc>
          <w:tcPr>
            <w:tcW w:w="1852" w:type="dxa"/>
          </w:tcPr>
          <w:p w14:paraId="22B97860" w14:textId="77777777" w:rsidR="00FE2336" w:rsidRDefault="00FE2336" w:rsidP="00EC4974">
            <w:r>
              <w:t>- Have advanced specialized knowledge; have a thorough grasp of basic principles and theories in a field of study. - Have relevant knowledge in multidisciplinary field of study. - Have general knowledge about administration and management.</w:t>
            </w:r>
          </w:p>
        </w:tc>
        <w:tc>
          <w:tcPr>
            <w:tcW w:w="1531" w:type="dxa"/>
          </w:tcPr>
          <w:p w14:paraId="404BB3BF" w14:textId="77777777" w:rsidR="00FE2336" w:rsidRDefault="00FE2336" w:rsidP="00EC4974">
            <w:r>
              <w:t xml:space="preserve">- Have advanced and specialized skills including analyzation, synthesis and evaluation of data and information to solve problems in a scientific way; - Have skills to transfer knowledge depending on </w:t>
            </w:r>
            <w:proofErr w:type="gramStart"/>
            <w:r>
              <w:t>researches</w:t>
            </w:r>
            <w:proofErr w:type="gramEnd"/>
            <w:r>
              <w:t>, discuss professional and scientific issues with other people. - Have skills to organize, administrate and manage advanced vocational activities - Have skills to develop and apply technology creatively in a field of study or work. - Have foreign-language capacity at level 4/6 referencing to Vietnam's framework of foreign language proficiency.</w:t>
            </w:r>
          </w:p>
        </w:tc>
        <w:tc>
          <w:tcPr>
            <w:tcW w:w="1540" w:type="dxa"/>
          </w:tcPr>
          <w:p w14:paraId="333B7B0F" w14:textId="77777777" w:rsidR="00FE2336" w:rsidRDefault="00FE2336" w:rsidP="00EC4974">
            <w:r>
              <w:t xml:space="preserve">- Carry out research and produce essential ideas. - Adapt to the context, have </w:t>
            </w:r>
            <w:proofErr w:type="spellStart"/>
            <w:r>
              <w:t>selforientation</w:t>
            </w:r>
            <w:proofErr w:type="spellEnd"/>
            <w:r>
              <w:t xml:space="preserve"> and guidance skills. - Make professional conclusions for the field of work or study - Manage, </w:t>
            </w:r>
            <w:proofErr w:type="gramStart"/>
            <w:r>
              <w:t>evaluate</w:t>
            </w:r>
            <w:proofErr w:type="gramEnd"/>
            <w:r>
              <w:t xml:space="preserve"> and develop professional activities.</w:t>
            </w:r>
          </w:p>
        </w:tc>
        <w:tc>
          <w:tcPr>
            <w:tcW w:w="1537" w:type="dxa"/>
          </w:tcPr>
          <w:p w14:paraId="0BECABAB" w14:textId="77777777" w:rsidR="00FE2336" w:rsidRDefault="00FE2336" w:rsidP="00EC4974">
            <w:r>
              <w:t xml:space="preserve">30 - 60 credits </w:t>
            </w:r>
          </w:p>
        </w:tc>
        <w:tc>
          <w:tcPr>
            <w:tcW w:w="1540" w:type="dxa"/>
          </w:tcPr>
          <w:p w14:paraId="118281F6" w14:textId="77777777" w:rsidR="00FE2336" w:rsidRDefault="00FE2336" w:rsidP="00EC4974">
            <w:pPr>
              <w:rPr>
                <w:rFonts w:cstheme="minorHAnsi"/>
              </w:rPr>
            </w:pPr>
            <w:r>
              <w:t>Master’s Degree</w:t>
            </w:r>
          </w:p>
        </w:tc>
      </w:tr>
      <w:tr w:rsidR="00FE2336" w14:paraId="2BE1CCDA" w14:textId="77777777" w:rsidTr="00EC4974">
        <w:tc>
          <w:tcPr>
            <w:tcW w:w="1242" w:type="dxa"/>
          </w:tcPr>
          <w:p w14:paraId="2F654797" w14:textId="77777777" w:rsidR="00FE2336" w:rsidRDefault="00FE2336" w:rsidP="00EC4974">
            <w:pPr>
              <w:rPr>
                <w:rFonts w:cstheme="minorHAnsi"/>
              </w:rPr>
            </w:pPr>
            <w:r>
              <w:rPr>
                <w:rFonts w:cstheme="minorHAnsi"/>
              </w:rPr>
              <w:t>8</w:t>
            </w:r>
          </w:p>
        </w:tc>
        <w:tc>
          <w:tcPr>
            <w:tcW w:w="1852" w:type="dxa"/>
          </w:tcPr>
          <w:p w14:paraId="5B783A27" w14:textId="77777777" w:rsidR="00FE2336" w:rsidRDefault="00FE2336" w:rsidP="00EC4974">
            <w:r>
              <w:t xml:space="preserve">Have the most advanced and </w:t>
            </w:r>
            <w:r>
              <w:lastRenderedPageBreak/>
              <w:t>intensive knowledge in a field of work or study related to science; - Have the essential and basic knowledge in the field of the training profession. - Have knowledge about organization of scientific research and development of new technology.</w:t>
            </w:r>
          </w:p>
          <w:p w14:paraId="2E5BE341" w14:textId="77777777" w:rsidR="00FE2336" w:rsidRDefault="00FE2336" w:rsidP="00EC4974">
            <w:r>
              <w:t>Have knowledge about administration and organization.</w:t>
            </w:r>
          </w:p>
        </w:tc>
        <w:tc>
          <w:tcPr>
            <w:tcW w:w="1531" w:type="dxa"/>
          </w:tcPr>
          <w:p w14:paraId="1629FC79" w14:textId="7E48E94A" w:rsidR="00FE2336" w:rsidRDefault="00FE2336" w:rsidP="00EC4974">
            <w:r>
              <w:lastRenderedPageBreak/>
              <w:t xml:space="preserve">Have skills to master </w:t>
            </w:r>
            <w:r>
              <w:lastRenderedPageBreak/>
              <w:t xml:space="preserve">scientific theories, methods and tools serving the researching and development. - Have skills to consolidate and extend professional knowledge. - Have skills to reason and </w:t>
            </w:r>
            <w:proofErr w:type="spellStart"/>
            <w:r>
              <w:t>analyze</w:t>
            </w:r>
            <w:proofErr w:type="spellEnd"/>
            <w:r>
              <w:t xml:space="preserve"> scientific issues and produce creative and original solutions. - Have skills to carry out management and professional direction in terms of research and development. - Have skills to join in domestic and international discussion regarding the field of study and disseminate the </w:t>
            </w:r>
            <w:r w:rsidR="00B1470D">
              <w:t>research</w:t>
            </w:r>
            <w:r>
              <w:t xml:space="preserve"> findings</w:t>
            </w:r>
          </w:p>
        </w:tc>
        <w:tc>
          <w:tcPr>
            <w:tcW w:w="1540" w:type="dxa"/>
          </w:tcPr>
          <w:p w14:paraId="63C768D9" w14:textId="77777777" w:rsidR="00FE2336" w:rsidRDefault="00FE2336" w:rsidP="00EC4974">
            <w:r>
              <w:lastRenderedPageBreak/>
              <w:t xml:space="preserve">-Research and create new </w:t>
            </w:r>
            <w:r>
              <w:lastRenderedPageBreak/>
              <w:t xml:space="preserve">knowledge. - Create new ideas and knowledge for different complex situations. - Adapt to, make </w:t>
            </w:r>
            <w:proofErr w:type="spellStart"/>
            <w:r>
              <w:t>selforientation</w:t>
            </w:r>
            <w:proofErr w:type="spellEnd"/>
            <w:r>
              <w:t xml:space="preserve"> and provide guidance for other people. - Make professional conclusions and decisions.</w:t>
            </w:r>
          </w:p>
          <w:p w14:paraId="740E4431" w14:textId="77777777" w:rsidR="00FE2336" w:rsidRDefault="00FE2336" w:rsidP="00EC4974">
            <w:r>
              <w:t xml:space="preserve">- Manage </w:t>
            </w:r>
            <w:proofErr w:type="gramStart"/>
            <w:r>
              <w:t>researches</w:t>
            </w:r>
            <w:proofErr w:type="gramEnd"/>
            <w:r>
              <w:t xml:space="preserve"> and have high responsibility in study to develop professional knowledge and experience and produce new ideas and process.</w:t>
            </w:r>
          </w:p>
        </w:tc>
        <w:tc>
          <w:tcPr>
            <w:tcW w:w="1537" w:type="dxa"/>
          </w:tcPr>
          <w:p w14:paraId="625AF333" w14:textId="77777777" w:rsidR="00FE2336" w:rsidRDefault="00FE2336" w:rsidP="00EC4974">
            <w:r>
              <w:lastRenderedPageBreak/>
              <w:t>90-120 Credits</w:t>
            </w:r>
          </w:p>
        </w:tc>
        <w:tc>
          <w:tcPr>
            <w:tcW w:w="1540" w:type="dxa"/>
          </w:tcPr>
          <w:p w14:paraId="5630DED7" w14:textId="77777777" w:rsidR="00FE2336" w:rsidRDefault="00FE2336" w:rsidP="00EC4974">
            <w:r>
              <w:t>Doctor’s Degree</w:t>
            </w:r>
          </w:p>
        </w:tc>
      </w:tr>
    </w:tbl>
    <w:p w14:paraId="4222CDF8" w14:textId="77777777" w:rsidR="00FE2336" w:rsidRPr="008D626D" w:rsidRDefault="00FE2336" w:rsidP="00FE2336">
      <w:pPr>
        <w:jc w:val="right"/>
      </w:pPr>
    </w:p>
    <w:sectPr w:rsidR="00FE2336" w:rsidRPr="008D6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627"/>
    <w:multiLevelType w:val="multilevel"/>
    <w:tmpl w:val="2B8C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87D7B"/>
    <w:multiLevelType w:val="hybridMultilevel"/>
    <w:tmpl w:val="47505E90"/>
    <w:lvl w:ilvl="0" w:tplc="08090001">
      <w:start w:val="1"/>
      <w:numFmt w:val="bullet"/>
      <w:lvlText w:val=""/>
      <w:lvlJc w:val="left"/>
      <w:pPr>
        <w:ind w:left="1706" w:hanging="360"/>
      </w:pPr>
      <w:rPr>
        <w:rFonts w:ascii="Symbol" w:hAnsi="Symbol" w:hint="default"/>
      </w:rPr>
    </w:lvl>
    <w:lvl w:ilvl="1" w:tplc="08090003" w:tentative="1">
      <w:start w:val="1"/>
      <w:numFmt w:val="bullet"/>
      <w:lvlText w:val="o"/>
      <w:lvlJc w:val="left"/>
      <w:pPr>
        <w:ind w:left="2426" w:hanging="360"/>
      </w:pPr>
      <w:rPr>
        <w:rFonts w:ascii="Courier New" w:hAnsi="Courier New" w:cs="Courier New" w:hint="default"/>
      </w:rPr>
    </w:lvl>
    <w:lvl w:ilvl="2" w:tplc="08090005" w:tentative="1">
      <w:start w:val="1"/>
      <w:numFmt w:val="bullet"/>
      <w:lvlText w:val=""/>
      <w:lvlJc w:val="left"/>
      <w:pPr>
        <w:ind w:left="3146" w:hanging="360"/>
      </w:pPr>
      <w:rPr>
        <w:rFonts w:ascii="Wingdings" w:hAnsi="Wingdings" w:hint="default"/>
      </w:rPr>
    </w:lvl>
    <w:lvl w:ilvl="3" w:tplc="08090001" w:tentative="1">
      <w:start w:val="1"/>
      <w:numFmt w:val="bullet"/>
      <w:lvlText w:val=""/>
      <w:lvlJc w:val="left"/>
      <w:pPr>
        <w:ind w:left="3866" w:hanging="360"/>
      </w:pPr>
      <w:rPr>
        <w:rFonts w:ascii="Symbol" w:hAnsi="Symbol" w:hint="default"/>
      </w:rPr>
    </w:lvl>
    <w:lvl w:ilvl="4" w:tplc="08090003" w:tentative="1">
      <w:start w:val="1"/>
      <w:numFmt w:val="bullet"/>
      <w:lvlText w:val="o"/>
      <w:lvlJc w:val="left"/>
      <w:pPr>
        <w:ind w:left="4586" w:hanging="360"/>
      </w:pPr>
      <w:rPr>
        <w:rFonts w:ascii="Courier New" w:hAnsi="Courier New" w:cs="Courier New" w:hint="default"/>
      </w:rPr>
    </w:lvl>
    <w:lvl w:ilvl="5" w:tplc="08090005" w:tentative="1">
      <w:start w:val="1"/>
      <w:numFmt w:val="bullet"/>
      <w:lvlText w:val=""/>
      <w:lvlJc w:val="left"/>
      <w:pPr>
        <w:ind w:left="5306" w:hanging="360"/>
      </w:pPr>
      <w:rPr>
        <w:rFonts w:ascii="Wingdings" w:hAnsi="Wingdings" w:hint="default"/>
      </w:rPr>
    </w:lvl>
    <w:lvl w:ilvl="6" w:tplc="08090001" w:tentative="1">
      <w:start w:val="1"/>
      <w:numFmt w:val="bullet"/>
      <w:lvlText w:val=""/>
      <w:lvlJc w:val="left"/>
      <w:pPr>
        <w:ind w:left="6026" w:hanging="360"/>
      </w:pPr>
      <w:rPr>
        <w:rFonts w:ascii="Symbol" w:hAnsi="Symbol" w:hint="default"/>
      </w:rPr>
    </w:lvl>
    <w:lvl w:ilvl="7" w:tplc="08090003" w:tentative="1">
      <w:start w:val="1"/>
      <w:numFmt w:val="bullet"/>
      <w:lvlText w:val="o"/>
      <w:lvlJc w:val="left"/>
      <w:pPr>
        <w:ind w:left="6746" w:hanging="360"/>
      </w:pPr>
      <w:rPr>
        <w:rFonts w:ascii="Courier New" w:hAnsi="Courier New" w:cs="Courier New" w:hint="default"/>
      </w:rPr>
    </w:lvl>
    <w:lvl w:ilvl="8" w:tplc="08090005" w:tentative="1">
      <w:start w:val="1"/>
      <w:numFmt w:val="bullet"/>
      <w:lvlText w:val=""/>
      <w:lvlJc w:val="left"/>
      <w:pPr>
        <w:ind w:left="7466" w:hanging="360"/>
      </w:pPr>
      <w:rPr>
        <w:rFonts w:ascii="Wingdings" w:hAnsi="Wingdings" w:hint="default"/>
      </w:rPr>
    </w:lvl>
  </w:abstractNum>
  <w:abstractNum w:abstractNumId="2" w15:restartNumberingAfterBreak="0">
    <w:nsid w:val="320F3397"/>
    <w:multiLevelType w:val="hybridMultilevel"/>
    <w:tmpl w:val="D35039BE"/>
    <w:lvl w:ilvl="0" w:tplc="87BCB8F6">
      <w:start w:val="1"/>
      <w:numFmt w:val="bullet"/>
      <w:lvlText w:val=""/>
      <w:lvlJc w:val="left"/>
      <w:pPr>
        <w:tabs>
          <w:tab w:val="num" w:pos="720"/>
        </w:tabs>
        <w:ind w:left="720" w:hanging="360"/>
      </w:pPr>
      <w:rPr>
        <w:rFonts w:ascii="Symbol" w:hAnsi="Symbol" w:hint="default"/>
      </w:rPr>
    </w:lvl>
    <w:lvl w:ilvl="1" w:tplc="5ACE1612" w:tentative="1">
      <w:start w:val="1"/>
      <w:numFmt w:val="bullet"/>
      <w:lvlText w:val=""/>
      <w:lvlJc w:val="left"/>
      <w:pPr>
        <w:tabs>
          <w:tab w:val="num" w:pos="1440"/>
        </w:tabs>
        <w:ind w:left="1440" w:hanging="360"/>
      </w:pPr>
      <w:rPr>
        <w:rFonts w:ascii="Symbol" w:hAnsi="Symbol" w:hint="default"/>
      </w:rPr>
    </w:lvl>
    <w:lvl w:ilvl="2" w:tplc="3712191C" w:tentative="1">
      <w:start w:val="1"/>
      <w:numFmt w:val="bullet"/>
      <w:lvlText w:val=""/>
      <w:lvlJc w:val="left"/>
      <w:pPr>
        <w:tabs>
          <w:tab w:val="num" w:pos="2160"/>
        </w:tabs>
        <w:ind w:left="2160" w:hanging="360"/>
      </w:pPr>
      <w:rPr>
        <w:rFonts w:ascii="Symbol" w:hAnsi="Symbol" w:hint="default"/>
      </w:rPr>
    </w:lvl>
    <w:lvl w:ilvl="3" w:tplc="9CF87A80" w:tentative="1">
      <w:start w:val="1"/>
      <w:numFmt w:val="bullet"/>
      <w:lvlText w:val=""/>
      <w:lvlJc w:val="left"/>
      <w:pPr>
        <w:tabs>
          <w:tab w:val="num" w:pos="2880"/>
        </w:tabs>
        <w:ind w:left="2880" w:hanging="360"/>
      </w:pPr>
      <w:rPr>
        <w:rFonts w:ascii="Symbol" w:hAnsi="Symbol" w:hint="default"/>
      </w:rPr>
    </w:lvl>
    <w:lvl w:ilvl="4" w:tplc="E7F65894" w:tentative="1">
      <w:start w:val="1"/>
      <w:numFmt w:val="bullet"/>
      <w:lvlText w:val=""/>
      <w:lvlJc w:val="left"/>
      <w:pPr>
        <w:tabs>
          <w:tab w:val="num" w:pos="3600"/>
        </w:tabs>
        <w:ind w:left="3600" w:hanging="360"/>
      </w:pPr>
      <w:rPr>
        <w:rFonts w:ascii="Symbol" w:hAnsi="Symbol" w:hint="default"/>
      </w:rPr>
    </w:lvl>
    <w:lvl w:ilvl="5" w:tplc="786E9DBA" w:tentative="1">
      <w:start w:val="1"/>
      <w:numFmt w:val="bullet"/>
      <w:lvlText w:val=""/>
      <w:lvlJc w:val="left"/>
      <w:pPr>
        <w:tabs>
          <w:tab w:val="num" w:pos="4320"/>
        </w:tabs>
        <w:ind w:left="4320" w:hanging="360"/>
      </w:pPr>
      <w:rPr>
        <w:rFonts w:ascii="Symbol" w:hAnsi="Symbol" w:hint="default"/>
      </w:rPr>
    </w:lvl>
    <w:lvl w:ilvl="6" w:tplc="579673C4" w:tentative="1">
      <w:start w:val="1"/>
      <w:numFmt w:val="bullet"/>
      <w:lvlText w:val=""/>
      <w:lvlJc w:val="left"/>
      <w:pPr>
        <w:tabs>
          <w:tab w:val="num" w:pos="5040"/>
        </w:tabs>
        <w:ind w:left="5040" w:hanging="360"/>
      </w:pPr>
      <w:rPr>
        <w:rFonts w:ascii="Symbol" w:hAnsi="Symbol" w:hint="default"/>
      </w:rPr>
    </w:lvl>
    <w:lvl w:ilvl="7" w:tplc="9C3ACB52" w:tentative="1">
      <w:start w:val="1"/>
      <w:numFmt w:val="bullet"/>
      <w:lvlText w:val=""/>
      <w:lvlJc w:val="left"/>
      <w:pPr>
        <w:tabs>
          <w:tab w:val="num" w:pos="5760"/>
        </w:tabs>
        <w:ind w:left="5760" w:hanging="360"/>
      </w:pPr>
      <w:rPr>
        <w:rFonts w:ascii="Symbol" w:hAnsi="Symbol" w:hint="default"/>
      </w:rPr>
    </w:lvl>
    <w:lvl w:ilvl="8" w:tplc="8C10ECC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309134E"/>
    <w:multiLevelType w:val="hybridMultilevel"/>
    <w:tmpl w:val="7E78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10758"/>
    <w:multiLevelType w:val="hybridMultilevel"/>
    <w:tmpl w:val="649AE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E50A2"/>
    <w:multiLevelType w:val="multilevel"/>
    <w:tmpl w:val="555E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E96D99"/>
    <w:multiLevelType w:val="multilevel"/>
    <w:tmpl w:val="BC5E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950F9B"/>
    <w:multiLevelType w:val="hybridMultilevel"/>
    <w:tmpl w:val="8BACC54A"/>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8" w15:restartNumberingAfterBreak="0">
    <w:nsid w:val="612B73EB"/>
    <w:multiLevelType w:val="multilevel"/>
    <w:tmpl w:val="ACDE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2A22AA"/>
    <w:multiLevelType w:val="multilevel"/>
    <w:tmpl w:val="380453B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A57122"/>
    <w:multiLevelType w:val="multilevel"/>
    <w:tmpl w:val="0CA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552283"/>
    <w:multiLevelType w:val="multilevel"/>
    <w:tmpl w:val="7870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AD7E58"/>
    <w:multiLevelType w:val="hybridMultilevel"/>
    <w:tmpl w:val="95D23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2A189B"/>
    <w:multiLevelType w:val="multilevel"/>
    <w:tmpl w:val="C49AE0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42568755">
    <w:abstractNumId w:val="2"/>
  </w:num>
  <w:num w:numId="2" w16cid:durableId="1878196917">
    <w:abstractNumId w:val="13"/>
  </w:num>
  <w:num w:numId="3" w16cid:durableId="545944566">
    <w:abstractNumId w:val="8"/>
  </w:num>
  <w:num w:numId="4" w16cid:durableId="352150154">
    <w:abstractNumId w:val="1"/>
  </w:num>
  <w:num w:numId="5" w16cid:durableId="1053847560">
    <w:abstractNumId w:val="3"/>
  </w:num>
  <w:num w:numId="6" w16cid:durableId="850872101">
    <w:abstractNumId w:val="10"/>
  </w:num>
  <w:num w:numId="7" w16cid:durableId="789979246">
    <w:abstractNumId w:val="0"/>
  </w:num>
  <w:num w:numId="8" w16cid:durableId="2146924615">
    <w:abstractNumId w:val="11"/>
  </w:num>
  <w:num w:numId="9" w16cid:durableId="1615283946">
    <w:abstractNumId w:val="5"/>
  </w:num>
  <w:num w:numId="10" w16cid:durableId="164059814">
    <w:abstractNumId w:val="6"/>
  </w:num>
  <w:num w:numId="11" w16cid:durableId="837111378">
    <w:abstractNumId w:val="7"/>
  </w:num>
  <w:num w:numId="12" w16cid:durableId="1549341078">
    <w:abstractNumId w:val="12"/>
  </w:num>
  <w:num w:numId="13" w16cid:durableId="1600945461">
    <w:abstractNumId w:val="4"/>
  </w:num>
  <w:num w:numId="14" w16cid:durableId="968708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626D"/>
    <w:rsid w:val="00023FA1"/>
    <w:rsid w:val="00031985"/>
    <w:rsid w:val="000610A6"/>
    <w:rsid w:val="00066253"/>
    <w:rsid w:val="00071FA4"/>
    <w:rsid w:val="000728B7"/>
    <w:rsid w:val="000814A4"/>
    <w:rsid w:val="0008193F"/>
    <w:rsid w:val="000A770B"/>
    <w:rsid w:val="000D6C0F"/>
    <w:rsid w:val="000E7712"/>
    <w:rsid w:val="000F3AC1"/>
    <w:rsid w:val="00101D40"/>
    <w:rsid w:val="00103126"/>
    <w:rsid w:val="00116050"/>
    <w:rsid w:val="00122732"/>
    <w:rsid w:val="00153F04"/>
    <w:rsid w:val="00174A00"/>
    <w:rsid w:val="001A53C3"/>
    <w:rsid w:val="001C4AE1"/>
    <w:rsid w:val="001D05DB"/>
    <w:rsid w:val="00200339"/>
    <w:rsid w:val="00202997"/>
    <w:rsid w:val="00210AA1"/>
    <w:rsid w:val="0021390C"/>
    <w:rsid w:val="00217D7E"/>
    <w:rsid w:val="00222D6E"/>
    <w:rsid w:val="00255EDA"/>
    <w:rsid w:val="00261C1C"/>
    <w:rsid w:val="00274C5A"/>
    <w:rsid w:val="0029368F"/>
    <w:rsid w:val="002B3925"/>
    <w:rsid w:val="002C6F6B"/>
    <w:rsid w:val="002D003C"/>
    <w:rsid w:val="002D087A"/>
    <w:rsid w:val="002F3162"/>
    <w:rsid w:val="00324163"/>
    <w:rsid w:val="003258D8"/>
    <w:rsid w:val="00347056"/>
    <w:rsid w:val="003614D1"/>
    <w:rsid w:val="0037644C"/>
    <w:rsid w:val="0037715E"/>
    <w:rsid w:val="00392900"/>
    <w:rsid w:val="0039417A"/>
    <w:rsid w:val="003963EF"/>
    <w:rsid w:val="003B44CB"/>
    <w:rsid w:val="003E4E8D"/>
    <w:rsid w:val="003E6FB8"/>
    <w:rsid w:val="00435AEE"/>
    <w:rsid w:val="0046134A"/>
    <w:rsid w:val="004614F9"/>
    <w:rsid w:val="004D1642"/>
    <w:rsid w:val="004D2D6D"/>
    <w:rsid w:val="00514234"/>
    <w:rsid w:val="00542D58"/>
    <w:rsid w:val="00543150"/>
    <w:rsid w:val="00557424"/>
    <w:rsid w:val="00572A24"/>
    <w:rsid w:val="00630B74"/>
    <w:rsid w:val="006344E3"/>
    <w:rsid w:val="006371B7"/>
    <w:rsid w:val="006425C5"/>
    <w:rsid w:val="00664001"/>
    <w:rsid w:val="006837E0"/>
    <w:rsid w:val="00686C7C"/>
    <w:rsid w:val="006B26CB"/>
    <w:rsid w:val="006D46D7"/>
    <w:rsid w:val="007029D8"/>
    <w:rsid w:val="00731BE3"/>
    <w:rsid w:val="00764A40"/>
    <w:rsid w:val="00786FC6"/>
    <w:rsid w:val="007926DF"/>
    <w:rsid w:val="0079333F"/>
    <w:rsid w:val="00793FA2"/>
    <w:rsid w:val="007A55E0"/>
    <w:rsid w:val="007A7275"/>
    <w:rsid w:val="007B6AD1"/>
    <w:rsid w:val="007D35B6"/>
    <w:rsid w:val="007E0349"/>
    <w:rsid w:val="007E31E6"/>
    <w:rsid w:val="007F174C"/>
    <w:rsid w:val="007F2322"/>
    <w:rsid w:val="00821BC7"/>
    <w:rsid w:val="0083238E"/>
    <w:rsid w:val="008459B9"/>
    <w:rsid w:val="00874C26"/>
    <w:rsid w:val="008B7FDE"/>
    <w:rsid w:val="008D28F9"/>
    <w:rsid w:val="008D626D"/>
    <w:rsid w:val="008E4548"/>
    <w:rsid w:val="0090411D"/>
    <w:rsid w:val="0091584D"/>
    <w:rsid w:val="009B04BF"/>
    <w:rsid w:val="009B2E3D"/>
    <w:rsid w:val="009B561B"/>
    <w:rsid w:val="009D53EA"/>
    <w:rsid w:val="009F1AA8"/>
    <w:rsid w:val="009F6915"/>
    <w:rsid w:val="00A10779"/>
    <w:rsid w:val="00A4258B"/>
    <w:rsid w:val="00A469DB"/>
    <w:rsid w:val="00A5067D"/>
    <w:rsid w:val="00A5564D"/>
    <w:rsid w:val="00A94EA0"/>
    <w:rsid w:val="00AB7574"/>
    <w:rsid w:val="00AC439D"/>
    <w:rsid w:val="00AD15FA"/>
    <w:rsid w:val="00B1470D"/>
    <w:rsid w:val="00B40D56"/>
    <w:rsid w:val="00B4538D"/>
    <w:rsid w:val="00B62B4F"/>
    <w:rsid w:val="00B6571B"/>
    <w:rsid w:val="00B73CD9"/>
    <w:rsid w:val="00B90F00"/>
    <w:rsid w:val="00BA0B22"/>
    <w:rsid w:val="00BA6055"/>
    <w:rsid w:val="00BB5386"/>
    <w:rsid w:val="00BE52F0"/>
    <w:rsid w:val="00C20487"/>
    <w:rsid w:val="00C22350"/>
    <w:rsid w:val="00C3112B"/>
    <w:rsid w:val="00CA3CC6"/>
    <w:rsid w:val="00CA5495"/>
    <w:rsid w:val="00CD41D1"/>
    <w:rsid w:val="00CE35A1"/>
    <w:rsid w:val="00CE55C6"/>
    <w:rsid w:val="00CF0F9F"/>
    <w:rsid w:val="00D000D0"/>
    <w:rsid w:val="00D152ED"/>
    <w:rsid w:val="00D47A76"/>
    <w:rsid w:val="00D866D1"/>
    <w:rsid w:val="00DA1D02"/>
    <w:rsid w:val="00DB4174"/>
    <w:rsid w:val="00DE15C8"/>
    <w:rsid w:val="00E06861"/>
    <w:rsid w:val="00E27136"/>
    <w:rsid w:val="00E43F80"/>
    <w:rsid w:val="00E75CCB"/>
    <w:rsid w:val="00E80B23"/>
    <w:rsid w:val="00EA1848"/>
    <w:rsid w:val="00F32BD4"/>
    <w:rsid w:val="00F82DED"/>
    <w:rsid w:val="00F87E65"/>
    <w:rsid w:val="00FA0976"/>
    <w:rsid w:val="00FC43E0"/>
    <w:rsid w:val="00FD600F"/>
    <w:rsid w:val="00FE2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50F5"/>
  <w15:chartTrackingRefBased/>
  <w15:docId w15:val="{D899F318-9238-45DA-B6DD-66D5F640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26D"/>
    <w:pPr>
      <w:spacing w:after="0" w:line="240" w:lineRule="auto"/>
      <w:ind w:left="720"/>
      <w:contextualSpacing/>
    </w:pPr>
    <w:rPr>
      <w:rFonts w:ascii="Times New Roman" w:eastAsia="Times New Roman" w:hAnsi="Times New Roman" w:cs="Times New Roman"/>
      <w:kern w:val="0"/>
      <w:sz w:val="24"/>
      <w:szCs w:val="24"/>
      <w:lang w:eastAsia="en-GB"/>
    </w:rPr>
  </w:style>
  <w:style w:type="paragraph" w:customStyle="1" w:styleId="paragraph">
    <w:name w:val="paragraph"/>
    <w:basedOn w:val="Normal"/>
    <w:rsid w:val="00630B7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630B74"/>
  </w:style>
  <w:style w:type="character" w:customStyle="1" w:styleId="eop">
    <w:name w:val="eop"/>
    <w:basedOn w:val="DefaultParagraphFont"/>
    <w:rsid w:val="00630B74"/>
  </w:style>
  <w:style w:type="character" w:customStyle="1" w:styleId="contextualspellingandgrammarerror">
    <w:name w:val="contextualspellingandgrammarerror"/>
    <w:basedOn w:val="DefaultParagraphFont"/>
    <w:rsid w:val="00274C5A"/>
  </w:style>
  <w:style w:type="character" w:styleId="Hyperlink">
    <w:name w:val="Hyperlink"/>
    <w:basedOn w:val="DefaultParagraphFont"/>
    <w:uiPriority w:val="99"/>
    <w:unhideWhenUsed/>
    <w:rsid w:val="00F32BD4"/>
    <w:rPr>
      <w:color w:val="0563C1" w:themeColor="hyperlink"/>
      <w:u w:val="single"/>
    </w:rPr>
  </w:style>
  <w:style w:type="character" w:styleId="UnresolvedMention">
    <w:name w:val="Unresolved Mention"/>
    <w:basedOn w:val="DefaultParagraphFont"/>
    <w:uiPriority w:val="99"/>
    <w:semiHidden/>
    <w:unhideWhenUsed/>
    <w:rsid w:val="00F32BD4"/>
    <w:rPr>
      <w:color w:val="605E5C"/>
      <w:shd w:val="clear" w:color="auto" w:fill="E1DFDD"/>
    </w:rPr>
  </w:style>
  <w:style w:type="table" w:styleId="TableGrid">
    <w:name w:val="Table Grid"/>
    <w:basedOn w:val="TableNormal"/>
    <w:uiPriority w:val="39"/>
    <w:rsid w:val="0079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35A1"/>
    <w:rPr>
      <w:sz w:val="16"/>
      <w:szCs w:val="16"/>
    </w:rPr>
  </w:style>
  <w:style w:type="paragraph" w:styleId="CommentText">
    <w:name w:val="annotation text"/>
    <w:basedOn w:val="Normal"/>
    <w:link w:val="CommentTextChar"/>
    <w:uiPriority w:val="99"/>
    <w:unhideWhenUsed/>
    <w:rsid w:val="00CE35A1"/>
    <w:pPr>
      <w:spacing w:line="240" w:lineRule="auto"/>
    </w:pPr>
    <w:rPr>
      <w:sz w:val="20"/>
      <w:szCs w:val="20"/>
    </w:rPr>
  </w:style>
  <w:style w:type="character" w:customStyle="1" w:styleId="CommentTextChar">
    <w:name w:val="Comment Text Char"/>
    <w:basedOn w:val="DefaultParagraphFont"/>
    <w:link w:val="CommentText"/>
    <w:uiPriority w:val="99"/>
    <w:rsid w:val="00CE35A1"/>
    <w:rPr>
      <w:sz w:val="20"/>
      <w:szCs w:val="20"/>
    </w:rPr>
  </w:style>
  <w:style w:type="paragraph" w:styleId="CommentSubject">
    <w:name w:val="annotation subject"/>
    <w:basedOn w:val="CommentText"/>
    <w:next w:val="CommentText"/>
    <w:link w:val="CommentSubjectChar"/>
    <w:uiPriority w:val="99"/>
    <w:semiHidden/>
    <w:unhideWhenUsed/>
    <w:rsid w:val="00CE35A1"/>
    <w:rPr>
      <w:b/>
      <w:bCs/>
    </w:rPr>
  </w:style>
  <w:style w:type="character" w:customStyle="1" w:styleId="CommentSubjectChar">
    <w:name w:val="Comment Subject Char"/>
    <w:basedOn w:val="CommentTextChar"/>
    <w:link w:val="CommentSubject"/>
    <w:uiPriority w:val="99"/>
    <w:semiHidden/>
    <w:rsid w:val="00CE35A1"/>
    <w:rPr>
      <w:b/>
      <w:bCs/>
      <w:sz w:val="20"/>
      <w:szCs w:val="20"/>
    </w:rPr>
  </w:style>
  <w:style w:type="paragraph" w:styleId="Revision">
    <w:name w:val="Revision"/>
    <w:hidden/>
    <w:uiPriority w:val="99"/>
    <w:semiHidden/>
    <w:rsid w:val="00C22350"/>
    <w:pPr>
      <w:spacing w:after="0" w:line="240" w:lineRule="auto"/>
    </w:pPr>
  </w:style>
  <w:style w:type="character" w:styleId="FollowedHyperlink">
    <w:name w:val="FollowedHyperlink"/>
    <w:basedOn w:val="DefaultParagraphFont"/>
    <w:uiPriority w:val="99"/>
    <w:semiHidden/>
    <w:unhideWhenUsed/>
    <w:rsid w:val="0021390C"/>
    <w:rPr>
      <w:color w:val="954F72" w:themeColor="followedHyperlink"/>
      <w:u w:val="single"/>
    </w:rPr>
  </w:style>
  <w:style w:type="paragraph" w:customStyle="1" w:styleId="pf0">
    <w:name w:val="pf0"/>
    <w:basedOn w:val="Normal"/>
    <w:rsid w:val="00261C1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cf01">
    <w:name w:val="cf01"/>
    <w:basedOn w:val="DefaultParagraphFont"/>
    <w:rsid w:val="00261C1C"/>
    <w:rPr>
      <w:rFonts w:ascii="Segoe UI" w:hAnsi="Segoe UI" w:cs="Segoe UI" w:hint="default"/>
      <w:sz w:val="18"/>
      <w:szCs w:val="18"/>
    </w:rPr>
  </w:style>
  <w:style w:type="character" w:customStyle="1" w:styleId="cf11">
    <w:name w:val="cf11"/>
    <w:basedOn w:val="DefaultParagraphFont"/>
    <w:rsid w:val="00261C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0592">
      <w:bodyDiv w:val="1"/>
      <w:marLeft w:val="0"/>
      <w:marRight w:val="0"/>
      <w:marTop w:val="0"/>
      <w:marBottom w:val="0"/>
      <w:divBdr>
        <w:top w:val="none" w:sz="0" w:space="0" w:color="auto"/>
        <w:left w:val="none" w:sz="0" w:space="0" w:color="auto"/>
        <w:bottom w:val="none" w:sz="0" w:space="0" w:color="auto"/>
        <w:right w:val="none" w:sz="0" w:space="0" w:color="auto"/>
      </w:divBdr>
      <w:divsChild>
        <w:div w:id="1088696651">
          <w:marLeft w:val="547"/>
          <w:marRight w:val="0"/>
          <w:marTop w:val="200"/>
          <w:marBottom w:val="0"/>
          <w:divBdr>
            <w:top w:val="none" w:sz="0" w:space="0" w:color="auto"/>
            <w:left w:val="none" w:sz="0" w:space="0" w:color="auto"/>
            <w:bottom w:val="none" w:sz="0" w:space="0" w:color="auto"/>
            <w:right w:val="none" w:sz="0" w:space="0" w:color="auto"/>
          </w:divBdr>
        </w:div>
        <w:div w:id="1958558686">
          <w:marLeft w:val="547"/>
          <w:marRight w:val="0"/>
          <w:marTop w:val="200"/>
          <w:marBottom w:val="0"/>
          <w:divBdr>
            <w:top w:val="none" w:sz="0" w:space="0" w:color="auto"/>
            <w:left w:val="none" w:sz="0" w:space="0" w:color="auto"/>
            <w:bottom w:val="none" w:sz="0" w:space="0" w:color="auto"/>
            <w:right w:val="none" w:sz="0" w:space="0" w:color="auto"/>
          </w:divBdr>
        </w:div>
        <w:div w:id="1727534598">
          <w:marLeft w:val="547"/>
          <w:marRight w:val="0"/>
          <w:marTop w:val="200"/>
          <w:marBottom w:val="0"/>
          <w:divBdr>
            <w:top w:val="none" w:sz="0" w:space="0" w:color="auto"/>
            <w:left w:val="none" w:sz="0" w:space="0" w:color="auto"/>
            <w:bottom w:val="none" w:sz="0" w:space="0" w:color="auto"/>
            <w:right w:val="none" w:sz="0" w:space="0" w:color="auto"/>
          </w:divBdr>
        </w:div>
      </w:divsChild>
    </w:div>
    <w:div w:id="438647707">
      <w:bodyDiv w:val="1"/>
      <w:marLeft w:val="0"/>
      <w:marRight w:val="0"/>
      <w:marTop w:val="0"/>
      <w:marBottom w:val="0"/>
      <w:divBdr>
        <w:top w:val="none" w:sz="0" w:space="0" w:color="auto"/>
        <w:left w:val="none" w:sz="0" w:space="0" w:color="auto"/>
        <w:bottom w:val="none" w:sz="0" w:space="0" w:color="auto"/>
        <w:right w:val="none" w:sz="0" w:space="0" w:color="auto"/>
      </w:divBdr>
    </w:div>
    <w:div w:id="576282437">
      <w:bodyDiv w:val="1"/>
      <w:marLeft w:val="0"/>
      <w:marRight w:val="0"/>
      <w:marTop w:val="0"/>
      <w:marBottom w:val="0"/>
      <w:divBdr>
        <w:top w:val="none" w:sz="0" w:space="0" w:color="auto"/>
        <w:left w:val="none" w:sz="0" w:space="0" w:color="auto"/>
        <w:bottom w:val="none" w:sz="0" w:space="0" w:color="auto"/>
        <w:right w:val="none" w:sz="0" w:space="0" w:color="auto"/>
      </w:divBdr>
      <w:divsChild>
        <w:div w:id="551186699">
          <w:marLeft w:val="0"/>
          <w:marRight w:val="0"/>
          <w:marTop w:val="0"/>
          <w:marBottom w:val="0"/>
          <w:divBdr>
            <w:top w:val="none" w:sz="0" w:space="0" w:color="auto"/>
            <w:left w:val="none" w:sz="0" w:space="0" w:color="auto"/>
            <w:bottom w:val="none" w:sz="0" w:space="0" w:color="auto"/>
            <w:right w:val="none" w:sz="0" w:space="0" w:color="auto"/>
          </w:divBdr>
        </w:div>
      </w:divsChild>
    </w:div>
    <w:div w:id="896472629">
      <w:bodyDiv w:val="1"/>
      <w:marLeft w:val="0"/>
      <w:marRight w:val="0"/>
      <w:marTop w:val="0"/>
      <w:marBottom w:val="0"/>
      <w:divBdr>
        <w:top w:val="none" w:sz="0" w:space="0" w:color="auto"/>
        <w:left w:val="none" w:sz="0" w:space="0" w:color="auto"/>
        <w:bottom w:val="none" w:sz="0" w:space="0" w:color="auto"/>
        <w:right w:val="none" w:sz="0" w:space="0" w:color="auto"/>
      </w:divBdr>
    </w:div>
    <w:div w:id="1331986109">
      <w:bodyDiv w:val="1"/>
      <w:marLeft w:val="0"/>
      <w:marRight w:val="0"/>
      <w:marTop w:val="0"/>
      <w:marBottom w:val="0"/>
      <w:divBdr>
        <w:top w:val="none" w:sz="0" w:space="0" w:color="auto"/>
        <w:left w:val="none" w:sz="0" w:space="0" w:color="auto"/>
        <w:bottom w:val="none" w:sz="0" w:space="0" w:color="auto"/>
        <w:right w:val="none" w:sz="0" w:space="0" w:color="auto"/>
      </w:divBdr>
    </w:div>
    <w:div w:id="1662394548">
      <w:bodyDiv w:val="1"/>
      <w:marLeft w:val="0"/>
      <w:marRight w:val="0"/>
      <w:marTop w:val="0"/>
      <w:marBottom w:val="0"/>
      <w:divBdr>
        <w:top w:val="none" w:sz="0" w:space="0" w:color="auto"/>
        <w:left w:val="none" w:sz="0" w:space="0" w:color="auto"/>
        <w:bottom w:val="none" w:sz="0" w:space="0" w:color="auto"/>
        <w:right w:val="none" w:sz="0" w:space="0" w:color="auto"/>
      </w:divBdr>
    </w:div>
    <w:div w:id="1872765440">
      <w:bodyDiv w:val="1"/>
      <w:marLeft w:val="0"/>
      <w:marRight w:val="0"/>
      <w:marTop w:val="0"/>
      <w:marBottom w:val="0"/>
      <w:divBdr>
        <w:top w:val="none" w:sz="0" w:space="0" w:color="auto"/>
        <w:left w:val="none" w:sz="0" w:space="0" w:color="auto"/>
        <w:bottom w:val="none" w:sz="0" w:space="0" w:color="auto"/>
        <w:right w:val="none" w:sz="0" w:space="0" w:color="auto"/>
      </w:divBdr>
    </w:div>
    <w:div w:id="190848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a.ac.uk/docs/qaa/quality-code/qualifications-frameworks.pdf" TargetMode="External"/><Relationship Id="rId13" Type="http://schemas.openxmlformats.org/officeDocument/2006/relationships/hyperlink" Target="http://en.naric.edu.vn/static/files/Khungtrinhdoquocgia-T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n.naric.edu.vn/bachelor.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ean.org/wp-content/uploads/2017/03/ED-02-ASEAN-Qualifications-Reference-Framework-January-2016.pdf" TargetMode="External"/><Relationship Id="rId5" Type="http://schemas.openxmlformats.org/officeDocument/2006/relationships/styles" Target="styles.xml"/><Relationship Id="rId15" Type="http://schemas.openxmlformats.org/officeDocument/2006/relationships/hyperlink" Target="https://www.qaa.ac.uk/en/the-quality-code/advice-and-guidance/partnerships" TargetMode="External"/><Relationship Id="rId10" Type="http://schemas.openxmlformats.org/officeDocument/2006/relationships/hyperlink" Target="https://asean.org/about-asean" TargetMode="External"/><Relationship Id="rId4" Type="http://schemas.openxmlformats.org/officeDocument/2006/relationships/numbering" Target="numbering.xml"/><Relationship Id="rId9" Type="http://schemas.openxmlformats.org/officeDocument/2006/relationships/hyperlink" Target="https://www.qaa.ac.uk/the-quality-code/subject-benchmark-statements" TargetMode="External"/><Relationship Id="rId14" Type="http://schemas.openxmlformats.org/officeDocument/2006/relationships/hyperlink" Target="https://www.qaa.ac.uk/the-quality-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8e0cd-7bf8-42db-8217-cec5332469a4">
      <Terms xmlns="http://schemas.microsoft.com/office/infopath/2007/PartnerControls"/>
    </lcf76f155ced4ddcb4097134ff3c332f>
    <TaxCatchAll xmlns="51849cf6-cf24-49d8-a27e-0a7a334c4d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569B03A5296B408DD7C2F662E01644" ma:contentTypeVersion="17" ma:contentTypeDescription="Create a new document." ma:contentTypeScope="" ma:versionID="12fc0e7c26c4b4845dc23e8ae786d7ae">
  <xsd:schema xmlns:xsd="http://www.w3.org/2001/XMLSchema" xmlns:xs="http://www.w3.org/2001/XMLSchema" xmlns:p="http://schemas.microsoft.com/office/2006/metadata/properties" xmlns:ns2="71b8e0cd-7bf8-42db-8217-cec5332469a4" xmlns:ns3="51849cf6-cf24-49d8-a27e-0a7a334c4d3f" targetNamespace="http://schemas.microsoft.com/office/2006/metadata/properties" ma:root="true" ma:fieldsID="51cf0a6c86b2e2a1830b16d11c27e319" ns2:_="" ns3:_="">
    <xsd:import namespace="71b8e0cd-7bf8-42db-8217-cec5332469a4"/>
    <xsd:import namespace="51849cf6-cf24-49d8-a27e-0a7a334c4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8e0cd-7bf8-42db-8217-cec533246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49cf6-cf24-49d8-a27e-0a7a334c4d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e8d4-16f3-4817-a438-bf0eafa319f2}" ma:internalName="TaxCatchAll" ma:showField="CatchAllData" ma:web="51849cf6-cf24-49d8-a27e-0a7a334c4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1E4C9-1A5A-433F-9051-CBD77BAEEB00}">
  <ds:schemaRefs>
    <ds:schemaRef ds:uri="http://schemas.microsoft.com/sharepoint/v3/contenttype/forms"/>
  </ds:schemaRefs>
</ds:datastoreItem>
</file>

<file path=customXml/itemProps2.xml><?xml version="1.0" encoding="utf-8"?>
<ds:datastoreItem xmlns:ds="http://schemas.openxmlformats.org/officeDocument/2006/customXml" ds:itemID="{6A3D6EAA-FE91-4A6E-9A73-7F8BA3A4B7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CC8396-90F8-4630-AA29-451867C53960}"/>
</file>

<file path=docProps/app.xml><?xml version="1.0" encoding="utf-8"?>
<Properties xmlns="http://schemas.openxmlformats.org/officeDocument/2006/extended-properties" xmlns:vt="http://schemas.openxmlformats.org/officeDocument/2006/docPropsVTypes">
  <Template>Normal</Template>
  <TotalTime>5</TotalTime>
  <Pages>11</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Cardiff Met University</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Tobin</dc:creator>
  <cp:keywords/>
  <dc:description/>
  <cp:lastModifiedBy>Tobin, Gaby</cp:lastModifiedBy>
  <cp:revision>6</cp:revision>
  <dcterms:created xsi:type="dcterms:W3CDTF">2023-09-18T08:52:00Z</dcterms:created>
  <dcterms:modified xsi:type="dcterms:W3CDTF">2023-09-18T08:57:00Z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0x010100CB569B03A5296B408DD7C2F662E01644</vt:lpwstr>
  </property>
  <property fmtid="{D5CDD505-2E9C-101B-9397-08002B2CF9AE}" pid="3" name="MediaServiceImageTags">
    <vt:lpwstr/>
  </property>
</Properties>
</file>