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21450311"/>
        <w:docPartObj>
          <w:docPartGallery w:val="Cover Pages"/>
          <w:docPartUnique/>
        </w:docPartObj>
      </w:sdtPr>
      <w:sdtContent>
        <w:p w14:paraId="6D26D30A" w14:textId="3A1A549B" w:rsidR="007E5ABE" w:rsidRDefault="00A424EE" w:rsidP="00691E76">
          <w:r w:rsidRPr="00A424EE">
            <w:rPr>
              <w:noProof/>
            </w:rPr>
            <mc:AlternateContent>
              <mc:Choice Requires="wps">
                <w:drawing>
                  <wp:anchor distT="0" distB="0" distL="114300" distR="114300" simplePos="0" relativeHeight="251658243" behindDoc="1" locked="0" layoutInCell="1" allowOverlap="1" wp14:anchorId="4BBBB892" wp14:editId="20DD1AD0">
                    <wp:simplePos x="0" y="0"/>
                    <wp:positionH relativeFrom="column">
                      <wp:posOffset>-751205</wp:posOffset>
                    </wp:positionH>
                    <wp:positionV relativeFrom="paragraph">
                      <wp:posOffset>-915035</wp:posOffset>
                    </wp:positionV>
                    <wp:extent cx="7623544" cy="10834577"/>
                    <wp:effectExtent l="0" t="0" r="15875" b="2413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23544" cy="10834577"/>
                            </a:xfrm>
                            <a:prstGeom prst="rect">
                              <a:avLst/>
                            </a:prstGeom>
                            <a:solidFill>
                              <a:srgbClr val="13335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536DD995">
                  <v:rect id="Rectangle 8" style="position:absolute;margin-left:-59.15pt;margin-top:-72.05pt;width:600.3pt;height:853.1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3335a" strokecolor="#1f3763 [1604]" strokeweight="1pt" w14:anchorId="5F1779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"/>
                </w:pict>
              </mc:Fallback>
            </mc:AlternateContent>
          </w:r>
        </w:p>
        <w:tbl>
          <w:tblPr>
            <w:tblpPr w:leftFromText="187" w:rightFromText="187" w:vertAnchor="page" w:horzAnchor="margin" w:tblpXSpec="center" w:tblpY="5165"/>
            <w:tblW w:w="3569" w:type="pct"/>
            <w:tblBorders>
              <w:left w:val="single" w:sz="4" w:space="0" w:color="FF7F30"/>
            </w:tblBorders>
            <w:tblCellMar>
              <w:left w:w="144" w:type="dxa"/>
              <w:right w:w="115" w:type="dxa"/>
            </w:tblCellMar>
            <w:tblLook w:val="04A0" w:firstRow="1" w:lastRow="0" w:firstColumn="1" w:lastColumn="0" w:noHBand="0" w:noVBand="1"/>
          </w:tblPr>
          <w:tblGrid>
            <w:gridCol w:w="6658"/>
          </w:tblGrid>
          <w:tr w:rsidR="007E5ABE" w14:paraId="5BFEA5FE" w14:textId="77777777" w:rsidTr="00551E35">
            <w:sdt>
              <w:sdtPr>
                <w:rPr>
                  <w:rFonts w:ascii="Altis Medium" w:hAnsi="Altis Medium"/>
                  <w:color w:val="FFFFFF" w:themeColor="background1"/>
                  <w:sz w:val="24"/>
                  <w:szCs w:val="24"/>
                </w:rPr>
                <w:alias w:val="Company"/>
                <w:id w:val="13406915"/>
                <w:placeholder>
                  <w:docPart w:val="D8E2158BDC464C6D9713DDCF4691E603"/>
                </w:placeholder>
                <w:dataBinding w:prefixMappings="xmlns:ns0='http://schemas.openxmlformats.org/officeDocument/2006/extended-properties'" w:xpath="/ns0:Properties[1]/ns0:Company[1]" w:storeItemID="{6668398D-A668-4E3E-A5EB-62B293D839F1}"/>
                <w:text/>
              </w:sdtPr>
              <w:sdtContent>
                <w:tc>
                  <w:tcPr>
                    <w:tcW w:w="6658" w:type="dxa"/>
                    <w:tcMar>
                      <w:top w:w="216" w:type="dxa"/>
                      <w:left w:w="115" w:type="dxa"/>
                      <w:bottom w:w="216" w:type="dxa"/>
                      <w:right w:w="115" w:type="dxa"/>
                    </w:tcMar>
                  </w:tcPr>
                  <w:p w14:paraId="057B086B" w14:textId="5D3EFF99" w:rsidR="007E5ABE" w:rsidRDefault="007E5ABE" w:rsidP="0061332D">
                    <w:pPr>
                      <w:pStyle w:val="NoSpacing"/>
                      <w:rPr>
                        <w:color w:val="2F5496" w:themeColor="accent1" w:themeShade="BF"/>
                        <w:sz w:val="24"/>
                      </w:rPr>
                    </w:pPr>
                    <w:r w:rsidRPr="00067291">
                      <w:rPr>
                        <w:rFonts w:ascii="Altis Medium" w:hAnsi="Altis Medium"/>
                        <w:color w:val="FFFFFF" w:themeColor="background1"/>
                        <w:sz w:val="24"/>
                        <w:szCs w:val="24"/>
                      </w:rPr>
                      <w:t>Cardiff Metropolitan University</w:t>
                    </w:r>
                  </w:p>
                </w:tc>
              </w:sdtContent>
            </w:sdt>
          </w:tr>
          <w:tr w:rsidR="007E5ABE" w14:paraId="658D6558" w14:textId="77777777" w:rsidTr="00551E35">
            <w:tc>
              <w:tcPr>
                <w:tcW w:w="6658" w:type="dxa"/>
              </w:tcPr>
              <w:sdt>
                <w:sdtPr>
                  <w:rPr>
                    <w:rFonts w:ascii="Altis Medium" w:eastAsiaTheme="majorEastAsia" w:hAnsi="Altis Medium" w:cstheme="majorBidi"/>
                    <w:color w:val="FFFFFF" w:themeColor="background1"/>
                    <w:sz w:val="88"/>
                    <w:szCs w:val="88"/>
                  </w:rPr>
                  <w:alias w:val="Title"/>
                  <w:id w:val="13406919"/>
                  <w:placeholder>
                    <w:docPart w:val="2D8E9AB654D34221B4132D6882114521"/>
                  </w:placeholder>
                  <w:dataBinding w:prefixMappings="xmlns:ns0='http://schemas.openxmlformats.org/package/2006/metadata/core-properties' xmlns:ns1='http://purl.org/dc/elements/1.1/'" w:xpath="/ns0:coreProperties[1]/ns1:title[1]" w:storeItemID="{6C3C8BC8-F283-45AE-878A-BAB7291924A1}"/>
                  <w:text/>
                </w:sdtPr>
                <w:sdtContent>
                  <w:p w14:paraId="5332F928" w14:textId="6CA8F87F" w:rsidR="007E5ABE" w:rsidRDefault="009B4820" w:rsidP="0061332D">
                    <w:pPr>
                      <w:pStyle w:val="NoSpacing"/>
                      <w:spacing w:line="216" w:lineRule="auto"/>
                      <w:rPr>
                        <w:rFonts w:asciiTheme="majorHAnsi" w:eastAsiaTheme="majorEastAsia" w:hAnsiTheme="majorHAnsi" w:cstheme="majorBidi"/>
                        <w:color w:val="4472C4" w:themeColor="accent1"/>
                        <w:sz w:val="88"/>
                        <w:szCs w:val="88"/>
                      </w:rPr>
                    </w:pPr>
                    <w:r w:rsidRPr="00171703">
                      <w:rPr>
                        <w:rFonts w:ascii="Altis Medium" w:eastAsiaTheme="majorEastAsia" w:hAnsi="Altis Medium" w:cstheme="majorBidi"/>
                        <w:color w:val="FFFFFF" w:themeColor="background1"/>
                        <w:sz w:val="88"/>
                        <w:szCs w:val="88"/>
                      </w:rPr>
                      <w:t>Governance &amp; Nominations Committee    Annual Report</w:t>
                    </w:r>
                  </w:p>
                </w:sdtContent>
              </w:sdt>
            </w:tc>
          </w:tr>
          <w:tr w:rsidR="007E5ABE" w14:paraId="50CACC7A" w14:textId="77777777" w:rsidTr="00551E35">
            <w:sdt>
              <w:sdtPr>
                <w:rPr>
                  <w:rFonts w:ascii="Altis Medium" w:hAnsi="Altis Medium"/>
                  <w:color w:val="FFFFFF" w:themeColor="background1"/>
                  <w:sz w:val="24"/>
                  <w:szCs w:val="24"/>
                </w:rPr>
                <w:alias w:val="Subtitle"/>
                <w:id w:val="13406923"/>
                <w:placeholder>
                  <w:docPart w:val="9140AFD5FCA14F519547AF4533B5F320"/>
                </w:placeholder>
                <w:dataBinding w:prefixMappings="xmlns:ns0='http://schemas.openxmlformats.org/package/2006/metadata/core-properties' xmlns:ns1='http://purl.org/dc/elements/1.1/'" w:xpath="/ns0:coreProperties[1]/ns1:subject[1]" w:storeItemID="{6C3C8BC8-F283-45AE-878A-BAB7291924A1}"/>
                <w:text/>
              </w:sdtPr>
              <w:sdtContent>
                <w:tc>
                  <w:tcPr>
                    <w:tcW w:w="6658" w:type="dxa"/>
                    <w:tcMar>
                      <w:top w:w="216" w:type="dxa"/>
                      <w:left w:w="115" w:type="dxa"/>
                      <w:bottom w:w="216" w:type="dxa"/>
                      <w:right w:w="115" w:type="dxa"/>
                    </w:tcMar>
                  </w:tcPr>
                  <w:p w14:paraId="7C75DDCC" w14:textId="063D4423" w:rsidR="007E5ABE" w:rsidRDefault="00171703" w:rsidP="0061332D">
                    <w:pPr>
                      <w:pStyle w:val="NoSpacing"/>
                      <w:rPr>
                        <w:color w:val="2F5496" w:themeColor="accent1" w:themeShade="BF"/>
                        <w:sz w:val="24"/>
                      </w:rPr>
                    </w:pPr>
                    <w:r w:rsidRPr="00C701A1">
                      <w:rPr>
                        <w:rFonts w:ascii="Altis Medium" w:hAnsi="Altis Medium"/>
                        <w:color w:val="FFFFFF" w:themeColor="background1"/>
                        <w:sz w:val="24"/>
                        <w:szCs w:val="24"/>
                      </w:rPr>
                      <w:t>Academic Year 202</w:t>
                    </w:r>
                    <w:r w:rsidR="00FB1CA5">
                      <w:rPr>
                        <w:rFonts w:ascii="Altis Medium" w:hAnsi="Altis Medium"/>
                        <w:color w:val="FFFFFF" w:themeColor="background1"/>
                        <w:sz w:val="24"/>
                        <w:szCs w:val="24"/>
                      </w:rPr>
                      <w:t>2</w:t>
                    </w:r>
                    <w:r w:rsidR="000F6FEB">
                      <w:rPr>
                        <w:rFonts w:ascii="Altis Medium" w:hAnsi="Altis Medium"/>
                        <w:color w:val="FFFFFF" w:themeColor="background1"/>
                        <w:sz w:val="24"/>
                        <w:szCs w:val="24"/>
                      </w:rPr>
                      <w:t>/202</w:t>
                    </w:r>
                    <w:r w:rsidR="00FB1CA5">
                      <w:rPr>
                        <w:rFonts w:ascii="Altis Medium" w:hAnsi="Altis Medium"/>
                        <w:color w:val="FFFFFF" w:themeColor="background1"/>
                        <w:sz w:val="24"/>
                        <w:szCs w:val="24"/>
                      </w:rPr>
                      <w:t>3</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195"/>
          </w:tblGrid>
          <w:tr w:rsidR="007E5ABE" w14:paraId="2914483B" w14:textId="77777777" w:rsidTr="002C3A05">
            <w:tc>
              <w:tcPr>
                <w:tcW w:w="7221" w:type="dxa"/>
                <w:tcBorders>
                  <w:left w:val="single" w:sz="4" w:space="0" w:color="FF7F30"/>
                </w:tcBorders>
                <w:tcMar>
                  <w:top w:w="216" w:type="dxa"/>
                  <w:left w:w="115" w:type="dxa"/>
                  <w:bottom w:w="216" w:type="dxa"/>
                  <w:right w:w="115" w:type="dxa"/>
                </w:tcMar>
              </w:tcPr>
              <w:p w14:paraId="0F13376B" w14:textId="7E0A6F1C" w:rsidR="007E5ABE" w:rsidRPr="00F45644" w:rsidRDefault="00F45644">
                <w:pPr>
                  <w:pStyle w:val="NoSpacing"/>
                  <w:rPr>
                    <w:rFonts w:ascii="Altis" w:hAnsi="Altis"/>
                    <w:color w:val="FFFFFF" w:themeColor="background1"/>
                    <w:sz w:val="28"/>
                    <w:szCs w:val="28"/>
                  </w:rPr>
                </w:pPr>
                <w:r w:rsidRPr="00F45644">
                  <w:rPr>
                    <w:rFonts w:ascii="Altis" w:hAnsi="Altis"/>
                    <w:color w:val="FFFFFF" w:themeColor="background1"/>
                    <w:sz w:val="28"/>
                    <w:szCs w:val="28"/>
                  </w:rPr>
                  <w:t xml:space="preserve">Approved by </w:t>
                </w:r>
                <w:r w:rsidR="00996311">
                  <w:rPr>
                    <w:rFonts w:ascii="Altis" w:hAnsi="Altis"/>
                    <w:color w:val="FFFFFF" w:themeColor="background1"/>
                    <w:sz w:val="28"/>
                    <w:szCs w:val="28"/>
                  </w:rPr>
                  <w:t>Nick Capaldi</w:t>
                </w:r>
              </w:p>
              <w:p w14:paraId="6F41C834" w14:textId="68BEDF1D" w:rsidR="007E5ABE" w:rsidRPr="00F45644" w:rsidRDefault="00597479">
                <w:pPr>
                  <w:pStyle w:val="NoSpacing"/>
                  <w:rPr>
                    <w:rFonts w:ascii="Altis" w:hAnsi="Altis"/>
                    <w:color w:val="FFFFFF" w:themeColor="background1"/>
                    <w:sz w:val="28"/>
                    <w:szCs w:val="28"/>
                  </w:rPr>
                </w:pPr>
                <w:r>
                  <w:rPr>
                    <w:rFonts w:ascii="Altis" w:hAnsi="Altis"/>
                    <w:color w:val="FFFFFF" w:themeColor="background1"/>
                    <w:sz w:val="28"/>
                    <w:szCs w:val="28"/>
                  </w:rPr>
                  <w:t xml:space="preserve">October </w:t>
                </w:r>
                <w:r w:rsidR="003A323E">
                  <w:rPr>
                    <w:rFonts w:ascii="Altis" w:hAnsi="Altis"/>
                    <w:color w:val="FFFFFF" w:themeColor="background1"/>
                    <w:sz w:val="28"/>
                    <w:szCs w:val="28"/>
                  </w:rPr>
                  <w:t>202</w:t>
                </w:r>
                <w:r w:rsidR="00FB1CA5">
                  <w:rPr>
                    <w:rFonts w:ascii="Altis" w:hAnsi="Altis"/>
                    <w:color w:val="FFFFFF" w:themeColor="background1"/>
                    <w:sz w:val="28"/>
                    <w:szCs w:val="28"/>
                  </w:rPr>
                  <w:t>3</w:t>
                </w:r>
              </w:p>
              <w:p w14:paraId="49AA65E8" w14:textId="77777777" w:rsidR="007E5ABE" w:rsidRDefault="007E5ABE">
                <w:pPr>
                  <w:pStyle w:val="NoSpacing"/>
                  <w:rPr>
                    <w:color w:val="4472C4" w:themeColor="accent1"/>
                  </w:rPr>
                </w:pPr>
              </w:p>
            </w:tc>
          </w:tr>
        </w:tbl>
        <w:p w14:paraId="72DEEC94" w14:textId="1F2C9321" w:rsidR="007E5ABE" w:rsidRDefault="00A424EE" w:rsidP="00691E76">
          <w:pPr>
            <w:rPr>
              <w:rFonts w:eastAsiaTheme="majorEastAsia" w:cstheme="majorBidi"/>
            </w:rPr>
          </w:pPr>
          <w:r w:rsidRPr="00A424EE">
            <w:rPr>
              <w:noProof/>
            </w:rPr>
            <w:drawing>
              <wp:anchor distT="0" distB="0" distL="114300" distR="114300" simplePos="0" relativeHeight="251658244" behindDoc="1" locked="0" layoutInCell="1" allowOverlap="1" wp14:anchorId="733EF7EF" wp14:editId="79FD8473">
                <wp:simplePos x="0" y="0"/>
                <wp:positionH relativeFrom="margin">
                  <wp:posOffset>761365</wp:posOffset>
                </wp:positionH>
                <wp:positionV relativeFrom="paragraph">
                  <wp:posOffset>48895</wp:posOffset>
                </wp:positionV>
                <wp:extent cx="4575175" cy="1350010"/>
                <wp:effectExtent l="0" t="0" r="0" b="2540"/>
                <wp:wrapTight wrapText="bothSides">
                  <wp:wrapPolygon edited="0">
                    <wp:start x="2698" y="0"/>
                    <wp:lineTo x="1349" y="1219"/>
                    <wp:lineTo x="270" y="3658"/>
                    <wp:lineTo x="0" y="7620"/>
                    <wp:lineTo x="0" y="13411"/>
                    <wp:lineTo x="360" y="20117"/>
                    <wp:lineTo x="450" y="21336"/>
                    <wp:lineTo x="3598" y="21336"/>
                    <wp:lineTo x="3687" y="20117"/>
                    <wp:lineTo x="17088" y="19507"/>
                    <wp:lineTo x="19876" y="18593"/>
                    <wp:lineTo x="19696" y="14630"/>
                    <wp:lineTo x="21495" y="13716"/>
                    <wp:lineTo x="21495" y="10058"/>
                    <wp:lineTo x="19247" y="8839"/>
                    <wp:lineTo x="18887" y="5182"/>
                    <wp:lineTo x="3777" y="4877"/>
                    <wp:lineTo x="3238" y="0"/>
                    <wp:lineTo x="2698" y="0"/>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MET landscape logo_white.png"/>
                        <pic:cNvPicPr/>
                      </pic:nvPicPr>
                      <pic:blipFill>
                        <a:blip r:embed="rId12">
                          <a:extLst>
                            <a:ext uri="{28A0092B-C50C-407E-A947-70E740481C1C}">
                              <a14:useLocalDpi xmlns:a14="http://schemas.microsoft.com/office/drawing/2010/main" val="0"/>
                            </a:ext>
                          </a:extLst>
                        </a:blip>
                        <a:stretch>
                          <a:fillRect/>
                        </a:stretch>
                      </pic:blipFill>
                      <pic:spPr>
                        <a:xfrm>
                          <a:off x="0" y="0"/>
                          <a:ext cx="4575175" cy="1350010"/>
                        </a:xfrm>
                        <a:prstGeom prst="rect">
                          <a:avLst/>
                        </a:prstGeom>
                      </pic:spPr>
                    </pic:pic>
                  </a:graphicData>
                </a:graphic>
                <wp14:sizeRelH relativeFrom="page">
                  <wp14:pctWidth>0</wp14:pctWidth>
                </wp14:sizeRelH>
                <wp14:sizeRelV relativeFrom="page">
                  <wp14:pctHeight>0</wp14:pctHeight>
                </wp14:sizeRelV>
              </wp:anchor>
            </w:drawing>
          </w:r>
          <w:r w:rsidR="007E5ABE">
            <w:br w:type="page"/>
          </w:r>
        </w:p>
        <w:p w14:paraId="39D33F5A" w14:textId="03824F64" w:rsidR="00CB5D44" w:rsidRDefault="005D7483" w:rsidP="00691E76">
          <w:pPr>
            <w:pStyle w:val="Title"/>
          </w:pPr>
          <w:r w:rsidRPr="00355C44">
            <w:rPr>
              <w:noProof/>
            </w:rPr>
            <w:lastRenderedPageBreak/>
            <mc:AlternateContent>
              <mc:Choice Requires="wps">
                <w:drawing>
                  <wp:anchor distT="0" distB="0" distL="114300" distR="114300" simplePos="0" relativeHeight="251658242" behindDoc="0" locked="0" layoutInCell="1" allowOverlap="1" wp14:anchorId="4F1AC42A" wp14:editId="620CA1BA">
                    <wp:simplePos x="0" y="0"/>
                    <wp:positionH relativeFrom="margin">
                      <wp:posOffset>0</wp:posOffset>
                    </wp:positionH>
                    <wp:positionV relativeFrom="paragraph">
                      <wp:posOffset>-765368</wp:posOffset>
                    </wp:positionV>
                    <wp:extent cx="4073525" cy="874837"/>
                    <wp:effectExtent l="0" t="0" r="0" b="1905"/>
                    <wp:wrapNone/>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874837"/>
                            </a:xfrm>
                            <a:prstGeom prst="rect">
                              <a:avLst/>
                            </a:prstGeom>
                            <a:noFill/>
                            <a:ln w="9525">
                              <a:noFill/>
                              <a:miter lim="800000"/>
                              <a:headEnd/>
                              <a:tailEnd/>
                            </a:ln>
                          </wps:spPr>
                          <wps:txbx>
                            <w:txbxContent>
                              <w:p w14:paraId="19C7E67E" w14:textId="74BBE889" w:rsidR="00DD3855" w:rsidRPr="00D00515" w:rsidRDefault="00DD3855" w:rsidP="00691E76">
                                <w:pPr>
                                  <w:rPr>
                                    <w:rFonts w:cs="Arial"/>
                                    <w:color w:val="FFFFFF" w:themeColor="background1"/>
                                    <w:sz w:val="40"/>
                                    <w:szCs w:val="40"/>
                                  </w:rPr>
                                </w:pPr>
                                <w:r w:rsidRPr="00D00515">
                                  <w:rPr>
                                    <w:rFonts w:cs="Arial"/>
                                    <w:color w:val="FFFFFF" w:themeColor="background1"/>
                                    <w:sz w:val="40"/>
                                    <w:szCs w:val="40"/>
                                  </w:rPr>
                                  <w:t>Governance &amp; Nominations Committee Annual Report</w:t>
                                </w:r>
                                <w:r w:rsidR="00425DCC" w:rsidRPr="00D00515">
                                  <w:rPr>
                                    <w:rFonts w:cs="Arial"/>
                                    <w:color w:val="FFFFFF" w:themeColor="background1"/>
                                    <w:sz w:val="40"/>
                                    <w:szCs w:val="4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1AC42A" id="_x0000_t202" coordsize="21600,21600" o:spt="202" path="m,l,21600r21600,l21600,xe">
                    <v:stroke joinstyle="miter"/>
                    <v:path gradientshapeok="t" o:connecttype="rect"/>
                  </v:shapetype>
                  <v:shape id="Text Box 217" o:spid="_x0000_s1026" type="#_x0000_t202" alt="&quot;&quot;" style="position:absolute;margin-left:0;margin-top:-60.25pt;width:320.75pt;height:68.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" filled="f" stroked="f">
                    <v:textbox>
                      <w:txbxContent>
                        <w:p w14:paraId="19C7E67E" w14:textId="74BBE889" w:rsidR="00DD3855" w:rsidRPr="00D00515" w:rsidRDefault="00DD3855" w:rsidP="00691E76">
                          <w:pPr>
                            <w:rPr>
                              <w:rFonts w:cs="Arial"/>
                              <w:color w:val="FFFFFF" w:themeColor="background1"/>
                              <w:sz w:val="40"/>
                              <w:szCs w:val="40"/>
                            </w:rPr>
                          </w:pPr>
                          <w:r w:rsidRPr="00D00515">
                            <w:rPr>
                              <w:rFonts w:cs="Arial"/>
                              <w:color w:val="FFFFFF" w:themeColor="background1"/>
                              <w:sz w:val="40"/>
                              <w:szCs w:val="40"/>
                            </w:rPr>
                            <w:t>Governance &amp; Nominations Committee Annual Report</w:t>
                          </w:r>
                          <w:r w:rsidR="00425DCC" w:rsidRPr="00D00515">
                            <w:rPr>
                              <w:rFonts w:cs="Arial"/>
                              <w:color w:val="FFFFFF" w:themeColor="background1"/>
                              <w:sz w:val="40"/>
                              <w:szCs w:val="40"/>
                            </w:rPr>
                            <w:t xml:space="preserve"> </w:t>
                          </w:r>
                        </w:p>
                      </w:txbxContent>
                    </v:textbox>
                    <w10:wrap anchorx="margin"/>
                  </v:shape>
                </w:pict>
              </mc:Fallback>
            </mc:AlternateContent>
          </w:r>
          <w:r w:rsidR="00AF1C1E">
            <w:rPr>
              <w:noProof/>
            </w:rPr>
            <mc:AlternateContent>
              <mc:Choice Requires="wps">
                <w:drawing>
                  <wp:anchor distT="0" distB="0" distL="114300" distR="114300" simplePos="0" relativeHeight="251658240" behindDoc="0" locked="0" layoutInCell="1" allowOverlap="1" wp14:anchorId="351FA040" wp14:editId="403C57BC">
                    <wp:simplePos x="0" y="0"/>
                    <wp:positionH relativeFrom="column">
                      <wp:posOffset>-751042</wp:posOffset>
                    </wp:positionH>
                    <wp:positionV relativeFrom="paragraph">
                      <wp:posOffset>-923290</wp:posOffset>
                    </wp:positionV>
                    <wp:extent cx="7613650" cy="1120775"/>
                    <wp:effectExtent l="0" t="0" r="6350" b="31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13650" cy="1120775"/>
                            </a:xfrm>
                            <a:prstGeom prst="rect">
                              <a:avLst/>
                            </a:prstGeom>
                            <a:solidFill>
                              <a:srgbClr val="1333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25003C91">
                  <v:rect id="Rectangle 1" style="position:absolute;margin-left:-59.15pt;margin-top:-72.7pt;width:599.5pt;height:88.25pt;z-index:25155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13335a" stroked="f" strokeweight="1pt" w14:anchorId="098969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"/>
                </w:pict>
              </mc:Fallback>
            </mc:AlternateContent>
          </w:r>
          <w:r w:rsidR="00355C44" w:rsidRPr="00355C44">
            <w:rPr>
              <w:noProof/>
            </w:rPr>
            <w:drawing>
              <wp:anchor distT="0" distB="0" distL="114300" distR="114300" simplePos="0" relativeHeight="251658241" behindDoc="0" locked="0" layoutInCell="1" allowOverlap="1" wp14:anchorId="12E4FA9F" wp14:editId="43C21646">
                <wp:simplePos x="0" y="0"/>
                <wp:positionH relativeFrom="column">
                  <wp:posOffset>3491953</wp:posOffset>
                </wp:positionH>
                <wp:positionV relativeFrom="paragraph">
                  <wp:posOffset>-767715</wp:posOffset>
                </wp:positionV>
                <wp:extent cx="2719070" cy="80327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9070" cy="803275"/>
                        </a:xfrm>
                        <a:prstGeom prst="rect">
                          <a:avLst/>
                        </a:prstGeom>
                        <a:noFill/>
                        <a:ln>
                          <a:noFill/>
                        </a:ln>
                      </pic:spPr>
                    </pic:pic>
                  </a:graphicData>
                </a:graphic>
              </wp:anchor>
            </w:drawing>
          </w:r>
        </w:p>
        <w:p w14:paraId="17603FCF" w14:textId="148B04A9" w:rsidR="00C30F00" w:rsidRPr="00E659F2" w:rsidRDefault="003B24B0" w:rsidP="00691E76">
          <w:pPr>
            <w:pStyle w:val="Heading1"/>
          </w:pPr>
          <w:r w:rsidRPr="000F6FEB">
            <w:t>About</w:t>
          </w:r>
          <w:r>
            <w:t xml:space="preserve"> t</w:t>
          </w:r>
          <w:r w:rsidR="00C73EA3">
            <w:t xml:space="preserve">he Committee </w:t>
          </w:r>
        </w:p>
        <w:p w14:paraId="6FB06181" w14:textId="77777777" w:rsidR="00691E76" w:rsidRPr="00691E76" w:rsidRDefault="005B5CB3" w:rsidP="00691E76">
          <w:r w:rsidRPr="00691E76">
            <w:t xml:space="preserve">The Governance and Nominations Committee (the </w:t>
          </w:r>
          <w:r w:rsidRPr="008A3DD1">
            <w:rPr>
              <w:b/>
              <w:bCs/>
            </w:rPr>
            <w:t>Committee</w:t>
          </w:r>
          <w:r w:rsidRPr="00691E76">
            <w:t xml:space="preserve">) </w:t>
          </w:r>
          <w:r w:rsidR="007651CF" w:rsidRPr="00691E76">
            <w:t xml:space="preserve">is a delegated body of the Board of Governors (the </w:t>
          </w:r>
          <w:r w:rsidR="007651CF" w:rsidRPr="008A3DD1">
            <w:rPr>
              <w:b/>
              <w:bCs/>
            </w:rPr>
            <w:t>Board</w:t>
          </w:r>
          <w:r w:rsidR="007651CF" w:rsidRPr="00691E76">
            <w:t xml:space="preserve">) </w:t>
          </w:r>
          <w:r w:rsidR="00267016" w:rsidRPr="00691E76">
            <w:t>at</w:t>
          </w:r>
          <w:r w:rsidR="007651CF" w:rsidRPr="00691E76">
            <w:t xml:space="preserve"> </w:t>
          </w:r>
          <w:r w:rsidR="001902AC" w:rsidRPr="00691E76">
            <w:t>Cardiff Metropolitan University</w:t>
          </w:r>
          <w:r w:rsidR="00F03F50" w:rsidRPr="00691E76">
            <w:t xml:space="preserve"> (</w:t>
          </w:r>
          <w:r w:rsidR="005C478B" w:rsidRPr="00691E76">
            <w:t xml:space="preserve">the </w:t>
          </w:r>
          <w:r w:rsidR="005C478B" w:rsidRPr="008A3DD1">
            <w:rPr>
              <w:b/>
              <w:bCs/>
            </w:rPr>
            <w:t>University</w:t>
          </w:r>
          <w:r w:rsidR="00F03F50" w:rsidRPr="00691E76">
            <w:t>)</w:t>
          </w:r>
          <w:r w:rsidR="00AB4F5E" w:rsidRPr="00691E76">
            <w:t>.</w:t>
          </w:r>
        </w:p>
        <w:p w14:paraId="773D5EBF" w14:textId="172FCB05" w:rsidR="00691E76" w:rsidRPr="00691E76" w:rsidRDefault="00FB1CA5" w:rsidP="00691E76">
          <w:bookmarkStart w:id="0" w:name="OLE_LINK1"/>
          <w:bookmarkStart w:id="1" w:name="OLE_LINK2"/>
          <w:r>
            <w:t>Civic institutions that are funded by s</w:t>
          </w:r>
          <w:r w:rsidR="00AB4F5E" w:rsidRPr="00691E76">
            <w:t>tudents, staff, stakeholders</w:t>
          </w:r>
          <w:r w:rsidR="000F6FEB" w:rsidRPr="00691E76">
            <w:t>,</w:t>
          </w:r>
          <w:r w:rsidR="00AB4F5E" w:rsidRPr="00691E76">
            <w:t xml:space="preserve"> and the public</w:t>
          </w:r>
          <w:r>
            <w:t>, are</w:t>
          </w:r>
          <w:r w:rsidR="00AB4F5E" w:rsidRPr="00691E76">
            <w:t xml:space="preserve"> </w:t>
          </w:r>
          <w:r w:rsidR="009570B7" w:rsidRPr="00691E76">
            <w:t>expect</w:t>
          </w:r>
          <w:r>
            <w:t>ed</w:t>
          </w:r>
          <w:r w:rsidR="009570B7" w:rsidRPr="00691E76">
            <w:t xml:space="preserve"> be </w:t>
          </w:r>
          <w:r w:rsidR="00B72276" w:rsidRPr="00691E76">
            <w:t xml:space="preserve">effective, </w:t>
          </w:r>
          <w:r w:rsidR="000F6FEB" w:rsidRPr="00691E76">
            <w:t>well-run,</w:t>
          </w:r>
          <w:r w:rsidR="00B72276" w:rsidRPr="00691E76">
            <w:t xml:space="preserve"> and </w:t>
          </w:r>
          <w:r w:rsidR="00B4517E" w:rsidRPr="00691E76">
            <w:t>accountable</w:t>
          </w:r>
          <w:r w:rsidR="000F6FEB" w:rsidRPr="00691E76">
            <w:t xml:space="preserve">. </w:t>
          </w:r>
          <w:r w:rsidR="00B4517E" w:rsidRPr="00691E76">
            <w:t xml:space="preserve">The </w:t>
          </w:r>
          <w:r w:rsidR="00E33519" w:rsidRPr="00691E76">
            <w:t xml:space="preserve">Committee </w:t>
          </w:r>
          <w:r>
            <w:t>supports</w:t>
          </w:r>
          <w:r w:rsidR="00E33519" w:rsidRPr="00691E76">
            <w:t xml:space="preserve"> the Board in ensuring that this is the case</w:t>
          </w:r>
          <w:r w:rsidR="0033497F" w:rsidRPr="00691E76">
            <w:t>.</w:t>
          </w:r>
        </w:p>
        <w:bookmarkEnd w:id="0"/>
        <w:bookmarkEnd w:id="1"/>
        <w:p w14:paraId="5952EE48" w14:textId="1E3FC77F" w:rsidR="0033497F" w:rsidRPr="00691E76" w:rsidRDefault="00E55EB5" w:rsidP="00691E76">
          <w:r w:rsidRPr="00691E76">
            <w:t>In 202</w:t>
          </w:r>
          <w:r w:rsidR="00FB1CA5">
            <w:t>2</w:t>
          </w:r>
          <w:r w:rsidRPr="00691E76">
            <w:t>/202</w:t>
          </w:r>
          <w:r w:rsidR="00FB1CA5">
            <w:t>3</w:t>
          </w:r>
          <w:r w:rsidRPr="00691E76">
            <w:t>, the</w:t>
          </w:r>
          <w:r w:rsidR="00F94351" w:rsidRPr="00691E76">
            <w:t xml:space="preserve"> Committee was supported by</w:t>
          </w:r>
          <w:r w:rsidR="00142C85">
            <w:t xml:space="preserve"> Emma Potts (Interim University Secretary) (from </w:t>
          </w:r>
          <w:r w:rsidR="0004278D">
            <w:t xml:space="preserve">March 2023), </w:t>
          </w:r>
          <w:r w:rsidR="00F94351" w:rsidRPr="00691E76">
            <w:t xml:space="preserve">Greg Lane (Head of Governance &amp; Deputy Clerk to the Board of Governors) and Emily </w:t>
          </w:r>
          <w:r w:rsidR="00971E30">
            <w:t>Samphier</w:t>
          </w:r>
          <w:r w:rsidR="00F94351" w:rsidRPr="00691E76">
            <w:t xml:space="preserve"> (Governance Officer).</w:t>
          </w:r>
        </w:p>
        <w:p w14:paraId="15C1A554" w14:textId="6BC1C7D6" w:rsidR="00705634" w:rsidRPr="00691E76" w:rsidRDefault="00410588" w:rsidP="00691E76">
          <w:pPr>
            <w:rPr>
              <w:u w:val="single"/>
            </w:rPr>
          </w:pPr>
          <w:r w:rsidRPr="00691E76">
            <w:rPr>
              <w:u w:val="single"/>
            </w:rPr>
            <w:t>Remit</w:t>
          </w:r>
        </w:p>
        <w:p w14:paraId="64E7F202" w14:textId="4DF15A6E" w:rsidR="00B52782" w:rsidRPr="005B7AFE" w:rsidRDefault="00410588" w:rsidP="00460F24">
          <w:pPr>
            <w:rPr>
              <w:rFonts w:eastAsia="Calibri"/>
              <w:color w:val="000000" w:themeColor="text1"/>
            </w:rPr>
          </w:pPr>
          <w:r w:rsidRPr="00410588">
            <w:rPr>
              <w:rFonts w:eastAsia="Calibri"/>
            </w:rPr>
            <w:t xml:space="preserve">The </w:t>
          </w:r>
          <w:r w:rsidR="00401D51" w:rsidRPr="005B7AFE">
            <w:rPr>
              <w:rFonts w:eastAsia="Calibri"/>
              <w:color w:val="000000" w:themeColor="text1"/>
            </w:rPr>
            <w:t xml:space="preserve">Committee </w:t>
          </w:r>
          <w:r w:rsidRPr="005B7AFE">
            <w:rPr>
              <w:rFonts w:eastAsia="Calibri"/>
              <w:color w:val="000000" w:themeColor="text1"/>
            </w:rPr>
            <w:t xml:space="preserve">is responsible for the oversight of corporate governance </w:t>
          </w:r>
          <w:r w:rsidR="009B5D4E" w:rsidRPr="005B7AFE">
            <w:rPr>
              <w:rFonts w:eastAsia="Calibri"/>
              <w:color w:val="000000" w:themeColor="text1"/>
            </w:rPr>
            <w:t xml:space="preserve">at </w:t>
          </w:r>
          <w:r w:rsidRPr="005B7AFE">
            <w:rPr>
              <w:rFonts w:eastAsia="Calibri"/>
              <w:color w:val="000000" w:themeColor="text1"/>
            </w:rPr>
            <w:t xml:space="preserve">the University. </w:t>
          </w:r>
          <w:r w:rsidR="000F6FEB" w:rsidRPr="005B7AFE">
            <w:rPr>
              <w:color w:val="000000" w:themeColor="text1"/>
            </w:rPr>
            <w:t xml:space="preserve">Its Terms of Reference can be found at </w:t>
          </w:r>
          <w:hyperlink w:anchor="_Appendix_1" w:history="1">
            <w:r w:rsidR="000F6FEB" w:rsidRPr="005B7AFE">
              <w:rPr>
                <w:rStyle w:val="Hyperlink"/>
                <w:color w:val="000000" w:themeColor="text1"/>
              </w:rPr>
              <w:t>Appendix 1</w:t>
            </w:r>
          </w:hyperlink>
          <w:r w:rsidR="00AB497F" w:rsidRPr="005B7AFE">
            <w:rPr>
              <w:color w:val="000000" w:themeColor="text1"/>
            </w:rPr>
            <w:t>. I</w:t>
          </w:r>
          <w:r w:rsidR="000F6FEB" w:rsidRPr="005B7AFE">
            <w:rPr>
              <w:color w:val="000000" w:themeColor="text1"/>
            </w:rPr>
            <w:t xml:space="preserve">n summary, </w:t>
          </w:r>
          <w:r w:rsidR="000F6FEB" w:rsidRPr="005B7AFE">
            <w:rPr>
              <w:rFonts w:eastAsia="Calibri"/>
              <w:color w:val="000000" w:themeColor="text1"/>
            </w:rPr>
            <w:t>i</w:t>
          </w:r>
          <w:r w:rsidR="009B5D4E" w:rsidRPr="005B7AFE">
            <w:rPr>
              <w:rFonts w:eastAsia="Calibri"/>
              <w:color w:val="000000" w:themeColor="text1"/>
            </w:rPr>
            <w:t>t</w:t>
          </w:r>
          <w:r w:rsidR="00E55EB5" w:rsidRPr="005B7AFE">
            <w:rPr>
              <w:rFonts w:eastAsia="Calibri"/>
              <w:color w:val="000000" w:themeColor="text1"/>
            </w:rPr>
            <w:t>s</w:t>
          </w:r>
          <w:r w:rsidR="009B5D4E" w:rsidRPr="005B7AFE">
            <w:rPr>
              <w:rFonts w:eastAsia="Calibri"/>
              <w:color w:val="000000" w:themeColor="text1"/>
            </w:rPr>
            <w:t xml:space="preserve"> work </w:t>
          </w:r>
          <w:r w:rsidR="00D121F2" w:rsidRPr="005B7AFE">
            <w:rPr>
              <w:rFonts w:eastAsia="Calibri"/>
              <w:color w:val="000000" w:themeColor="text1"/>
            </w:rPr>
            <w:t>includes</w:t>
          </w:r>
          <w:r w:rsidR="003747ED" w:rsidRPr="005B7AFE">
            <w:rPr>
              <w:rFonts w:eastAsia="Calibri"/>
              <w:color w:val="000000" w:themeColor="text1"/>
            </w:rPr>
            <w:t>:</w:t>
          </w:r>
          <w:r w:rsidRPr="005B7AFE">
            <w:rPr>
              <w:rFonts w:eastAsia="Calibri"/>
              <w:color w:val="000000" w:themeColor="text1"/>
            </w:rPr>
            <w:t xml:space="preserve"> </w:t>
          </w:r>
        </w:p>
        <w:p w14:paraId="0A44D61B" w14:textId="62664B79" w:rsidR="00F90F27" w:rsidRPr="005925FA" w:rsidRDefault="00F90F27" w:rsidP="005925FA">
          <w:pPr>
            <w:pStyle w:val="ListParagraph"/>
            <w:numPr>
              <w:ilvl w:val="0"/>
              <w:numId w:val="4"/>
            </w:numPr>
            <w:rPr>
              <w:rFonts w:eastAsia="Calibri" w:cs="Arial"/>
              <w:color w:val="000000" w:themeColor="text1"/>
            </w:rPr>
          </w:pPr>
          <w:bookmarkStart w:id="2" w:name="OLE_LINK3"/>
          <w:bookmarkStart w:id="3" w:name="OLE_LINK4"/>
          <w:r w:rsidRPr="00F90F27">
            <w:rPr>
              <w:rFonts w:eastAsia="Calibri" w:cs="Arial"/>
              <w:color w:val="000000" w:themeColor="text1"/>
            </w:rPr>
            <w:t>Overse</w:t>
          </w:r>
          <w:r>
            <w:rPr>
              <w:rFonts w:eastAsia="Calibri" w:cs="Arial"/>
              <w:color w:val="000000" w:themeColor="text1"/>
            </w:rPr>
            <w:t>eing</w:t>
          </w:r>
          <w:r w:rsidRPr="00F90F27">
            <w:rPr>
              <w:rFonts w:eastAsia="Calibri" w:cs="Arial"/>
              <w:color w:val="000000" w:themeColor="text1"/>
            </w:rPr>
            <w:t xml:space="preserve"> the University's governance </w:t>
          </w:r>
          <w:r w:rsidR="00AA13D5">
            <w:rPr>
              <w:rFonts w:eastAsia="Calibri" w:cs="Arial"/>
              <w:color w:val="000000" w:themeColor="text1"/>
            </w:rPr>
            <w:t xml:space="preserve">arrangements and </w:t>
          </w:r>
          <w:r w:rsidRPr="00F90F27">
            <w:rPr>
              <w:rFonts w:eastAsia="Calibri" w:cs="Arial"/>
              <w:color w:val="000000" w:themeColor="text1"/>
            </w:rPr>
            <w:t xml:space="preserve">processes </w:t>
          </w:r>
          <w:r w:rsidR="004A4358">
            <w:rPr>
              <w:rFonts w:eastAsia="Calibri" w:cs="Arial"/>
              <w:color w:val="000000" w:themeColor="text1"/>
            </w:rPr>
            <w:t xml:space="preserve">to ensure </w:t>
          </w:r>
          <w:r w:rsidR="00600784">
            <w:rPr>
              <w:rFonts w:eastAsia="Calibri" w:cs="Arial"/>
              <w:color w:val="000000" w:themeColor="text1"/>
            </w:rPr>
            <w:t xml:space="preserve">they are </w:t>
          </w:r>
          <w:r w:rsidR="00CC00DB">
            <w:rPr>
              <w:rFonts w:eastAsia="Calibri" w:cs="Arial"/>
              <w:color w:val="000000" w:themeColor="text1"/>
            </w:rPr>
            <w:t xml:space="preserve">effective and </w:t>
          </w:r>
          <w:r w:rsidR="00C75FA6">
            <w:rPr>
              <w:rFonts w:eastAsia="Calibri" w:cs="Arial"/>
              <w:color w:val="000000" w:themeColor="text1"/>
            </w:rPr>
            <w:t>aligned with the University’s Articles &amp; Instrument</w:t>
          </w:r>
          <w:r w:rsidR="005925FA">
            <w:rPr>
              <w:rFonts w:eastAsia="Calibri" w:cs="Arial"/>
              <w:color w:val="000000" w:themeColor="text1"/>
            </w:rPr>
            <w:t xml:space="preserve"> of Gov</w:t>
          </w:r>
          <w:r w:rsidR="005925FA" w:rsidRPr="005925FA">
            <w:rPr>
              <w:rFonts w:eastAsia="Calibri" w:cs="Arial"/>
              <w:color w:val="000000" w:themeColor="text1"/>
            </w:rPr>
            <w:t>ernment</w:t>
          </w:r>
          <w:r w:rsidR="00CC00DB">
            <w:rPr>
              <w:rFonts w:eastAsia="Calibri" w:cs="Arial"/>
              <w:color w:val="000000" w:themeColor="text1"/>
            </w:rPr>
            <w:t>.</w:t>
          </w:r>
        </w:p>
        <w:p w14:paraId="7089C96F" w14:textId="1133E6DC" w:rsidR="00F90F27" w:rsidRPr="0024766D" w:rsidRDefault="009E7186" w:rsidP="0024766D">
          <w:pPr>
            <w:pStyle w:val="ListParagraph"/>
            <w:numPr>
              <w:ilvl w:val="0"/>
              <w:numId w:val="4"/>
            </w:numPr>
            <w:rPr>
              <w:rFonts w:eastAsia="Calibri" w:cs="Arial"/>
              <w:color w:val="000000" w:themeColor="text1"/>
            </w:rPr>
          </w:pPr>
          <w:r>
            <w:rPr>
              <w:rFonts w:eastAsia="Calibri" w:cs="Arial"/>
              <w:color w:val="000000" w:themeColor="text1"/>
            </w:rPr>
            <w:t>Succession planning, through r</w:t>
          </w:r>
          <w:r w:rsidR="00E76DC9" w:rsidRPr="00E76DC9">
            <w:rPr>
              <w:rFonts w:eastAsia="Calibri" w:cs="Arial"/>
              <w:color w:val="000000" w:themeColor="text1"/>
            </w:rPr>
            <w:t>eview</w:t>
          </w:r>
          <w:r w:rsidR="00E76DC9">
            <w:rPr>
              <w:rFonts w:eastAsia="Calibri" w:cs="Arial"/>
              <w:color w:val="000000" w:themeColor="text1"/>
            </w:rPr>
            <w:t>ing</w:t>
          </w:r>
          <w:r w:rsidR="00E76DC9" w:rsidRPr="00E76DC9">
            <w:rPr>
              <w:rFonts w:eastAsia="Calibri" w:cs="Arial"/>
              <w:color w:val="000000" w:themeColor="text1"/>
            </w:rPr>
            <w:t xml:space="preserve"> the </w:t>
          </w:r>
          <w:r w:rsidR="005925FA">
            <w:rPr>
              <w:rFonts w:eastAsia="Calibri" w:cs="Arial"/>
              <w:color w:val="000000" w:themeColor="text1"/>
            </w:rPr>
            <w:t>composition of the Board’s membership</w:t>
          </w:r>
          <w:r w:rsidR="0024766D">
            <w:rPr>
              <w:rFonts w:eastAsia="Calibri" w:cs="Arial"/>
              <w:color w:val="000000" w:themeColor="text1"/>
            </w:rPr>
            <w:t xml:space="preserve"> </w:t>
          </w:r>
          <w:r>
            <w:rPr>
              <w:rFonts w:eastAsia="Calibri" w:cs="Arial"/>
              <w:color w:val="000000" w:themeColor="text1"/>
            </w:rPr>
            <w:t xml:space="preserve">and </w:t>
          </w:r>
          <w:r w:rsidR="00E76DC9" w:rsidRPr="00E76DC9">
            <w:rPr>
              <w:rFonts w:eastAsia="Calibri" w:cs="Arial"/>
              <w:color w:val="000000" w:themeColor="text1"/>
            </w:rPr>
            <w:t>support</w:t>
          </w:r>
          <w:r w:rsidR="00E76DC9">
            <w:rPr>
              <w:rFonts w:eastAsia="Calibri" w:cs="Arial"/>
              <w:color w:val="000000" w:themeColor="text1"/>
            </w:rPr>
            <w:t>ing</w:t>
          </w:r>
          <w:r w:rsidR="00E76DC9" w:rsidRPr="00E76DC9">
            <w:rPr>
              <w:rFonts w:eastAsia="Calibri" w:cs="Arial"/>
              <w:color w:val="000000" w:themeColor="text1"/>
            </w:rPr>
            <w:t xml:space="preserve"> the recruitment of skilled Governors</w:t>
          </w:r>
          <w:r w:rsidR="0024766D">
            <w:rPr>
              <w:rFonts w:eastAsia="Calibri" w:cs="Arial"/>
              <w:color w:val="000000" w:themeColor="text1"/>
            </w:rPr>
            <w:t xml:space="preserve">. </w:t>
          </w:r>
        </w:p>
        <w:p w14:paraId="19AE3264" w14:textId="23C7A985" w:rsidR="004D2276" w:rsidRPr="005B7AFE" w:rsidRDefault="001C146A" w:rsidP="002F5D0A">
          <w:pPr>
            <w:pStyle w:val="ListParagraph"/>
            <w:numPr>
              <w:ilvl w:val="0"/>
              <w:numId w:val="4"/>
            </w:numPr>
            <w:rPr>
              <w:rFonts w:eastAsia="Calibri"/>
              <w:color w:val="000000" w:themeColor="text1"/>
            </w:rPr>
          </w:pPr>
          <w:r w:rsidRPr="005B7AFE">
            <w:rPr>
              <w:rFonts w:eastAsia="Calibri"/>
              <w:color w:val="000000" w:themeColor="text1"/>
            </w:rPr>
            <w:t>Ensuring</w:t>
          </w:r>
          <w:r w:rsidR="000D71FD">
            <w:rPr>
              <w:rFonts w:eastAsia="Calibri"/>
              <w:color w:val="000000" w:themeColor="text1"/>
            </w:rPr>
            <w:t xml:space="preserve"> Governors are effectively trained and appraised</w:t>
          </w:r>
          <w:r w:rsidR="00902ABC">
            <w:rPr>
              <w:rFonts w:eastAsia="Calibri"/>
              <w:color w:val="000000" w:themeColor="text1"/>
            </w:rPr>
            <w:t xml:space="preserve"> through the development of a</w:t>
          </w:r>
          <w:r w:rsidR="003755B5">
            <w:rPr>
              <w:rFonts w:eastAsia="Calibri"/>
              <w:color w:val="000000" w:themeColor="text1"/>
            </w:rPr>
            <w:t>n annual</w:t>
          </w:r>
          <w:r w:rsidR="00902ABC">
            <w:rPr>
              <w:rFonts w:eastAsia="Calibri"/>
              <w:color w:val="000000" w:themeColor="text1"/>
            </w:rPr>
            <w:t xml:space="preserve"> </w:t>
          </w:r>
          <w:r w:rsidR="003755B5">
            <w:rPr>
              <w:rFonts w:eastAsia="Calibri"/>
              <w:color w:val="000000" w:themeColor="text1"/>
            </w:rPr>
            <w:t>governor-led training and development programme</w:t>
          </w:r>
          <w:r w:rsidR="00DF5B43">
            <w:rPr>
              <w:rFonts w:eastAsia="Calibri"/>
              <w:color w:val="000000" w:themeColor="text1"/>
            </w:rPr>
            <w:t>.</w:t>
          </w:r>
        </w:p>
        <w:p w14:paraId="224CE1B9" w14:textId="511D68E4" w:rsidR="006D70E7" w:rsidRPr="005B7AFE" w:rsidRDefault="002F5D0A" w:rsidP="00E479E7">
          <w:pPr>
            <w:pStyle w:val="ListParagraph"/>
            <w:numPr>
              <w:ilvl w:val="0"/>
              <w:numId w:val="4"/>
            </w:numPr>
            <w:rPr>
              <w:rFonts w:eastAsia="Calibri"/>
              <w:color w:val="000000" w:themeColor="text1"/>
            </w:rPr>
          </w:pPr>
          <w:r>
            <w:rPr>
              <w:rFonts w:eastAsia="Calibri"/>
              <w:color w:val="000000" w:themeColor="text1"/>
            </w:rPr>
            <w:t>Having o</w:t>
          </w:r>
          <w:r w:rsidR="00F0421C" w:rsidRPr="005B7AFE">
            <w:rPr>
              <w:rFonts w:eastAsia="Calibri"/>
              <w:color w:val="000000" w:themeColor="text1"/>
            </w:rPr>
            <w:t>vers</w:t>
          </w:r>
          <w:r>
            <w:rPr>
              <w:rFonts w:eastAsia="Calibri"/>
              <w:color w:val="000000" w:themeColor="text1"/>
            </w:rPr>
            <w:t>ight of</w:t>
          </w:r>
          <w:r w:rsidR="00F0421C" w:rsidRPr="005B7AFE">
            <w:rPr>
              <w:rFonts w:eastAsia="Calibri"/>
              <w:color w:val="000000" w:themeColor="text1"/>
            </w:rPr>
            <w:t xml:space="preserve"> arrangements for </w:t>
          </w:r>
          <w:r w:rsidR="004D2276" w:rsidRPr="005B7AFE">
            <w:rPr>
              <w:rFonts w:eastAsia="Calibri"/>
              <w:color w:val="000000" w:themeColor="text1"/>
            </w:rPr>
            <w:t xml:space="preserve">the appointment of the </w:t>
          </w:r>
          <w:r w:rsidR="00FD3295" w:rsidRPr="005B7AFE">
            <w:rPr>
              <w:rFonts w:eastAsia="Calibri"/>
              <w:color w:val="000000" w:themeColor="text1"/>
            </w:rPr>
            <w:t xml:space="preserve">University </w:t>
          </w:r>
          <w:r w:rsidR="004D2276" w:rsidRPr="005B7AFE">
            <w:rPr>
              <w:rFonts w:eastAsia="Calibri"/>
              <w:color w:val="000000" w:themeColor="text1"/>
            </w:rPr>
            <w:t>Chancellor, Chair of the Board, Vice-Chancellor</w:t>
          </w:r>
          <w:r w:rsidR="008A7654">
            <w:rPr>
              <w:rFonts w:eastAsia="Calibri"/>
              <w:color w:val="000000" w:themeColor="text1"/>
            </w:rPr>
            <w:t>,</w:t>
          </w:r>
          <w:r w:rsidR="004D2276" w:rsidRPr="005B7AFE">
            <w:rPr>
              <w:rFonts w:eastAsia="Calibri"/>
              <w:color w:val="000000" w:themeColor="text1"/>
            </w:rPr>
            <w:t xml:space="preserve"> and other senior posts</w:t>
          </w:r>
          <w:r w:rsidR="00F94351" w:rsidRPr="005B7AFE">
            <w:rPr>
              <w:rFonts w:eastAsia="Calibri"/>
              <w:color w:val="000000" w:themeColor="text1"/>
            </w:rPr>
            <w:t>.</w:t>
          </w:r>
        </w:p>
        <w:bookmarkEnd w:id="2"/>
        <w:bookmarkEnd w:id="3"/>
        <w:p w14:paraId="548FBA5C" w14:textId="5FE5B91E" w:rsidR="00492114" w:rsidRPr="005B7AFE" w:rsidRDefault="00492114" w:rsidP="00460F24">
          <w:pPr>
            <w:rPr>
              <w:color w:val="000000" w:themeColor="text1"/>
            </w:rPr>
          </w:pPr>
          <w:r w:rsidRPr="005B7AFE">
            <w:rPr>
              <w:color w:val="000000" w:themeColor="text1"/>
              <w:u w:val="single"/>
            </w:rPr>
            <w:t>Membership</w:t>
          </w:r>
        </w:p>
        <w:p w14:paraId="3BDF779F" w14:textId="2400F62F" w:rsidR="00131BC4" w:rsidRPr="005B7AFE" w:rsidRDefault="00DC07B0" w:rsidP="00460F24">
          <w:pPr>
            <w:rPr>
              <w:color w:val="000000" w:themeColor="text1"/>
            </w:rPr>
          </w:pPr>
          <w:r w:rsidRPr="005B7AFE">
            <w:rPr>
              <w:color w:val="000000" w:themeColor="text1"/>
            </w:rPr>
            <w:t>M</w:t>
          </w:r>
          <w:r w:rsidR="00CA4151" w:rsidRPr="005B7AFE">
            <w:rPr>
              <w:color w:val="000000" w:themeColor="text1"/>
            </w:rPr>
            <w:t>embership of the Committee for the Academic Year 202</w:t>
          </w:r>
          <w:r w:rsidR="00E34865" w:rsidRPr="005B7AFE">
            <w:rPr>
              <w:color w:val="000000" w:themeColor="text1"/>
            </w:rPr>
            <w:t>2</w:t>
          </w:r>
          <w:r w:rsidR="00CA4151" w:rsidRPr="005B7AFE">
            <w:rPr>
              <w:color w:val="000000" w:themeColor="text1"/>
            </w:rPr>
            <w:t>/2</w:t>
          </w:r>
          <w:r w:rsidR="00E34865" w:rsidRPr="005B7AFE">
            <w:rPr>
              <w:color w:val="000000" w:themeColor="text1"/>
            </w:rPr>
            <w:t>3</w:t>
          </w:r>
          <w:r w:rsidR="00CA4151" w:rsidRPr="005B7AFE">
            <w:rPr>
              <w:color w:val="000000" w:themeColor="text1"/>
            </w:rPr>
            <w:t xml:space="preserve"> was as follows: </w:t>
          </w:r>
        </w:p>
        <w:p w14:paraId="46B30C0C" w14:textId="128340CC" w:rsidR="00F94351" w:rsidRPr="005B7AFE" w:rsidRDefault="00CA4151" w:rsidP="00E479E7">
          <w:pPr>
            <w:pStyle w:val="ListParagraph"/>
            <w:numPr>
              <w:ilvl w:val="0"/>
              <w:numId w:val="5"/>
            </w:numPr>
            <w:rPr>
              <w:color w:val="000000" w:themeColor="text1"/>
            </w:rPr>
          </w:pPr>
          <w:r w:rsidRPr="005B7AFE">
            <w:rPr>
              <w:color w:val="000000" w:themeColor="text1"/>
            </w:rPr>
            <w:t xml:space="preserve">Nick Capaldi </w:t>
          </w:r>
          <w:r w:rsidR="00BC2697">
            <w:rPr>
              <w:color w:val="000000" w:themeColor="text1"/>
            </w:rPr>
            <w:t>OBE</w:t>
          </w:r>
          <w:r w:rsidRPr="005B7AFE">
            <w:rPr>
              <w:color w:val="000000" w:themeColor="text1"/>
            </w:rPr>
            <w:t xml:space="preserve"> (Chair and Independent Governor)</w:t>
          </w:r>
        </w:p>
        <w:p w14:paraId="264EB9A2" w14:textId="0E5EF9AF" w:rsidR="00E34865" w:rsidRPr="005B7AFE" w:rsidRDefault="00E34865" w:rsidP="00E34865">
          <w:pPr>
            <w:pStyle w:val="ListParagraph"/>
            <w:numPr>
              <w:ilvl w:val="0"/>
              <w:numId w:val="5"/>
            </w:numPr>
            <w:rPr>
              <w:color w:val="000000" w:themeColor="text1"/>
            </w:rPr>
          </w:pPr>
          <w:r w:rsidRPr="005B7AFE">
            <w:rPr>
              <w:color w:val="000000" w:themeColor="text1"/>
            </w:rPr>
            <w:t>Professor Cara Aitchison (President &amp; Vice-Chancellor)</w:t>
          </w:r>
        </w:p>
        <w:p w14:paraId="7025B798" w14:textId="041291C2" w:rsidR="00E34865" w:rsidRPr="005B7AFE" w:rsidRDefault="00E34865" w:rsidP="00E34865">
          <w:pPr>
            <w:pStyle w:val="ListParagraph"/>
            <w:numPr>
              <w:ilvl w:val="0"/>
              <w:numId w:val="5"/>
            </w:numPr>
            <w:rPr>
              <w:color w:val="000000" w:themeColor="text1"/>
            </w:rPr>
          </w:pPr>
          <w:r w:rsidRPr="005B7AFE">
            <w:rPr>
              <w:color w:val="000000" w:themeColor="text1"/>
            </w:rPr>
            <w:t>Charlie Bull (Professional Services Staff Governor) (from December 2022)</w:t>
          </w:r>
        </w:p>
        <w:p w14:paraId="2D26E821" w14:textId="6721F5F2" w:rsidR="00131BC4" w:rsidRPr="005B7AFE" w:rsidRDefault="00CA4151" w:rsidP="00E479E7">
          <w:pPr>
            <w:pStyle w:val="ListParagraph"/>
            <w:numPr>
              <w:ilvl w:val="0"/>
              <w:numId w:val="5"/>
            </w:numPr>
            <w:rPr>
              <w:color w:val="000000" w:themeColor="text1"/>
            </w:rPr>
          </w:pPr>
          <w:r w:rsidRPr="005B7AFE">
            <w:rPr>
              <w:color w:val="000000" w:themeColor="text1"/>
            </w:rPr>
            <w:t>Sheila Hendrickson-Brown (Independent Governor)</w:t>
          </w:r>
          <w:r w:rsidR="00E34865" w:rsidRPr="005B7AFE">
            <w:rPr>
              <w:color w:val="000000" w:themeColor="text1"/>
            </w:rPr>
            <w:t xml:space="preserve"> (</w:t>
          </w:r>
          <w:r w:rsidR="00EC0D79">
            <w:rPr>
              <w:color w:val="000000" w:themeColor="text1"/>
            </w:rPr>
            <w:t>un</w:t>
          </w:r>
          <w:r w:rsidR="00E34865" w:rsidRPr="005B7AFE">
            <w:rPr>
              <w:color w:val="000000" w:themeColor="text1"/>
            </w:rPr>
            <w:t>til April 2023)</w:t>
          </w:r>
        </w:p>
        <w:p w14:paraId="1ED71E23" w14:textId="77777777" w:rsidR="00B17508" w:rsidRPr="005B7AFE" w:rsidRDefault="00CA4151" w:rsidP="00E479E7">
          <w:pPr>
            <w:pStyle w:val="ListParagraph"/>
            <w:numPr>
              <w:ilvl w:val="0"/>
              <w:numId w:val="5"/>
            </w:numPr>
            <w:rPr>
              <w:color w:val="000000" w:themeColor="text1"/>
            </w:rPr>
          </w:pPr>
          <w:r w:rsidRPr="005B7AFE">
            <w:rPr>
              <w:color w:val="000000" w:themeColor="text1"/>
            </w:rPr>
            <w:t>Paul Matthews (Independent Governor)</w:t>
          </w:r>
        </w:p>
        <w:p w14:paraId="0979C8F6" w14:textId="77777777" w:rsidR="00B17508" w:rsidRPr="005B7AFE" w:rsidRDefault="00CA4151" w:rsidP="00E479E7">
          <w:pPr>
            <w:pStyle w:val="ListParagraph"/>
            <w:numPr>
              <w:ilvl w:val="0"/>
              <w:numId w:val="5"/>
            </w:numPr>
            <w:rPr>
              <w:color w:val="000000" w:themeColor="text1"/>
            </w:rPr>
          </w:pPr>
          <w:r w:rsidRPr="005B7AFE">
            <w:rPr>
              <w:color w:val="000000" w:themeColor="text1"/>
            </w:rPr>
            <w:t>David Warrender (Independent Governor)</w:t>
          </w:r>
        </w:p>
        <w:p w14:paraId="6916A52A" w14:textId="3970CECD" w:rsidR="00B17508" w:rsidRPr="005B7AFE" w:rsidRDefault="00CA4151" w:rsidP="00E479E7">
          <w:pPr>
            <w:pStyle w:val="ListParagraph"/>
            <w:numPr>
              <w:ilvl w:val="0"/>
              <w:numId w:val="5"/>
            </w:numPr>
            <w:rPr>
              <w:color w:val="000000" w:themeColor="text1"/>
            </w:rPr>
          </w:pPr>
          <w:r w:rsidRPr="005B7AFE">
            <w:rPr>
              <w:color w:val="000000" w:themeColor="text1"/>
            </w:rPr>
            <w:t>K</w:t>
          </w:r>
          <w:r w:rsidR="00F94351" w:rsidRPr="005B7AFE">
            <w:rPr>
              <w:color w:val="000000" w:themeColor="text1"/>
            </w:rPr>
            <w:t xml:space="preserve">irsty Palmer </w:t>
          </w:r>
          <w:r w:rsidRPr="005B7AFE">
            <w:rPr>
              <w:color w:val="000000" w:themeColor="text1"/>
            </w:rPr>
            <w:t>(Academic Board Representative Governor)</w:t>
          </w:r>
          <w:r w:rsidR="0090007D" w:rsidRPr="005B7AFE">
            <w:rPr>
              <w:color w:val="000000" w:themeColor="text1"/>
            </w:rPr>
            <w:t xml:space="preserve"> </w:t>
          </w:r>
        </w:p>
        <w:p w14:paraId="21154C7C" w14:textId="6AB7859A" w:rsidR="00B17508" w:rsidRPr="005B7AFE" w:rsidRDefault="00CA4151" w:rsidP="00E479E7">
          <w:pPr>
            <w:pStyle w:val="ListParagraph"/>
            <w:numPr>
              <w:ilvl w:val="0"/>
              <w:numId w:val="5"/>
            </w:numPr>
            <w:rPr>
              <w:color w:val="000000" w:themeColor="text1"/>
            </w:rPr>
          </w:pPr>
          <w:r w:rsidRPr="005B7AFE">
            <w:rPr>
              <w:color w:val="000000" w:themeColor="text1"/>
            </w:rPr>
            <w:t>Denn Yearwood (Professional Services Staff Governor)</w:t>
          </w:r>
          <w:r w:rsidR="00E34865" w:rsidRPr="005B7AFE">
            <w:rPr>
              <w:color w:val="000000" w:themeColor="text1"/>
            </w:rPr>
            <w:t xml:space="preserve"> (</w:t>
          </w:r>
          <w:r w:rsidR="00EC0D79">
            <w:rPr>
              <w:color w:val="000000" w:themeColor="text1"/>
            </w:rPr>
            <w:t>un</w:t>
          </w:r>
          <w:r w:rsidR="00E34865" w:rsidRPr="005B7AFE">
            <w:rPr>
              <w:color w:val="000000" w:themeColor="text1"/>
            </w:rPr>
            <w:t>til November 2022)</w:t>
          </w:r>
        </w:p>
        <w:p w14:paraId="1B0FC360" w14:textId="4283A74B" w:rsidR="340F91A0" w:rsidRDefault="340F91A0">
          <w:r>
            <w:br w:type="page"/>
          </w:r>
        </w:p>
        <w:p w14:paraId="2889D78D" w14:textId="40B35321" w:rsidR="00D116FD" w:rsidRPr="001D496D" w:rsidRDefault="001D496D" w:rsidP="00460F24">
          <w:r w:rsidRPr="00460F24">
            <w:rPr>
              <w:u w:val="single"/>
            </w:rPr>
            <w:lastRenderedPageBreak/>
            <w:t>Meetings</w:t>
          </w:r>
        </w:p>
        <w:p w14:paraId="53503370" w14:textId="5F2D3790" w:rsidR="001D496D" w:rsidRPr="005B7AFE" w:rsidRDefault="001D496D" w:rsidP="00460F24">
          <w:pPr>
            <w:rPr>
              <w:color w:val="000000" w:themeColor="text1"/>
            </w:rPr>
          </w:pPr>
          <w:r>
            <w:t xml:space="preserve">Four </w:t>
          </w:r>
          <w:r w:rsidRPr="005B7AFE">
            <w:rPr>
              <w:color w:val="000000" w:themeColor="text1"/>
            </w:rPr>
            <w:t>Meetings were held during the 202</w:t>
          </w:r>
          <w:r w:rsidR="00E34865" w:rsidRPr="005B7AFE">
            <w:rPr>
              <w:color w:val="000000" w:themeColor="text1"/>
            </w:rPr>
            <w:t>2</w:t>
          </w:r>
          <w:r w:rsidRPr="005B7AFE">
            <w:rPr>
              <w:color w:val="000000" w:themeColor="text1"/>
            </w:rPr>
            <w:t>/202</w:t>
          </w:r>
          <w:r w:rsidR="00E34865" w:rsidRPr="005B7AFE">
            <w:rPr>
              <w:color w:val="000000" w:themeColor="text1"/>
            </w:rPr>
            <w:t>3</w:t>
          </w:r>
          <w:r w:rsidRPr="005B7AFE">
            <w:rPr>
              <w:color w:val="000000" w:themeColor="text1"/>
            </w:rPr>
            <w:t xml:space="preserve"> Academic Year:</w:t>
          </w:r>
        </w:p>
        <w:p w14:paraId="46D2427A" w14:textId="0ABABFA8" w:rsidR="001D496D" w:rsidRPr="005B7AFE" w:rsidRDefault="00E34865" w:rsidP="00E479E7">
          <w:pPr>
            <w:pStyle w:val="ListParagraph"/>
            <w:numPr>
              <w:ilvl w:val="0"/>
              <w:numId w:val="6"/>
            </w:numPr>
            <w:rPr>
              <w:color w:val="000000" w:themeColor="text1"/>
            </w:rPr>
          </w:pPr>
          <w:r w:rsidRPr="005B7AFE">
            <w:rPr>
              <w:color w:val="000000" w:themeColor="text1"/>
            </w:rPr>
            <w:t>03 October 2022</w:t>
          </w:r>
        </w:p>
        <w:p w14:paraId="0B4D26A7" w14:textId="5E53EAA6" w:rsidR="001D496D" w:rsidRPr="005B7AFE" w:rsidRDefault="00E34865" w:rsidP="00E479E7">
          <w:pPr>
            <w:pStyle w:val="ListParagraph"/>
            <w:numPr>
              <w:ilvl w:val="0"/>
              <w:numId w:val="6"/>
            </w:numPr>
            <w:rPr>
              <w:color w:val="000000" w:themeColor="text1"/>
            </w:rPr>
          </w:pPr>
          <w:r w:rsidRPr="005B7AFE">
            <w:rPr>
              <w:color w:val="000000" w:themeColor="text1"/>
            </w:rPr>
            <w:t>30 January 2023</w:t>
          </w:r>
        </w:p>
        <w:p w14:paraId="29D09076" w14:textId="06AB66E9" w:rsidR="001D496D" w:rsidRPr="005B7AFE" w:rsidRDefault="00E34865" w:rsidP="00E479E7">
          <w:pPr>
            <w:pStyle w:val="ListParagraph"/>
            <w:numPr>
              <w:ilvl w:val="0"/>
              <w:numId w:val="6"/>
            </w:numPr>
            <w:rPr>
              <w:color w:val="000000" w:themeColor="text1"/>
            </w:rPr>
          </w:pPr>
          <w:r w:rsidRPr="005B7AFE">
            <w:rPr>
              <w:color w:val="000000" w:themeColor="text1"/>
            </w:rPr>
            <w:t>24 April 2023</w:t>
          </w:r>
        </w:p>
        <w:p w14:paraId="4142D6C2" w14:textId="128D805B" w:rsidR="001D496D" w:rsidRPr="005B7AFE" w:rsidRDefault="00E34865" w:rsidP="00E479E7">
          <w:pPr>
            <w:pStyle w:val="ListParagraph"/>
            <w:numPr>
              <w:ilvl w:val="0"/>
              <w:numId w:val="6"/>
            </w:numPr>
            <w:rPr>
              <w:color w:val="000000" w:themeColor="text1"/>
            </w:rPr>
          </w:pPr>
          <w:r w:rsidRPr="005B7AFE">
            <w:rPr>
              <w:color w:val="000000" w:themeColor="text1"/>
            </w:rPr>
            <w:t>19 June 2023</w:t>
          </w:r>
        </w:p>
        <w:p w14:paraId="1720A202" w14:textId="7AA7F63C" w:rsidR="00265B91" w:rsidRDefault="00FA4FF4" w:rsidP="00460F24">
          <w:r>
            <w:t>T</w:t>
          </w:r>
          <w:r w:rsidR="00A37763">
            <w:t xml:space="preserve">he </w:t>
          </w:r>
          <w:r w:rsidR="006D70E7">
            <w:t>Committee</w:t>
          </w:r>
          <w:r w:rsidR="00A37763">
            <w:t xml:space="preserve"> provide</w:t>
          </w:r>
          <w:r w:rsidR="00CD5765">
            <w:t>d</w:t>
          </w:r>
          <w:r w:rsidR="00A37763">
            <w:t xml:space="preserve"> a s</w:t>
          </w:r>
          <w:r w:rsidR="006D70E7">
            <w:t xml:space="preserve">ummary </w:t>
          </w:r>
          <w:r w:rsidR="00A37763">
            <w:t>r</w:t>
          </w:r>
          <w:r w:rsidR="006D70E7">
            <w:t xml:space="preserve">eport </w:t>
          </w:r>
          <w:r w:rsidR="00A37763">
            <w:t xml:space="preserve">to the Board </w:t>
          </w:r>
          <w:r w:rsidR="0056566A">
            <w:t xml:space="preserve">following </w:t>
          </w:r>
          <w:r w:rsidR="0036559F">
            <w:t xml:space="preserve">each </w:t>
          </w:r>
          <w:r w:rsidR="006D70E7">
            <w:t>meeting.</w:t>
          </w:r>
        </w:p>
        <w:p w14:paraId="27F793BB" w14:textId="77777777" w:rsidR="00460F24" w:rsidRPr="00460F24" w:rsidRDefault="00460F24" w:rsidP="00460F24">
          <w:pPr>
            <w:rPr>
              <w:lang w:eastAsia="en-US"/>
            </w:rPr>
          </w:pPr>
        </w:p>
        <w:p w14:paraId="364A7AA0" w14:textId="624A2C59" w:rsidR="003B24B0" w:rsidRPr="00DA3526" w:rsidRDefault="003B24B0" w:rsidP="00691E76">
          <w:pPr>
            <w:pStyle w:val="Heading1"/>
          </w:pPr>
          <w:r w:rsidRPr="00DA3526">
            <w:t xml:space="preserve">The Committee’s </w:t>
          </w:r>
          <w:r w:rsidR="00DA3526" w:rsidRPr="00DA3526">
            <w:t>W</w:t>
          </w:r>
          <w:r w:rsidRPr="00DA3526">
            <w:t xml:space="preserve">ork </w:t>
          </w:r>
          <w:r w:rsidR="00DA3526" w:rsidRPr="00DA3526">
            <w:t>D</w:t>
          </w:r>
          <w:r w:rsidRPr="00DA3526">
            <w:t>uring 202</w:t>
          </w:r>
          <w:r w:rsidR="00E34865">
            <w:t>2</w:t>
          </w:r>
          <w:r w:rsidR="15332252">
            <w:t>/</w:t>
          </w:r>
          <w:r w:rsidRPr="00DA3526">
            <w:t>2</w:t>
          </w:r>
          <w:r w:rsidR="00E34865">
            <w:t>3</w:t>
          </w:r>
        </w:p>
        <w:p w14:paraId="18BB5E6C" w14:textId="3B465BA3" w:rsidR="00193431" w:rsidRDefault="007A7611" w:rsidP="00193431">
          <w:r>
            <w:t>W</w:t>
          </w:r>
          <w:r w:rsidR="00193431">
            <w:t xml:space="preserve">ork of the Committee during the </w:t>
          </w:r>
          <w:r w:rsidR="00CD2AAA">
            <w:t>20</w:t>
          </w:r>
          <w:r w:rsidR="00193431">
            <w:t>22/</w:t>
          </w:r>
          <w:r w:rsidR="00CD2AAA">
            <w:t>20</w:t>
          </w:r>
          <w:r w:rsidR="00193431">
            <w:t xml:space="preserve">23 academic year focused on the following key areas: </w:t>
          </w:r>
        </w:p>
        <w:p w14:paraId="6166D1A2" w14:textId="51B1E0A4" w:rsidR="00A045F0" w:rsidRDefault="003755B5" w:rsidP="007A7611">
          <w:pPr>
            <w:pStyle w:val="ListParagraph"/>
            <w:numPr>
              <w:ilvl w:val="0"/>
              <w:numId w:val="15"/>
            </w:numPr>
          </w:pPr>
          <w:r>
            <w:t xml:space="preserve">Reviewing </w:t>
          </w:r>
          <w:r w:rsidR="00763930">
            <w:t xml:space="preserve">and developing </w:t>
          </w:r>
          <w:r>
            <w:t xml:space="preserve">proposals for </w:t>
          </w:r>
          <w:r w:rsidR="00763930">
            <w:t>t</w:t>
          </w:r>
          <w:r w:rsidR="00C35144">
            <w:t>he</w:t>
          </w:r>
          <w:r w:rsidR="00AC0C5F">
            <w:t xml:space="preserve"> </w:t>
          </w:r>
          <w:r w:rsidR="004D6C9D">
            <w:t xml:space="preserve">University’s </w:t>
          </w:r>
          <w:r w:rsidR="00AC0C5F">
            <w:t>Governance &amp; Committee Structure</w:t>
          </w:r>
          <w:r w:rsidR="007E54F8">
            <w:t xml:space="preserve"> for consideration and approval by the Board</w:t>
          </w:r>
          <w:r w:rsidR="00DB1A9F">
            <w:t xml:space="preserve"> (</w:t>
          </w:r>
          <w:r w:rsidR="00DB1A9F" w:rsidRPr="005D7002">
            <w:rPr>
              <w:u w:val="single"/>
            </w:rPr>
            <w:t xml:space="preserve">section </w:t>
          </w:r>
          <w:r w:rsidR="00BE22FF" w:rsidRPr="005D7002">
            <w:rPr>
              <w:u w:val="single"/>
            </w:rPr>
            <w:fldChar w:fldCharType="begin"/>
          </w:r>
          <w:r w:rsidR="00BE22FF" w:rsidRPr="005D7002">
            <w:rPr>
              <w:u w:val="single"/>
            </w:rPr>
            <w:instrText xml:space="preserve"> REF _Ref144722958 \r \h  \* MERGEFORMAT </w:instrText>
          </w:r>
          <w:r w:rsidR="00BE22FF" w:rsidRPr="005D7002">
            <w:rPr>
              <w:u w:val="single"/>
            </w:rPr>
          </w:r>
          <w:r w:rsidR="00BE22FF" w:rsidRPr="005D7002">
            <w:rPr>
              <w:u w:val="single"/>
            </w:rPr>
            <w:fldChar w:fldCharType="separate"/>
          </w:r>
          <w:r w:rsidR="00BE22FF" w:rsidRPr="005D7002">
            <w:rPr>
              <w:u w:val="single"/>
            </w:rPr>
            <w:t>3</w:t>
          </w:r>
          <w:r w:rsidR="00BE22FF" w:rsidRPr="005D7002">
            <w:rPr>
              <w:u w:val="single"/>
            </w:rPr>
            <w:fldChar w:fldCharType="end"/>
          </w:r>
          <w:r w:rsidR="00DB1A9F" w:rsidRPr="00BE22FF">
            <w:rPr>
              <w:u w:val="single"/>
            </w:rPr>
            <w:t>)</w:t>
          </w:r>
          <w:r w:rsidR="00BE22FF">
            <w:t>;</w:t>
          </w:r>
        </w:p>
        <w:p w14:paraId="0BB21443" w14:textId="40938F66" w:rsidR="007A7611" w:rsidRDefault="00B232D8" w:rsidP="007A7611">
          <w:pPr>
            <w:pStyle w:val="ListParagraph"/>
            <w:numPr>
              <w:ilvl w:val="0"/>
              <w:numId w:val="15"/>
            </w:numPr>
          </w:pPr>
          <w:r>
            <w:t xml:space="preserve">Development of </w:t>
          </w:r>
          <w:r w:rsidR="00E66F6F">
            <w:t xml:space="preserve">a </w:t>
          </w:r>
          <w:r w:rsidR="009F467C">
            <w:t xml:space="preserve">Governors’ </w:t>
          </w:r>
          <w:r w:rsidR="007F610C">
            <w:t>Equality, Diversity &amp; Inclusion (</w:t>
          </w:r>
          <w:r w:rsidR="007F610C">
            <w:rPr>
              <w:b/>
              <w:bCs/>
            </w:rPr>
            <w:t>EDI</w:t>
          </w:r>
          <w:r w:rsidR="007F610C">
            <w:t>)</w:t>
          </w:r>
          <w:r w:rsidR="009F467C">
            <w:t xml:space="preserve"> Plan</w:t>
          </w:r>
          <w:r w:rsidR="007E54F8">
            <w:t xml:space="preserve"> for approval by the Board</w:t>
          </w:r>
          <w:r w:rsidR="00477CF4">
            <w:t xml:space="preserve"> (</w:t>
          </w:r>
          <w:r w:rsidR="00477CF4" w:rsidRPr="005D7002">
            <w:rPr>
              <w:u w:val="single"/>
            </w:rPr>
            <w:t xml:space="preserve">section </w:t>
          </w:r>
          <w:r w:rsidR="00BE22FF" w:rsidRPr="005D7002">
            <w:rPr>
              <w:u w:val="single"/>
            </w:rPr>
            <w:fldChar w:fldCharType="begin"/>
          </w:r>
          <w:r w:rsidR="00BE22FF" w:rsidRPr="005D7002">
            <w:rPr>
              <w:u w:val="single"/>
            </w:rPr>
            <w:instrText xml:space="preserve"> REF _Ref144722979 \r \h  \* MERGEFORMAT </w:instrText>
          </w:r>
          <w:r w:rsidR="00BE22FF" w:rsidRPr="005D7002">
            <w:rPr>
              <w:u w:val="single"/>
            </w:rPr>
          </w:r>
          <w:r w:rsidR="00BE22FF" w:rsidRPr="005D7002">
            <w:rPr>
              <w:u w:val="single"/>
            </w:rPr>
            <w:fldChar w:fldCharType="separate"/>
          </w:r>
          <w:r w:rsidR="00BE22FF" w:rsidRPr="005D7002">
            <w:rPr>
              <w:u w:val="single"/>
            </w:rPr>
            <w:t>4</w:t>
          </w:r>
          <w:r w:rsidR="00BE22FF" w:rsidRPr="005D7002">
            <w:rPr>
              <w:u w:val="single"/>
            </w:rPr>
            <w:fldChar w:fldCharType="end"/>
          </w:r>
          <w:r w:rsidR="00477CF4">
            <w:t>)</w:t>
          </w:r>
          <w:r w:rsidR="00BE22FF">
            <w:t>;</w:t>
          </w:r>
        </w:p>
        <w:p w14:paraId="19A7DA1D" w14:textId="3EC3899F" w:rsidR="004C1741" w:rsidRDefault="007E54F8" w:rsidP="007A7611">
          <w:pPr>
            <w:pStyle w:val="ListParagraph"/>
            <w:numPr>
              <w:ilvl w:val="0"/>
              <w:numId w:val="15"/>
            </w:numPr>
          </w:pPr>
          <w:r>
            <w:t xml:space="preserve">Overseeing </w:t>
          </w:r>
          <w:r w:rsidR="00E66F6F">
            <w:t xml:space="preserve">the </w:t>
          </w:r>
          <w:r w:rsidR="00C35144">
            <w:t>Governor recruitment</w:t>
          </w:r>
          <w:r w:rsidR="00E66F6F">
            <w:t xml:space="preserve"> process</w:t>
          </w:r>
          <w:r w:rsidR="00E112B2">
            <w:t xml:space="preserve"> and </w:t>
          </w:r>
          <w:r w:rsidR="00354B58">
            <w:t xml:space="preserve">evaluating proposals for </w:t>
          </w:r>
          <w:r w:rsidR="00E112B2">
            <w:t>Board succession planning</w:t>
          </w:r>
          <w:r w:rsidR="00CD2AAA">
            <w:t xml:space="preserve"> </w:t>
          </w:r>
          <w:r w:rsidR="00477CF4">
            <w:t>(</w:t>
          </w:r>
          <w:r w:rsidR="00477CF4" w:rsidRPr="005D7002">
            <w:rPr>
              <w:u w:val="single"/>
            </w:rPr>
            <w:t xml:space="preserve">section </w:t>
          </w:r>
          <w:r w:rsidR="00BE22FF" w:rsidRPr="005D7002">
            <w:rPr>
              <w:u w:val="single"/>
            </w:rPr>
            <w:fldChar w:fldCharType="begin"/>
          </w:r>
          <w:r w:rsidR="00BE22FF" w:rsidRPr="005D7002">
            <w:rPr>
              <w:u w:val="single"/>
            </w:rPr>
            <w:instrText xml:space="preserve"> REF _Ref144722995 \r \h </w:instrText>
          </w:r>
          <w:r w:rsidR="005D7002">
            <w:rPr>
              <w:u w:val="single"/>
            </w:rPr>
            <w:instrText xml:space="preserve"> \* MERGEFORMAT </w:instrText>
          </w:r>
          <w:r w:rsidR="00BE22FF" w:rsidRPr="005D7002">
            <w:rPr>
              <w:u w:val="single"/>
            </w:rPr>
          </w:r>
          <w:r w:rsidR="00BE22FF" w:rsidRPr="005D7002">
            <w:rPr>
              <w:u w:val="single"/>
            </w:rPr>
            <w:fldChar w:fldCharType="separate"/>
          </w:r>
          <w:r w:rsidR="00BE22FF" w:rsidRPr="005D7002">
            <w:rPr>
              <w:u w:val="single"/>
            </w:rPr>
            <w:t>5</w:t>
          </w:r>
          <w:r w:rsidR="00BE22FF" w:rsidRPr="005D7002">
            <w:rPr>
              <w:u w:val="single"/>
            </w:rPr>
            <w:fldChar w:fldCharType="end"/>
          </w:r>
          <w:r w:rsidR="00477CF4">
            <w:t xml:space="preserve">) </w:t>
          </w:r>
          <w:r w:rsidR="00CD2AAA">
            <w:t>and</w:t>
          </w:r>
          <w:r w:rsidR="00BE22FF">
            <w:t>;</w:t>
          </w:r>
        </w:p>
        <w:p w14:paraId="184534F5" w14:textId="5C502FCD" w:rsidR="006465DA" w:rsidRDefault="00E66F6F" w:rsidP="00CD2AAA">
          <w:pPr>
            <w:pStyle w:val="ListParagraph"/>
            <w:numPr>
              <w:ilvl w:val="0"/>
              <w:numId w:val="15"/>
            </w:numPr>
          </w:pPr>
          <w:r>
            <w:t xml:space="preserve">Oversight of </w:t>
          </w:r>
          <w:r w:rsidR="007B4B59">
            <w:t xml:space="preserve">the recruitment process for the University’s new </w:t>
          </w:r>
          <w:r w:rsidR="006465DA">
            <w:t>Vice-Chancellor</w:t>
          </w:r>
          <w:r w:rsidR="00477CF4">
            <w:t xml:space="preserve"> (</w:t>
          </w:r>
          <w:r w:rsidR="00477CF4" w:rsidRPr="005D7002">
            <w:rPr>
              <w:u w:val="single"/>
            </w:rPr>
            <w:t xml:space="preserve">section </w:t>
          </w:r>
          <w:r w:rsidR="005D7002" w:rsidRPr="005D7002">
            <w:rPr>
              <w:u w:val="single"/>
            </w:rPr>
            <w:fldChar w:fldCharType="begin"/>
          </w:r>
          <w:r w:rsidR="005D7002" w:rsidRPr="005D7002">
            <w:rPr>
              <w:u w:val="single"/>
            </w:rPr>
            <w:instrText xml:space="preserve"> REF _Ref144723038 \r \h </w:instrText>
          </w:r>
          <w:r w:rsidR="005D7002">
            <w:rPr>
              <w:u w:val="single"/>
            </w:rPr>
            <w:instrText xml:space="preserve"> \* MERGEFORMAT </w:instrText>
          </w:r>
          <w:r w:rsidR="005D7002" w:rsidRPr="005D7002">
            <w:rPr>
              <w:u w:val="single"/>
            </w:rPr>
          </w:r>
          <w:r w:rsidR="005D7002" w:rsidRPr="005D7002">
            <w:rPr>
              <w:u w:val="single"/>
            </w:rPr>
            <w:fldChar w:fldCharType="separate"/>
          </w:r>
          <w:r w:rsidR="005D7002" w:rsidRPr="005D7002">
            <w:rPr>
              <w:u w:val="single"/>
            </w:rPr>
            <w:t>8</w:t>
          </w:r>
          <w:r w:rsidR="005D7002" w:rsidRPr="005D7002">
            <w:rPr>
              <w:u w:val="single"/>
            </w:rPr>
            <w:fldChar w:fldCharType="end"/>
          </w:r>
          <w:r w:rsidR="00477CF4" w:rsidRPr="005D7002">
            <w:t>)</w:t>
          </w:r>
          <w:r w:rsidR="00CD2AAA" w:rsidRPr="005D7002">
            <w:t>.</w:t>
          </w:r>
        </w:p>
        <w:p w14:paraId="3C41C969" w14:textId="1FF3C32D" w:rsidR="00193431" w:rsidRDefault="007E3013" w:rsidP="00193431">
          <w:r>
            <w:t>Due to the</w:t>
          </w:r>
          <w:r w:rsidR="00193431">
            <w:t xml:space="preserve"> effectiveness of online meetings,</w:t>
          </w:r>
          <w:r>
            <w:t xml:space="preserve"> it was </w:t>
          </w:r>
          <w:r w:rsidR="00D87D80">
            <w:t xml:space="preserve">agreed </w:t>
          </w:r>
          <w:r>
            <w:t>that</w:t>
          </w:r>
          <w:r w:rsidR="00193431">
            <w:t xml:space="preserve"> the work of the Board’s Committees </w:t>
          </w:r>
          <w:r>
            <w:t xml:space="preserve">would continue </w:t>
          </w:r>
          <w:r w:rsidR="00702907">
            <w:t xml:space="preserve">for the time being </w:t>
          </w:r>
          <w:r>
            <w:t xml:space="preserve">to be </w:t>
          </w:r>
          <w:r w:rsidR="00193431">
            <w:t>carried out virtually</w:t>
          </w:r>
          <w:r w:rsidR="007B4B59">
            <w:t xml:space="preserve">, whilst meetings of the </w:t>
          </w:r>
          <w:r w:rsidR="00AE0997">
            <w:t xml:space="preserve">full </w:t>
          </w:r>
          <w:r w:rsidR="007B4B59">
            <w:t>Board</w:t>
          </w:r>
          <w:r w:rsidR="005D7002">
            <w:t xml:space="preserve"> </w:t>
          </w:r>
          <w:r w:rsidR="007B4B59">
            <w:t>took place in-person</w:t>
          </w:r>
          <w:r w:rsidR="00193431">
            <w:t xml:space="preserve">. </w:t>
          </w:r>
          <w:r w:rsidR="00A3016F">
            <w:t>This will be kept under review.</w:t>
          </w:r>
        </w:p>
        <w:p w14:paraId="3BF74565" w14:textId="77777777" w:rsidR="00BC738B" w:rsidRDefault="00BC738B" w:rsidP="00460F24"/>
        <w:p w14:paraId="4C960386" w14:textId="63D8ED7D" w:rsidR="00A045F0" w:rsidRDefault="00A045F0" w:rsidP="00BC738B">
          <w:pPr>
            <w:pStyle w:val="Heading1"/>
          </w:pPr>
          <w:bookmarkStart w:id="4" w:name="_Ref144722958"/>
          <w:r>
            <w:t>Review of the Governance &amp; Committee Structure</w:t>
          </w:r>
          <w:bookmarkEnd w:id="4"/>
        </w:p>
        <w:p w14:paraId="2FEBC1C6" w14:textId="04C31624" w:rsidR="002929E3" w:rsidRDefault="00382283" w:rsidP="00A045F0">
          <w:pPr>
            <w:rPr>
              <w:lang w:eastAsia="en-US"/>
            </w:rPr>
          </w:pPr>
          <w:bookmarkStart w:id="5" w:name="OLE_LINK7"/>
          <w:bookmarkStart w:id="6" w:name="OLE_LINK8"/>
          <w:r>
            <w:rPr>
              <w:lang w:eastAsia="en-US"/>
            </w:rPr>
            <w:t>During</w:t>
          </w:r>
          <w:r w:rsidR="00A045F0">
            <w:rPr>
              <w:lang w:eastAsia="en-US"/>
            </w:rPr>
            <w:t xml:space="preserve"> 2021/2022</w:t>
          </w:r>
          <w:r w:rsidR="00662650">
            <w:rPr>
              <w:lang w:eastAsia="en-US"/>
            </w:rPr>
            <w:t xml:space="preserve"> the Board’s deliberations were </w:t>
          </w:r>
          <w:r w:rsidR="00A33AD1">
            <w:rPr>
              <w:lang w:eastAsia="en-US"/>
            </w:rPr>
            <w:t>affected by</w:t>
          </w:r>
          <w:r w:rsidR="00A045F0">
            <w:rPr>
              <w:lang w:eastAsia="en-US"/>
            </w:rPr>
            <w:t xml:space="preserve"> </w:t>
          </w:r>
          <w:r>
            <w:rPr>
              <w:lang w:eastAsia="en-US"/>
            </w:rPr>
            <w:t xml:space="preserve">the </w:t>
          </w:r>
          <w:r w:rsidR="0064313A">
            <w:rPr>
              <w:lang w:eastAsia="en-US"/>
            </w:rPr>
            <w:t xml:space="preserve">Governor </w:t>
          </w:r>
          <w:r w:rsidR="00A045F0">
            <w:rPr>
              <w:lang w:eastAsia="en-US"/>
            </w:rPr>
            <w:t xml:space="preserve">appraisal process, approval of </w:t>
          </w:r>
          <w:r w:rsidR="003D1EC6">
            <w:rPr>
              <w:lang w:eastAsia="en-US"/>
            </w:rPr>
            <w:t>the University’s new strategic plan ‘</w:t>
          </w:r>
          <w:r w:rsidR="00A045F0">
            <w:rPr>
              <w:lang w:eastAsia="en-US"/>
            </w:rPr>
            <w:t>Strategy 2030</w:t>
          </w:r>
          <w:r w:rsidR="003D1EC6">
            <w:rPr>
              <w:lang w:eastAsia="en-US"/>
            </w:rPr>
            <w:t>’</w:t>
          </w:r>
          <w:r w:rsidR="00A045F0">
            <w:rPr>
              <w:lang w:eastAsia="en-US"/>
            </w:rPr>
            <w:t xml:space="preserve">, </w:t>
          </w:r>
          <w:r w:rsidR="006D1B99">
            <w:rPr>
              <w:lang w:eastAsia="en-US"/>
            </w:rPr>
            <w:t xml:space="preserve">and the </w:t>
          </w:r>
          <w:r w:rsidR="00E62033">
            <w:rPr>
              <w:lang w:eastAsia="en-US"/>
            </w:rPr>
            <w:t xml:space="preserve">establishment </w:t>
          </w:r>
          <w:r w:rsidR="006D1B99">
            <w:rPr>
              <w:lang w:eastAsia="en-US"/>
            </w:rPr>
            <w:t>of the new Commission for Tertiary Education and Research</w:t>
          </w:r>
          <w:r w:rsidR="00756A95">
            <w:rPr>
              <w:lang w:eastAsia="en-US"/>
            </w:rPr>
            <w:t xml:space="preserve"> (</w:t>
          </w:r>
          <w:r w:rsidR="001D7911" w:rsidRPr="00866A97">
            <w:rPr>
              <w:b/>
              <w:bCs/>
              <w:lang w:eastAsia="en-US"/>
            </w:rPr>
            <w:t>CTER</w:t>
          </w:r>
          <w:r w:rsidR="00756A95">
            <w:rPr>
              <w:lang w:eastAsia="en-US"/>
            </w:rPr>
            <w:t>)</w:t>
          </w:r>
          <w:r w:rsidR="004C4B79">
            <w:rPr>
              <w:lang w:eastAsia="en-US"/>
            </w:rPr>
            <w:t>. T</w:t>
          </w:r>
          <w:r w:rsidR="00A045F0">
            <w:rPr>
              <w:lang w:eastAsia="en-US"/>
            </w:rPr>
            <w:t>he Chair of the Board</w:t>
          </w:r>
          <w:r w:rsidR="00926541">
            <w:rPr>
              <w:lang w:eastAsia="en-US"/>
            </w:rPr>
            <w:t xml:space="preserve"> therefore</w:t>
          </w:r>
          <w:r w:rsidR="00A045F0">
            <w:rPr>
              <w:lang w:eastAsia="en-US"/>
            </w:rPr>
            <w:t xml:space="preserve"> </w:t>
          </w:r>
          <w:r w:rsidR="00B7283F">
            <w:rPr>
              <w:lang w:eastAsia="en-US"/>
            </w:rPr>
            <w:t xml:space="preserve">initiated </w:t>
          </w:r>
          <w:r w:rsidR="00A045F0">
            <w:rPr>
              <w:lang w:eastAsia="en-US"/>
            </w:rPr>
            <w:t xml:space="preserve">a review of the </w:t>
          </w:r>
          <w:r w:rsidR="00B7283F">
            <w:rPr>
              <w:lang w:eastAsia="en-US"/>
            </w:rPr>
            <w:t xml:space="preserve">University’s </w:t>
          </w:r>
          <w:r w:rsidR="0070597B">
            <w:rPr>
              <w:lang w:eastAsia="en-US"/>
            </w:rPr>
            <w:t>g</w:t>
          </w:r>
          <w:r w:rsidR="00A045F0">
            <w:rPr>
              <w:lang w:eastAsia="en-US"/>
            </w:rPr>
            <w:t xml:space="preserve">overnance </w:t>
          </w:r>
          <w:r w:rsidR="0070597B">
            <w:rPr>
              <w:lang w:eastAsia="en-US"/>
            </w:rPr>
            <w:t>and</w:t>
          </w:r>
          <w:r w:rsidR="00A045F0">
            <w:rPr>
              <w:lang w:eastAsia="en-US"/>
            </w:rPr>
            <w:t xml:space="preserve"> </w:t>
          </w:r>
          <w:r w:rsidR="0070597B">
            <w:rPr>
              <w:lang w:eastAsia="en-US"/>
            </w:rPr>
            <w:t>c</w:t>
          </w:r>
          <w:r w:rsidR="00A045F0">
            <w:rPr>
              <w:lang w:eastAsia="en-US"/>
            </w:rPr>
            <w:t xml:space="preserve">ommittee </w:t>
          </w:r>
          <w:r w:rsidR="0070597B">
            <w:rPr>
              <w:lang w:eastAsia="en-US"/>
            </w:rPr>
            <w:t>s</w:t>
          </w:r>
          <w:r w:rsidR="00A045F0">
            <w:rPr>
              <w:lang w:eastAsia="en-US"/>
            </w:rPr>
            <w:t>tructure</w:t>
          </w:r>
          <w:r w:rsidR="00BB4F86">
            <w:rPr>
              <w:lang w:eastAsia="en-US"/>
            </w:rPr>
            <w:t>.</w:t>
          </w:r>
          <w:r w:rsidR="00AC2BD4">
            <w:rPr>
              <w:lang w:eastAsia="en-US"/>
            </w:rPr>
            <w:t xml:space="preserve"> </w:t>
          </w:r>
          <w:bookmarkEnd w:id="5"/>
          <w:bookmarkEnd w:id="6"/>
          <w:r w:rsidR="00B80B72">
            <w:rPr>
              <w:lang w:eastAsia="en-US"/>
            </w:rPr>
            <w:t>Th</w:t>
          </w:r>
          <w:r w:rsidR="00084C8E">
            <w:rPr>
              <w:lang w:eastAsia="en-US"/>
            </w:rPr>
            <w:t xml:space="preserve">e aim </w:t>
          </w:r>
          <w:r w:rsidR="00E26871">
            <w:rPr>
              <w:lang w:eastAsia="en-US"/>
            </w:rPr>
            <w:t xml:space="preserve">of the review </w:t>
          </w:r>
          <w:r w:rsidR="00084C8E">
            <w:rPr>
              <w:lang w:eastAsia="en-US"/>
            </w:rPr>
            <w:t xml:space="preserve">was to </w:t>
          </w:r>
          <w:r w:rsidR="00310432">
            <w:rPr>
              <w:lang w:eastAsia="en-US"/>
            </w:rPr>
            <w:t xml:space="preserve">help </w:t>
          </w:r>
          <w:r w:rsidR="002929E3">
            <w:rPr>
              <w:lang w:eastAsia="en-US"/>
            </w:rPr>
            <w:t xml:space="preserve">ensure that the University’s structures </w:t>
          </w:r>
          <w:r w:rsidR="00084C8E">
            <w:rPr>
              <w:lang w:eastAsia="en-US"/>
            </w:rPr>
            <w:t>we</w:t>
          </w:r>
          <w:r w:rsidR="002929E3">
            <w:rPr>
              <w:lang w:eastAsia="en-US"/>
            </w:rPr>
            <w:t xml:space="preserve">re aligned with the strategic goals of the University, and the new regulatory environment. </w:t>
          </w:r>
          <w:r w:rsidR="00B618DA">
            <w:rPr>
              <w:lang w:eastAsia="en-US"/>
            </w:rPr>
            <w:t>Draft recommendations were brought forward to the Committee.</w:t>
          </w:r>
        </w:p>
        <w:p w14:paraId="3A73D0BF" w14:textId="33D3703D" w:rsidR="0062191B" w:rsidRDefault="00AC2BD4" w:rsidP="00A045F0">
          <w:pPr>
            <w:rPr>
              <w:lang w:eastAsia="en-US"/>
            </w:rPr>
          </w:pPr>
          <w:r>
            <w:rPr>
              <w:lang w:eastAsia="en-US"/>
            </w:rPr>
            <w:t xml:space="preserve">As part of the Committee’s commitment to best practice in all aspects of </w:t>
          </w:r>
          <w:r w:rsidR="00293C8C">
            <w:rPr>
              <w:lang w:eastAsia="en-US"/>
            </w:rPr>
            <w:t>g</w:t>
          </w:r>
          <w:r>
            <w:rPr>
              <w:lang w:eastAsia="en-US"/>
            </w:rPr>
            <w:t xml:space="preserve">overnance, the Committee had a key role in the review </w:t>
          </w:r>
          <w:r w:rsidR="009557BC">
            <w:rPr>
              <w:lang w:eastAsia="en-US"/>
            </w:rPr>
            <w:t xml:space="preserve">and development </w:t>
          </w:r>
          <w:r>
            <w:rPr>
              <w:lang w:eastAsia="en-US"/>
            </w:rPr>
            <w:t>of these recommendations</w:t>
          </w:r>
          <w:r w:rsidR="00535FE9">
            <w:rPr>
              <w:lang w:eastAsia="en-US"/>
            </w:rPr>
            <w:t xml:space="preserve">. Additionally, it </w:t>
          </w:r>
          <w:r w:rsidR="00D2188C">
            <w:rPr>
              <w:lang w:eastAsia="en-US"/>
            </w:rPr>
            <w:t>helped</w:t>
          </w:r>
          <w:r w:rsidR="00511BCB">
            <w:rPr>
              <w:lang w:eastAsia="en-US"/>
            </w:rPr>
            <w:t xml:space="preserve"> </w:t>
          </w:r>
          <w:r w:rsidR="00D2188C">
            <w:rPr>
              <w:lang w:eastAsia="en-US"/>
            </w:rPr>
            <w:t>identify</w:t>
          </w:r>
          <w:r w:rsidR="00511BCB">
            <w:rPr>
              <w:lang w:eastAsia="en-US"/>
            </w:rPr>
            <w:t xml:space="preserve"> areas where the structure could be improved. The review ensure</w:t>
          </w:r>
          <w:r w:rsidR="00D25B7D">
            <w:rPr>
              <w:lang w:eastAsia="en-US"/>
            </w:rPr>
            <w:t>d</w:t>
          </w:r>
          <w:r w:rsidR="00511BCB">
            <w:rPr>
              <w:lang w:eastAsia="en-US"/>
            </w:rPr>
            <w:t xml:space="preserve"> that the </w:t>
          </w:r>
          <w:r w:rsidR="00D567CA">
            <w:rPr>
              <w:lang w:eastAsia="en-US"/>
            </w:rPr>
            <w:t xml:space="preserve">University’s </w:t>
          </w:r>
          <w:r w:rsidR="009A7BD4">
            <w:rPr>
              <w:lang w:eastAsia="en-US"/>
            </w:rPr>
            <w:t>g</w:t>
          </w:r>
          <w:r w:rsidR="00511BCB">
            <w:rPr>
              <w:lang w:eastAsia="en-US"/>
            </w:rPr>
            <w:t xml:space="preserve">overnance </w:t>
          </w:r>
          <w:r w:rsidR="009D3954">
            <w:rPr>
              <w:lang w:eastAsia="en-US"/>
            </w:rPr>
            <w:t>and</w:t>
          </w:r>
          <w:r w:rsidR="00511BCB">
            <w:rPr>
              <w:lang w:eastAsia="en-US"/>
            </w:rPr>
            <w:t xml:space="preserve"> </w:t>
          </w:r>
          <w:r w:rsidR="009A7BD4">
            <w:rPr>
              <w:lang w:eastAsia="en-US"/>
            </w:rPr>
            <w:t>c</w:t>
          </w:r>
          <w:r w:rsidR="00511BCB">
            <w:rPr>
              <w:lang w:eastAsia="en-US"/>
            </w:rPr>
            <w:t xml:space="preserve">ommittee </w:t>
          </w:r>
          <w:r w:rsidR="009A7BD4">
            <w:rPr>
              <w:lang w:eastAsia="en-US"/>
            </w:rPr>
            <w:t>s</w:t>
          </w:r>
          <w:r w:rsidR="00511BCB">
            <w:rPr>
              <w:lang w:eastAsia="en-US"/>
            </w:rPr>
            <w:t>tructure</w:t>
          </w:r>
          <w:r w:rsidR="00D567CA">
            <w:rPr>
              <w:lang w:eastAsia="en-US"/>
            </w:rPr>
            <w:t xml:space="preserve"> was strong and effective. Following endorsement of the final recommendations,</w:t>
          </w:r>
          <w:r w:rsidR="00A03E87">
            <w:rPr>
              <w:lang w:eastAsia="en-US"/>
            </w:rPr>
            <w:t xml:space="preserve"> the report</w:t>
          </w:r>
          <w:r w:rsidR="009A7BD4">
            <w:rPr>
              <w:lang w:eastAsia="en-US"/>
            </w:rPr>
            <w:t>’s recommendations</w:t>
          </w:r>
          <w:r w:rsidR="00A03E87">
            <w:rPr>
              <w:lang w:eastAsia="en-US"/>
            </w:rPr>
            <w:t xml:space="preserve"> w</w:t>
          </w:r>
          <w:r w:rsidR="009A7BD4">
            <w:rPr>
              <w:lang w:eastAsia="en-US"/>
            </w:rPr>
            <w:t>ere</w:t>
          </w:r>
          <w:r w:rsidR="00511BCB">
            <w:rPr>
              <w:lang w:eastAsia="en-US"/>
            </w:rPr>
            <w:t xml:space="preserve"> </w:t>
          </w:r>
          <w:r w:rsidR="00A03E87">
            <w:rPr>
              <w:lang w:eastAsia="en-US"/>
            </w:rPr>
            <w:t>approved</w:t>
          </w:r>
          <w:r w:rsidR="009557BC">
            <w:rPr>
              <w:lang w:eastAsia="en-US"/>
            </w:rPr>
            <w:t xml:space="preserve"> by the Board of Governors</w:t>
          </w:r>
          <w:r w:rsidR="00BA6B98">
            <w:rPr>
              <w:lang w:eastAsia="en-US"/>
            </w:rPr>
            <w:t xml:space="preserve"> in July 2023</w:t>
          </w:r>
          <w:r w:rsidR="00A03E87">
            <w:rPr>
              <w:lang w:eastAsia="en-US"/>
            </w:rPr>
            <w:t>.</w:t>
          </w:r>
        </w:p>
        <w:p w14:paraId="2D5A64E7" w14:textId="24B9239C" w:rsidR="00AA706D" w:rsidRDefault="006D1B99" w:rsidP="00A045F0">
          <w:pPr>
            <w:rPr>
              <w:lang w:eastAsia="en-US"/>
            </w:rPr>
          </w:pPr>
          <w:r>
            <w:rPr>
              <w:lang w:eastAsia="en-US"/>
            </w:rPr>
            <w:lastRenderedPageBreak/>
            <w:t xml:space="preserve">The Committee agreed </w:t>
          </w:r>
          <w:r w:rsidR="00A03E87">
            <w:rPr>
              <w:lang w:eastAsia="en-US"/>
            </w:rPr>
            <w:t>th</w:t>
          </w:r>
          <w:r w:rsidR="00756A95">
            <w:rPr>
              <w:lang w:eastAsia="en-US"/>
            </w:rPr>
            <w:t>at, unless otherwise required by</w:t>
          </w:r>
          <w:r w:rsidR="00866A97">
            <w:rPr>
              <w:lang w:eastAsia="en-US"/>
            </w:rPr>
            <w:t xml:space="preserve"> </w:t>
          </w:r>
          <w:r w:rsidR="00DF00F1">
            <w:rPr>
              <w:lang w:eastAsia="en-US"/>
            </w:rPr>
            <w:t>CTER</w:t>
          </w:r>
          <w:r w:rsidR="003453DE">
            <w:rPr>
              <w:lang w:eastAsia="en-US"/>
            </w:rPr>
            <w:t xml:space="preserve">, </w:t>
          </w:r>
          <w:r w:rsidR="003453DE" w:rsidRPr="003453DE">
            <w:rPr>
              <w:lang w:eastAsia="en-US"/>
            </w:rPr>
            <w:t>the remit and terms of reference for the Audit Committee, Governance &amp; Nominations Committee, and Remuneration Committee</w:t>
          </w:r>
          <w:r w:rsidR="00EB47F1">
            <w:rPr>
              <w:lang w:eastAsia="en-US"/>
            </w:rPr>
            <w:t>,</w:t>
          </w:r>
          <w:r w:rsidR="003453DE" w:rsidRPr="003453DE">
            <w:rPr>
              <w:lang w:eastAsia="en-US"/>
            </w:rPr>
            <w:t xml:space="preserve"> should remain unchanged</w:t>
          </w:r>
          <w:r w:rsidR="003453DE">
            <w:rPr>
              <w:lang w:eastAsia="en-US"/>
            </w:rPr>
            <w:t>.</w:t>
          </w:r>
          <w:r w:rsidR="00DE1698">
            <w:rPr>
              <w:lang w:eastAsia="en-US"/>
            </w:rPr>
            <w:t xml:space="preserve"> Additionally, the Campus 2030 (Programme Board), </w:t>
          </w:r>
          <w:r w:rsidR="000E34C9" w:rsidRPr="000E34C9">
            <w:rPr>
              <w:lang w:eastAsia="en-US"/>
            </w:rPr>
            <w:t xml:space="preserve">as a time-limited body with a specific remit, </w:t>
          </w:r>
          <w:r w:rsidR="00C26FCA">
            <w:rPr>
              <w:lang w:eastAsia="en-US"/>
            </w:rPr>
            <w:t>w</w:t>
          </w:r>
          <w:r w:rsidR="000E34C9" w:rsidRPr="000E34C9">
            <w:rPr>
              <w:lang w:eastAsia="en-US"/>
            </w:rPr>
            <w:t>ould also remain unchanged.</w:t>
          </w:r>
        </w:p>
        <w:p w14:paraId="0DE1C6C3" w14:textId="672FB308" w:rsidR="000E34C9" w:rsidRDefault="00FC6277" w:rsidP="00A045F0">
          <w:pPr>
            <w:rPr>
              <w:lang w:eastAsia="en-US"/>
            </w:rPr>
          </w:pPr>
          <w:r>
            <w:rPr>
              <w:lang w:eastAsia="en-US"/>
            </w:rPr>
            <w:t xml:space="preserve">It was </w:t>
          </w:r>
          <w:r w:rsidR="6D2339FB" w:rsidRPr="78BFAE85">
            <w:rPr>
              <w:lang w:eastAsia="en-US"/>
            </w:rPr>
            <w:t>a</w:t>
          </w:r>
          <w:r w:rsidRPr="78BFAE85">
            <w:rPr>
              <w:lang w:eastAsia="en-US"/>
            </w:rPr>
            <w:t>greed</w:t>
          </w:r>
          <w:r>
            <w:rPr>
              <w:lang w:eastAsia="en-US"/>
            </w:rPr>
            <w:t xml:space="preserve"> that t</w:t>
          </w:r>
          <w:r w:rsidR="000E34C9">
            <w:rPr>
              <w:lang w:eastAsia="en-US"/>
            </w:rPr>
            <w:t xml:space="preserve">he </w:t>
          </w:r>
          <w:r w:rsidR="00C33A0C">
            <w:rPr>
              <w:lang w:eastAsia="en-US"/>
            </w:rPr>
            <w:t xml:space="preserve">Terms of Reference for the </w:t>
          </w:r>
          <w:r w:rsidR="000E34C9">
            <w:rPr>
              <w:lang w:eastAsia="en-US"/>
            </w:rPr>
            <w:t xml:space="preserve">Strategic Planning &amp; Performance Committee </w:t>
          </w:r>
          <w:r w:rsidR="0054787F">
            <w:rPr>
              <w:lang w:eastAsia="en-US"/>
            </w:rPr>
            <w:t>(</w:t>
          </w:r>
          <w:r w:rsidR="0054787F" w:rsidRPr="0054787F">
            <w:rPr>
              <w:b/>
              <w:bCs/>
              <w:lang w:eastAsia="en-US"/>
            </w:rPr>
            <w:t>SPPC</w:t>
          </w:r>
          <w:r w:rsidR="0054787F">
            <w:rPr>
              <w:lang w:eastAsia="en-US"/>
            </w:rPr>
            <w:t xml:space="preserve">) </w:t>
          </w:r>
          <w:r w:rsidR="00C33A0C" w:rsidRPr="0054787F">
            <w:rPr>
              <w:lang w:eastAsia="en-US"/>
            </w:rPr>
            <w:t>would</w:t>
          </w:r>
          <w:r w:rsidR="00C33A0C">
            <w:rPr>
              <w:lang w:eastAsia="en-US"/>
            </w:rPr>
            <w:t xml:space="preserve"> be amended to have a clearer role </w:t>
          </w:r>
          <w:r w:rsidR="0054787F">
            <w:rPr>
              <w:lang w:eastAsia="en-US"/>
            </w:rPr>
            <w:t>i</w:t>
          </w:r>
          <w:r w:rsidR="0054787F" w:rsidRPr="0054787F">
            <w:rPr>
              <w:lang w:eastAsia="en-US"/>
            </w:rPr>
            <w:t>n monitoring progress against Strategy 2030</w:t>
          </w:r>
          <w:r w:rsidR="0054787F">
            <w:rPr>
              <w:lang w:eastAsia="en-US"/>
            </w:rPr>
            <w:t xml:space="preserve"> and </w:t>
          </w:r>
          <w:r w:rsidR="0054787F" w:rsidRPr="0054787F">
            <w:rPr>
              <w:lang w:eastAsia="en-US"/>
            </w:rPr>
            <w:t xml:space="preserve">the University’s external engagement/Civic Mission. </w:t>
          </w:r>
          <w:r w:rsidR="0054787F">
            <w:rPr>
              <w:lang w:eastAsia="en-US"/>
            </w:rPr>
            <w:t xml:space="preserve">SPPC would also need </w:t>
          </w:r>
          <w:r w:rsidR="0054787F" w:rsidRPr="0054787F">
            <w:rPr>
              <w:lang w:eastAsia="en-US"/>
            </w:rPr>
            <w:t xml:space="preserve">to </w:t>
          </w:r>
          <w:r w:rsidR="008D6B48">
            <w:rPr>
              <w:lang w:eastAsia="en-US"/>
            </w:rPr>
            <w:t xml:space="preserve">be </w:t>
          </w:r>
          <w:r w:rsidR="0054787F" w:rsidRPr="0054787F">
            <w:rPr>
              <w:lang w:eastAsia="en-US"/>
            </w:rPr>
            <w:t>ke</w:t>
          </w:r>
          <w:r w:rsidR="008D6B48">
            <w:rPr>
              <w:lang w:eastAsia="en-US"/>
            </w:rPr>
            <w:t>pt</w:t>
          </w:r>
          <w:r w:rsidR="0054787F" w:rsidRPr="0054787F">
            <w:rPr>
              <w:lang w:eastAsia="en-US"/>
            </w:rPr>
            <w:t xml:space="preserve"> informed of changes to the wider HE environment, particularly regarding the needs of </w:t>
          </w:r>
          <w:r w:rsidR="00847C77">
            <w:rPr>
              <w:lang w:eastAsia="en-US"/>
            </w:rPr>
            <w:t>CTER</w:t>
          </w:r>
          <w:r w:rsidR="00866A97">
            <w:rPr>
              <w:lang w:eastAsia="en-US"/>
            </w:rPr>
            <w:t xml:space="preserve"> </w:t>
          </w:r>
          <w:r w:rsidR="0054787F" w:rsidRPr="0054787F">
            <w:rPr>
              <w:lang w:eastAsia="en-US"/>
            </w:rPr>
            <w:t>and the Welsh Government. </w:t>
          </w:r>
        </w:p>
        <w:p w14:paraId="06B09E0E" w14:textId="6393381A" w:rsidR="0054787F" w:rsidRPr="00AA706D" w:rsidRDefault="003F3A45" w:rsidP="00A045F0">
          <w:pPr>
            <w:rPr>
              <w:lang w:eastAsia="en-US"/>
            </w:rPr>
          </w:pPr>
          <w:r>
            <w:rPr>
              <w:lang w:eastAsia="en-US"/>
            </w:rPr>
            <w:t>Additionally, it was agreed that t</w:t>
          </w:r>
          <w:r w:rsidR="0054787F">
            <w:rPr>
              <w:lang w:eastAsia="en-US"/>
            </w:rPr>
            <w:t xml:space="preserve">he Terms of Reference for the Resources Committee </w:t>
          </w:r>
          <w:r>
            <w:rPr>
              <w:lang w:eastAsia="en-US"/>
            </w:rPr>
            <w:t>sh</w:t>
          </w:r>
          <w:r w:rsidR="0054787F">
            <w:rPr>
              <w:lang w:eastAsia="en-US"/>
            </w:rPr>
            <w:t xml:space="preserve">ould be </w:t>
          </w:r>
          <w:r w:rsidR="00F31593" w:rsidRPr="00F31593">
            <w:rPr>
              <w:lang w:eastAsia="en-US"/>
            </w:rPr>
            <w:t>re-focused around financial and overall sustainability</w:t>
          </w:r>
          <w:r w:rsidR="00F51C24">
            <w:rPr>
              <w:lang w:eastAsia="en-US"/>
            </w:rPr>
            <w:t>. This would</w:t>
          </w:r>
          <w:r w:rsidR="00F31593" w:rsidRPr="00F31593">
            <w:rPr>
              <w:lang w:eastAsia="en-US"/>
            </w:rPr>
            <w:t xml:space="preserve"> </w:t>
          </w:r>
          <w:r w:rsidR="00F51C24">
            <w:rPr>
              <w:lang w:eastAsia="en-US"/>
            </w:rPr>
            <w:t xml:space="preserve">include </w:t>
          </w:r>
          <w:r w:rsidR="00F31593" w:rsidRPr="00F31593">
            <w:rPr>
              <w:lang w:eastAsia="en-US"/>
            </w:rPr>
            <w:t>a specific remit for new revenue streams, digital approaches, business start-ups</w:t>
          </w:r>
          <w:r w:rsidR="008D6B48">
            <w:rPr>
              <w:lang w:eastAsia="en-US"/>
            </w:rPr>
            <w:t xml:space="preserve"> </w:t>
          </w:r>
          <w:r w:rsidR="00F31593" w:rsidRPr="00F31593">
            <w:rPr>
              <w:lang w:eastAsia="en-US"/>
            </w:rPr>
            <w:t>and entrepreneurship, and alumni. </w:t>
          </w:r>
        </w:p>
        <w:p w14:paraId="4EC96E8C" w14:textId="30C6F735" w:rsidR="009557BC" w:rsidRDefault="00F06ABC" w:rsidP="00A045F0">
          <w:pPr>
            <w:rPr>
              <w:lang w:eastAsia="en-US"/>
            </w:rPr>
          </w:pPr>
          <w:r>
            <w:rPr>
              <w:lang w:eastAsia="en-US"/>
            </w:rPr>
            <w:t>After due consideration, the Committee</w:t>
          </w:r>
          <w:r w:rsidR="008E60CF">
            <w:rPr>
              <w:lang w:eastAsia="en-US"/>
            </w:rPr>
            <w:t xml:space="preserve"> </w:t>
          </w:r>
          <w:r w:rsidR="003D7A52">
            <w:rPr>
              <w:lang w:eastAsia="en-US"/>
            </w:rPr>
            <w:t xml:space="preserve">agreed </w:t>
          </w:r>
          <w:r>
            <w:rPr>
              <w:lang w:eastAsia="en-US"/>
            </w:rPr>
            <w:t xml:space="preserve">to introduce </w:t>
          </w:r>
          <w:r w:rsidR="003D7A52">
            <w:rPr>
              <w:lang w:eastAsia="en-US"/>
            </w:rPr>
            <w:t>a People, Health, and Wellbeing Committee (</w:t>
          </w:r>
          <w:r w:rsidR="003D7A52">
            <w:rPr>
              <w:b/>
              <w:bCs/>
              <w:lang w:eastAsia="en-US"/>
            </w:rPr>
            <w:t>PHWC</w:t>
          </w:r>
          <w:r w:rsidR="003D7A52">
            <w:rPr>
              <w:lang w:eastAsia="en-US"/>
            </w:rPr>
            <w:t>)</w:t>
          </w:r>
          <w:r w:rsidR="00095F18">
            <w:rPr>
              <w:lang w:eastAsia="en-US"/>
            </w:rPr>
            <w:t xml:space="preserve">. PHWC </w:t>
          </w:r>
          <w:r w:rsidR="00095F18" w:rsidRPr="00095F18">
            <w:rPr>
              <w:lang w:eastAsia="en-US"/>
            </w:rPr>
            <w:t>would provide a clear focus</w:t>
          </w:r>
          <w:r w:rsidR="00095F18">
            <w:rPr>
              <w:lang w:eastAsia="en-US"/>
            </w:rPr>
            <w:t xml:space="preserve"> within the Committee Structure</w:t>
          </w:r>
          <w:r w:rsidR="00095F18" w:rsidRPr="00095F18">
            <w:rPr>
              <w:lang w:eastAsia="en-US"/>
            </w:rPr>
            <w:t xml:space="preserve"> for people related matters</w:t>
          </w:r>
          <w:r w:rsidR="00095F18">
            <w:rPr>
              <w:lang w:eastAsia="en-US"/>
            </w:rPr>
            <w:t xml:space="preserve">. It </w:t>
          </w:r>
          <w:r w:rsidR="00095F18" w:rsidRPr="00095F18">
            <w:rPr>
              <w:lang w:eastAsia="en-US"/>
            </w:rPr>
            <w:t>would</w:t>
          </w:r>
          <w:r w:rsidR="00095F18">
            <w:rPr>
              <w:lang w:eastAsia="en-US"/>
            </w:rPr>
            <w:t xml:space="preserve"> also</w:t>
          </w:r>
          <w:r w:rsidR="00095F18" w:rsidRPr="00095F18">
            <w:rPr>
              <w:lang w:eastAsia="en-US"/>
            </w:rPr>
            <w:t xml:space="preserve"> </w:t>
          </w:r>
          <w:r w:rsidR="00095F18">
            <w:rPr>
              <w:lang w:eastAsia="en-US"/>
            </w:rPr>
            <w:t>assist in</w:t>
          </w:r>
          <w:r w:rsidR="00095F18" w:rsidRPr="00095F18">
            <w:rPr>
              <w:lang w:eastAsia="en-US"/>
            </w:rPr>
            <w:t xml:space="preserve"> </w:t>
          </w:r>
          <w:r w:rsidR="00684A04">
            <w:rPr>
              <w:lang w:eastAsia="en-US"/>
            </w:rPr>
            <w:t>the i</w:t>
          </w:r>
          <w:r w:rsidR="00684A04" w:rsidRPr="00684A04">
            <w:rPr>
              <w:lang w:eastAsia="en-US"/>
            </w:rPr>
            <w:t>denti</w:t>
          </w:r>
          <w:r w:rsidR="00684A04">
            <w:rPr>
              <w:lang w:eastAsia="en-US"/>
            </w:rPr>
            <w:t>fication of</w:t>
          </w:r>
          <w:r w:rsidR="00684A04" w:rsidRPr="00684A04">
            <w:rPr>
              <w:lang w:eastAsia="en-US"/>
            </w:rPr>
            <w:t xml:space="preserve"> common themes and issues </w:t>
          </w:r>
          <w:r w:rsidR="00684A04">
            <w:rPr>
              <w:lang w:eastAsia="en-US"/>
            </w:rPr>
            <w:t xml:space="preserve">that </w:t>
          </w:r>
          <w:r w:rsidR="00684A04" w:rsidRPr="00684A04">
            <w:rPr>
              <w:lang w:eastAsia="en-US"/>
            </w:rPr>
            <w:t>relat</w:t>
          </w:r>
          <w:r w:rsidR="00684A04">
            <w:rPr>
              <w:lang w:eastAsia="en-US"/>
            </w:rPr>
            <w:t>e</w:t>
          </w:r>
          <w:r w:rsidR="00684A04" w:rsidRPr="00684A04">
            <w:rPr>
              <w:lang w:eastAsia="en-US"/>
            </w:rPr>
            <w:t xml:space="preserve"> to </w:t>
          </w:r>
          <w:r w:rsidR="00684A04">
            <w:rPr>
              <w:lang w:eastAsia="en-US"/>
            </w:rPr>
            <w:t xml:space="preserve">both </w:t>
          </w:r>
          <w:r w:rsidR="00684A04" w:rsidRPr="00684A04">
            <w:rPr>
              <w:lang w:eastAsia="en-US"/>
            </w:rPr>
            <w:t>staff and students</w:t>
          </w:r>
          <w:r w:rsidR="00684A04">
            <w:rPr>
              <w:lang w:eastAsia="en-US"/>
            </w:rPr>
            <w:t>’</w:t>
          </w:r>
          <w:r w:rsidR="00684A04" w:rsidRPr="00684A04">
            <w:rPr>
              <w:lang w:eastAsia="en-US"/>
            </w:rPr>
            <w:t xml:space="preserve"> health and </w:t>
          </w:r>
          <w:r w:rsidR="00684A04">
            <w:rPr>
              <w:lang w:eastAsia="en-US"/>
            </w:rPr>
            <w:t>wellbeing</w:t>
          </w:r>
          <w:r w:rsidR="00095F18" w:rsidRPr="00095F18">
            <w:rPr>
              <w:lang w:eastAsia="en-US"/>
            </w:rPr>
            <w:t xml:space="preserve">. </w:t>
          </w:r>
          <w:r w:rsidR="00095F18">
            <w:rPr>
              <w:lang w:eastAsia="en-US"/>
            </w:rPr>
            <w:t>PHWC</w:t>
          </w:r>
          <w:r w:rsidR="00095F18" w:rsidRPr="00095F18">
            <w:rPr>
              <w:lang w:eastAsia="en-US"/>
            </w:rPr>
            <w:t xml:space="preserve"> would also include </w:t>
          </w:r>
          <w:r w:rsidR="00935171">
            <w:rPr>
              <w:lang w:eastAsia="en-US"/>
            </w:rPr>
            <w:t>Equality, Diversity, and Inclusion (</w:t>
          </w:r>
          <w:r w:rsidR="00935171" w:rsidRPr="00935171">
            <w:rPr>
              <w:b/>
              <w:bCs/>
              <w:lang w:eastAsia="en-US"/>
            </w:rPr>
            <w:t>EDI</w:t>
          </w:r>
          <w:r w:rsidR="00935171">
            <w:rPr>
              <w:lang w:eastAsia="en-US"/>
            </w:rPr>
            <w:t xml:space="preserve">) </w:t>
          </w:r>
          <w:r w:rsidR="00935171" w:rsidRPr="00935171">
            <w:rPr>
              <w:lang w:eastAsia="en-US"/>
            </w:rPr>
            <w:t>matters</w:t>
          </w:r>
          <w:r w:rsidR="00A50887">
            <w:rPr>
              <w:lang w:eastAsia="en-US"/>
            </w:rPr>
            <w:t>.</w:t>
          </w:r>
        </w:p>
        <w:p w14:paraId="1FB23468" w14:textId="09419854" w:rsidR="00A50887" w:rsidRDefault="002E7932" w:rsidP="00A045F0">
          <w:pPr>
            <w:rPr>
              <w:lang w:eastAsia="en-US"/>
            </w:rPr>
          </w:pPr>
          <w:r>
            <w:rPr>
              <w:lang w:eastAsia="en-US"/>
            </w:rPr>
            <w:t>Following the Board</w:t>
          </w:r>
          <w:r w:rsidR="00BA6B98">
            <w:rPr>
              <w:lang w:eastAsia="en-US"/>
            </w:rPr>
            <w:t>’s approval</w:t>
          </w:r>
          <w:r>
            <w:rPr>
              <w:lang w:eastAsia="en-US"/>
            </w:rPr>
            <w:t>, t</w:t>
          </w:r>
          <w:r w:rsidR="00A50887">
            <w:rPr>
              <w:lang w:eastAsia="en-US"/>
            </w:rPr>
            <w:t>he Committee, along with the Chair of the Board and the Governance Team</w:t>
          </w:r>
          <w:r w:rsidR="0065638C">
            <w:rPr>
              <w:lang w:eastAsia="en-US"/>
            </w:rPr>
            <w:t>,</w:t>
          </w:r>
          <w:r w:rsidR="00A50887">
            <w:rPr>
              <w:lang w:eastAsia="en-US"/>
            </w:rPr>
            <w:t xml:space="preserve"> </w:t>
          </w:r>
          <w:r w:rsidR="004F2DD8">
            <w:rPr>
              <w:lang w:eastAsia="en-US"/>
            </w:rPr>
            <w:t>will</w:t>
          </w:r>
          <w:r w:rsidR="0065106E">
            <w:rPr>
              <w:lang w:eastAsia="en-US"/>
            </w:rPr>
            <w:t xml:space="preserve"> </w:t>
          </w:r>
          <w:r w:rsidR="00A50887">
            <w:rPr>
              <w:lang w:eastAsia="en-US"/>
            </w:rPr>
            <w:t xml:space="preserve">develop these proposals further </w:t>
          </w:r>
          <w:r w:rsidR="003A44EA">
            <w:rPr>
              <w:lang w:eastAsia="en-US"/>
            </w:rPr>
            <w:t xml:space="preserve">with a view </w:t>
          </w:r>
          <w:r w:rsidR="0065638C">
            <w:rPr>
              <w:lang w:eastAsia="en-US"/>
            </w:rPr>
            <w:t>to</w:t>
          </w:r>
          <w:r w:rsidR="00A50887">
            <w:rPr>
              <w:lang w:eastAsia="en-US"/>
            </w:rPr>
            <w:t xml:space="preserve"> </w:t>
          </w:r>
          <w:r w:rsidR="0065106E">
            <w:rPr>
              <w:lang w:eastAsia="en-US"/>
            </w:rPr>
            <w:t xml:space="preserve">having </w:t>
          </w:r>
          <w:r w:rsidR="00A50887">
            <w:rPr>
              <w:lang w:eastAsia="en-US"/>
            </w:rPr>
            <w:t>implement</w:t>
          </w:r>
          <w:r w:rsidR="0065106E">
            <w:rPr>
              <w:lang w:eastAsia="en-US"/>
            </w:rPr>
            <w:t>ed</w:t>
          </w:r>
          <w:r w:rsidR="00A50887">
            <w:rPr>
              <w:lang w:eastAsia="en-US"/>
            </w:rPr>
            <w:t xml:space="preserve"> them in 2023/2024.</w:t>
          </w:r>
        </w:p>
        <w:p w14:paraId="7416AF08" w14:textId="77777777" w:rsidR="00A44968" w:rsidRPr="00A045F0" w:rsidRDefault="00A44968" w:rsidP="00A045F0">
          <w:pPr>
            <w:rPr>
              <w:lang w:eastAsia="en-US"/>
            </w:rPr>
          </w:pPr>
        </w:p>
        <w:p w14:paraId="22F4EC69" w14:textId="2CB56F9C" w:rsidR="00BC738B" w:rsidRPr="002F3015" w:rsidRDefault="002F3015" w:rsidP="00BC738B">
          <w:pPr>
            <w:pStyle w:val="Heading1"/>
          </w:pPr>
          <w:bookmarkStart w:id="7" w:name="_Ref144722979"/>
          <w:r>
            <w:t>Board</w:t>
          </w:r>
          <w:r w:rsidR="00BC738B" w:rsidRPr="002F3015">
            <w:t xml:space="preserve"> Effectiveness Review</w:t>
          </w:r>
          <w:bookmarkEnd w:id="7"/>
        </w:p>
        <w:p w14:paraId="0C971C04" w14:textId="32A96427" w:rsidR="00FD6190" w:rsidRDefault="00B1171E" w:rsidP="00131C6A">
          <w:bookmarkStart w:id="8" w:name="OLE_LINK11"/>
          <w:bookmarkStart w:id="9" w:name="OLE_LINK12"/>
          <w:r>
            <w:t>At the end of the academic year, t</w:t>
          </w:r>
          <w:r w:rsidR="003F2168">
            <w:t xml:space="preserve">he </w:t>
          </w:r>
          <w:r w:rsidR="00363DB7">
            <w:t>Committee</w:t>
          </w:r>
          <w:r>
            <w:t xml:space="preserve"> </w:t>
          </w:r>
          <w:r w:rsidR="005A268D">
            <w:t>reviewed progress on the implementation</w:t>
          </w:r>
          <w:r>
            <w:t xml:space="preserve"> </w:t>
          </w:r>
          <w:r w:rsidR="007B68BC">
            <w:t xml:space="preserve">of </w:t>
          </w:r>
          <w:r>
            <w:t xml:space="preserve">the </w:t>
          </w:r>
          <w:r w:rsidR="00227593">
            <w:t>recommendations from the Board Effectiveness Review</w:t>
          </w:r>
          <w:r w:rsidR="007C020D">
            <w:t xml:space="preserve"> (</w:t>
          </w:r>
          <w:r w:rsidR="007C020D">
            <w:rPr>
              <w:b/>
              <w:bCs/>
            </w:rPr>
            <w:t>BER</w:t>
          </w:r>
          <w:r w:rsidR="007C020D">
            <w:t>)</w:t>
          </w:r>
          <w:r w:rsidR="00227593">
            <w:t xml:space="preserve">. </w:t>
          </w:r>
          <w:bookmarkStart w:id="10" w:name="OLE_LINK13"/>
          <w:bookmarkStart w:id="11" w:name="OLE_LINK14"/>
          <w:r w:rsidR="00227593">
            <w:t>The Committee</w:t>
          </w:r>
          <w:r w:rsidR="00363DB7">
            <w:t xml:space="preserve"> maintain</w:t>
          </w:r>
          <w:r w:rsidR="003F2168">
            <w:t>ed</w:t>
          </w:r>
          <w:r w:rsidR="00363DB7">
            <w:t xml:space="preserve"> oversight of </w:t>
          </w:r>
          <w:r w:rsidR="003F2168">
            <w:t xml:space="preserve">the </w:t>
          </w:r>
          <w:r w:rsidR="00733662">
            <w:t>recommendations</w:t>
          </w:r>
          <w:r w:rsidR="007C020D">
            <w:t xml:space="preserve"> to ensure they </w:t>
          </w:r>
          <w:r w:rsidR="00132DA4">
            <w:t xml:space="preserve">had been </w:t>
          </w:r>
          <w:r w:rsidR="007C020D">
            <w:t>implemented effectively</w:t>
          </w:r>
          <w:r w:rsidR="00223D46">
            <w:t xml:space="preserve"> to improve University governance</w:t>
          </w:r>
          <w:r w:rsidR="00132DA4">
            <w:t>.</w:t>
          </w:r>
          <w:r w:rsidR="00911B66">
            <w:t xml:space="preserve"> </w:t>
          </w:r>
          <w:bookmarkEnd w:id="10"/>
          <w:bookmarkEnd w:id="11"/>
        </w:p>
        <w:p w14:paraId="1BA20F6E" w14:textId="6D82D3C6" w:rsidR="00A2283E" w:rsidRPr="00FB43E3" w:rsidRDefault="00682AB5" w:rsidP="00131C6A">
          <w:r>
            <w:t xml:space="preserve">The BER </w:t>
          </w:r>
          <w:r w:rsidRPr="00FB43E3">
            <w:t>recommendations had</w:t>
          </w:r>
          <w:r w:rsidR="00733662" w:rsidRPr="00FB43E3">
            <w:t xml:space="preserve"> been adopted by the Board in February 202</w:t>
          </w:r>
          <w:r w:rsidRPr="00FB43E3">
            <w:t>1, having b</w:t>
          </w:r>
          <w:r w:rsidR="00893CF5" w:rsidRPr="00FB43E3">
            <w:t>een commissioned by the Board in July 2020.</w:t>
          </w:r>
        </w:p>
        <w:bookmarkEnd w:id="8"/>
        <w:bookmarkEnd w:id="9"/>
        <w:p w14:paraId="035D7318" w14:textId="1D1D6785" w:rsidR="0031713E" w:rsidRPr="00FB43E3" w:rsidRDefault="00B1171E" w:rsidP="00131C6A">
          <w:r w:rsidRPr="00FB43E3">
            <w:t xml:space="preserve">Key updates </w:t>
          </w:r>
          <w:r w:rsidR="0031713E" w:rsidRPr="00FB43E3">
            <w:t>during 2022/2023</w:t>
          </w:r>
          <w:r w:rsidR="000B093E">
            <w:t xml:space="preserve"> included</w:t>
          </w:r>
          <w:r w:rsidR="0031713E" w:rsidRPr="00FB43E3">
            <w:t>:</w:t>
          </w:r>
        </w:p>
        <w:p w14:paraId="08030622" w14:textId="0C1917BC" w:rsidR="0031713E" w:rsidRPr="00FB43E3" w:rsidRDefault="0031713E" w:rsidP="0031713E">
          <w:pPr>
            <w:pStyle w:val="ListParagraph"/>
            <w:numPr>
              <w:ilvl w:val="0"/>
              <w:numId w:val="17"/>
            </w:numPr>
            <w:rPr>
              <w:color w:val="auto"/>
            </w:rPr>
          </w:pPr>
          <w:r w:rsidRPr="00FB43E3">
            <w:rPr>
              <w:color w:val="auto"/>
            </w:rPr>
            <w:t xml:space="preserve">The </w:t>
          </w:r>
          <w:r w:rsidR="00971CCD" w:rsidRPr="00FB43E3">
            <w:rPr>
              <w:color w:val="auto"/>
            </w:rPr>
            <w:t>development of a Governors’ E</w:t>
          </w:r>
          <w:r w:rsidR="00127C9F" w:rsidRPr="00FB43E3">
            <w:rPr>
              <w:color w:val="auto"/>
            </w:rPr>
            <w:t>quality, Diversity, and Inclusion</w:t>
          </w:r>
          <w:r w:rsidR="00971CCD" w:rsidRPr="00FB43E3">
            <w:rPr>
              <w:color w:val="auto"/>
            </w:rPr>
            <w:t xml:space="preserve"> Plan</w:t>
          </w:r>
          <w:r w:rsidR="00127C9F" w:rsidRPr="00FB43E3">
            <w:rPr>
              <w:color w:val="auto"/>
            </w:rPr>
            <w:t xml:space="preserve"> (</w:t>
          </w:r>
          <w:r w:rsidR="00127C9F" w:rsidRPr="00FB43E3">
            <w:rPr>
              <w:b/>
              <w:bCs/>
              <w:color w:val="auto"/>
            </w:rPr>
            <w:t>EDI Plan</w:t>
          </w:r>
          <w:r w:rsidR="00127C9F" w:rsidRPr="00FB43E3">
            <w:rPr>
              <w:color w:val="auto"/>
            </w:rPr>
            <w:t>)</w:t>
          </w:r>
          <w:r w:rsidR="00971CCD" w:rsidRPr="00FB43E3">
            <w:rPr>
              <w:color w:val="auto"/>
            </w:rPr>
            <w:t>, of which the implementation would be overseen by the Committee during 2023/2024.</w:t>
          </w:r>
          <w:r w:rsidR="00D51C84">
            <w:rPr>
              <w:color w:val="auto"/>
            </w:rPr>
            <w:t xml:space="preserve"> The introduction of an EDI Plan was </w:t>
          </w:r>
          <w:r w:rsidR="00BE6A86">
            <w:rPr>
              <w:color w:val="auto"/>
            </w:rPr>
            <w:t>an outstanding recommendation following the Review of Governance in Universities in Wales (the Camm Review)</w:t>
          </w:r>
          <w:r w:rsidR="00A76378">
            <w:rPr>
              <w:color w:val="auto"/>
            </w:rPr>
            <w:t xml:space="preserve"> and related Charter</w:t>
          </w:r>
          <w:r w:rsidR="00BE6A86">
            <w:rPr>
              <w:color w:val="auto"/>
            </w:rPr>
            <w:t>.</w:t>
          </w:r>
          <w:r w:rsidR="00417154">
            <w:rPr>
              <w:color w:val="auto"/>
            </w:rPr>
            <w:t xml:space="preserve"> </w:t>
          </w:r>
          <w:r w:rsidR="007528CD">
            <w:rPr>
              <w:color w:val="auto"/>
            </w:rPr>
            <w:t>The implementation of an EDI Plan followed the guidance which was subsequently develop</w:t>
          </w:r>
          <w:r w:rsidR="0030673B">
            <w:rPr>
              <w:color w:val="auto"/>
            </w:rPr>
            <w:t xml:space="preserve">ed </w:t>
          </w:r>
          <w:r w:rsidR="007528CD">
            <w:rPr>
              <w:color w:val="auto"/>
            </w:rPr>
            <w:t>by the Welsh HE Sector.</w:t>
          </w:r>
          <w:r w:rsidR="00127C9F" w:rsidRPr="00FB43E3">
            <w:rPr>
              <w:color w:val="auto"/>
            </w:rPr>
            <w:t xml:space="preserve"> The EDI Plan </w:t>
          </w:r>
          <w:r w:rsidR="004A78C3">
            <w:rPr>
              <w:color w:val="auto"/>
            </w:rPr>
            <w:t>i</w:t>
          </w:r>
          <w:r w:rsidR="00C54DD6">
            <w:rPr>
              <w:color w:val="auto"/>
            </w:rPr>
            <w:t>s designed to</w:t>
          </w:r>
          <w:r w:rsidR="00127C9F" w:rsidRPr="00FB43E3">
            <w:rPr>
              <w:color w:val="auto"/>
            </w:rPr>
            <w:t xml:space="preserve"> promote EDI in all aspects of the University’s </w:t>
          </w:r>
          <w:r w:rsidR="00C54DD6">
            <w:rPr>
              <w:color w:val="auto"/>
            </w:rPr>
            <w:t>g</w:t>
          </w:r>
          <w:r w:rsidR="00127C9F" w:rsidRPr="00FB43E3">
            <w:rPr>
              <w:color w:val="auto"/>
            </w:rPr>
            <w:t>overnance</w:t>
          </w:r>
          <w:r w:rsidR="0085113F" w:rsidRPr="00FB43E3">
            <w:rPr>
              <w:color w:val="auto"/>
            </w:rPr>
            <w:t xml:space="preserve">, including addressing barriers to EDI to create a more inclusive environment. </w:t>
          </w:r>
          <w:r w:rsidR="004D3B2D">
            <w:rPr>
              <w:color w:val="auto"/>
            </w:rPr>
            <w:t>As part of its development</w:t>
          </w:r>
          <w:r w:rsidR="00995024" w:rsidRPr="00FB43E3">
            <w:rPr>
              <w:color w:val="auto"/>
            </w:rPr>
            <w:t xml:space="preserve">, the Chair of the Committee </w:t>
          </w:r>
          <w:r w:rsidR="00E1099A" w:rsidRPr="00FB43E3">
            <w:rPr>
              <w:color w:val="auto"/>
            </w:rPr>
            <w:t>consulted</w:t>
          </w:r>
          <w:r w:rsidR="00995024" w:rsidRPr="00FB43E3">
            <w:rPr>
              <w:color w:val="auto"/>
            </w:rPr>
            <w:t xml:space="preserve"> with the Heads of the University’s Staff Networks, as well as representatives of the Students’ Union, to ensure the opinions of as many voices as possible had been in</w:t>
          </w:r>
          <w:r w:rsidR="00503FBB">
            <w:rPr>
              <w:color w:val="auto"/>
            </w:rPr>
            <w:t>cluded</w:t>
          </w:r>
          <w:r w:rsidR="00995024" w:rsidRPr="00FB43E3">
            <w:rPr>
              <w:color w:val="auto"/>
            </w:rPr>
            <w:t xml:space="preserve"> in the EDI Plan. </w:t>
          </w:r>
        </w:p>
        <w:p w14:paraId="77FFF20E" w14:textId="6A41ACA5" w:rsidR="00971CCD" w:rsidRPr="00FB43E3" w:rsidRDefault="000078C0" w:rsidP="0031713E">
          <w:pPr>
            <w:pStyle w:val="ListParagraph"/>
            <w:numPr>
              <w:ilvl w:val="0"/>
              <w:numId w:val="17"/>
            </w:numPr>
            <w:rPr>
              <w:color w:val="auto"/>
            </w:rPr>
          </w:pPr>
          <w:r w:rsidRPr="00FB43E3">
            <w:rPr>
              <w:color w:val="auto"/>
            </w:rPr>
            <w:lastRenderedPageBreak/>
            <w:t xml:space="preserve">A detailed Board Succession Plan would be developed </w:t>
          </w:r>
          <w:r w:rsidR="00730299" w:rsidRPr="00FB43E3">
            <w:rPr>
              <w:color w:val="auto"/>
            </w:rPr>
            <w:t>following the 2022/2023 Governor Appraisal Process</w:t>
          </w:r>
          <w:r w:rsidR="00EB09F8">
            <w:rPr>
              <w:color w:val="auto"/>
            </w:rPr>
            <w:t xml:space="preserve"> and</w:t>
          </w:r>
          <w:r w:rsidR="00730299" w:rsidRPr="00FB43E3">
            <w:rPr>
              <w:color w:val="auto"/>
            </w:rPr>
            <w:t xml:space="preserve"> the Independent Governor recruitment exercise taking place during summer 2023. </w:t>
          </w:r>
          <w:r w:rsidR="00780BD5" w:rsidRPr="00FB43E3">
            <w:rPr>
              <w:color w:val="auto"/>
            </w:rPr>
            <w:t>Th</w:t>
          </w:r>
          <w:r w:rsidR="004A78C3">
            <w:rPr>
              <w:color w:val="auto"/>
            </w:rPr>
            <w:t>e</w:t>
          </w:r>
          <w:r w:rsidR="00D64050">
            <w:rPr>
              <w:color w:val="auto"/>
            </w:rPr>
            <w:t xml:space="preserve"> </w:t>
          </w:r>
          <w:r w:rsidR="004A78C3">
            <w:rPr>
              <w:color w:val="auto"/>
            </w:rPr>
            <w:t>P</w:t>
          </w:r>
          <w:r w:rsidR="00780BD5" w:rsidRPr="00FB43E3">
            <w:rPr>
              <w:color w:val="auto"/>
            </w:rPr>
            <w:t xml:space="preserve">lan would </w:t>
          </w:r>
          <w:r w:rsidR="00E909E2">
            <w:rPr>
              <w:color w:val="auto"/>
            </w:rPr>
            <w:t xml:space="preserve">include </w:t>
          </w:r>
          <w:r w:rsidR="00013DC1">
            <w:rPr>
              <w:color w:val="auto"/>
            </w:rPr>
            <w:t>a Governors’ Skills Matrix</w:t>
          </w:r>
          <w:r w:rsidR="00C573EA">
            <w:rPr>
              <w:color w:val="auto"/>
            </w:rPr>
            <w:t xml:space="preserve"> and skills gap analysi</w:t>
          </w:r>
          <w:r w:rsidR="00D64050">
            <w:rPr>
              <w:color w:val="auto"/>
            </w:rPr>
            <w:t>s</w:t>
          </w:r>
          <w:r w:rsidR="00DE48EA">
            <w:rPr>
              <w:color w:val="auto"/>
            </w:rPr>
            <w:t xml:space="preserve">. </w:t>
          </w:r>
          <w:r w:rsidR="00476434">
            <w:rPr>
              <w:color w:val="auto"/>
            </w:rPr>
            <w:t>This will help to</w:t>
          </w:r>
          <w:r w:rsidR="007F44F7">
            <w:rPr>
              <w:color w:val="auto"/>
            </w:rPr>
            <w:t xml:space="preserve"> </w:t>
          </w:r>
          <w:r w:rsidR="00E758F9">
            <w:rPr>
              <w:color w:val="auto"/>
            </w:rPr>
            <w:t>provide</w:t>
          </w:r>
          <w:r w:rsidR="009D4D0B">
            <w:rPr>
              <w:color w:val="auto"/>
            </w:rPr>
            <w:t xml:space="preserve"> a</w:t>
          </w:r>
          <w:r w:rsidR="007E7A67">
            <w:rPr>
              <w:color w:val="auto"/>
            </w:rPr>
            <w:t xml:space="preserve"> clear</w:t>
          </w:r>
          <w:r w:rsidR="00476434">
            <w:rPr>
              <w:color w:val="auto"/>
            </w:rPr>
            <w:t>er</w:t>
          </w:r>
          <w:r w:rsidR="007E7A67">
            <w:rPr>
              <w:color w:val="auto"/>
            </w:rPr>
            <w:t xml:space="preserve"> approach to </w:t>
          </w:r>
          <w:r w:rsidR="00222B85">
            <w:rPr>
              <w:color w:val="auto"/>
            </w:rPr>
            <w:t xml:space="preserve">help </w:t>
          </w:r>
          <w:r w:rsidR="007E7A67">
            <w:rPr>
              <w:color w:val="auto"/>
            </w:rPr>
            <w:t xml:space="preserve">identify any </w:t>
          </w:r>
          <w:r w:rsidR="00E758F9">
            <w:rPr>
              <w:color w:val="auto"/>
            </w:rPr>
            <w:t xml:space="preserve">required </w:t>
          </w:r>
          <w:r w:rsidR="00222B85">
            <w:rPr>
              <w:color w:val="auto"/>
            </w:rPr>
            <w:t>training, development and recruitment that is required.</w:t>
          </w:r>
          <w:r w:rsidR="00780BD5" w:rsidRPr="00FB43E3">
            <w:rPr>
              <w:color w:val="auto"/>
            </w:rPr>
            <w:t xml:space="preserve"> The development of a Board Succession Plan would</w:t>
          </w:r>
          <w:r w:rsidR="006847EE" w:rsidRPr="00FB43E3">
            <w:rPr>
              <w:color w:val="auto"/>
            </w:rPr>
            <w:t xml:space="preserve"> help to ensure a smooth transition when there are gaps in Board membership</w:t>
          </w:r>
          <w:r w:rsidR="003D5216" w:rsidRPr="00FB43E3">
            <w:rPr>
              <w:color w:val="auto"/>
            </w:rPr>
            <w:t xml:space="preserve">, continuity of leadership, </w:t>
          </w:r>
          <w:r w:rsidR="001C0D7F" w:rsidRPr="00FB43E3">
            <w:rPr>
              <w:color w:val="auto"/>
            </w:rPr>
            <w:t>promot</w:t>
          </w:r>
          <w:r w:rsidR="002C3536">
            <w:rPr>
              <w:color w:val="auto"/>
            </w:rPr>
            <w:t>ion of</w:t>
          </w:r>
          <w:r w:rsidR="001C0D7F" w:rsidRPr="00FB43E3">
            <w:rPr>
              <w:color w:val="auto"/>
            </w:rPr>
            <w:t xml:space="preserve"> EDI, and improve governance. All of </w:t>
          </w:r>
          <w:r w:rsidR="00F36C8A">
            <w:rPr>
              <w:color w:val="auto"/>
            </w:rPr>
            <w:t>these are</w:t>
          </w:r>
          <w:r w:rsidR="00451B43" w:rsidRPr="00FB43E3">
            <w:rPr>
              <w:color w:val="auto"/>
            </w:rPr>
            <w:t xml:space="preserve"> </w:t>
          </w:r>
          <w:r w:rsidR="001C0D7F" w:rsidRPr="00FB43E3">
            <w:rPr>
              <w:color w:val="auto"/>
            </w:rPr>
            <w:t>important to the University’s ability to achieve its strategic goals.</w:t>
          </w:r>
        </w:p>
        <w:p w14:paraId="54ABB5B5" w14:textId="3D934BB0" w:rsidR="00A2283E" w:rsidRPr="00843581" w:rsidRDefault="007D3A1E" w:rsidP="00131C6A">
          <w:pPr>
            <w:pStyle w:val="ListParagraph"/>
            <w:numPr>
              <w:ilvl w:val="0"/>
              <w:numId w:val="17"/>
            </w:numPr>
            <w:rPr>
              <w:color w:val="auto"/>
            </w:rPr>
          </w:pPr>
          <w:r>
            <w:rPr>
              <w:color w:val="auto"/>
            </w:rPr>
            <w:t>T</w:t>
          </w:r>
          <w:r w:rsidR="00BC6B51" w:rsidRPr="00FB43E3">
            <w:rPr>
              <w:color w:val="auto"/>
            </w:rPr>
            <w:t xml:space="preserve">he University was </w:t>
          </w:r>
          <w:r w:rsidR="002F3015" w:rsidRPr="00FB43E3">
            <w:rPr>
              <w:color w:val="auto"/>
            </w:rPr>
            <w:t>able</w:t>
          </w:r>
          <w:r w:rsidR="00BC6B51" w:rsidRPr="00FB43E3">
            <w:rPr>
              <w:color w:val="auto"/>
            </w:rPr>
            <w:t xml:space="preserve"> to f</w:t>
          </w:r>
          <w:r w:rsidR="001C470D" w:rsidRPr="00FB43E3">
            <w:rPr>
              <w:color w:val="auto"/>
            </w:rPr>
            <w:t>inalis</w:t>
          </w:r>
          <w:r w:rsidR="00BC6B51" w:rsidRPr="00FB43E3">
            <w:rPr>
              <w:color w:val="auto"/>
            </w:rPr>
            <w:t>e</w:t>
          </w:r>
          <w:r w:rsidR="001C470D" w:rsidRPr="00FB43E3">
            <w:rPr>
              <w:color w:val="auto"/>
            </w:rPr>
            <w:t xml:space="preserve"> the updated Articles and Instrument of Government</w:t>
          </w:r>
          <w:r w:rsidR="00017B9F">
            <w:rPr>
              <w:color w:val="auto"/>
            </w:rPr>
            <w:t xml:space="preserve"> during 22/23</w:t>
          </w:r>
          <w:r w:rsidR="002D5C30">
            <w:rPr>
              <w:color w:val="auto"/>
            </w:rPr>
            <w:t xml:space="preserve"> for formal submission to Welsh Government and</w:t>
          </w:r>
          <w:r w:rsidR="00F36C8A">
            <w:rPr>
              <w:color w:val="auto"/>
            </w:rPr>
            <w:t xml:space="preserve"> the</w:t>
          </w:r>
          <w:r w:rsidR="002D5C30">
            <w:rPr>
              <w:color w:val="auto"/>
            </w:rPr>
            <w:t xml:space="preserve"> Privy Council</w:t>
          </w:r>
          <w:r w:rsidR="001C470D" w:rsidRPr="00FB43E3">
            <w:rPr>
              <w:color w:val="auto"/>
            </w:rPr>
            <w:t>.</w:t>
          </w:r>
          <w:r w:rsidR="00931A63" w:rsidRPr="00FB43E3">
            <w:rPr>
              <w:color w:val="auto"/>
            </w:rPr>
            <w:t xml:space="preserve"> These key documents had been revised and consulted on internally and with trade unions.</w:t>
          </w:r>
          <w:r w:rsidR="001C470D" w:rsidRPr="00FB43E3">
            <w:rPr>
              <w:color w:val="auto"/>
            </w:rPr>
            <w:t xml:space="preserve"> </w:t>
          </w:r>
          <w:r w:rsidR="00931A63" w:rsidRPr="00FB43E3">
            <w:rPr>
              <w:color w:val="auto"/>
            </w:rPr>
            <w:t>After</w:t>
          </w:r>
          <w:r w:rsidR="00564CD2" w:rsidRPr="00FB43E3">
            <w:rPr>
              <w:color w:val="auto"/>
            </w:rPr>
            <w:t xml:space="preserve"> their final approval</w:t>
          </w:r>
          <w:r w:rsidR="00BC6B51" w:rsidRPr="00FB43E3">
            <w:rPr>
              <w:color w:val="auto"/>
            </w:rPr>
            <w:t xml:space="preserve"> by Welsh Government and the Privy Council</w:t>
          </w:r>
          <w:r w:rsidR="00564CD2" w:rsidRPr="00FB43E3">
            <w:rPr>
              <w:color w:val="auto"/>
            </w:rPr>
            <w:t xml:space="preserve">, the Governance Team would </w:t>
          </w:r>
          <w:r w:rsidR="00B57813">
            <w:rPr>
              <w:color w:val="auto"/>
            </w:rPr>
            <w:t xml:space="preserve">undertake </w:t>
          </w:r>
          <w:r w:rsidR="00564CD2" w:rsidRPr="00FB43E3">
            <w:rPr>
              <w:color w:val="auto"/>
            </w:rPr>
            <w:t xml:space="preserve">work on the University’s supporting </w:t>
          </w:r>
          <w:r w:rsidR="00B57813">
            <w:rPr>
              <w:color w:val="auto"/>
            </w:rPr>
            <w:t xml:space="preserve">governance </w:t>
          </w:r>
          <w:r w:rsidR="00564CD2" w:rsidRPr="00FB43E3">
            <w:rPr>
              <w:color w:val="auto"/>
            </w:rPr>
            <w:t xml:space="preserve">documents. Having an </w:t>
          </w:r>
          <w:r w:rsidR="00E276C0" w:rsidRPr="00FB43E3">
            <w:rPr>
              <w:color w:val="auto"/>
            </w:rPr>
            <w:t>up-to-date</w:t>
          </w:r>
          <w:r w:rsidR="00564CD2" w:rsidRPr="00FB43E3">
            <w:rPr>
              <w:color w:val="auto"/>
            </w:rPr>
            <w:t xml:space="preserve"> suite of governing documents </w:t>
          </w:r>
          <w:r w:rsidR="00F35D81">
            <w:rPr>
              <w:color w:val="auto"/>
            </w:rPr>
            <w:t>would</w:t>
          </w:r>
          <w:r w:rsidR="003F5EE6">
            <w:rPr>
              <w:color w:val="auto"/>
            </w:rPr>
            <w:t xml:space="preserve"> </w:t>
          </w:r>
          <w:r w:rsidR="00564CD2" w:rsidRPr="00FB43E3">
            <w:rPr>
              <w:color w:val="auto"/>
            </w:rPr>
            <w:t xml:space="preserve">ensure that the </w:t>
          </w:r>
          <w:r w:rsidR="00BC7E0A" w:rsidRPr="00FB43E3">
            <w:rPr>
              <w:color w:val="auto"/>
            </w:rPr>
            <w:t>framework they provide</w:t>
          </w:r>
          <w:r w:rsidR="00E276C0" w:rsidRPr="00FB43E3">
            <w:rPr>
              <w:color w:val="auto"/>
            </w:rPr>
            <w:t xml:space="preserve"> to the University</w:t>
          </w:r>
          <w:r w:rsidR="00BC7E0A" w:rsidRPr="00FB43E3">
            <w:rPr>
              <w:color w:val="auto"/>
            </w:rPr>
            <w:t xml:space="preserve"> </w:t>
          </w:r>
          <w:r w:rsidR="00FC2957">
            <w:rPr>
              <w:color w:val="auto"/>
            </w:rPr>
            <w:t>i</w:t>
          </w:r>
          <w:r w:rsidR="00971E48">
            <w:rPr>
              <w:color w:val="auto"/>
            </w:rPr>
            <w:t>s</w:t>
          </w:r>
          <w:r w:rsidR="00971E48" w:rsidRPr="00FB43E3">
            <w:rPr>
              <w:color w:val="auto"/>
            </w:rPr>
            <w:t xml:space="preserve"> </w:t>
          </w:r>
          <w:r w:rsidR="00BC7E0A" w:rsidRPr="00FB43E3">
            <w:rPr>
              <w:color w:val="auto"/>
            </w:rPr>
            <w:t>in line with best practice</w:t>
          </w:r>
          <w:r w:rsidR="00E276C0" w:rsidRPr="00FB43E3">
            <w:rPr>
              <w:color w:val="auto"/>
            </w:rPr>
            <w:t xml:space="preserve"> in the HE sector.</w:t>
          </w:r>
        </w:p>
        <w:p w14:paraId="1DF18D7A" w14:textId="77777777" w:rsidR="00272AA8" w:rsidRPr="005B7AFE" w:rsidRDefault="00272AA8" w:rsidP="00131C6A">
          <w:pPr>
            <w:jc w:val="both"/>
            <w:rPr>
              <w:color w:val="000000" w:themeColor="text1"/>
            </w:rPr>
          </w:pPr>
        </w:p>
        <w:p w14:paraId="655F7AAB" w14:textId="77777777" w:rsidR="00CE484D" w:rsidRDefault="00CE484D" w:rsidP="00CE484D">
          <w:pPr>
            <w:pStyle w:val="Heading1"/>
            <w:rPr>
              <w:color w:val="000000" w:themeColor="text1"/>
            </w:rPr>
          </w:pPr>
          <w:bookmarkStart w:id="12" w:name="_Ref144722995"/>
          <w:r>
            <w:rPr>
              <w:color w:val="000000" w:themeColor="text1"/>
            </w:rPr>
            <w:t>Board Succession Planning</w:t>
          </w:r>
          <w:bookmarkEnd w:id="12"/>
        </w:p>
        <w:p w14:paraId="1AF1E8BC" w14:textId="77777777" w:rsidR="00CE484D" w:rsidRDefault="00CE484D" w:rsidP="00CE484D">
          <w:pPr>
            <w:rPr>
              <w:color w:val="000000" w:themeColor="text1"/>
            </w:rPr>
          </w:pPr>
          <w:r>
            <w:rPr>
              <w:color w:val="000000" w:themeColor="text1"/>
              <w:u w:val="single"/>
            </w:rPr>
            <w:t>Board Succession Planning Proposals</w:t>
          </w:r>
        </w:p>
        <w:p w14:paraId="0C11C695" w14:textId="71819C93" w:rsidR="00D35D39" w:rsidRDefault="00017B9F" w:rsidP="00CE484D">
          <w:r w:rsidRPr="00A136A4">
            <w:t xml:space="preserve">The Committee considered and reviewed </w:t>
          </w:r>
          <w:r w:rsidR="00BD7821" w:rsidRPr="00A136A4">
            <w:t>several</w:t>
          </w:r>
          <w:r w:rsidRPr="00A136A4">
            <w:t xml:space="preserve"> succession planning proposals</w:t>
          </w:r>
          <w:r w:rsidR="00AC1FCB" w:rsidRPr="00A136A4">
            <w:t xml:space="preserve"> which included the potential introduction of: Governor Apprentices; Co-opted Members on a wider range of committees; and Vice-Chair roles across all committees. </w:t>
          </w:r>
          <w:r w:rsidR="00D53752" w:rsidRPr="00A136A4">
            <w:t>These proposals</w:t>
          </w:r>
          <w:r w:rsidR="00935BFC" w:rsidRPr="00A136A4">
            <w:t xml:space="preserve"> </w:t>
          </w:r>
          <w:r w:rsidR="00947F37">
            <w:t>aimed</w:t>
          </w:r>
          <w:r w:rsidR="000B4B0B">
            <w:t xml:space="preserve"> </w:t>
          </w:r>
          <w:r w:rsidR="00935BFC" w:rsidRPr="00A136A4">
            <w:t xml:space="preserve">to help ensure continuity of leadership, </w:t>
          </w:r>
          <w:r w:rsidR="00D66875" w:rsidRPr="00A136A4">
            <w:t xml:space="preserve">promote EDI, and mitigate risk, to ensure the long-term </w:t>
          </w:r>
          <w:r w:rsidR="00F36C8A">
            <w:t>effectiveness</w:t>
          </w:r>
          <w:r w:rsidR="00D66875" w:rsidRPr="00A136A4">
            <w:t xml:space="preserve"> of the University’s </w:t>
          </w:r>
          <w:r w:rsidR="00DB6C93" w:rsidRPr="00A136A4">
            <w:t xml:space="preserve">Governance. </w:t>
          </w:r>
        </w:p>
        <w:p w14:paraId="4DAAE1BF" w14:textId="5093278F" w:rsidR="00221EDF" w:rsidRPr="00183278" w:rsidRDefault="0004198F" w:rsidP="00CE484D">
          <w:r>
            <w:t xml:space="preserve">The Committee considered </w:t>
          </w:r>
          <w:r w:rsidR="00B732C8" w:rsidRPr="00B732C8">
            <w:t xml:space="preserve">various options relating to </w:t>
          </w:r>
          <w:r w:rsidR="00F26A00">
            <w:t xml:space="preserve">a formal, externally facilitated, </w:t>
          </w:r>
          <w:r w:rsidR="00B732C8" w:rsidRPr="00B732C8">
            <w:t>Governor Apprentice</w:t>
          </w:r>
          <w:r w:rsidR="00F26A00">
            <w:t xml:space="preserve"> programme</w:t>
          </w:r>
          <w:r w:rsidR="004244B6">
            <w:t>. H</w:t>
          </w:r>
          <w:r>
            <w:t>owever</w:t>
          </w:r>
          <w:r w:rsidR="004244B6">
            <w:t>,</w:t>
          </w:r>
          <w:r>
            <w:t xml:space="preserve"> it was</w:t>
          </w:r>
          <w:r w:rsidR="00B732C8" w:rsidRPr="00B732C8">
            <w:t xml:space="preserve"> felt that </w:t>
          </w:r>
          <w:r w:rsidR="00BD61BD">
            <w:t xml:space="preserve">there were </w:t>
          </w:r>
          <w:r w:rsidR="00B732C8" w:rsidRPr="00B732C8">
            <w:t xml:space="preserve">other </w:t>
          </w:r>
          <w:proofErr w:type="gramStart"/>
          <w:r w:rsidR="00BD61BD">
            <w:t>more preferable</w:t>
          </w:r>
          <w:proofErr w:type="gramEnd"/>
          <w:r w:rsidR="00BD61BD">
            <w:t xml:space="preserve"> </w:t>
          </w:r>
          <w:r w:rsidR="00B732C8" w:rsidRPr="00B732C8">
            <w:t xml:space="preserve">options to support effective Board succession planning. The Committee agreed </w:t>
          </w:r>
          <w:r w:rsidR="008C19E2">
            <w:t>on the introduction of Vice-Chairs to all Committees</w:t>
          </w:r>
          <w:r w:rsidR="00645EEA">
            <w:t>, which would aid</w:t>
          </w:r>
          <w:r w:rsidR="00F26A00">
            <w:t xml:space="preserve"> </w:t>
          </w:r>
          <w:r w:rsidR="00645EEA">
            <w:t>succession planning and Board development</w:t>
          </w:r>
          <w:r w:rsidR="00713CAA">
            <w:t>.</w:t>
          </w:r>
          <w:r w:rsidR="008C19E2">
            <w:t xml:space="preserve"> </w:t>
          </w:r>
          <w:r w:rsidR="00713CAA">
            <w:t xml:space="preserve">It was also agreed </w:t>
          </w:r>
          <w:r w:rsidR="00B732C8" w:rsidRPr="00B732C8">
            <w:t>that the introduction of Co-opted Members across a wider range of committees should be explored further</w:t>
          </w:r>
          <w:r w:rsidR="0055586E">
            <w:t xml:space="preserve"> with the goal of</w:t>
          </w:r>
          <w:r w:rsidR="00713CAA">
            <w:t xml:space="preserve"> enabl</w:t>
          </w:r>
          <w:r w:rsidR="0055586E">
            <w:t>ing</w:t>
          </w:r>
          <w:r w:rsidR="00713CAA">
            <w:t xml:space="preserve"> a more diverse membership</w:t>
          </w:r>
          <w:r w:rsidR="002975F5">
            <w:t>.</w:t>
          </w:r>
          <w:r w:rsidR="00D35D39">
            <w:t xml:space="preserve"> It was also agreed that </w:t>
          </w:r>
          <w:r w:rsidR="00D35D39">
            <w:rPr>
              <w:color w:val="000000" w:themeColor="text1"/>
            </w:rPr>
            <w:t>d</w:t>
          </w:r>
          <w:r w:rsidR="00A136A4" w:rsidRPr="00D35D39">
            <w:rPr>
              <w:color w:val="000000" w:themeColor="text1"/>
            </w:rPr>
            <w:t>uring the University’s summer recruitment exercise for Independent Governors</w:t>
          </w:r>
          <w:r w:rsidR="000F237C" w:rsidRPr="00D35D39">
            <w:rPr>
              <w:color w:val="000000" w:themeColor="text1"/>
            </w:rPr>
            <w:t>, a wide</w:t>
          </w:r>
          <w:r w:rsidR="00134DAB" w:rsidRPr="00D35D39">
            <w:rPr>
              <w:color w:val="000000" w:themeColor="text1"/>
            </w:rPr>
            <w:t xml:space="preserve"> </w:t>
          </w:r>
          <w:r w:rsidR="000F237C" w:rsidRPr="00D35D39">
            <w:rPr>
              <w:color w:val="000000" w:themeColor="text1"/>
            </w:rPr>
            <w:t xml:space="preserve">pool of candidates </w:t>
          </w:r>
          <w:r w:rsidR="00787998">
            <w:rPr>
              <w:color w:val="000000" w:themeColor="text1"/>
            </w:rPr>
            <w:t>sh</w:t>
          </w:r>
          <w:r w:rsidR="000F237C" w:rsidRPr="00D35D39">
            <w:rPr>
              <w:color w:val="000000" w:themeColor="text1"/>
            </w:rPr>
            <w:t>ould be considered</w:t>
          </w:r>
          <w:r w:rsidR="00787998">
            <w:rPr>
              <w:color w:val="000000" w:themeColor="text1"/>
            </w:rPr>
            <w:t xml:space="preserve"> from a </w:t>
          </w:r>
          <w:r w:rsidR="00BB2E27">
            <w:rPr>
              <w:color w:val="000000" w:themeColor="text1"/>
            </w:rPr>
            <w:t>diverse background</w:t>
          </w:r>
          <w:r w:rsidR="008B2962">
            <w:rPr>
              <w:color w:val="000000" w:themeColor="text1"/>
            </w:rPr>
            <w:t>. This would be essential in</w:t>
          </w:r>
          <w:r w:rsidR="00B66980">
            <w:rPr>
              <w:color w:val="000000" w:themeColor="text1"/>
            </w:rPr>
            <w:t xml:space="preserve"> help</w:t>
          </w:r>
          <w:r w:rsidR="008B2962">
            <w:rPr>
              <w:color w:val="000000" w:themeColor="text1"/>
            </w:rPr>
            <w:t>ing to</w:t>
          </w:r>
          <w:r w:rsidR="00B66980">
            <w:rPr>
              <w:color w:val="000000" w:themeColor="text1"/>
            </w:rPr>
            <w:t xml:space="preserve"> fulfil the </w:t>
          </w:r>
          <w:r w:rsidR="00836367">
            <w:rPr>
              <w:color w:val="000000" w:themeColor="text1"/>
            </w:rPr>
            <w:t>aims and ambitions of the recently agreed Governors’ EDI Plan.</w:t>
          </w:r>
        </w:p>
        <w:p w14:paraId="4E7538BE" w14:textId="77777777" w:rsidR="00CC1DD0" w:rsidRPr="00017B9F" w:rsidRDefault="00CC1DD0" w:rsidP="00CE484D">
          <w:pPr>
            <w:rPr>
              <w:color w:val="000000" w:themeColor="text1"/>
            </w:rPr>
          </w:pPr>
        </w:p>
        <w:p w14:paraId="4D7A3C61" w14:textId="2D38839A" w:rsidR="00CE484D" w:rsidRDefault="00CE484D" w:rsidP="00CE484D">
          <w:pPr>
            <w:rPr>
              <w:color w:val="000000" w:themeColor="text1"/>
            </w:rPr>
          </w:pPr>
          <w:r>
            <w:rPr>
              <w:color w:val="000000" w:themeColor="text1"/>
              <w:u w:val="single"/>
            </w:rPr>
            <w:t>Recruitment of Independent Governor</w:t>
          </w:r>
          <w:r w:rsidR="00BB3393">
            <w:rPr>
              <w:color w:val="000000" w:themeColor="text1"/>
              <w:u w:val="single"/>
            </w:rPr>
            <w:t>s</w:t>
          </w:r>
        </w:p>
        <w:p w14:paraId="4295EF0A" w14:textId="6A8928A7" w:rsidR="00BB3393" w:rsidRPr="002E1562" w:rsidRDefault="00F61E7E" w:rsidP="00CE484D">
          <w:pPr>
            <w:rPr>
              <w:color w:val="000000" w:themeColor="text1"/>
            </w:rPr>
          </w:pPr>
          <w:r>
            <w:rPr>
              <w:color w:val="000000" w:themeColor="text1"/>
            </w:rPr>
            <w:t xml:space="preserve">Following the retirement of </w:t>
          </w:r>
          <w:r w:rsidR="00126EB2">
            <w:rPr>
              <w:color w:val="000000" w:themeColor="text1"/>
            </w:rPr>
            <w:t>several</w:t>
          </w:r>
          <w:r>
            <w:rPr>
              <w:color w:val="000000" w:themeColor="text1"/>
            </w:rPr>
            <w:t xml:space="preserve"> Governors, the University</w:t>
          </w:r>
          <w:r w:rsidR="00126EB2">
            <w:rPr>
              <w:color w:val="000000" w:themeColor="text1"/>
            </w:rPr>
            <w:t xml:space="preserve"> had five </w:t>
          </w:r>
          <w:r w:rsidR="002E1562">
            <w:rPr>
              <w:color w:val="000000" w:themeColor="text1"/>
            </w:rPr>
            <w:t xml:space="preserve">vacancies on the Board. The </w:t>
          </w:r>
          <w:r w:rsidR="000B2743">
            <w:rPr>
              <w:color w:val="000000" w:themeColor="text1"/>
            </w:rPr>
            <w:t>Committee</w:t>
          </w:r>
          <w:r w:rsidR="006E3376">
            <w:rPr>
              <w:color w:val="000000" w:themeColor="text1"/>
            </w:rPr>
            <w:t xml:space="preserve"> received updates on the recruitment process that was being carried out by the University and the Chair of the Board to ensure it was fair and transparent</w:t>
          </w:r>
          <w:r w:rsidR="006A050F">
            <w:rPr>
              <w:color w:val="000000" w:themeColor="text1"/>
            </w:rPr>
            <w:t>.</w:t>
          </w:r>
          <w:r w:rsidR="000845EC">
            <w:rPr>
              <w:color w:val="000000" w:themeColor="text1"/>
            </w:rPr>
            <w:t xml:space="preserve"> T</w:t>
          </w:r>
          <w:r w:rsidR="006A050F">
            <w:rPr>
              <w:color w:val="000000" w:themeColor="text1"/>
            </w:rPr>
            <w:t xml:space="preserve">he Committee provided advice </w:t>
          </w:r>
          <w:r w:rsidR="008A6740">
            <w:rPr>
              <w:color w:val="000000" w:themeColor="text1"/>
            </w:rPr>
            <w:t>on what qualities to identify in potential candidates, such as experience, skills, knowledge, and commitment, to help develop an ideal profile.</w:t>
          </w:r>
          <w:r w:rsidR="008E3482">
            <w:rPr>
              <w:color w:val="000000" w:themeColor="text1"/>
            </w:rPr>
            <w:t xml:space="preserve"> </w:t>
          </w:r>
          <w:r w:rsidR="008D5FF4">
            <w:rPr>
              <w:color w:val="000000" w:themeColor="text1"/>
            </w:rPr>
            <w:t xml:space="preserve">The Chair of the Committee was directly involved in the recruitment </w:t>
          </w:r>
          <w:r w:rsidR="008D5FF4">
            <w:rPr>
              <w:color w:val="000000" w:themeColor="text1"/>
            </w:rPr>
            <w:lastRenderedPageBreak/>
            <w:t xml:space="preserve">exercise along with the Chair of the Board </w:t>
          </w:r>
          <w:r w:rsidR="00FF039E">
            <w:rPr>
              <w:color w:val="000000" w:themeColor="text1"/>
            </w:rPr>
            <w:t>with both</w:t>
          </w:r>
          <w:r w:rsidR="008D5FF4">
            <w:rPr>
              <w:color w:val="000000" w:themeColor="text1"/>
            </w:rPr>
            <w:t xml:space="preserve"> speaking </w:t>
          </w:r>
          <w:r w:rsidR="00FF039E">
            <w:rPr>
              <w:color w:val="000000" w:themeColor="text1"/>
            </w:rPr>
            <w:t>to</w:t>
          </w:r>
          <w:r w:rsidR="008D5FF4">
            <w:rPr>
              <w:color w:val="000000" w:themeColor="text1"/>
            </w:rPr>
            <w:t xml:space="preserve"> the </w:t>
          </w:r>
          <w:r w:rsidR="00712BBA">
            <w:rPr>
              <w:color w:val="000000" w:themeColor="text1"/>
            </w:rPr>
            <w:t>e</w:t>
          </w:r>
          <w:r w:rsidR="008D5FF4">
            <w:rPr>
              <w:color w:val="000000" w:themeColor="text1"/>
            </w:rPr>
            <w:t xml:space="preserve">xecutive </w:t>
          </w:r>
          <w:r w:rsidR="00712BBA">
            <w:rPr>
              <w:color w:val="000000" w:themeColor="text1"/>
            </w:rPr>
            <w:t>s</w:t>
          </w:r>
          <w:r w:rsidR="008D5FF4">
            <w:rPr>
              <w:color w:val="000000" w:themeColor="text1"/>
            </w:rPr>
            <w:t xml:space="preserve">earch </w:t>
          </w:r>
          <w:r w:rsidR="00712BBA">
            <w:rPr>
              <w:color w:val="000000" w:themeColor="text1"/>
            </w:rPr>
            <w:t>c</w:t>
          </w:r>
          <w:r w:rsidR="008D5FF4">
            <w:rPr>
              <w:color w:val="000000" w:themeColor="text1"/>
            </w:rPr>
            <w:t>onsultancy</w:t>
          </w:r>
          <w:r w:rsidR="001B57EE">
            <w:rPr>
              <w:color w:val="000000" w:themeColor="text1"/>
            </w:rPr>
            <w:t xml:space="preserve"> appointed to support the recruitment process</w:t>
          </w:r>
          <w:r w:rsidR="00864B2D">
            <w:rPr>
              <w:color w:val="000000" w:themeColor="text1"/>
            </w:rPr>
            <w:t xml:space="preserve">. The recruitment exercise </w:t>
          </w:r>
          <w:r w:rsidR="00CB4057">
            <w:rPr>
              <w:color w:val="000000" w:themeColor="text1"/>
            </w:rPr>
            <w:t xml:space="preserve">was due to </w:t>
          </w:r>
          <w:r w:rsidR="00864B2D">
            <w:rPr>
              <w:color w:val="000000" w:themeColor="text1"/>
            </w:rPr>
            <w:t>be carried out during summer 2023 with interviews taking place in September 2023, in readiness for the new academic year and governance cycle.</w:t>
          </w:r>
        </w:p>
        <w:p w14:paraId="584FCB4E" w14:textId="77777777" w:rsidR="00BB3393" w:rsidRPr="00BB3393" w:rsidRDefault="00BB3393" w:rsidP="00CE484D">
          <w:pPr>
            <w:rPr>
              <w:color w:val="000000" w:themeColor="text1"/>
            </w:rPr>
          </w:pPr>
        </w:p>
        <w:p w14:paraId="656B2509" w14:textId="77777777" w:rsidR="00CE484D" w:rsidRDefault="00CE484D" w:rsidP="00CE484D">
          <w:pPr>
            <w:rPr>
              <w:color w:val="000000" w:themeColor="text1"/>
              <w:u w:val="single"/>
            </w:rPr>
          </w:pPr>
          <w:r>
            <w:rPr>
              <w:color w:val="000000" w:themeColor="text1"/>
              <w:u w:val="single"/>
            </w:rPr>
            <w:t>Election for Staff Governors</w:t>
          </w:r>
        </w:p>
        <w:p w14:paraId="46599D4A" w14:textId="1A850445" w:rsidR="00CF3868" w:rsidRDefault="004D4F0A" w:rsidP="00667190">
          <w:pPr>
            <w:rPr>
              <w:color w:val="000000" w:themeColor="text1"/>
            </w:rPr>
          </w:pPr>
          <w:r>
            <w:rPr>
              <w:color w:val="000000" w:themeColor="text1"/>
            </w:rPr>
            <w:t>During the 2022/2023 academic year, two elections were held for (1) a Professional Services Staff Governor, and (2) an Academic Staff Governor</w:t>
          </w:r>
          <w:r w:rsidR="00FF039E">
            <w:rPr>
              <w:color w:val="000000" w:themeColor="text1"/>
            </w:rPr>
            <w:t>.</w:t>
          </w:r>
          <w:r w:rsidR="00A6076F">
            <w:rPr>
              <w:color w:val="000000" w:themeColor="text1"/>
            </w:rPr>
            <w:t xml:space="preserve"> </w:t>
          </w:r>
          <w:r w:rsidR="00297EF1">
            <w:rPr>
              <w:color w:val="000000" w:themeColor="text1"/>
            </w:rPr>
            <w:t>This f</w:t>
          </w:r>
          <w:r w:rsidR="00A6076F">
            <w:rPr>
              <w:color w:val="000000" w:themeColor="text1"/>
            </w:rPr>
            <w:t>ollow</w:t>
          </w:r>
          <w:r w:rsidR="00297EF1">
            <w:rPr>
              <w:color w:val="000000" w:themeColor="text1"/>
            </w:rPr>
            <w:t>ed</w:t>
          </w:r>
          <w:r w:rsidR="00A6076F">
            <w:rPr>
              <w:color w:val="000000" w:themeColor="text1"/>
            </w:rPr>
            <w:t xml:space="preserve"> the end</w:t>
          </w:r>
          <w:r w:rsidR="00297EF1">
            <w:rPr>
              <w:color w:val="000000" w:themeColor="text1"/>
            </w:rPr>
            <w:t xml:space="preserve"> of the terms of appointment for the</w:t>
          </w:r>
          <w:r w:rsidR="0036330E">
            <w:rPr>
              <w:color w:val="000000" w:themeColor="text1"/>
            </w:rPr>
            <w:t xml:space="preserve"> then </w:t>
          </w:r>
          <w:r w:rsidR="00BC768C">
            <w:rPr>
              <w:color w:val="000000" w:themeColor="text1"/>
            </w:rPr>
            <w:t>Staff Governors.</w:t>
          </w:r>
          <w:r>
            <w:rPr>
              <w:color w:val="000000" w:themeColor="text1"/>
            </w:rPr>
            <w:t xml:space="preserve"> </w:t>
          </w:r>
          <w:r w:rsidR="0021072D">
            <w:rPr>
              <w:color w:val="000000" w:themeColor="text1"/>
            </w:rPr>
            <w:t>As part of this</w:t>
          </w:r>
          <w:r w:rsidR="00EB6E17">
            <w:rPr>
              <w:color w:val="000000" w:themeColor="text1"/>
            </w:rPr>
            <w:t xml:space="preserve">, </w:t>
          </w:r>
          <w:r w:rsidR="0021072D">
            <w:rPr>
              <w:color w:val="000000" w:themeColor="text1"/>
            </w:rPr>
            <w:t>the Committee was involved in</w:t>
          </w:r>
          <w:r w:rsidR="00270D63">
            <w:rPr>
              <w:color w:val="000000" w:themeColor="text1"/>
            </w:rPr>
            <w:t xml:space="preserve"> reviewing the proposed election process, as it </w:t>
          </w:r>
          <w:r w:rsidR="00676058">
            <w:rPr>
              <w:color w:val="000000" w:themeColor="text1"/>
            </w:rPr>
            <w:t>wa</w:t>
          </w:r>
          <w:r w:rsidR="00270D63">
            <w:rPr>
              <w:color w:val="000000" w:themeColor="text1"/>
            </w:rPr>
            <w:t>s responsible for ensur</w:t>
          </w:r>
          <w:r w:rsidR="00EB6E17">
            <w:rPr>
              <w:color w:val="000000" w:themeColor="text1"/>
            </w:rPr>
            <w:t>ing</w:t>
          </w:r>
          <w:r w:rsidR="00270D63">
            <w:rPr>
              <w:color w:val="000000" w:themeColor="text1"/>
            </w:rPr>
            <w:t xml:space="preserve"> the Board is effective and representative of the University’s community.</w:t>
          </w:r>
          <w:r w:rsidR="00913611">
            <w:rPr>
              <w:color w:val="000000" w:themeColor="text1"/>
            </w:rPr>
            <w:t xml:space="preserve"> The Committee provided advice to </w:t>
          </w:r>
          <w:r w:rsidR="00970570">
            <w:rPr>
              <w:color w:val="000000" w:themeColor="text1"/>
            </w:rPr>
            <w:t>ensure that</w:t>
          </w:r>
          <w:r w:rsidR="00987912">
            <w:rPr>
              <w:color w:val="000000" w:themeColor="text1"/>
            </w:rPr>
            <w:t xml:space="preserve"> the election was run in a democratic way </w:t>
          </w:r>
          <w:r w:rsidR="00913611">
            <w:rPr>
              <w:color w:val="000000" w:themeColor="text1"/>
            </w:rPr>
            <w:t>and</w:t>
          </w:r>
          <w:r w:rsidR="002A34E4">
            <w:rPr>
              <w:color w:val="000000" w:themeColor="text1"/>
            </w:rPr>
            <w:t xml:space="preserve"> had the</w:t>
          </w:r>
          <w:r w:rsidR="00987912">
            <w:rPr>
              <w:color w:val="000000" w:themeColor="text1"/>
            </w:rPr>
            <w:t xml:space="preserve"> widest reach possible within the University, to achieve a diverse and representative </w:t>
          </w:r>
          <w:r w:rsidR="00F57EF6">
            <w:rPr>
              <w:color w:val="000000" w:themeColor="text1"/>
            </w:rPr>
            <w:t>B</w:t>
          </w:r>
          <w:r w:rsidR="00987912">
            <w:rPr>
              <w:color w:val="000000" w:themeColor="text1"/>
            </w:rPr>
            <w:t>oard.</w:t>
          </w:r>
          <w:r w:rsidR="00C2688D">
            <w:rPr>
              <w:color w:val="000000" w:themeColor="text1"/>
            </w:rPr>
            <w:t xml:space="preserve"> This led to a </w:t>
          </w:r>
          <w:r w:rsidR="0045793F">
            <w:rPr>
              <w:color w:val="000000" w:themeColor="text1"/>
            </w:rPr>
            <w:t>wider</w:t>
          </w:r>
          <w:r w:rsidR="00C2688D">
            <w:rPr>
              <w:color w:val="000000" w:themeColor="text1"/>
            </w:rPr>
            <w:t xml:space="preserve"> reach within the University</w:t>
          </w:r>
          <w:r w:rsidR="0045793F">
            <w:rPr>
              <w:color w:val="000000" w:themeColor="text1"/>
            </w:rPr>
            <w:t xml:space="preserve"> through increased use of the University’s intranet to share information about the election.</w:t>
          </w:r>
        </w:p>
        <w:p w14:paraId="6F232FBB" w14:textId="77777777" w:rsidR="009076E1" w:rsidRPr="005B7AFE" w:rsidRDefault="009076E1" w:rsidP="00460F24">
          <w:pPr>
            <w:rPr>
              <w:color w:val="000000" w:themeColor="text1"/>
            </w:rPr>
          </w:pPr>
        </w:p>
        <w:p w14:paraId="703AF191" w14:textId="452FA0DE" w:rsidR="009076E1" w:rsidRPr="00360365" w:rsidRDefault="009076E1" w:rsidP="009076E1">
          <w:pPr>
            <w:pStyle w:val="Heading1"/>
            <w:rPr>
              <w:rFonts w:cs="Arial"/>
              <w:color w:val="000000" w:themeColor="text1"/>
            </w:rPr>
          </w:pPr>
          <w:r w:rsidRPr="00360365">
            <w:rPr>
              <w:rFonts w:cs="Arial"/>
              <w:color w:val="000000" w:themeColor="text1"/>
            </w:rPr>
            <w:t xml:space="preserve">Governor Induction, Training, and Development </w:t>
          </w:r>
        </w:p>
        <w:p w14:paraId="2B1825E3" w14:textId="6B2E1582" w:rsidR="005F5C88" w:rsidRPr="00360365" w:rsidRDefault="00860D95" w:rsidP="007150E0">
          <w:pPr>
            <w:rPr>
              <w:rFonts w:cs="Arial"/>
              <w:color w:val="1F1F1F"/>
              <w:shd w:val="clear" w:color="auto" w:fill="FFFFFF"/>
            </w:rPr>
          </w:pPr>
          <w:bookmarkStart w:id="13" w:name="OLE_LINK5"/>
          <w:bookmarkStart w:id="14" w:name="OLE_LINK6"/>
          <w:r w:rsidRPr="00360365">
            <w:rPr>
              <w:rFonts w:cs="Arial"/>
              <w:color w:val="1F1F1F"/>
              <w:shd w:val="clear" w:color="auto" w:fill="FFFFFF"/>
            </w:rPr>
            <w:t>The Committee ensure</w:t>
          </w:r>
          <w:r w:rsidR="00F57EF6">
            <w:rPr>
              <w:rFonts w:cs="Arial"/>
              <w:color w:val="1F1F1F"/>
              <w:shd w:val="clear" w:color="auto" w:fill="FFFFFF"/>
            </w:rPr>
            <w:t>d</w:t>
          </w:r>
          <w:r w:rsidRPr="00360365">
            <w:rPr>
              <w:rFonts w:cs="Arial"/>
              <w:color w:val="1F1F1F"/>
              <w:shd w:val="clear" w:color="auto" w:fill="FFFFFF"/>
            </w:rPr>
            <w:t xml:space="preserve"> that each Governor receive</w:t>
          </w:r>
          <w:r w:rsidR="0094731C">
            <w:rPr>
              <w:rFonts w:cs="Arial"/>
              <w:color w:val="1F1F1F"/>
              <w:shd w:val="clear" w:color="auto" w:fill="FFFFFF"/>
            </w:rPr>
            <w:t>d</w:t>
          </w:r>
          <w:r w:rsidRPr="00360365">
            <w:rPr>
              <w:rFonts w:cs="Arial"/>
              <w:color w:val="1F1F1F"/>
              <w:shd w:val="clear" w:color="auto" w:fill="FFFFFF"/>
            </w:rPr>
            <w:t xml:space="preserve"> training and development that </w:t>
          </w:r>
          <w:r w:rsidR="0094731C">
            <w:rPr>
              <w:rFonts w:cs="Arial"/>
              <w:color w:val="1F1F1F"/>
              <w:shd w:val="clear" w:color="auto" w:fill="FFFFFF"/>
            </w:rPr>
            <w:t>wa</w:t>
          </w:r>
          <w:r w:rsidRPr="00360365">
            <w:rPr>
              <w:rFonts w:cs="Arial"/>
              <w:color w:val="1F1F1F"/>
              <w:shd w:val="clear" w:color="auto" w:fill="FFFFFF"/>
            </w:rPr>
            <w:t>s relevant to their role on the Board. The Committee consider</w:t>
          </w:r>
          <w:r w:rsidR="0094731C">
            <w:rPr>
              <w:rFonts w:cs="Arial"/>
              <w:color w:val="1F1F1F"/>
              <w:shd w:val="clear" w:color="auto" w:fill="FFFFFF"/>
            </w:rPr>
            <w:t>ed</w:t>
          </w:r>
          <w:r w:rsidRPr="00360365">
            <w:rPr>
              <w:rFonts w:cs="Arial"/>
              <w:color w:val="1F1F1F"/>
              <w:shd w:val="clear" w:color="auto" w:fill="FFFFFF"/>
            </w:rPr>
            <w:t xml:space="preserve"> the corporate needs of the University as well as the specific interests of each Governor. This help</w:t>
          </w:r>
          <w:r w:rsidR="0094731C">
            <w:rPr>
              <w:rFonts w:cs="Arial"/>
              <w:color w:val="1F1F1F"/>
              <w:shd w:val="clear" w:color="auto" w:fill="FFFFFF"/>
            </w:rPr>
            <w:t>ed</w:t>
          </w:r>
          <w:r w:rsidRPr="00360365">
            <w:rPr>
              <w:rFonts w:cs="Arial"/>
              <w:color w:val="1F1F1F"/>
              <w:shd w:val="clear" w:color="auto" w:fill="FFFFFF"/>
            </w:rPr>
            <w:t xml:space="preserve"> to ensure that all Governors </w:t>
          </w:r>
          <w:r w:rsidR="0094731C">
            <w:rPr>
              <w:rFonts w:cs="Arial"/>
              <w:color w:val="1F1F1F"/>
              <w:shd w:val="clear" w:color="auto" w:fill="FFFFFF"/>
            </w:rPr>
            <w:t xml:space="preserve">were appropriately supported </w:t>
          </w:r>
          <w:r w:rsidR="008A48F0">
            <w:rPr>
              <w:rFonts w:cs="Arial"/>
              <w:color w:val="1F1F1F"/>
              <w:shd w:val="clear" w:color="auto" w:fill="FFFFFF"/>
            </w:rPr>
            <w:t xml:space="preserve">to </w:t>
          </w:r>
          <w:r w:rsidRPr="00360365">
            <w:rPr>
              <w:rFonts w:cs="Arial"/>
              <w:color w:val="1F1F1F"/>
              <w:shd w:val="clear" w:color="auto" w:fill="FFFFFF"/>
            </w:rPr>
            <w:t xml:space="preserve">have a </w:t>
          </w:r>
          <w:r w:rsidR="007D0455">
            <w:rPr>
              <w:rFonts w:cs="Arial"/>
              <w:color w:val="1F1F1F"/>
              <w:shd w:val="clear" w:color="auto" w:fill="FFFFFF"/>
            </w:rPr>
            <w:t>g</w:t>
          </w:r>
          <w:r w:rsidR="008A48F0">
            <w:rPr>
              <w:rFonts w:cs="Arial"/>
              <w:color w:val="1F1F1F"/>
              <w:shd w:val="clear" w:color="auto" w:fill="FFFFFF"/>
            </w:rPr>
            <w:t>ood</w:t>
          </w:r>
          <w:r w:rsidRPr="00360365">
            <w:rPr>
              <w:rFonts w:cs="Arial"/>
              <w:color w:val="1F1F1F"/>
              <w:shd w:val="clear" w:color="auto" w:fill="FFFFFF"/>
            </w:rPr>
            <w:t xml:space="preserve"> level of knowledge and understanding of the higher education environment and the internal workings of the University. </w:t>
          </w:r>
        </w:p>
        <w:p w14:paraId="5B1A5F72" w14:textId="374E34C8" w:rsidR="00421AF1" w:rsidRPr="00360365" w:rsidRDefault="00421AF1" w:rsidP="007150E0">
          <w:pPr>
            <w:rPr>
              <w:rFonts w:cs="Arial"/>
              <w:color w:val="000000" w:themeColor="text1"/>
            </w:rPr>
          </w:pPr>
          <w:r w:rsidRPr="00360365">
            <w:rPr>
              <w:rFonts w:cs="Arial"/>
              <w:color w:val="1F1F1F"/>
              <w:shd w:val="clear" w:color="auto" w:fill="FFFFFF"/>
            </w:rPr>
            <w:t>The programme provided during 2022/2023 included:</w:t>
          </w:r>
        </w:p>
        <w:bookmarkEnd w:id="13"/>
        <w:bookmarkEnd w:id="14"/>
        <w:p w14:paraId="0B9C113E" w14:textId="76264322" w:rsidR="00027B00" w:rsidRPr="00360365" w:rsidRDefault="00360365" w:rsidP="00196D87">
          <w:pPr>
            <w:pStyle w:val="ListParagraph"/>
            <w:numPr>
              <w:ilvl w:val="0"/>
              <w:numId w:val="8"/>
            </w:numPr>
            <w:rPr>
              <w:rFonts w:cs="Arial"/>
              <w:color w:val="000000" w:themeColor="text1"/>
            </w:rPr>
          </w:pPr>
          <w:r>
            <w:rPr>
              <w:rFonts w:cs="Arial"/>
              <w:color w:val="000000" w:themeColor="text1"/>
            </w:rPr>
            <w:t>M</w:t>
          </w:r>
          <w:r w:rsidR="00196D87" w:rsidRPr="00360365">
            <w:rPr>
              <w:rFonts w:cs="Arial"/>
              <w:color w:val="000000" w:themeColor="text1"/>
            </w:rPr>
            <w:t xml:space="preserve">eetings between Governors and the </w:t>
          </w:r>
          <w:r w:rsidR="005D0008" w:rsidRPr="00360365">
            <w:rPr>
              <w:rFonts w:cs="Arial"/>
              <w:color w:val="000000" w:themeColor="text1"/>
            </w:rPr>
            <w:t>Chair</w:t>
          </w:r>
          <w:r w:rsidR="00027B00" w:rsidRPr="00360365">
            <w:rPr>
              <w:rFonts w:cs="Arial"/>
              <w:color w:val="000000" w:themeColor="text1"/>
            </w:rPr>
            <w:t>;</w:t>
          </w:r>
        </w:p>
        <w:p w14:paraId="7B7A9201" w14:textId="4A443785" w:rsidR="00196D87" w:rsidRPr="005B7AFE" w:rsidRDefault="00360365" w:rsidP="00196D87">
          <w:pPr>
            <w:pStyle w:val="ListParagraph"/>
            <w:numPr>
              <w:ilvl w:val="0"/>
              <w:numId w:val="8"/>
            </w:numPr>
            <w:rPr>
              <w:color w:val="000000" w:themeColor="text1"/>
            </w:rPr>
          </w:pPr>
          <w:r>
            <w:rPr>
              <w:rFonts w:cs="Arial"/>
              <w:color w:val="000000" w:themeColor="text1"/>
            </w:rPr>
            <w:t>M</w:t>
          </w:r>
          <w:r w:rsidR="00027B00" w:rsidRPr="00360365">
            <w:rPr>
              <w:rFonts w:cs="Arial"/>
              <w:color w:val="000000" w:themeColor="text1"/>
            </w:rPr>
            <w:t xml:space="preserve">eetings between Governors </w:t>
          </w:r>
          <w:r w:rsidR="00C070C6" w:rsidRPr="00360365">
            <w:rPr>
              <w:rFonts w:cs="Arial"/>
              <w:color w:val="000000" w:themeColor="text1"/>
            </w:rPr>
            <w:t xml:space="preserve">and the </w:t>
          </w:r>
          <w:r w:rsidR="00196D87" w:rsidRPr="00360365">
            <w:rPr>
              <w:rFonts w:cs="Arial"/>
              <w:color w:val="000000" w:themeColor="text1"/>
            </w:rPr>
            <w:t>Vice</w:t>
          </w:r>
          <w:r w:rsidR="00196D87" w:rsidRPr="005B7AFE">
            <w:rPr>
              <w:color w:val="000000" w:themeColor="text1"/>
            </w:rPr>
            <w:t>-Chancellor</w:t>
          </w:r>
          <w:r w:rsidR="000776C8">
            <w:rPr>
              <w:color w:val="000000" w:themeColor="text1"/>
            </w:rPr>
            <w:t>’s Executive Group;</w:t>
          </w:r>
        </w:p>
        <w:p w14:paraId="6AA64706" w14:textId="03C74B2B" w:rsidR="00360365" w:rsidRDefault="00360365" w:rsidP="000776C8">
          <w:pPr>
            <w:pStyle w:val="ListParagraph"/>
            <w:numPr>
              <w:ilvl w:val="0"/>
              <w:numId w:val="8"/>
            </w:numPr>
            <w:rPr>
              <w:color w:val="000000" w:themeColor="text1"/>
            </w:rPr>
          </w:pPr>
          <w:r>
            <w:rPr>
              <w:color w:val="000000" w:themeColor="text1"/>
            </w:rPr>
            <w:t>M</w:t>
          </w:r>
          <w:r w:rsidR="00AC0281" w:rsidRPr="00360365">
            <w:rPr>
              <w:color w:val="000000" w:themeColor="text1"/>
            </w:rPr>
            <w:t>eetings between</w:t>
          </w:r>
          <w:r w:rsidR="00AC0281" w:rsidRPr="00360365">
            <w:rPr>
              <w:rFonts w:cs="Arial"/>
              <w:color w:val="000000" w:themeColor="text1"/>
            </w:rPr>
            <w:t xml:space="preserve"> </w:t>
          </w:r>
          <w:r w:rsidR="00AC0281" w:rsidRPr="00360365">
            <w:rPr>
              <w:color w:val="000000" w:themeColor="text1"/>
            </w:rPr>
            <w:t>Governors, the</w:t>
          </w:r>
          <w:r>
            <w:rPr>
              <w:color w:val="000000" w:themeColor="text1"/>
            </w:rPr>
            <w:t xml:space="preserve"> Interim</w:t>
          </w:r>
          <w:r w:rsidR="00AC0281" w:rsidRPr="00360365">
            <w:rPr>
              <w:color w:val="000000" w:themeColor="text1"/>
            </w:rPr>
            <w:t xml:space="preserve"> University Secretary, and the Head of Governance (as requested</w:t>
          </w:r>
          <w:r w:rsidR="00C070C6" w:rsidRPr="00360365">
            <w:rPr>
              <w:color w:val="000000" w:themeColor="text1"/>
            </w:rPr>
            <w:t>)</w:t>
          </w:r>
          <w:r>
            <w:rPr>
              <w:color w:val="000000" w:themeColor="text1"/>
            </w:rPr>
            <w:t>;</w:t>
          </w:r>
        </w:p>
        <w:p w14:paraId="2CDCDD47" w14:textId="12760600" w:rsidR="00081E0D" w:rsidRPr="00081E0D" w:rsidRDefault="00081E0D" w:rsidP="00081E0D">
          <w:pPr>
            <w:pStyle w:val="ListParagraph"/>
            <w:numPr>
              <w:ilvl w:val="0"/>
              <w:numId w:val="8"/>
            </w:numPr>
            <w:rPr>
              <w:color w:val="000000" w:themeColor="text1"/>
            </w:rPr>
          </w:pPr>
          <w:r>
            <w:rPr>
              <w:color w:val="000000" w:themeColor="text1"/>
            </w:rPr>
            <w:t>External training sessions for individual Governors</w:t>
          </w:r>
          <w:r w:rsidR="007F1AC4">
            <w:rPr>
              <w:color w:val="000000" w:themeColor="text1"/>
            </w:rPr>
            <w:t>, for example with AdvancedHE;</w:t>
          </w:r>
        </w:p>
        <w:p w14:paraId="5EB4DDC9" w14:textId="796CF878" w:rsidR="00224C6A" w:rsidRPr="005B7AFE" w:rsidRDefault="00E479E7" w:rsidP="00E479E7">
          <w:pPr>
            <w:pStyle w:val="ListParagraph"/>
            <w:numPr>
              <w:ilvl w:val="0"/>
              <w:numId w:val="8"/>
            </w:numPr>
            <w:rPr>
              <w:color w:val="000000" w:themeColor="text1"/>
            </w:rPr>
          </w:pPr>
          <w:r w:rsidRPr="005B7AFE">
            <w:rPr>
              <w:color w:val="000000" w:themeColor="text1"/>
            </w:rPr>
            <w:t xml:space="preserve">An in-person </w:t>
          </w:r>
          <w:r w:rsidR="008A48F0">
            <w:rPr>
              <w:color w:val="000000" w:themeColor="text1"/>
            </w:rPr>
            <w:t xml:space="preserve">Board and Executive </w:t>
          </w:r>
          <w:r w:rsidRPr="005B7AFE">
            <w:rPr>
              <w:color w:val="000000" w:themeColor="text1"/>
            </w:rPr>
            <w:t>Away Day; and</w:t>
          </w:r>
        </w:p>
        <w:p w14:paraId="261FA52F" w14:textId="276C5751" w:rsidR="00AB355D" w:rsidRPr="005B7AFE" w:rsidRDefault="00AB355D" w:rsidP="00E479E7">
          <w:pPr>
            <w:pStyle w:val="ListParagraph"/>
            <w:numPr>
              <w:ilvl w:val="0"/>
              <w:numId w:val="8"/>
            </w:numPr>
            <w:rPr>
              <w:color w:val="000000" w:themeColor="text1"/>
            </w:rPr>
          </w:pPr>
          <w:r w:rsidRPr="005B7AFE">
            <w:rPr>
              <w:color w:val="000000" w:themeColor="text1"/>
            </w:rPr>
            <w:t>Briefings on:</w:t>
          </w:r>
        </w:p>
        <w:p w14:paraId="359F072B" w14:textId="43405C5D" w:rsidR="00460F24" w:rsidRDefault="001B380E" w:rsidP="001B380E">
          <w:pPr>
            <w:pStyle w:val="ListParagraph"/>
            <w:numPr>
              <w:ilvl w:val="1"/>
              <w:numId w:val="8"/>
            </w:numPr>
            <w:rPr>
              <w:color w:val="000000" w:themeColor="text1"/>
            </w:rPr>
          </w:pPr>
          <w:r>
            <w:rPr>
              <w:color w:val="000000" w:themeColor="text1"/>
            </w:rPr>
            <w:t>Diversity of Income and Safeguarding Cardiff Met’s Future</w:t>
          </w:r>
          <w:r w:rsidR="00081E0D">
            <w:rPr>
              <w:color w:val="000000" w:themeColor="text1"/>
            </w:rPr>
            <w:t>; and</w:t>
          </w:r>
        </w:p>
        <w:p w14:paraId="35209376" w14:textId="10C657A8" w:rsidR="00880DF0" w:rsidRPr="00836F00" w:rsidRDefault="001B380E" w:rsidP="00880DF0">
          <w:pPr>
            <w:pStyle w:val="ListParagraph"/>
            <w:numPr>
              <w:ilvl w:val="1"/>
              <w:numId w:val="8"/>
            </w:numPr>
            <w:rPr>
              <w:color w:val="000000" w:themeColor="text1"/>
            </w:rPr>
          </w:pPr>
          <w:r>
            <w:rPr>
              <w:color w:val="000000" w:themeColor="text1"/>
            </w:rPr>
            <w:t>The Students’ Union Governance &amp; Democracy Review</w:t>
          </w:r>
          <w:r w:rsidR="00081E0D">
            <w:rPr>
              <w:color w:val="000000" w:themeColor="text1"/>
            </w:rPr>
            <w:t>.</w:t>
          </w:r>
        </w:p>
        <w:p w14:paraId="0B12A124" w14:textId="77777777" w:rsidR="00880DF0" w:rsidRPr="00880DF0" w:rsidRDefault="00880DF0" w:rsidP="00BE496F">
          <w:pPr>
            <w:rPr>
              <w:color w:val="000000" w:themeColor="text1"/>
              <w:lang w:val="en-US"/>
            </w:rPr>
          </w:pPr>
        </w:p>
        <w:p w14:paraId="5E3C9CC2" w14:textId="66504F50" w:rsidR="001E20C9" w:rsidRPr="007F1AC4" w:rsidRDefault="00725BF5" w:rsidP="00691E76">
          <w:pPr>
            <w:pStyle w:val="Heading1"/>
            <w:rPr>
              <w:color w:val="000000" w:themeColor="text1"/>
            </w:rPr>
          </w:pPr>
          <w:r w:rsidRPr="007F1AC4">
            <w:rPr>
              <w:color w:val="000000" w:themeColor="text1"/>
            </w:rPr>
            <w:t>Governance</w:t>
          </w:r>
          <w:r w:rsidR="00F31089" w:rsidRPr="007F1AC4">
            <w:rPr>
              <w:color w:val="000000" w:themeColor="text1"/>
            </w:rPr>
            <w:t xml:space="preserve"> </w:t>
          </w:r>
        </w:p>
        <w:p w14:paraId="6546E35C" w14:textId="07B61E71" w:rsidR="00725BF5" w:rsidRPr="007F1AC4" w:rsidRDefault="00725BF5" w:rsidP="00A611A5">
          <w:pPr>
            <w:rPr>
              <w:u w:val="single"/>
            </w:rPr>
          </w:pPr>
          <w:r w:rsidRPr="007F1AC4">
            <w:rPr>
              <w:u w:val="single"/>
            </w:rPr>
            <w:t xml:space="preserve">Review of </w:t>
          </w:r>
          <w:r w:rsidR="00A611A5" w:rsidRPr="007F1AC4">
            <w:rPr>
              <w:u w:val="single"/>
            </w:rPr>
            <w:t xml:space="preserve">the </w:t>
          </w:r>
          <w:r w:rsidRPr="007F1AC4">
            <w:rPr>
              <w:u w:val="single"/>
            </w:rPr>
            <w:t>S</w:t>
          </w:r>
          <w:r w:rsidR="00A611A5" w:rsidRPr="007F1AC4">
            <w:rPr>
              <w:u w:val="single"/>
            </w:rPr>
            <w:t xml:space="preserve">enior </w:t>
          </w:r>
          <w:r w:rsidRPr="007F1AC4">
            <w:rPr>
              <w:u w:val="single"/>
            </w:rPr>
            <w:t>I</w:t>
          </w:r>
          <w:r w:rsidR="00A611A5" w:rsidRPr="007F1AC4">
            <w:rPr>
              <w:u w:val="single"/>
            </w:rPr>
            <w:t xml:space="preserve">ndependent </w:t>
          </w:r>
          <w:r w:rsidRPr="007F1AC4">
            <w:rPr>
              <w:u w:val="single"/>
            </w:rPr>
            <w:t>G</w:t>
          </w:r>
          <w:r w:rsidR="00A611A5" w:rsidRPr="007F1AC4">
            <w:rPr>
              <w:u w:val="single"/>
            </w:rPr>
            <w:t>overnor</w:t>
          </w:r>
          <w:r w:rsidRPr="007F1AC4">
            <w:rPr>
              <w:u w:val="single"/>
            </w:rPr>
            <w:t xml:space="preserve"> </w:t>
          </w:r>
          <w:r w:rsidR="00A611A5" w:rsidRPr="007F1AC4">
            <w:rPr>
              <w:u w:val="single"/>
            </w:rPr>
            <w:t>R</w:t>
          </w:r>
          <w:r w:rsidRPr="007F1AC4">
            <w:rPr>
              <w:u w:val="single"/>
            </w:rPr>
            <w:t>ole</w:t>
          </w:r>
        </w:p>
        <w:p w14:paraId="6A9587AE" w14:textId="77777777" w:rsidR="00B77982" w:rsidRDefault="000D2ABC" w:rsidP="00A611A5">
          <w:r>
            <w:t>T</w:t>
          </w:r>
          <w:r w:rsidR="002258F6">
            <w:t>he Board Effectiveness Review</w:t>
          </w:r>
          <w:r w:rsidR="00EA793C">
            <w:t xml:space="preserve"> recommended</w:t>
          </w:r>
          <w:r w:rsidR="002258F6">
            <w:t xml:space="preserve"> that the University introduce a Senior Independent Governor</w:t>
          </w:r>
          <w:r w:rsidR="00DC69AC">
            <w:t xml:space="preserve"> (</w:t>
          </w:r>
          <w:r w:rsidR="00DC69AC">
            <w:rPr>
              <w:b/>
              <w:bCs/>
            </w:rPr>
            <w:t>SIG)</w:t>
          </w:r>
          <w:r w:rsidR="002258F6">
            <w:t>, this was approved by the Board in July 2021.</w:t>
          </w:r>
          <w:r w:rsidR="00386FAD">
            <w:t xml:space="preserve"> It was agreed tha</w:t>
          </w:r>
          <w:r w:rsidR="00836F00">
            <w:t>t</w:t>
          </w:r>
          <w:r w:rsidR="00386FAD">
            <w:t xml:space="preserve"> the role should be reviewed annually to ensure it remained useful and effective. </w:t>
          </w:r>
          <w:r w:rsidR="007B76F0">
            <w:t>Nick Capaldi, also Chair of the Governance &amp; Nominations Committee, was approved as t</w:t>
          </w:r>
          <w:r w:rsidR="00DC69AC">
            <w:t xml:space="preserve">he University’s </w:t>
          </w:r>
          <w:r w:rsidR="007B76F0">
            <w:t xml:space="preserve">first </w:t>
          </w:r>
          <w:r w:rsidR="00DC69AC">
            <w:t>SIG</w:t>
          </w:r>
          <w:r w:rsidR="007B76F0">
            <w:t xml:space="preserve">. </w:t>
          </w:r>
        </w:p>
        <w:p w14:paraId="4098187C" w14:textId="32867078" w:rsidR="00843581" w:rsidRDefault="001150CE" w:rsidP="00A611A5">
          <w:r>
            <w:lastRenderedPageBreak/>
            <w:t xml:space="preserve">The Committee, with the Chair recused, provided feedback </w:t>
          </w:r>
          <w:r w:rsidR="009D45EF">
            <w:t xml:space="preserve">and recommendations </w:t>
          </w:r>
          <w:r>
            <w:t>on the role, and agreed that it added value to the governance structure</w:t>
          </w:r>
          <w:r w:rsidR="008B6F2E">
            <w:t xml:space="preserve"> and </w:t>
          </w:r>
          <w:r w:rsidR="008B6F2E">
            <w:rPr>
              <w:rStyle w:val="normaltextrun"/>
              <w:rFonts w:eastAsiaTheme="majorEastAsia" w:cs="Arial"/>
              <w:color w:val="222A35"/>
              <w:shd w:val="clear" w:color="auto" w:fill="FFFFFF"/>
            </w:rPr>
            <w:t xml:space="preserve">would stand the University in good stead in the event of any Governor </w:t>
          </w:r>
          <w:r w:rsidR="008E4AB0">
            <w:rPr>
              <w:rStyle w:val="normaltextrun"/>
              <w:rFonts w:eastAsiaTheme="majorEastAsia" w:cs="Arial"/>
              <w:color w:val="222A35"/>
              <w:shd w:val="clear" w:color="auto" w:fill="FFFFFF"/>
            </w:rPr>
            <w:t>issues</w:t>
          </w:r>
          <w:r w:rsidR="008B6F2E">
            <w:rPr>
              <w:rStyle w:val="normaltextrun"/>
              <w:rFonts w:eastAsiaTheme="majorEastAsia" w:cs="Arial"/>
              <w:color w:val="222A35"/>
              <w:shd w:val="clear" w:color="auto" w:fill="FFFFFF"/>
            </w:rPr>
            <w:t xml:space="preserve"> or governance related problems arising</w:t>
          </w:r>
          <w:r w:rsidR="00D83E20">
            <w:t>.</w:t>
          </w:r>
          <w:r w:rsidR="00975804">
            <w:t xml:space="preserve"> Additionally, it was agreed that the remit of the role could be expanded through the SIG having a larger role in the induction, training, and development of Governors</w:t>
          </w:r>
          <w:r w:rsidR="00804A8B">
            <w:t xml:space="preserve">. Additionally, the SIG could provide </w:t>
          </w:r>
          <w:proofErr w:type="gramStart"/>
          <w:r w:rsidR="00804A8B">
            <w:t>particular support</w:t>
          </w:r>
          <w:proofErr w:type="gramEnd"/>
          <w:r w:rsidR="00804A8B">
            <w:t xml:space="preserve"> to Student Governors who</w:t>
          </w:r>
          <w:r w:rsidR="0018572D">
            <w:t xml:space="preserve"> would be</w:t>
          </w:r>
          <w:r w:rsidR="00F271E9">
            <w:t xml:space="preserve"> likely to </w:t>
          </w:r>
          <w:r w:rsidR="00804A8B">
            <w:t>have less experience</w:t>
          </w:r>
          <w:r w:rsidR="00F271E9">
            <w:t xml:space="preserve"> of Board</w:t>
          </w:r>
          <w:r w:rsidR="0018572D">
            <w:t>-</w:t>
          </w:r>
          <w:r w:rsidR="00F271E9">
            <w:t>level roles</w:t>
          </w:r>
          <w:r w:rsidR="00804A8B">
            <w:t>.</w:t>
          </w:r>
          <w:r w:rsidR="00D83E20">
            <w:t xml:space="preserve"> </w:t>
          </w:r>
          <w:r w:rsidR="00A443E6">
            <w:t>A key role of the SIG is the undertaking of the appraisal of the Chair of the Board</w:t>
          </w:r>
          <w:r w:rsidR="00421F95">
            <w:t>. H</w:t>
          </w:r>
          <w:r w:rsidR="00A443E6">
            <w:t>owever</w:t>
          </w:r>
          <w:r w:rsidR="00421F95">
            <w:t>,</w:t>
          </w:r>
          <w:r w:rsidR="00A443E6">
            <w:t xml:space="preserve"> the SIG also provides Governors with an identified person to seek independent advice</w:t>
          </w:r>
          <w:r w:rsidR="002D0C88">
            <w:t xml:space="preserve"> from,</w:t>
          </w:r>
          <w:r w:rsidR="00A443E6">
            <w:t xml:space="preserve"> and to raise concerns</w:t>
          </w:r>
          <w:r w:rsidR="00EC7844">
            <w:t xml:space="preserve"> about governance</w:t>
          </w:r>
          <w:r w:rsidR="00866CAE">
            <w:t>-</w:t>
          </w:r>
          <w:r w:rsidR="00EC7844">
            <w:t>related matters</w:t>
          </w:r>
          <w:r w:rsidR="00A443E6">
            <w:t>.</w:t>
          </w:r>
          <w:r w:rsidR="006A2CA2">
            <w:t xml:space="preserve"> </w:t>
          </w:r>
        </w:p>
        <w:p w14:paraId="0A3B96B1" w14:textId="77777777" w:rsidR="00843581" w:rsidRDefault="00843581" w:rsidP="00A611A5"/>
        <w:p w14:paraId="1E4095BB" w14:textId="0D4B06A0" w:rsidR="00725BF5" w:rsidRPr="00A611A5" w:rsidRDefault="00725BF5" w:rsidP="00A611A5">
          <w:pPr>
            <w:rPr>
              <w:u w:val="single"/>
            </w:rPr>
          </w:pPr>
          <w:r w:rsidRPr="00A611A5">
            <w:rPr>
              <w:u w:val="single"/>
            </w:rPr>
            <w:t xml:space="preserve">Review of </w:t>
          </w:r>
          <w:r w:rsidR="00A611A5" w:rsidRPr="00A611A5">
            <w:rPr>
              <w:u w:val="single"/>
            </w:rPr>
            <w:t xml:space="preserve">the </w:t>
          </w:r>
          <w:r w:rsidRPr="00A611A5">
            <w:rPr>
              <w:u w:val="single"/>
            </w:rPr>
            <w:t>Statement of Relationship</w:t>
          </w:r>
        </w:p>
        <w:p w14:paraId="2703A3EE" w14:textId="2C2B185F" w:rsidR="002510A8" w:rsidRPr="002510A8" w:rsidRDefault="002D0C88" w:rsidP="002510A8">
          <w:r>
            <w:t xml:space="preserve">The Statement of Relationship between the Board and Executive </w:t>
          </w:r>
          <w:r w:rsidR="002510A8">
            <w:t xml:space="preserve">was </w:t>
          </w:r>
          <w:r>
            <w:t xml:space="preserve">first approved </w:t>
          </w:r>
          <w:r w:rsidR="0071758E">
            <w:t>in February 2022</w:t>
          </w:r>
          <w:r w:rsidR="000B5299">
            <w:t>.</w:t>
          </w:r>
          <w:r w:rsidR="0071758E">
            <w:t xml:space="preserve"> </w:t>
          </w:r>
          <w:r w:rsidR="000B5299">
            <w:t>D</w:t>
          </w:r>
          <w:r w:rsidR="0071758E">
            <w:t xml:space="preserve">uring </w:t>
          </w:r>
          <w:r w:rsidR="000B5299">
            <w:t>the 2022/2023</w:t>
          </w:r>
          <w:r w:rsidR="0071758E">
            <w:t xml:space="preserve"> academic year the Committee carried out a</w:t>
          </w:r>
          <w:r w:rsidR="002510A8">
            <w:t>n annual</w:t>
          </w:r>
          <w:r w:rsidR="0071758E">
            <w:t xml:space="preserve"> review</w:t>
          </w:r>
          <w:r w:rsidR="002510A8">
            <w:t xml:space="preserve"> to ensure it remained suitable and fit for purpose</w:t>
          </w:r>
          <w:r w:rsidR="0071758E">
            <w:t xml:space="preserve">. </w:t>
          </w:r>
          <w:r w:rsidR="0071758E" w:rsidRPr="0071758E">
            <w:t>The Statement had been “designed to clarify roles, values, develop trust and understanding but also set expectations and behaviours.” </w:t>
          </w:r>
          <w:r w:rsidR="002510A8" w:rsidRPr="002510A8">
            <w:t>The Committee agreed that the Statement was helpful. However, it was felt that the tone of the document needed to be re-worked to ensure</w:t>
          </w:r>
          <w:r w:rsidR="00881CD5">
            <w:t xml:space="preserve"> that</w:t>
          </w:r>
          <w:r w:rsidR="002510A8" w:rsidRPr="002510A8">
            <w:t xml:space="preserve"> it read </w:t>
          </w:r>
          <w:r w:rsidR="00881CD5">
            <w:t xml:space="preserve">more </w:t>
          </w:r>
          <w:r w:rsidR="002510A8" w:rsidRPr="002510A8">
            <w:t>positively and accurately. Additionally, the document needed to be amended so that it referred to the values within Strategy 2030, which had been approved since the original Statement had been agreed. </w:t>
          </w:r>
        </w:p>
        <w:p w14:paraId="3DFDC40C" w14:textId="51B4B5AE" w:rsidR="0071758E" w:rsidRPr="0071758E" w:rsidRDefault="0071758E" w:rsidP="0071758E"/>
        <w:p w14:paraId="13F20A2F" w14:textId="7275B794" w:rsidR="00973CFB" w:rsidRPr="00A611A5" w:rsidRDefault="00973CFB" w:rsidP="00A611A5">
          <w:pPr>
            <w:rPr>
              <w:u w:val="single"/>
            </w:rPr>
          </w:pPr>
          <w:r w:rsidRPr="00A611A5">
            <w:rPr>
              <w:u w:val="single"/>
            </w:rPr>
            <w:t>Review of the Scheme of Delegation</w:t>
          </w:r>
        </w:p>
        <w:p w14:paraId="128F6C13" w14:textId="190D9052" w:rsidR="006C5734" w:rsidRDefault="004503A9" w:rsidP="00A611A5">
          <w:r>
            <w:t xml:space="preserve">The Committee was kept up to date on </w:t>
          </w:r>
          <w:r w:rsidR="00FA3D1F">
            <w:t>the University’s Scheme of Delegation, which was introduced d</w:t>
          </w:r>
          <w:r w:rsidR="0032318D">
            <w:t>uring 2021/2022 (</w:t>
          </w:r>
          <w:r w:rsidR="0032318D" w:rsidRPr="0032318D">
            <w:rPr>
              <w:b/>
              <w:bCs/>
            </w:rPr>
            <w:t>the Scheme</w:t>
          </w:r>
          <w:r w:rsidR="0032318D">
            <w:t>)</w:t>
          </w:r>
          <w:r w:rsidR="005B418F">
            <w:t>. This followed from</w:t>
          </w:r>
          <w:r w:rsidR="00B52993">
            <w:t xml:space="preserve"> the Board Effectiveness Revie</w:t>
          </w:r>
          <w:r w:rsidR="000B7756">
            <w:t>w</w:t>
          </w:r>
          <w:r w:rsidR="00482356">
            <w:t xml:space="preserve"> recommendation</w:t>
          </w:r>
          <w:r w:rsidR="000B7756">
            <w:t xml:space="preserve">, which stated that the </w:t>
          </w:r>
          <w:r w:rsidR="00482356">
            <w:t xml:space="preserve">Scheme </w:t>
          </w:r>
          <w:r w:rsidR="000B7756">
            <w:t xml:space="preserve">would strengthen the University’s governance and decision-making arrangements. </w:t>
          </w:r>
          <w:r w:rsidR="0032318D" w:rsidRPr="0032318D">
            <w:t>The Scheme cover</w:t>
          </w:r>
          <w:r w:rsidR="00730595">
            <w:t>ed</w:t>
          </w:r>
          <w:r w:rsidR="0032318D" w:rsidRPr="0032318D">
            <w:t xml:space="preserve"> a comprehensive range of governance, management</w:t>
          </w:r>
          <w:r w:rsidR="005B418F">
            <w:t>,</w:t>
          </w:r>
          <w:r w:rsidR="0032318D" w:rsidRPr="0032318D">
            <w:t xml:space="preserve"> and operational matters to ensure decisions </w:t>
          </w:r>
          <w:r w:rsidR="001543B1">
            <w:t>were</w:t>
          </w:r>
          <w:r w:rsidR="001543B1" w:rsidRPr="0032318D">
            <w:t xml:space="preserve"> </w:t>
          </w:r>
          <w:r w:rsidR="0032318D" w:rsidRPr="0032318D">
            <w:t xml:space="preserve">taken at the correct levels of responsibility and accountability within the University. </w:t>
          </w:r>
        </w:p>
        <w:p w14:paraId="21B81250" w14:textId="63EFE275" w:rsidR="009812D9" w:rsidRPr="009812D9" w:rsidRDefault="0062689E" w:rsidP="00A611A5">
          <w:r>
            <w:t xml:space="preserve">Following changes at the University’s senior level, </w:t>
          </w:r>
          <w:r w:rsidR="007227E0">
            <w:t xml:space="preserve">and </w:t>
          </w:r>
          <w:r w:rsidR="00C36913">
            <w:t xml:space="preserve">the ongoing </w:t>
          </w:r>
          <w:r w:rsidR="004778A6">
            <w:t xml:space="preserve">process to </w:t>
          </w:r>
          <w:r w:rsidR="005F60D6">
            <w:t>update</w:t>
          </w:r>
          <w:r w:rsidR="00C36913">
            <w:t xml:space="preserve"> </w:t>
          </w:r>
          <w:r w:rsidR="007227E0">
            <w:t xml:space="preserve">the </w:t>
          </w:r>
          <w:r w:rsidR="00662E61">
            <w:t xml:space="preserve">University’s key governance documents, </w:t>
          </w:r>
          <w:r w:rsidR="004559DC">
            <w:t>the Scheme was maintained</w:t>
          </w:r>
          <w:r w:rsidR="00AF34F6">
            <w:t xml:space="preserve"> with</w:t>
          </w:r>
          <w:r w:rsidR="004559DC">
            <w:t xml:space="preserve"> </w:t>
          </w:r>
          <w:r w:rsidR="00387693">
            <w:t>no</w:t>
          </w:r>
          <w:r w:rsidR="00662E61">
            <w:t xml:space="preserve"> </w:t>
          </w:r>
          <w:r w:rsidR="00866CAE">
            <w:t xml:space="preserve">significant </w:t>
          </w:r>
          <w:r w:rsidR="00662E61">
            <w:t>changes made during 2022/2023</w:t>
          </w:r>
          <w:r w:rsidR="00D2313B">
            <w:t>.</w:t>
          </w:r>
          <w:r w:rsidR="00387693">
            <w:t xml:space="preserve"> </w:t>
          </w:r>
          <w:r w:rsidR="00AF34F6">
            <w:t>However</w:t>
          </w:r>
          <w:r w:rsidR="00D2313B">
            <w:t xml:space="preserve">, </w:t>
          </w:r>
          <w:r w:rsidR="00AF34F6">
            <w:t xml:space="preserve">it was agreed that </w:t>
          </w:r>
          <w:r w:rsidR="008D5439">
            <w:t>a detailed review</w:t>
          </w:r>
          <w:r w:rsidR="00387693">
            <w:t xml:space="preserve"> would </w:t>
          </w:r>
          <w:r w:rsidR="008D5439">
            <w:t>take place</w:t>
          </w:r>
          <w:r w:rsidR="00387693">
            <w:t xml:space="preserve"> in 2023/2024</w:t>
          </w:r>
          <w:r w:rsidR="008D5439">
            <w:t xml:space="preserve"> with the involvement of a Governor-level </w:t>
          </w:r>
          <w:r w:rsidR="00AF34F6">
            <w:t>T</w:t>
          </w:r>
          <w:r w:rsidR="008D5439">
            <w:t xml:space="preserve">ask &amp; </w:t>
          </w:r>
          <w:r w:rsidR="00AF34F6">
            <w:t>F</w:t>
          </w:r>
          <w:r w:rsidR="008D5439">
            <w:t>inish group</w:t>
          </w:r>
          <w:r w:rsidR="00387693">
            <w:t>.</w:t>
          </w:r>
          <w:r w:rsidR="005B5687">
            <w:t xml:space="preserve"> The changes</w:t>
          </w:r>
          <w:r w:rsidR="004559DC">
            <w:t xml:space="preserve"> to the Scheme</w:t>
          </w:r>
          <w:r w:rsidR="005B5687">
            <w:t xml:space="preserve"> would ensure that the University’s </w:t>
          </w:r>
          <w:r w:rsidR="009812D9">
            <w:t>governance and decision-making arrangements are strong</w:t>
          </w:r>
          <w:r w:rsidR="00843581">
            <w:t xml:space="preserve"> and aligned with the University’s strategic priorities. </w:t>
          </w:r>
        </w:p>
        <w:p w14:paraId="2CCDE0C8" w14:textId="77777777" w:rsidR="00B52993" w:rsidRPr="00B52993" w:rsidRDefault="00B52993" w:rsidP="00A611A5">
          <w:pPr>
            <w:rPr>
              <w:u w:val="single"/>
            </w:rPr>
          </w:pPr>
        </w:p>
        <w:p w14:paraId="3D405E86" w14:textId="77777777" w:rsidR="00A611A5" w:rsidRDefault="00A611A5" w:rsidP="00A611A5">
          <w:pPr>
            <w:rPr>
              <w:u w:val="single"/>
            </w:rPr>
          </w:pPr>
          <w:r w:rsidRPr="00A611A5">
            <w:rPr>
              <w:u w:val="single"/>
            </w:rPr>
            <w:t xml:space="preserve">Review of the </w:t>
          </w:r>
          <w:r w:rsidR="00F31089" w:rsidRPr="00A611A5">
            <w:rPr>
              <w:u w:val="single"/>
            </w:rPr>
            <w:t>University’s Articles &amp; Instrument of Government</w:t>
          </w:r>
        </w:p>
        <w:p w14:paraId="173B90EC" w14:textId="04340E61" w:rsidR="00A611A5" w:rsidRDefault="00B52993" w:rsidP="00A611A5">
          <w:r>
            <w:t>This is discussed above under ‘Board Effectiveness Review’.</w:t>
          </w:r>
        </w:p>
        <w:p w14:paraId="0E01B6B9" w14:textId="77777777" w:rsidR="00B52993" w:rsidRPr="00B52993" w:rsidRDefault="00B52993" w:rsidP="00A611A5"/>
        <w:p w14:paraId="46A9BACB" w14:textId="15962B91" w:rsidR="00843581" w:rsidRDefault="00973CFB" w:rsidP="00A611A5">
          <w:pPr>
            <w:rPr>
              <w:u w:val="single"/>
            </w:rPr>
          </w:pPr>
          <w:r w:rsidRPr="00A611A5">
            <w:rPr>
              <w:u w:val="single"/>
            </w:rPr>
            <w:t>Role Descriptions for Chairs and Vice-Chairs of Committees</w:t>
          </w:r>
        </w:p>
        <w:p w14:paraId="7AABCA86" w14:textId="3B78E2BB" w:rsidR="008F0821" w:rsidRPr="008F0821" w:rsidRDefault="008F0821" w:rsidP="00A611A5">
          <w:r>
            <w:lastRenderedPageBreak/>
            <w:t>As part of the Committee’s work on Board Succession Planning</w:t>
          </w:r>
          <w:r w:rsidR="00012A86">
            <w:t xml:space="preserve"> </w:t>
          </w:r>
          <w:r w:rsidR="000636E5">
            <w:t>(</w:t>
          </w:r>
          <w:r w:rsidR="00012A86">
            <w:t>as noted above</w:t>
          </w:r>
          <w:r w:rsidR="000636E5">
            <w:t>)</w:t>
          </w:r>
          <w:r>
            <w:t xml:space="preserve">, the </w:t>
          </w:r>
          <w:r w:rsidR="00F37AA8">
            <w:t xml:space="preserve">proposed </w:t>
          </w:r>
          <w:r>
            <w:t>introduction of Vice-Chair</w:t>
          </w:r>
          <w:r w:rsidR="00513572">
            <w:t xml:space="preserve"> roles</w:t>
          </w:r>
          <w:r>
            <w:t xml:space="preserve"> w</w:t>
          </w:r>
          <w:r w:rsidR="00B16BC7">
            <w:t>ithin the Board’s committee structure</w:t>
          </w:r>
          <w:r>
            <w:t xml:space="preserve"> was approved</w:t>
          </w:r>
          <w:r w:rsidR="002E4074">
            <w:t>.</w:t>
          </w:r>
          <w:r>
            <w:t xml:space="preserve"> </w:t>
          </w:r>
          <w:r w:rsidR="00065936">
            <w:t>R</w:t>
          </w:r>
          <w:r>
            <w:t xml:space="preserve">ole descriptions </w:t>
          </w:r>
          <w:r w:rsidR="00065936">
            <w:t xml:space="preserve">were </w:t>
          </w:r>
          <w:r>
            <w:t>developed</w:t>
          </w:r>
          <w:r w:rsidR="006D6CE3">
            <w:t xml:space="preserve"> as part of these proposals</w:t>
          </w:r>
          <w:r w:rsidR="00513572">
            <w:t xml:space="preserve"> for introduction from the start of the 2023/24 academic year</w:t>
          </w:r>
          <w:r>
            <w:t xml:space="preserve">. </w:t>
          </w:r>
        </w:p>
        <w:p w14:paraId="601E63DD" w14:textId="1FB4EB57" w:rsidR="00657267" w:rsidRPr="005B7AFE" w:rsidRDefault="00657267" w:rsidP="00131C6A">
          <w:pPr>
            <w:rPr>
              <w:color w:val="000000" w:themeColor="text1"/>
            </w:rPr>
          </w:pPr>
        </w:p>
        <w:p w14:paraId="51F88583" w14:textId="33627AC4" w:rsidR="006B218F" w:rsidRPr="004A3FD9" w:rsidRDefault="004A3FD9" w:rsidP="00691E76">
          <w:pPr>
            <w:pStyle w:val="Heading1"/>
            <w:rPr>
              <w:color w:val="000000" w:themeColor="text1"/>
            </w:rPr>
          </w:pPr>
          <w:bookmarkStart w:id="15" w:name="_Ref144723038"/>
          <w:r>
            <w:rPr>
              <w:color w:val="000000" w:themeColor="text1"/>
            </w:rPr>
            <w:t>Other</w:t>
          </w:r>
          <w:bookmarkEnd w:id="15"/>
        </w:p>
        <w:p w14:paraId="1DD32E5A" w14:textId="5FAC0BDF" w:rsidR="00BE496F" w:rsidRDefault="00BE496F" w:rsidP="00460F24">
          <w:pPr>
            <w:rPr>
              <w:color w:val="000000" w:themeColor="text1"/>
              <w:u w:val="single"/>
            </w:rPr>
          </w:pPr>
          <w:r>
            <w:rPr>
              <w:color w:val="000000" w:themeColor="text1"/>
              <w:u w:val="single"/>
            </w:rPr>
            <w:t>Vice-Chancellor Recruitment</w:t>
          </w:r>
        </w:p>
        <w:p w14:paraId="7B2C43B3" w14:textId="052F7E16" w:rsidR="00A611A5" w:rsidRPr="00A611A5" w:rsidRDefault="00DE3D03" w:rsidP="00460F24">
          <w:pPr>
            <w:rPr>
              <w:color w:val="000000" w:themeColor="text1"/>
            </w:rPr>
          </w:pPr>
          <w:r>
            <w:rPr>
              <w:color w:val="000000" w:themeColor="text1"/>
            </w:rPr>
            <w:t>Following the University’s Vice-Chancellor</w:t>
          </w:r>
          <w:r w:rsidR="00ED26C2">
            <w:rPr>
              <w:color w:val="000000" w:themeColor="text1"/>
            </w:rPr>
            <w:t xml:space="preserve"> announcing their intention to </w:t>
          </w:r>
          <w:r w:rsidR="00CE55C6">
            <w:rPr>
              <w:color w:val="000000" w:themeColor="text1"/>
            </w:rPr>
            <w:t>retire</w:t>
          </w:r>
          <w:r>
            <w:rPr>
              <w:color w:val="000000" w:themeColor="text1"/>
            </w:rPr>
            <w:t xml:space="preserve">, the Committee </w:t>
          </w:r>
          <w:r w:rsidR="004C6B93">
            <w:rPr>
              <w:color w:val="000000" w:themeColor="text1"/>
            </w:rPr>
            <w:t xml:space="preserve">was </w:t>
          </w:r>
          <w:r w:rsidR="00617C98">
            <w:rPr>
              <w:color w:val="000000" w:themeColor="text1"/>
            </w:rPr>
            <w:t xml:space="preserve">involved in </w:t>
          </w:r>
          <w:r w:rsidR="000636E5">
            <w:rPr>
              <w:color w:val="000000" w:themeColor="text1"/>
            </w:rPr>
            <w:t xml:space="preserve">– </w:t>
          </w:r>
          <w:r w:rsidR="00617C98">
            <w:rPr>
              <w:color w:val="000000" w:themeColor="text1"/>
            </w:rPr>
            <w:t xml:space="preserve">and kept up to date </w:t>
          </w:r>
          <w:r w:rsidR="000636E5">
            <w:rPr>
              <w:color w:val="000000" w:themeColor="text1"/>
            </w:rPr>
            <w:t>with</w:t>
          </w:r>
          <w:r w:rsidR="00617C98">
            <w:rPr>
              <w:color w:val="000000" w:themeColor="text1"/>
            </w:rPr>
            <w:t xml:space="preserve"> </w:t>
          </w:r>
          <w:r w:rsidR="000636E5">
            <w:rPr>
              <w:color w:val="000000" w:themeColor="text1"/>
            </w:rPr>
            <w:t xml:space="preserve">– </w:t>
          </w:r>
          <w:r w:rsidR="00617C98">
            <w:rPr>
              <w:color w:val="000000" w:themeColor="text1"/>
            </w:rPr>
            <w:t>the recruitment process for the University’s new Vice</w:t>
          </w:r>
          <w:r w:rsidR="00FF29ED">
            <w:rPr>
              <w:color w:val="000000" w:themeColor="text1"/>
            </w:rPr>
            <w:t>-Chancellor</w:t>
          </w:r>
          <w:r w:rsidR="00426E5D">
            <w:rPr>
              <w:color w:val="000000" w:themeColor="text1"/>
            </w:rPr>
            <w:t>.</w:t>
          </w:r>
          <w:r w:rsidR="00B54B73">
            <w:rPr>
              <w:color w:val="000000" w:themeColor="text1"/>
            </w:rPr>
            <w:t xml:space="preserve"> As </w:t>
          </w:r>
          <w:r w:rsidR="007D7115">
            <w:rPr>
              <w:color w:val="000000" w:themeColor="text1"/>
            </w:rPr>
            <w:t xml:space="preserve">this was </w:t>
          </w:r>
          <w:r w:rsidR="00B54B73">
            <w:rPr>
              <w:color w:val="000000" w:themeColor="text1"/>
            </w:rPr>
            <w:t xml:space="preserve">a </w:t>
          </w:r>
          <w:r w:rsidR="004A3FD9">
            <w:rPr>
              <w:color w:val="000000" w:themeColor="text1"/>
            </w:rPr>
            <w:t>complex process</w:t>
          </w:r>
          <w:r w:rsidR="00426E5D">
            <w:rPr>
              <w:color w:val="000000" w:themeColor="text1"/>
            </w:rPr>
            <w:t xml:space="preserve">, having the Committee’s </w:t>
          </w:r>
          <w:r w:rsidR="00261813">
            <w:rPr>
              <w:color w:val="000000" w:themeColor="text1"/>
            </w:rPr>
            <w:t xml:space="preserve">opinion on the recruitment process was vital to ensure it was </w:t>
          </w:r>
          <w:r w:rsidR="005A539D">
            <w:rPr>
              <w:color w:val="000000" w:themeColor="text1"/>
            </w:rPr>
            <w:t>well-managed</w:t>
          </w:r>
          <w:r w:rsidR="00780081">
            <w:rPr>
              <w:color w:val="000000" w:themeColor="text1"/>
            </w:rPr>
            <w:t xml:space="preserve">, </w:t>
          </w:r>
          <w:r w:rsidR="005D6409">
            <w:rPr>
              <w:color w:val="000000" w:themeColor="text1"/>
            </w:rPr>
            <w:t>transparent</w:t>
          </w:r>
          <w:r w:rsidR="000F5028">
            <w:rPr>
              <w:color w:val="000000" w:themeColor="text1"/>
            </w:rPr>
            <w:t xml:space="preserve">, </w:t>
          </w:r>
          <w:r w:rsidR="00780081">
            <w:rPr>
              <w:color w:val="000000" w:themeColor="text1"/>
            </w:rPr>
            <w:t xml:space="preserve">and </w:t>
          </w:r>
          <w:r w:rsidR="000F5028">
            <w:rPr>
              <w:color w:val="000000" w:themeColor="text1"/>
            </w:rPr>
            <w:t>demonstrating good governance</w:t>
          </w:r>
          <w:r w:rsidR="004C06B9">
            <w:rPr>
              <w:color w:val="000000" w:themeColor="text1"/>
            </w:rPr>
            <w:t xml:space="preserve"> practice. The Committee also sought to </w:t>
          </w:r>
          <w:r w:rsidR="00537EA7">
            <w:rPr>
              <w:color w:val="000000" w:themeColor="text1"/>
            </w:rPr>
            <w:t>ensur</w:t>
          </w:r>
          <w:r w:rsidR="004C06B9">
            <w:rPr>
              <w:color w:val="000000" w:themeColor="text1"/>
            </w:rPr>
            <w:t>e that</w:t>
          </w:r>
          <w:r w:rsidR="00537EA7">
            <w:rPr>
              <w:color w:val="000000" w:themeColor="text1"/>
            </w:rPr>
            <w:t xml:space="preserve"> the views of the University’s stakeholders </w:t>
          </w:r>
          <w:r w:rsidR="004C06B9">
            <w:rPr>
              <w:color w:val="000000" w:themeColor="text1"/>
            </w:rPr>
            <w:t>were</w:t>
          </w:r>
          <w:r w:rsidR="00537EA7">
            <w:rPr>
              <w:color w:val="000000" w:themeColor="text1"/>
            </w:rPr>
            <w:t xml:space="preserve"> </w:t>
          </w:r>
          <w:r w:rsidR="00361459">
            <w:rPr>
              <w:color w:val="000000" w:themeColor="text1"/>
            </w:rPr>
            <w:t xml:space="preserve">considered. The recruitment process </w:t>
          </w:r>
          <w:r w:rsidR="00280095">
            <w:rPr>
              <w:color w:val="000000" w:themeColor="text1"/>
            </w:rPr>
            <w:t>took</w:t>
          </w:r>
          <w:r w:rsidR="00361459">
            <w:rPr>
              <w:color w:val="000000" w:themeColor="text1"/>
            </w:rPr>
            <w:t xml:space="preserve"> take place over summer 2023</w:t>
          </w:r>
          <w:r w:rsidR="007D7115">
            <w:rPr>
              <w:color w:val="000000" w:themeColor="text1"/>
            </w:rPr>
            <w:t xml:space="preserve"> </w:t>
          </w:r>
          <w:r w:rsidR="00822488">
            <w:rPr>
              <w:color w:val="000000" w:themeColor="text1"/>
            </w:rPr>
            <w:t>and</w:t>
          </w:r>
          <w:r w:rsidR="007D7115">
            <w:rPr>
              <w:color w:val="000000" w:themeColor="text1"/>
            </w:rPr>
            <w:t xml:space="preserve"> the Board of Governors</w:t>
          </w:r>
          <w:r w:rsidR="00822488">
            <w:rPr>
              <w:color w:val="000000" w:themeColor="text1"/>
            </w:rPr>
            <w:t xml:space="preserve"> </w:t>
          </w:r>
          <w:r w:rsidR="007D7115">
            <w:rPr>
              <w:color w:val="000000" w:themeColor="text1"/>
            </w:rPr>
            <w:t>ma</w:t>
          </w:r>
          <w:r w:rsidR="00280095">
            <w:rPr>
              <w:color w:val="000000" w:themeColor="text1"/>
            </w:rPr>
            <w:t>d</w:t>
          </w:r>
          <w:r w:rsidR="00822488">
            <w:rPr>
              <w:color w:val="000000" w:themeColor="text1"/>
            </w:rPr>
            <w:t xml:space="preserve">e </w:t>
          </w:r>
          <w:r w:rsidR="007D7115">
            <w:rPr>
              <w:color w:val="000000" w:themeColor="text1"/>
            </w:rPr>
            <w:t>th</w:t>
          </w:r>
          <w:r w:rsidR="00822488">
            <w:rPr>
              <w:color w:val="000000" w:themeColor="text1"/>
            </w:rPr>
            <w:t>e final appointment in September 2023</w:t>
          </w:r>
          <w:r w:rsidR="00361459">
            <w:rPr>
              <w:color w:val="000000" w:themeColor="text1"/>
            </w:rPr>
            <w:t>.</w:t>
          </w:r>
        </w:p>
        <w:p w14:paraId="40D7D976" w14:textId="77777777" w:rsidR="00A611A5" w:rsidRDefault="00A611A5" w:rsidP="00460F24">
          <w:pPr>
            <w:rPr>
              <w:color w:val="000000" w:themeColor="text1"/>
              <w:u w:val="single"/>
            </w:rPr>
          </w:pPr>
        </w:p>
        <w:p w14:paraId="1D93CD3D" w14:textId="71F9F905" w:rsidR="006608C4" w:rsidRDefault="006608C4" w:rsidP="00460F24">
          <w:pPr>
            <w:rPr>
              <w:color w:val="000000" w:themeColor="text1"/>
              <w:u w:val="single"/>
            </w:rPr>
          </w:pPr>
          <w:r>
            <w:rPr>
              <w:color w:val="000000" w:themeColor="text1"/>
              <w:u w:val="single"/>
            </w:rPr>
            <w:t>Honorary Awards</w:t>
          </w:r>
        </w:p>
        <w:p w14:paraId="762386BA" w14:textId="77777777" w:rsidR="004C06B9" w:rsidRDefault="00880DF0" w:rsidP="00880DF0">
          <w:pPr>
            <w:rPr>
              <w:color w:val="000000" w:themeColor="text1"/>
              <w:lang w:val="en-US"/>
            </w:rPr>
          </w:pPr>
          <w:r>
            <w:rPr>
              <w:color w:val="000000" w:themeColor="text1"/>
              <w:lang w:val="en-US"/>
            </w:rPr>
            <w:t xml:space="preserve">Each year at the University’s graduation ceremonies, Honorary Awards are </w:t>
          </w:r>
          <w:r w:rsidR="00A735D5">
            <w:rPr>
              <w:color w:val="000000" w:themeColor="text1"/>
              <w:lang w:val="en-US"/>
            </w:rPr>
            <w:t>conferred</w:t>
          </w:r>
          <w:r w:rsidR="0061347F">
            <w:rPr>
              <w:color w:val="000000" w:themeColor="text1"/>
              <w:lang w:val="en-US"/>
            </w:rPr>
            <w:t>.</w:t>
          </w:r>
          <w:r w:rsidR="001A2871">
            <w:rPr>
              <w:color w:val="000000" w:themeColor="text1"/>
              <w:lang w:val="en-US"/>
            </w:rPr>
            <w:t xml:space="preserve"> The University gives these awards to recognise </w:t>
          </w:r>
          <w:r w:rsidR="007927E3">
            <w:rPr>
              <w:color w:val="000000" w:themeColor="text1"/>
              <w:lang w:val="en-US"/>
            </w:rPr>
            <w:t xml:space="preserve">individuals who have made significant contributions to </w:t>
          </w:r>
          <w:r w:rsidR="00626820">
            <w:rPr>
              <w:color w:val="000000" w:themeColor="text1"/>
              <w:lang w:val="en-US"/>
            </w:rPr>
            <w:t>a particular field,</w:t>
          </w:r>
          <w:r w:rsidR="00F36068">
            <w:rPr>
              <w:color w:val="000000" w:themeColor="text1"/>
              <w:lang w:val="en-US"/>
            </w:rPr>
            <w:t xml:space="preserve"> outstanding achievement,</w:t>
          </w:r>
          <w:r w:rsidR="00626820">
            <w:rPr>
              <w:color w:val="000000" w:themeColor="text1"/>
              <w:lang w:val="en-US"/>
            </w:rPr>
            <w:t xml:space="preserve"> or service to the broader community.</w:t>
          </w:r>
          <w:r w:rsidR="0061347F">
            <w:rPr>
              <w:color w:val="000000" w:themeColor="text1"/>
              <w:lang w:val="en-US"/>
            </w:rPr>
            <w:t xml:space="preserve"> </w:t>
          </w:r>
          <w:r>
            <w:rPr>
              <w:color w:val="000000" w:themeColor="text1"/>
              <w:lang w:val="en-US"/>
            </w:rPr>
            <w:t xml:space="preserve">The Committee’s role </w:t>
          </w:r>
          <w:r w:rsidR="00C13D9C">
            <w:rPr>
              <w:color w:val="000000" w:themeColor="text1"/>
              <w:lang w:val="en-US"/>
            </w:rPr>
            <w:t xml:space="preserve">was </w:t>
          </w:r>
          <w:r>
            <w:rPr>
              <w:color w:val="000000" w:themeColor="text1"/>
              <w:lang w:val="en-US"/>
            </w:rPr>
            <w:t>to</w:t>
          </w:r>
          <w:r w:rsidR="00C13D9C">
            <w:rPr>
              <w:color w:val="000000" w:themeColor="text1"/>
              <w:lang w:val="en-US"/>
            </w:rPr>
            <w:t xml:space="preserve"> consider and approve nominations for Honorary Fellowships, whilst the Academic Board </w:t>
          </w:r>
          <w:r w:rsidR="00A81135">
            <w:rPr>
              <w:color w:val="000000" w:themeColor="text1"/>
              <w:lang w:val="en-US"/>
            </w:rPr>
            <w:t>considered</w:t>
          </w:r>
          <w:r w:rsidR="00C13D9C">
            <w:rPr>
              <w:color w:val="000000" w:themeColor="text1"/>
              <w:lang w:val="en-US"/>
            </w:rPr>
            <w:t xml:space="preserve"> and approved nominations for Honorary Degrees.</w:t>
          </w:r>
          <w:r w:rsidR="00A81135">
            <w:rPr>
              <w:color w:val="000000" w:themeColor="text1"/>
              <w:lang w:val="en-US"/>
            </w:rPr>
            <w:t xml:space="preserve"> </w:t>
          </w:r>
        </w:p>
        <w:p w14:paraId="6F6C74F7" w14:textId="177A9F0D" w:rsidR="006F3F40" w:rsidRDefault="00A81135" w:rsidP="00880DF0">
          <w:pPr>
            <w:rPr>
              <w:color w:val="000000" w:themeColor="text1"/>
              <w:lang w:val="en-US"/>
            </w:rPr>
          </w:pPr>
          <w:r>
            <w:rPr>
              <w:color w:val="000000" w:themeColor="text1"/>
              <w:lang w:val="en-US"/>
            </w:rPr>
            <w:t>The Committee</w:t>
          </w:r>
          <w:r w:rsidR="00880DF0">
            <w:rPr>
              <w:color w:val="000000" w:themeColor="text1"/>
              <w:lang w:val="en-US"/>
            </w:rPr>
            <w:t xml:space="preserve"> ensure</w:t>
          </w:r>
          <w:r>
            <w:rPr>
              <w:color w:val="000000" w:themeColor="text1"/>
              <w:lang w:val="en-US"/>
            </w:rPr>
            <w:t>d</w:t>
          </w:r>
          <w:r w:rsidR="00880DF0">
            <w:rPr>
              <w:color w:val="000000" w:themeColor="text1"/>
              <w:lang w:val="en-US"/>
            </w:rPr>
            <w:t xml:space="preserve"> that the process </w:t>
          </w:r>
          <w:r>
            <w:rPr>
              <w:color w:val="000000" w:themeColor="text1"/>
              <w:lang w:val="en-US"/>
            </w:rPr>
            <w:t xml:space="preserve">of </w:t>
          </w:r>
          <w:r w:rsidR="00880DF0">
            <w:rPr>
              <w:color w:val="000000" w:themeColor="text1"/>
              <w:lang w:val="en-US"/>
            </w:rPr>
            <w:t xml:space="preserve">selecting candidates for these awards </w:t>
          </w:r>
          <w:r>
            <w:rPr>
              <w:color w:val="000000" w:themeColor="text1"/>
              <w:lang w:val="en-US"/>
            </w:rPr>
            <w:t xml:space="preserve">was </w:t>
          </w:r>
          <w:r w:rsidR="00880DF0">
            <w:rPr>
              <w:color w:val="000000" w:themeColor="text1"/>
              <w:lang w:val="en-US"/>
            </w:rPr>
            <w:t xml:space="preserve">fair and transparent, </w:t>
          </w:r>
          <w:r w:rsidR="004C06B9">
            <w:rPr>
              <w:color w:val="000000" w:themeColor="text1"/>
              <w:lang w:val="en-US"/>
            </w:rPr>
            <w:t xml:space="preserve">of appropriate merit, </w:t>
          </w:r>
          <w:r w:rsidR="00880DF0">
            <w:rPr>
              <w:color w:val="000000" w:themeColor="text1"/>
              <w:lang w:val="en-US"/>
            </w:rPr>
            <w:t xml:space="preserve">and in the best interests of the University. The Committee </w:t>
          </w:r>
          <w:r w:rsidR="00316582">
            <w:rPr>
              <w:color w:val="000000" w:themeColor="text1"/>
              <w:lang w:val="en-US"/>
            </w:rPr>
            <w:t xml:space="preserve">advised that in support of the University’s commitment to EDI that </w:t>
          </w:r>
          <w:r w:rsidR="0008635E">
            <w:rPr>
              <w:color w:val="000000" w:themeColor="text1"/>
              <w:lang w:val="en-US"/>
            </w:rPr>
            <w:t xml:space="preserve">the nominations process </w:t>
          </w:r>
          <w:r w:rsidR="00015413">
            <w:rPr>
              <w:color w:val="000000" w:themeColor="text1"/>
              <w:lang w:val="en-US"/>
            </w:rPr>
            <w:t xml:space="preserve">should </w:t>
          </w:r>
          <w:r w:rsidR="00AB4286">
            <w:rPr>
              <w:color w:val="000000" w:themeColor="text1"/>
              <w:lang w:val="en-US"/>
            </w:rPr>
            <w:t xml:space="preserve">in future </w:t>
          </w:r>
          <w:r w:rsidR="00015413">
            <w:rPr>
              <w:color w:val="000000" w:themeColor="text1"/>
              <w:lang w:val="en-US"/>
            </w:rPr>
            <w:t>be monitored to ensure that</w:t>
          </w:r>
          <w:r w:rsidR="00880DF0">
            <w:rPr>
              <w:color w:val="000000" w:themeColor="text1"/>
              <w:lang w:val="en-US"/>
            </w:rPr>
            <w:t xml:space="preserve"> the individuals chosen were representative of the University and its community</w:t>
          </w:r>
          <w:r w:rsidR="004131B9">
            <w:rPr>
              <w:color w:val="000000" w:themeColor="text1"/>
              <w:lang w:val="en-US"/>
            </w:rPr>
            <w:t xml:space="preserve"> </w:t>
          </w:r>
          <w:r w:rsidR="00880DF0">
            <w:rPr>
              <w:color w:val="000000" w:themeColor="text1"/>
              <w:lang w:val="en-US"/>
            </w:rPr>
            <w:t xml:space="preserve">and recognised individuals from a diverse range of backgrounds. </w:t>
          </w:r>
          <w:r w:rsidR="004131B9">
            <w:rPr>
              <w:color w:val="000000" w:themeColor="text1"/>
              <w:lang w:val="en-US"/>
            </w:rPr>
            <w:t>The r</w:t>
          </w:r>
          <w:r w:rsidR="006F3F40">
            <w:rPr>
              <w:color w:val="000000" w:themeColor="text1"/>
              <w:lang w:val="en-US"/>
            </w:rPr>
            <w:t>ecipients of Honorary Awards at the University’s July 2023 graduation ceremonies were:</w:t>
          </w:r>
        </w:p>
        <w:p w14:paraId="713B42DF" w14:textId="2F36383E" w:rsidR="002172C5" w:rsidRDefault="002172C5" w:rsidP="00FD6F3F">
          <w:pPr>
            <w:pStyle w:val="ListParagraph"/>
            <w:numPr>
              <w:ilvl w:val="0"/>
              <w:numId w:val="24"/>
            </w:numPr>
            <w:rPr>
              <w:color w:val="000000" w:themeColor="text1"/>
              <w:lang w:val="en-US"/>
            </w:rPr>
          </w:pPr>
          <w:r>
            <w:rPr>
              <w:color w:val="000000" w:themeColor="text1"/>
              <w:lang w:val="en-US"/>
            </w:rPr>
            <w:t>Steve Borley</w:t>
          </w:r>
          <w:r w:rsidR="0098514F">
            <w:rPr>
              <w:color w:val="000000" w:themeColor="text1"/>
              <w:lang w:val="en-US"/>
            </w:rPr>
            <w:t xml:space="preserve"> (Honorary Fellowship)</w:t>
          </w:r>
        </w:p>
        <w:p w14:paraId="3546424A" w14:textId="2267D20C" w:rsidR="002172C5" w:rsidRDefault="002172C5" w:rsidP="00FD6F3F">
          <w:pPr>
            <w:pStyle w:val="ListParagraph"/>
            <w:numPr>
              <w:ilvl w:val="0"/>
              <w:numId w:val="24"/>
            </w:numPr>
            <w:rPr>
              <w:color w:val="000000" w:themeColor="text1"/>
              <w:lang w:val="en-US"/>
            </w:rPr>
          </w:pPr>
          <w:r>
            <w:rPr>
              <w:color w:val="000000" w:themeColor="text1"/>
              <w:lang w:val="en-US"/>
            </w:rPr>
            <w:t>Frank Holmes</w:t>
          </w:r>
          <w:r w:rsidR="0098514F">
            <w:rPr>
              <w:color w:val="000000" w:themeColor="text1"/>
              <w:lang w:val="en-US"/>
            </w:rPr>
            <w:t xml:space="preserve"> (Honorary Fellowship)</w:t>
          </w:r>
        </w:p>
        <w:p w14:paraId="126463D8" w14:textId="1001677E" w:rsidR="002172C5" w:rsidRDefault="002172C5" w:rsidP="00FD6F3F">
          <w:pPr>
            <w:pStyle w:val="ListParagraph"/>
            <w:numPr>
              <w:ilvl w:val="0"/>
              <w:numId w:val="24"/>
            </w:numPr>
            <w:rPr>
              <w:color w:val="000000" w:themeColor="text1"/>
              <w:lang w:val="en-US"/>
            </w:rPr>
          </w:pPr>
          <w:r>
            <w:rPr>
              <w:color w:val="000000" w:themeColor="text1"/>
              <w:lang w:val="en-US"/>
            </w:rPr>
            <w:t>Umar Hussain</w:t>
          </w:r>
          <w:r w:rsidR="0098514F">
            <w:rPr>
              <w:color w:val="000000" w:themeColor="text1"/>
              <w:lang w:val="en-US"/>
            </w:rPr>
            <w:t xml:space="preserve"> MBE (Honorary Fe</w:t>
          </w:r>
          <w:r w:rsidR="00F2176A">
            <w:rPr>
              <w:color w:val="000000" w:themeColor="text1"/>
              <w:lang w:val="en-US"/>
            </w:rPr>
            <w:t>llowship)</w:t>
          </w:r>
        </w:p>
        <w:p w14:paraId="384F66E9" w14:textId="1D30B611" w:rsidR="00104F82" w:rsidRDefault="00104F82" w:rsidP="00FD6F3F">
          <w:pPr>
            <w:pStyle w:val="ListParagraph"/>
            <w:numPr>
              <w:ilvl w:val="0"/>
              <w:numId w:val="24"/>
            </w:numPr>
            <w:rPr>
              <w:color w:val="000000" w:themeColor="text1"/>
              <w:lang w:val="en-US"/>
            </w:rPr>
          </w:pPr>
          <w:r>
            <w:rPr>
              <w:color w:val="000000" w:themeColor="text1"/>
              <w:lang w:val="en-US"/>
            </w:rPr>
            <w:t>Fiona Kinghorn</w:t>
          </w:r>
          <w:r w:rsidR="00F2176A">
            <w:rPr>
              <w:color w:val="000000" w:themeColor="text1"/>
              <w:lang w:val="en-US"/>
            </w:rPr>
            <w:t xml:space="preserve"> (Honorary Degree)</w:t>
          </w:r>
        </w:p>
        <w:p w14:paraId="3E001A71" w14:textId="14955B56" w:rsidR="006F3F40" w:rsidRDefault="002172C5" w:rsidP="00FD6F3F">
          <w:pPr>
            <w:pStyle w:val="ListParagraph"/>
            <w:numPr>
              <w:ilvl w:val="0"/>
              <w:numId w:val="24"/>
            </w:numPr>
            <w:rPr>
              <w:color w:val="000000" w:themeColor="text1"/>
              <w:lang w:val="en-US"/>
            </w:rPr>
          </w:pPr>
          <w:r>
            <w:rPr>
              <w:color w:val="000000" w:themeColor="text1"/>
              <w:lang w:val="en-US"/>
            </w:rPr>
            <w:t>Trudy Norris-Grey</w:t>
          </w:r>
          <w:r w:rsidR="00F2176A">
            <w:rPr>
              <w:color w:val="000000" w:themeColor="text1"/>
              <w:lang w:val="en-US"/>
            </w:rPr>
            <w:t xml:space="preserve"> (Honorary Fellowship)</w:t>
          </w:r>
        </w:p>
        <w:p w14:paraId="7BD63BAC" w14:textId="7B4DAC85" w:rsidR="002172C5" w:rsidRDefault="00F2176A" w:rsidP="00FD6F3F">
          <w:pPr>
            <w:pStyle w:val="ListParagraph"/>
            <w:numPr>
              <w:ilvl w:val="0"/>
              <w:numId w:val="24"/>
            </w:numPr>
            <w:rPr>
              <w:color w:val="000000" w:themeColor="text1"/>
              <w:lang w:val="en-US"/>
            </w:rPr>
          </w:pPr>
          <w:r>
            <w:rPr>
              <w:color w:val="000000" w:themeColor="text1"/>
              <w:lang w:val="en-US"/>
            </w:rPr>
            <w:t xml:space="preserve">Dr </w:t>
          </w:r>
          <w:r w:rsidR="002172C5">
            <w:rPr>
              <w:color w:val="000000" w:themeColor="text1"/>
              <w:lang w:val="en-US"/>
            </w:rPr>
            <w:t>Nishat Riaz</w:t>
          </w:r>
          <w:r>
            <w:rPr>
              <w:color w:val="000000" w:themeColor="text1"/>
              <w:lang w:val="en-US"/>
            </w:rPr>
            <w:t xml:space="preserve"> (Honorary Degree)</w:t>
          </w:r>
        </w:p>
        <w:p w14:paraId="5D3EAB25" w14:textId="1A54A9B7" w:rsidR="00104F82" w:rsidRPr="00C90BBD" w:rsidRDefault="009F6411" w:rsidP="00C90BBD">
          <w:pPr>
            <w:pStyle w:val="ListParagraph"/>
            <w:numPr>
              <w:ilvl w:val="0"/>
              <w:numId w:val="24"/>
            </w:numPr>
            <w:rPr>
              <w:color w:val="000000" w:themeColor="text1"/>
              <w:lang w:val="en-US"/>
            </w:rPr>
          </w:pPr>
          <w:r>
            <w:rPr>
              <w:color w:val="000000" w:themeColor="text1"/>
              <w:lang w:val="en-US"/>
            </w:rPr>
            <w:t xml:space="preserve">Dr </w:t>
          </w:r>
          <w:r w:rsidR="00104F82">
            <w:rPr>
              <w:color w:val="000000" w:themeColor="text1"/>
              <w:lang w:val="en-US"/>
            </w:rPr>
            <w:t>Jamie Roberts</w:t>
          </w:r>
          <w:r w:rsidR="00F2176A">
            <w:rPr>
              <w:color w:val="000000" w:themeColor="text1"/>
              <w:lang w:val="en-US"/>
            </w:rPr>
            <w:t xml:space="preserve"> (Honorary Fellowship)</w:t>
          </w:r>
        </w:p>
        <w:p w14:paraId="07A53FFD" w14:textId="77777777" w:rsidR="00880DF0" w:rsidRDefault="00880DF0" w:rsidP="00460F24">
          <w:pPr>
            <w:rPr>
              <w:color w:val="000000" w:themeColor="text1"/>
              <w:u w:val="single"/>
            </w:rPr>
          </w:pPr>
        </w:p>
        <w:p w14:paraId="20D81C78" w14:textId="3B1AD72A" w:rsidR="007D53D4" w:rsidRPr="007D53D4" w:rsidRDefault="00BD3893" w:rsidP="00460F24">
          <w:pPr>
            <w:rPr>
              <w:color w:val="000000" w:themeColor="text1"/>
              <w:u w:val="single"/>
            </w:rPr>
          </w:pPr>
          <w:r>
            <w:rPr>
              <w:color w:val="000000" w:themeColor="text1"/>
              <w:u w:val="single"/>
            </w:rPr>
            <w:t xml:space="preserve">Governor </w:t>
          </w:r>
          <w:r w:rsidR="007D53D4">
            <w:rPr>
              <w:color w:val="000000" w:themeColor="text1"/>
              <w:u w:val="single"/>
            </w:rPr>
            <w:t>Appraisals 2022/2023</w:t>
          </w:r>
        </w:p>
        <w:p w14:paraId="532D418F" w14:textId="4686A95B" w:rsidR="00F86FFD" w:rsidRDefault="005964F6" w:rsidP="00460F24">
          <w:pPr>
            <w:rPr>
              <w:color w:val="000000" w:themeColor="text1"/>
            </w:rPr>
          </w:pPr>
          <w:r>
            <w:rPr>
              <w:color w:val="000000" w:themeColor="text1"/>
            </w:rPr>
            <w:t xml:space="preserve">Following the success of the first </w:t>
          </w:r>
          <w:r w:rsidR="00BA3F4C">
            <w:rPr>
              <w:color w:val="000000" w:themeColor="text1"/>
            </w:rPr>
            <w:t>formal appraisal process for Governors, the University continued this in 2022/2023.</w:t>
          </w:r>
          <w:r w:rsidR="00A17331">
            <w:rPr>
              <w:color w:val="000000" w:themeColor="text1"/>
            </w:rPr>
            <w:t xml:space="preserve"> </w:t>
          </w:r>
          <w:r w:rsidR="00BD3893">
            <w:rPr>
              <w:color w:val="000000" w:themeColor="text1"/>
            </w:rPr>
            <w:t xml:space="preserve">The Committee oversees </w:t>
          </w:r>
          <w:r w:rsidR="00E86C16">
            <w:rPr>
              <w:color w:val="000000" w:themeColor="text1"/>
            </w:rPr>
            <w:t>the appraisal process</w:t>
          </w:r>
          <w:r w:rsidR="004C06B9">
            <w:rPr>
              <w:color w:val="000000" w:themeColor="text1"/>
            </w:rPr>
            <w:t xml:space="preserve"> an essential</w:t>
          </w:r>
          <w:r w:rsidR="00E86C16">
            <w:rPr>
              <w:color w:val="000000" w:themeColor="text1"/>
            </w:rPr>
            <w:t xml:space="preserve"> </w:t>
          </w:r>
          <w:r w:rsidR="00AB58FC">
            <w:rPr>
              <w:color w:val="000000" w:themeColor="text1"/>
            </w:rPr>
            <w:t xml:space="preserve">component in maintaining effective </w:t>
          </w:r>
          <w:r w:rsidR="00A17331">
            <w:rPr>
              <w:color w:val="000000" w:themeColor="text1"/>
            </w:rPr>
            <w:t xml:space="preserve">governance </w:t>
          </w:r>
          <w:r w:rsidR="00F65554">
            <w:rPr>
              <w:color w:val="000000" w:themeColor="text1"/>
            </w:rPr>
            <w:t>of</w:t>
          </w:r>
          <w:r w:rsidR="00A17331">
            <w:rPr>
              <w:color w:val="000000" w:themeColor="text1"/>
            </w:rPr>
            <w:t xml:space="preserve"> the University</w:t>
          </w:r>
          <w:r w:rsidR="00E86C16">
            <w:rPr>
              <w:color w:val="000000" w:themeColor="text1"/>
            </w:rPr>
            <w:t>. Appraisals</w:t>
          </w:r>
          <w:r w:rsidR="00A17331">
            <w:rPr>
              <w:color w:val="000000" w:themeColor="text1"/>
            </w:rPr>
            <w:t xml:space="preserve"> </w:t>
          </w:r>
          <w:r w:rsidR="00A17331">
            <w:rPr>
              <w:color w:val="000000" w:themeColor="text1"/>
            </w:rPr>
            <w:lastRenderedPageBreak/>
            <w:t xml:space="preserve">can ensure that each individual governor is </w:t>
          </w:r>
          <w:r w:rsidR="006B2C2E">
            <w:rPr>
              <w:color w:val="000000" w:themeColor="text1"/>
            </w:rPr>
            <w:t>providing benefit to the University, and that th</w:t>
          </w:r>
          <w:r w:rsidR="007A0D87">
            <w:rPr>
              <w:color w:val="000000" w:themeColor="text1"/>
            </w:rPr>
            <w:t>e University is</w:t>
          </w:r>
          <w:r w:rsidR="00FA6406">
            <w:rPr>
              <w:color w:val="000000" w:themeColor="text1"/>
            </w:rPr>
            <w:t xml:space="preserve"> also</w:t>
          </w:r>
          <w:r w:rsidR="007A0D87">
            <w:rPr>
              <w:color w:val="000000" w:themeColor="text1"/>
            </w:rPr>
            <w:t xml:space="preserve"> meeting their expectations</w:t>
          </w:r>
          <w:r w:rsidR="00BB003C">
            <w:rPr>
              <w:color w:val="000000" w:themeColor="text1"/>
            </w:rPr>
            <w:t xml:space="preserve"> of the role</w:t>
          </w:r>
          <w:r w:rsidR="007A0D87">
            <w:rPr>
              <w:color w:val="000000" w:themeColor="text1"/>
            </w:rPr>
            <w:t xml:space="preserve">. The process is designed to be a place to provide open </w:t>
          </w:r>
          <w:r w:rsidR="001168D4">
            <w:rPr>
              <w:color w:val="000000" w:themeColor="text1"/>
            </w:rPr>
            <w:t xml:space="preserve">and valuable </w:t>
          </w:r>
          <w:r w:rsidR="007A0D87">
            <w:rPr>
              <w:color w:val="000000" w:themeColor="text1"/>
            </w:rPr>
            <w:t>feedback</w:t>
          </w:r>
          <w:r w:rsidR="001168D4">
            <w:rPr>
              <w:color w:val="000000" w:themeColor="text1"/>
            </w:rPr>
            <w:t>, and to identify areas of improvement</w:t>
          </w:r>
          <w:r w:rsidR="00F5037C">
            <w:rPr>
              <w:color w:val="000000" w:themeColor="text1"/>
            </w:rPr>
            <w:t xml:space="preserve"> on both sides</w:t>
          </w:r>
          <w:r w:rsidR="001168D4">
            <w:rPr>
              <w:color w:val="000000" w:themeColor="text1"/>
            </w:rPr>
            <w:t xml:space="preserve">. </w:t>
          </w:r>
          <w:r w:rsidR="00687694">
            <w:rPr>
              <w:color w:val="000000" w:themeColor="text1"/>
            </w:rPr>
            <w:t xml:space="preserve">The Chair of the Board carried out </w:t>
          </w:r>
          <w:r w:rsidR="00687694" w:rsidRPr="00687694">
            <w:rPr>
              <w:color w:val="000000" w:themeColor="text1"/>
            </w:rPr>
            <w:t>one-to-one meetings with each individual Governor</w:t>
          </w:r>
          <w:r w:rsidR="00BC747C">
            <w:rPr>
              <w:color w:val="000000" w:themeColor="text1"/>
            </w:rPr>
            <w:t xml:space="preserve">, and </w:t>
          </w:r>
          <w:r w:rsidR="00687694" w:rsidRPr="00687694">
            <w:rPr>
              <w:color w:val="000000" w:themeColor="text1"/>
            </w:rPr>
            <w:t>the</w:t>
          </w:r>
          <w:r w:rsidR="00BC747C">
            <w:rPr>
              <w:color w:val="000000" w:themeColor="text1"/>
            </w:rPr>
            <w:t>re was also an</w:t>
          </w:r>
          <w:r w:rsidR="00687694" w:rsidRPr="00687694">
            <w:rPr>
              <w:color w:val="000000" w:themeColor="text1"/>
            </w:rPr>
            <w:t xml:space="preserve"> appraisal of the Chair themselves</w:t>
          </w:r>
          <w:r w:rsidR="00BB003C">
            <w:rPr>
              <w:color w:val="000000" w:themeColor="text1"/>
            </w:rPr>
            <w:t xml:space="preserve">. This </w:t>
          </w:r>
          <w:r w:rsidR="00BC747C">
            <w:rPr>
              <w:color w:val="000000" w:themeColor="text1"/>
            </w:rPr>
            <w:t xml:space="preserve">was </w:t>
          </w:r>
          <w:r w:rsidR="00687694" w:rsidRPr="00687694">
            <w:rPr>
              <w:color w:val="000000" w:themeColor="text1"/>
            </w:rPr>
            <w:t>carried out by the S</w:t>
          </w:r>
          <w:r w:rsidR="00BC747C">
            <w:rPr>
              <w:color w:val="000000" w:themeColor="text1"/>
            </w:rPr>
            <w:t>enior Independent Governor.</w:t>
          </w:r>
          <w:r w:rsidR="00F5037C">
            <w:rPr>
              <w:color w:val="000000" w:themeColor="text1"/>
            </w:rPr>
            <w:t xml:space="preserve"> </w:t>
          </w:r>
        </w:p>
        <w:p w14:paraId="0E026F1B" w14:textId="77777777" w:rsidR="00F4392F" w:rsidRDefault="00F4392F" w:rsidP="00460F24">
          <w:pPr>
            <w:rPr>
              <w:color w:val="000000" w:themeColor="text1"/>
            </w:rPr>
          </w:pPr>
        </w:p>
        <w:p w14:paraId="0763A337" w14:textId="2A49BAFC" w:rsidR="00F4392F" w:rsidRDefault="00F4392F" w:rsidP="00460F24">
          <w:pPr>
            <w:rPr>
              <w:color w:val="000000" w:themeColor="text1"/>
            </w:rPr>
          </w:pPr>
          <w:r>
            <w:rPr>
              <w:color w:val="000000" w:themeColor="text1"/>
              <w:u w:val="single"/>
            </w:rPr>
            <w:t>Governor Appraisals 2021/2022</w:t>
          </w:r>
        </w:p>
        <w:p w14:paraId="49D3AE65" w14:textId="5BB58688" w:rsidR="00394484" w:rsidRPr="005964F6" w:rsidRDefault="00F5037C" w:rsidP="00460F24">
          <w:pPr>
            <w:rPr>
              <w:color w:val="000000" w:themeColor="text1"/>
            </w:rPr>
          </w:pPr>
          <w:r>
            <w:rPr>
              <w:color w:val="000000" w:themeColor="text1"/>
            </w:rPr>
            <w:t xml:space="preserve">Feedback from the 2021/2022 appraisals was considered as part of the Review of Governance </w:t>
          </w:r>
          <w:r w:rsidR="006E04EF">
            <w:rPr>
              <w:color w:val="000000" w:themeColor="text1"/>
            </w:rPr>
            <w:t>&amp;</w:t>
          </w:r>
          <w:r>
            <w:rPr>
              <w:color w:val="000000" w:themeColor="text1"/>
            </w:rPr>
            <w:t xml:space="preserve"> Committee Structure (</w:t>
          </w:r>
          <w:r w:rsidR="00394484">
            <w:rPr>
              <w:color w:val="000000" w:themeColor="text1"/>
            </w:rPr>
            <w:t xml:space="preserve">discussed </w:t>
          </w:r>
          <w:r>
            <w:rPr>
              <w:color w:val="000000" w:themeColor="text1"/>
            </w:rPr>
            <w:t>above</w:t>
          </w:r>
          <w:r w:rsidR="005C3485">
            <w:rPr>
              <w:color w:val="000000" w:themeColor="text1"/>
            </w:rPr>
            <w:t>)</w:t>
          </w:r>
          <w:r>
            <w:rPr>
              <w:color w:val="000000" w:themeColor="text1"/>
            </w:rPr>
            <w:t>.</w:t>
          </w:r>
          <w:r w:rsidR="00431B93">
            <w:rPr>
              <w:color w:val="000000" w:themeColor="text1"/>
            </w:rPr>
            <w:t xml:space="preserve"> </w:t>
          </w:r>
          <w:r w:rsidR="00394484">
            <w:rPr>
              <w:color w:val="000000" w:themeColor="text1"/>
            </w:rPr>
            <w:t xml:space="preserve">Key </w:t>
          </w:r>
          <w:r w:rsidR="00E83447">
            <w:rPr>
              <w:color w:val="000000" w:themeColor="text1"/>
            </w:rPr>
            <w:t xml:space="preserve">areas identified in the 2021/22 appraisal process included occasional overlap between Committees </w:t>
          </w:r>
          <w:r w:rsidR="00C81240">
            <w:rPr>
              <w:color w:val="000000" w:themeColor="text1"/>
            </w:rPr>
            <w:t>(</w:t>
          </w:r>
          <w:r w:rsidR="00E83447">
            <w:rPr>
              <w:color w:val="000000" w:themeColor="text1"/>
            </w:rPr>
            <w:t xml:space="preserve">which was </w:t>
          </w:r>
          <w:r w:rsidR="00C81240">
            <w:rPr>
              <w:color w:val="000000" w:themeColor="text1"/>
            </w:rPr>
            <w:t>addressed</w:t>
          </w:r>
          <w:r w:rsidR="00431B93">
            <w:rPr>
              <w:color w:val="000000" w:themeColor="text1"/>
            </w:rPr>
            <w:t xml:space="preserve"> in 2022/2023</w:t>
          </w:r>
          <w:r w:rsidR="00C81240">
            <w:rPr>
              <w:color w:val="000000" w:themeColor="text1"/>
            </w:rPr>
            <w:t>)</w:t>
          </w:r>
          <w:r w:rsidR="00431B93">
            <w:rPr>
              <w:color w:val="000000" w:themeColor="text1"/>
            </w:rPr>
            <w:t xml:space="preserve">, and increased clarity around the roles of each Committee, which was developed as part of the </w:t>
          </w:r>
          <w:r w:rsidR="00482CDE">
            <w:rPr>
              <w:color w:val="000000" w:themeColor="text1"/>
            </w:rPr>
            <w:t>Review of Governance &amp; Committee Structure.</w:t>
          </w:r>
        </w:p>
        <w:p w14:paraId="37C866F1" w14:textId="77777777" w:rsidR="008D6901" w:rsidRDefault="008D6901" w:rsidP="00460F24">
          <w:pPr>
            <w:rPr>
              <w:color w:val="000000" w:themeColor="text1"/>
            </w:rPr>
          </w:pPr>
        </w:p>
        <w:p w14:paraId="31E297F1" w14:textId="5CEBCCC5" w:rsidR="00206AAC" w:rsidRPr="005B7AFE" w:rsidRDefault="00206AAC" w:rsidP="00691E76">
          <w:pPr>
            <w:rPr>
              <w:color w:val="000000" w:themeColor="text1"/>
            </w:rPr>
          </w:pPr>
        </w:p>
        <w:p w14:paraId="69D22E53" w14:textId="13DE2663" w:rsidR="003A2A61" w:rsidRPr="005B7AFE" w:rsidRDefault="004A3FD9" w:rsidP="00691E76">
          <w:pPr>
            <w:rPr>
              <w:color w:val="000000" w:themeColor="text1"/>
            </w:rPr>
          </w:pPr>
          <w:r>
            <w:rPr>
              <w:color w:val="000000" w:themeColor="text1"/>
            </w:rPr>
            <w:t xml:space="preserve">Approved by </w:t>
          </w:r>
          <w:r w:rsidR="003A2A61" w:rsidRPr="005B7AFE">
            <w:rPr>
              <w:color w:val="000000" w:themeColor="text1"/>
            </w:rPr>
            <w:t>Nick Capaldi</w:t>
          </w:r>
          <w:r w:rsidR="003A2A61" w:rsidRPr="005B7AFE">
            <w:rPr>
              <w:color w:val="000000" w:themeColor="text1"/>
            </w:rPr>
            <w:br/>
            <w:t>Chair of Governance &amp; Nominations Committee</w:t>
          </w:r>
        </w:p>
        <w:p w14:paraId="522B4540" w14:textId="2FF2A3A1" w:rsidR="004918D0" w:rsidRPr="005B7AFE" w:rsidRDefault="00597479" w:rsidP="00691E76">
          <w:pPr>
            <w:rPr>
              <w:color w:val="000000" w:themeColor="text1"/>
            </w:rPr>
          </w:pPr>
          <w:r>
            <w:rPr>
              <w:color w:val="000000" w:themeColor="text1"/>
            </w:rPr>
            <w:t>October</w:t>
          </w:r>
          <w:r w:rsidR="00A96E75" w:rsidRPr="005B7AFE">
            <w:rPr>
              <w:color w:val="000000" w:themeColor="text1"/>
            </w:rPr>
            <w:t xml:space="preserve"> </w:t>
          </w:r>
          <w:r w:rsidR="003A2A61" w:rsidRPr="005B7AFE">
            <w:rPr>
              <w:color w:val="000000" w:themeColor="text1"/>
            </w:rPr>
            <w:t>202</w:t>
          </w:r>
          <w:r w:rsidR="00E34865" w:rsidRPr="005B7AFE">
            <w:rPr>
              <w:color w:val="000000" w:themeColor="text1"/>
            </w:rPr>
            <w:t>3</w:t>
          </w:r>
        </w:p>
        <w:p w14:paraId="1EC311D2" w14:textId="77777777" w:rsidR="004918D0" w:rsidRPr="005B7AFE" w:rsidRDefault="004918D0" w:rsidP="00691E76">
          <w:pPr>
            <w:rPr>
              <w:color w:val="000000" w:themeColor="text1"/>
            </w:rPr>
          </w:pPr>
          <w:r w:rsidRPr="005B7AFE">
            <w:rPr>
              <w:color w:val="000000" w:themeColor="text1"/>
            </w:rPr>
            <w:br w:type="page"/>
          </w:r>
        </w:p>
        <w:p w14:paraId="5FFCF0A0" w14:textId="6CCE6D8B" w:rsidR="005F23B5" w:rsidRPr="004918D0" w:rsidRDefault="004918D0" w:rsidP="00460F24">
          <w:pPr>
            <w:pStyle w:val="Heading1"/>
            <w:numPr>
              <w:ilvl w:val="0"/>
              <w:numId w:val="0"/>
            </w:numPr>
            <w:ind w:left="432" w:hanging="432"/>
          </w:pPr>
          <w:bookmarkStart w:id="16" w:name="_Appendix_1"/>
          <w:bookmarkEnd w:id="16"/>
          <w:r w:rsidRPr="004918D0">
            <w:lastRenderedPageBreak/>
            <w:t>Appendix 1</w:t>
          </w:r>
        </w:p>
        <w:p w14:paraId="70D9DD84" w14:textId="67D7BF99" w:rsidR="00F2602D" w:rsidRDefault="004918D0" w:rsidP="00460F24">
          <w:r>
            <w:t>Governance &amp; Nominations Committee Terms of Reference 202</w:t>
          </w:r>
          <w:r w:rsidR="00426458">
            <w:t>2</w:t>
          </w:r>
          <w:r w:rsidR="00DA3526">
            <w:t>-202</w:t>
          </w:r>
          <w:r w:rsidR="00426458">
            <w:t>3</w:t>
          </w:r>
        </w:p>
        <w:p w14:paraId="7C4B2F0C" w14:textId="77777777" w:rsidR="001A0906" w:rsidRDefault="001A0906" w:rsidP="00460F24"/>
        <w:p w14:paraId="230E9FAA" w14:textId="77777777" w:rsidR="001A0906" w:rsidRPr="001A0906" w:rsidRDefault="001A0906" w:rsidP="001A0906">
          <w:r w:rsidRPr="001A0906">
            <w:rPr>
              <w:u w:val="single"/>
            </w:rPr>
            <w:t>Reports to:</w:t>
          </w:r>
          <w:r w:rsidRPr="001A0906">
            <w:t xml:space="preserve"> the Board of Governors </w:t>
          </w:r>
        </w:p>
        <w:p w14:paraId="030FF69B" w14:textId="77777777" w:rsidR="001A0906" w:rsidRPr="001A0906" w:rsidRDefault="001A0906" w:rsidP="001A0906">
          <w:r w:rsidRPr="001A0906">
            <w:rPr>
              <w:u w:val="single"/>
            </w:rPr>
            <w:t>Occurrence:</w:t>
          </w:r>
          <w:r w:rsidRPr="001A0906">
            <w:t xml:space="preserve"> 3 meetings a year, with additional meetings scheduled as required </w:t>
          </w:r>
        </w:p>
        <w:p w14:paraId="1674547B" w14:textId="77777777" w:rsidR="001A0906" w:rsidRPr="001A0906" w:rsidRDefault="001A0906" w:rsidP="001A0906">
          <w:r w:rsidRPr="001A0906">
            <w:rPr>
              <w:i/>
              <w:iCs/>
            </w:rPr>
            <w:t>Terms of reference last reviewed: 3 October 2022 and next due for review in October 2023</w:t>
          </w:r>
        </w:p>
        <w:p w14:paraId="07D9A0B2" w14:textId="77777777" w:rsidR="001A0906" w:rsidRPr="001A0906" w:rsidRDefault="001A0906" w:rsidP="001A0906"/>
        <w:tbl>
          <w:tblPr>
            <w:tblStyle w:val="TableGrid"/>
            <w:tblW w:w="0" w:type="auto"/>
            <w:tblLook w:val="04A0" w:firstRow="1" w:lastRow="0" w:firstColumn="1" w:lastColumn="0" w:noHBand="0" w:noVBand="1"/>
          </w:tblPr>
          <w:tblGrid>
            <w:gridCol w:w="4670"/>
            <w:gridCol w:w="4652"/>
          </w:tblGrid>
          <w:tr w:rsidR="001A0906" w:rsidRPr="001A0906" w14:paraId="031CC548" w14:textId="77777777" w:rsidTr="00150E18">
            <w:tc>
              <w:tcPr>
                <w:tcW w:w="4807" w:type="dxa"/>
              </w:tcPr>
              <w:p w14:paraId="42F68503" w14:textId="77777777" w:rsidR="001A0906" w:rsidRPr="001A0906" w:rsidRDefault="001A0906" w:rsidP="001A0906">
                <w:pPr>
                  <w:rPr>
                    <w:u w:val="single"/>
                  </w:rPr>
                </w:pPr>
                <w:r w:rsidRPr="001A0906">
                  <w:rPr>
                    <w:u w:val="single"/>
                  </w:rPr>
                  <w:t>Members:</w:t>
                </w:r>
              </w:p>
              <w:p w14:paraId="06598E59" w14:textId="77777777" w:rsidR="001A0906" w:rsidRPr="001A0906" w:rsidRDefault="001A0906" w:rsidP="001A0906">
                <w:r w:rsidRPr="001A0906">
                  <w:t>Nick Capaldi (Independent Governor/Chair)</w:t>
                </w:r>
              </w:p>
              <w:p w14:paraId="34B6A009" w14:textId="77777777" w:rsidR="001A0906" w:rsidRPr="001A0906" w:rsidRDefault="001A0906" w:rsidP="001A0906">
                <w:r w:rsidRPr="001A0906">
                  <w:t>Paul Matthews (Independent Governor)</w:t>
                </w:r>
              </w:p>
              <w:p w14:paraId="5D26397B" w14:textId="77777777" w:rsidR="001A0906" w:rsidRPr="001A0906" w:rsidRDefault="001A0906" w:rsidP="001A0906">
                <w:r w:rsidRPr="001A0906">
                  <w:t>Sheila Hendrickson-Brown (Independent Governor)</w:t>
                </w:r>
              </w:p>
              <w:p w14:paraId="1E781713" w14:textId="77777777" w:rsidR="001A0906" w:rsidRPr="001A0906" w:rsidRDefault="001A0906" w:rsidP="001A0906">
                <w:r w:rsidRPr="001A0906">
                  <w:t>David Warrender (Independent Governor)</w:t>
                </w:r>
              </w:p>
              <w:p w14:paraId="001A0341" w14:textId="77777777" w:rsidR="001A0906" w:rsidRPr="001A0906" w:rsidRDefault="001A0906" w:rsidP="001A0906">
                <w:r w:rsidRPr="001A0906">
                  <w:t>Kirsty Palmer (Academic Board Representative)</w:t>
                </w:r>
              </w:p>
              <w:p w14:paraId="00FB95CE" w14:textId="77777777" w:rsidR="001A0906" w:rsidRPr="001A0906" w:rsidRDefault="001A0906" w:rsidP="001A0906">
                <w:r w:rsidRPr="001A0906">
                  <w:t>Charlie Bull (Professional Services Staff Governor)</w:t>
                </w:r>
              </w:p>
              <w:p w14:paraId="4EAEB45D" w14:textId="77777777" w:rsidR="001A0906" w:rsidRPr="001A0906" w:rsidRDefault="001A0906" w:rsidP="001A0906">
                <w:r w:rsidRPr="001A0906">
                  <w:t>Professor Cara Aitchison (President and Vice-Chancellor)</w:t>
                </w:r>
              </w:p>
              <w:p w14:paraId="1F4A224D" w14:textId="77777777" w:rsidR="001A0906" w:rsidRPr="001A0906" w:rsidRDefault="001A0906" w:rsidP="001A0906"/>
              <w:p w14:paraId="7A1299D8" w14:textId="77777777" w:rsidR="001A0906" w:rsidRPr="001A0906" w:rsidRDefault="001A0906" w:rsidP="001A0906">
                <w:r w:rsidRPr="001A0906">
                  <w:rPr>
                    <w:u w:val="single"/>
                  </w:rPr>
                  <w:t>Quorum</w:t>
                </w:r>
                <w:r w:rsidRPr="001A0906">
                  <w:t>: 4 members, at least 3 of which must be Independent or Co-opted Governors</w:t>
                </w:r>
              </w:p>
              <w:p w14:paraId="36A4E450" w14:textId="77777777" w:rsidR="001A0906" w:rsidRPr="001A0906" w:rsidRDefault="001A0906" w:rsidP="001A0906"/>
            </w:tc>
            <w:tc>
              <w:tcPr>
                <w:tcW w:w="4808" w:type="dxa"/>
              </w:tcPr>
              <w:p w14:paraId="6ED799AA" w14:textId="77777777" w:rsidR="001A0906" w:rsidRPr="001A0906" w:rsidRDefault="001A0906" w:rsidP="001A0906">
                <w:pPr>
                  <w:rPr>
                    <w:u w:val="single"/>
                  </w:rPr>
                </w:pPr>
                <w:r w:rsidRPr="001A0906">
                  <w:rPr>
                    <w:u w:val="single"/>
                  </w:rPr>
                  <w:t>In attendance:</w:t>
                </w:r>
              </w:p>
              <w:p w14:paraId="602F0F55" w14:textId="77777777" w:rsidR="001A0906" w:rsidRPr="001A0906" w:rsidRDefault="001A0906" w:rsidP="001A0906">
                <w:r w:rsidRPr="001A0906">
                  <w:t xml:space="preserve">University Secretary and Clerk to the Board of Governors </w:t>
                </w:r>
              </w:p>
              <w:p w14:paraId="086C2465" w14:textId="77777777" w:rsidR="001A0906" w:rsidRPr="001A0906" w:rsidRDefault="001A0906" w:rsidP="001A0906">
                <w:r w:rsidRPr="001A0906">
                  <w:t>Head of Governance and Deputy Clerk to the Board of Governors</w:t>
                </w:r>
              </w:p>
              <w:p w14:paraId="37BCFB7A" w14:textId="77777777" w:rsidR="001A0906" w:rsidRPr="001A0906" w:rsidRDefault="001A0906" w:rsidP="001A0906">
                <w:r w:rsidRPr="001A0906">
                  <w:t>Chair of Board ex-officio</w:t>
                </w:r>
              </w:p>
              <w:p w14:paraId="6808476B" w14:textId="77777777" w:rsidR="001A0906" w:rsidRPr="001A0906" w:rsidRDefault="001A0906" w:rsidP="001A0906"/>
              <w:p w14:paraId="20A8B462" w14:textId="77777777" w:rsidR="001A0906" w:rsidRPr="001A0906" w:rsidRDefault="001A0906" w:rsidP="001A0906">
                <w:r w:rsidRPr="001A0906">
                  <w:t xml:space="preserve">At the discretion of the Chair other University officers, as may be appropriate, shall be invited to attend meetings </w:t>
                </w:r>
              </w:p>
            </w:tc>
          </w:tr>
        </w:tbl>
      </w:sdtContent>
    </w:sdt>
    <w:p w14:paraId="01C91F0C" w14:textId="77777777" w:rsidR="001A0906" w:rsidRPr="001A0906" w:rsidRDefault="001A0906" w:rsidP="001A0906"/>
    <w:p w14:paraId="1BB8B235" w14:textId="77777777" w:rsidR="001A0906" w:rsidRPr="001A0906" w:rsidRDefault="001A0906" w:rsidP="001A0906">
      <w:r w:rsidRPr="001A0906">
        <w:rPr>
          <w:u w:val="single"/>
        </w:rPr>
        <w:t>Remit:</w:t>
      </w:r>
      <w:r w:rsidRPr="001A0906">
        <w:t xml:space="preserve"> </w:t>
      </w:r>
    </w:p>
    <w:p w14:paraId="17995120" w14:textId="77777777" w:rsidR="001A0906" w:rsidRPr="001A0906" w:rsidRDefault="001A0906" w:rsidP="001A0906">
      <w:r w:rsidRPr="001A0906">
        <w:t>The Governance and Nominations Committee is responsible to the Board of Governors for the oversight of corporate governance arrangements to ensure the University is pursuing best practice. The role of the Committee is in part to ensure a more effective governing body, supporting the recruitment of skilled governors, considering succession planning to help meet skills gaps, developing a framework for the appraisal of governors, and working with the Chairs of other Committees to assess Committee performance and make recommendations for improving practice.</w:t>
      </w:r>
    </w:p>
    <w:p w14:paraId="6FC9FB75" w14:textId="292A8F56" w:rsidR="001A0906" w:rsidRPr="001A0906" w:rsidRDefault="001A0906" w:rsidP="001A0906">
      <w:r w:rsidRPr="001A0906">
        <w:t xml:space="preserve">It is responsible for reviewing the composition of the governing body, including membership and size as well as succession planning, and making recommendations to the Board of Governors about recruitment and appointment of governors. It is responsible for making recommendations to the Board on the structure and </w:t>
      </w:r>
      <w:r w:rsidRPr="001A0906">
        <w:lastRenderedPageBreak/>
        <w:t>membership of Committees including Chairs. It is responsible for overseeing the effectiveness of the governing body and its committees, initiating reviews, monitoring performance of committees and attendance of governors. It also develops training and induction plans for the governing body, including an annual training programme. The Committee also plays an important role in the appointment of the Chancellor, Chair of the Board, Vice-Chancellor</w:t>
      </w:r>
      <w:r w:rsidR="00037E40">
        <w:t>,</w:t>
      </w:r>
      <w:r w:rsidRPr="001A0906">
        <w:t xml:space="preserve"> and other senior posts.</w:t>
      </w:r>
    </w:p>
    <w:p w14:paraId="32C0B89B" w14:textId="77777777" w:rsidR="001A0906" w:rsidRPr="001A0906" w:rsidRDefault="001A0906" w:rsidP="001A0906">
      <w:r w:rsidRPr="001A0906">
        <w:t>The Committee will identify from recommendations received, suitable persons to receive the award of Honorary Fellowship and Honorary Degree.</w:t>
      </w:r>
    </w:p>
    <w:p w14:paraId="2676EAF3" w14:textId="77777777" w:rsidR="001A0906" w:rsidRPr="001A0906" w:rsidRDefault="001A0906" w:rsidP="001A0906">
      <w:r w:rsidRPr="001A0906">
        <w:t>The Committee will consider recommendations on the University’s proposed nominees for awards under the UK Honours System.</w:t>
      </w:r>
    </w:p>
    <w:p w14:paraId="3B20418C" w14:textId="77777777" w:rsidR="001A0906" w:rsidRPr="001A0906" w:rsidRDefault="001A0906" w:rsidP="001A0906"/>
    <w:p w14:paraId="5F7F6675" w14:textId="77777777" w:rsidR="001A0906" w:rsidRPr="001A0906" w:rsidRDefault="001A0906" w:rsidP="001A0906">
      <w:r w:rsidRPr="001A0906">
        <w:rPr>
          <w:noProof/>
        </w:rPr>
        <mc:AlternateContent>
          <mc:Choice Requires="wpg">
            <w:drawing>
              <wp:inline distT="0" distB="0" distL="0" distR="0" wp14:anchorId="4E38E147" wp14:editId="77273A41">
                <wp:extent cx="6154420" cy="7620"/>
                <wp:effectExtent l="0" t="0" r="0" b="0"/>
                <wp:docPr id="3498" name="Group 3498"/>
                <wp:cNvGraphicFramePr/>
                <a:graphic xmlns:a="http://schemas.openxmlformats.org/drawingml/2006/main">
                  <a:graphicData uri="http://schemas.microsoft.com/office/word/2010/wordprocessingGroup">
                    <wpg:wgp>
                      <wpg:cNvGrpSpPr/>
                      <wpg:grpSpPr>
                        <a:xfrm>
                          <a:off x="0" y="0"/>
                          <a:ext cx="6154420" cy="7620"/>
                          <a:chOff x="0" y="0"/>
                          <a:chExt cx="6154420" cy="7620"/>
                        </a:xfrm>
                      </wpg:grpSpPr>
                      <wps:wsp>
                        <wps:cNvPr id="3846" name="Shape 3846"/>
                        <wps:cNvSpPr/>
                        <wps:spPr>
                          <a:xfrm>
                            <a:off x="0" y="0"/>
                            <a:ext cx="6154420" cy="9144"/>
                          </a:xfrm>
                          <a:custGeom>
                            <a:avLst/>
                            <a:gdLst/>
                            <a:ahLst/>
                            <a:cxnLst/>
                            <a:rect l="0" t="0" r="0" b="0"/>
                            <a:pathLst>
                              <a:path w="6154420" h="9144">
                                <a:moveTo>
                                  <a:pt x="0" y="0"/>
                                </a:moveTo>
                                <a:lnTo>
                                  <a:pt x="6154420" y="0"/>
                                </a:lnTo>
                                <a:lnTo>
                                  <a:pt x="61544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w:pict w14:anchorId="462A88E2">
              <v:group id="Group 3498" style="width:484.6pt;height:.6pt;mso-position-horizontal-relative:char;mso-position-vertical-relative:line" coordsize="61544,76" o:spid="_x0000_s1026" w14:anchorId="5A8FF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">
                <v:shape id="Shape 3846" style="position:absolute;width:61544;height:91;visibility:visible;mso-wrap-style:square;v-text-anchor:top" coordsize="6154420,9144" o:spid="_x0000_s1027" fillcolor="black" stroked="f" strokeweight="0" path="m,l615442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">
                  <v:stroke miterlimit="83231f" joinstyle="miter"/>
                  <v:path textboxrect="0,0,6154420,9144" arrowok="t"/>
                </v:shape>
                <w10:anchorlock/>
              </v:group>
            </w:pict>
          </mc:Fallback>
        </mc:AlternateContent>
      </w:r>
    </w:p>
    <w:p w14:paraId="358A8519" w14:textId="77777777" w:rsidR="001A0906" w:rsidRPr="001A0906" w:rsidRDefault="001A0906" w:rsidP="001A0906">
      <w:r w:rsidRPr="001A0906">
        <w:rPr>
          <w:u w:val="single"/>
        </w:rPr>
        <w:t>Terms of reference:</w:t>
      </w:r>
      <w:r w:rsidRPr="001A0906">
        <w:t xml:space="preserve"> </w:t>
      </w:r>
    </w:p>
    <w:p w14:paraId="1E20EDD2" w14:textId="77777777" w:rsidR="001A0906" w:rsidRPr="001A0906" w:rsidRDefault="001A0906" w:rsidP="001A0906"/>
    <w:p w14:paraId="70504DAE" w14:textId="77777777" w:rsidR="001A0906" w:rsidRPr="001A0906" w:rsidRDefault="001A0906" w:rsidP="001A0906">
      <w:pPr>
        <w:numPr>
          <w:ilvl w:val="0"/>
          <w:numId w:val="3"/>
        </w:numPr>
      </w:pPr>
      <w:r w:rsidRPr="001A0906">
        <w:t xml:space="preserve">To consider and have authority to approve on behalf of Board: </w:t>
      </w:r>
    </w:p>
    <w:p w14:paraId="53C0F57C" w14:textId="77777777" w:rsidR="001A0906" w:rsidRPr="001A0906" w:rsidRDefault="001A0906" w:rsidP="001A0906">
      <w:pPr>
        <w:numPr>
          <w:ilvl w:val="1"/>
          <w:numId w:val="3"/>
        </w:numPr>
      </w:pPr>
      <w:r w:rsidRPr="001A0906">
        <w:t>The process by which Governors will be recruited.</w:t>
      </w:r>
    </w:p>
    <w:p w14:paraId="2C9677D4" w14:textId="77777777" w:rsidR="001A0906" w:rsidRPr="001A0906" w:rsidRDefault="001A0906" w:rsidP="001A0906">
      <w:pPr>
        <w:numPr>
          <w:ilvl w:val="1"/>
          <w:numId w:val="3"/>
        </w:numPr>
      </w:pPr>
      <w:r w:rsidRPr="001A0906">
        <w:t>The development, monitoring and implementation of the governor induction and training programme, and the appraisal of governors and the Chair of the Board of Governors.</w:t>
      </w:r>
    </w:p>
    <w:p w14:paraId="237FDB6E" w14:textId="77777777" w:rsidR="001A0906" w:rsidRPr="001A0906" w:rsidRDefault="001A0906" w:rsidP="001A0906">
      <w:pPr>
        <w:numPr>
          <w:ilvl w:val="1"/>
          <w:numId w:val="3"/>
        </w:numPr>
      </w:pPr>
      <w:r w:rsidRPr="001A0906">
        <w:t>Processes for the Board’s periodic review of its own effectiveness and implementation of recommendations, as well as reviews of Committees.</w:t>
      </w:r>
    </w:p>
    <w:p w14:paraId="7B11D583" w14:textId="77777777" w:rsidR="001A0906" w:rsidRPr="001A0906" w:rsidRDefault="001A0906" w:rsidP="001A0906">
      <w:pPr>
        <w:numPr>
          <w:ilvl w:val="1"/>
          <w:numId w:val="3"/>
        </w:numPr>
      </w:pPr>
      <w:r w:rsidRPr="001A0906">
        <w:t>The shortlist of suitable individuals to be conferred with Honorary Awards of the University, drawing on recommendations prepared by the Academic Board.</w:t>
      </w:r>
    </w:p>
    <w:p w14:paraId="7638F886" w14:textId="77777777" w:rsidR="001A0906" w:rsidRPr="001A0906" w:rsidRDefault="001A0906" w:rsidP="001A0906">
      <w:pPr>
        <w:numPr>
          <w:ilvl w:val="1"/>
          <w:numId w:val="3"/>
        </w:numPr>
      </w:pPr>
      <w:r w:rsidRPr="001A0906">
        <w:t>The revocation of an Honorary Award previously conferred by the University.</w:t>
      </w:r>
    </w:p>
    <w:p w14:paraId="02A32924" w14:textId="77777777" w:rsidR="001A0906" w:rsidRPr="001A0906" w:rsidRDefault="001A0906" w:rsidP="001A0906">
      <w:pPr>
        <w:numPr>
          <w:ilvl w:val="1"/>
          <w:numId w:val="3"/>
        </w:numPr>
      </w:pPr>
      <w:r w:rsidRPr="001A0906">
        <w:t>The University’s proposed nominees for awards under the UK Honours System.</w:t>
      </w:r>
    </w:p>
    <w:p w14:paraId="486DF250" w14:textId="77777777" w:rsidR="001A0906" w:rsidRPr="001A0906" w:rsidRDefault="001A0906" w:rsidP="001A0906">
      <w:pPr>
        <w:numPr>
          <w:ilvl w:val="0"/>
          <w:numId w:val="3"/>
        </w:numPr>
      </w:pPr>
      <w:r w:rsidRPr="001A0906">
        <w:t xml:space="preserve">To consider and recommend for Board approval: </w:t>
      </w:r>
    </w:p>
    <w:p w14:paraId="3CF5D5A9" w14:textId="77777777" w:rsidR="001A0906" w:rsidRPr="001A0906" w:rsidRDefault="001A0906" w:rsidP="001A0906">
      <w:pPr>
        <w:numPr>
          <w:ilvl w:val="1"/>
          <w:numId w:val="3"/>
        </w:numPr>
      </w:pPr>
      <w:r w:rsidRPr="001A0906">
        <w:t>The appointment and re-appointment of Governors to the Board, having due regard for the University’s equality and diversity policies as well as the Board skills matrix.</w:t>
      </w:r>
    </w:p>
    <w:p w14:paraId="3E1282C5" w14:textId="77777777" w:rsidR="001A0906" w:rsidRPr="001A0906" w:rsidRDefault="001A0906" w:rsidP="001A0906">
      <w:pPr>
        <w:numPr>
          <w:ilvl w:val="1"/>
          <w:numId w:val="3"/>
        </w:numPr>
      </w:pPr>
      <w:r w:rsidRPr="001A0906">
        <w:t>The nomination of Governors for appointment to Committees, including Chairs of Committees.</w:t>
      </w:r>
    </w:p>
    <w:p w14:paraId="672F9941" w14:textId="77777777" w:rsidR="001A0906" w:rsidRPr="001A0906" w:rsidRDefault="001A0906" w:rsidP="001A0906">
      <w:pPr>
        <w:numPr>
          <w:ilvl w:val="1"/>
          <w:numId w:val="3"/>
        </w:numPr>
      </w:pPr>
      <w:r w:rsidRPr="001A0906">
        <w:t>Approval for appointing the Chancellor, the Chair of the Board, the Vice-Chancellor and other senior post holders.</w:t>
      </w:r>
    </w:p>
    <w:p w14:paraId="28173CB7" w14:textId="77777777" w:rsidR="001A0906" w:rsidRPr="001A0906" w:rsidRDefault="001A0906" w:rsidP="001A0906">
      <w:pPr>
        <w:numPr>
          <w:ilvl w:val="1"/>
          <w:numId w:val="3"/>
        </w:numPr>
      </w:pPr>
      <w:r w:rsidRPr="001A0906">
        <w:t>The process by which the Chancellor of the University and Chair of the Board of Governors are to be appointed, including regular review of the role descriptions.</w:t>
      </w:r>
    </w:p>
    <w:p w14:paraId="1E80F3C0" w14:textId="77777777" w:rsidR="001A0906" w:rsidRPr="001A0906" w:rsidRDefault="001A0906" w:rsidP="001A0906">
      <w:pPr>
        <w:numPr>
          <w:ilvl w:val="1"/>
          <w:numId w:val="3"/>
        </w:numPr>
      </w:pPr>
      <w:r w:rsidRPr="001A0906">
        <w:t xml:space="preserve">Outcomes from periodic reviews of the Board and its Committees. </w:t>
      </w:r>
    </w:p>
    <w:p w14:paraId="5413DA3A" w14:textId="77777777" w:rsidR="001A0906" w:rsidRPr="001A0906" w:rsidRDefault="001A0906" w:rsidP="001A0906">
      <w:pPr>
        <w:numPr>
          <w:ilvl w:val="0"/>
          <w:numId w:val="3"/>
        </w:numPr>
      </w:pPr>
      <w:r w:rsidRPr="001A0906">
        <w:lastRenderedPageBreak/>
        <w:t xml:space="preserve">To receive reports for information, including other Committees, and advise Board and/or the Vice-Chancellor as appropriate on: </w:t>
      </w:r>
    </w:p>
    <w:p w14:paraId="18A7B5DE" w14:textId="77777777" w:rsidR="001A0906" w:rsidRPr="001A0906" w:rsidRDefault="001A0906" w:rsidP="001A0906">
      <w:pPr>
        <w:numPr>
          <w:ilvl w:val="1"/>
          <w:numId w:val="3"/>
        </w:numPr>
      </w:pPr>
      <w:r w:rsidRPr="001A0906">
        <w:t>The composition of the governing body, considering the skills matrix, need for succession planning, and diversity and inclusivity, advising the Board on the need for any changes to the structure, size or balance.</w:t>
      </w:r>
    </w:p>
    <w:p w14:paraId="74F8D478" w14:textId="77777777" w:rsidR="001A0906" w:rsidRPr="001A0906" w:rsidRDefault="001A0906" w:rsidP="001A0906">
      <w:pPr>
        <w:numPr>
          <w:ilvl w:val="1"/>
          <w:numId w:val="3"/>
        </w:numPr>
      </w:pPr>
      <w:r w:rsidRPr="001A0906">
        <w:t>Developments in governance good practice and how these relate to the University, advising the Board on compliance.</w:t>
      </w:r>
    </w:p>
    <w:p w14:paraId="08FC0319" w14:textId="77777777" w:rsidR="001A0906" w:rsidRPr="001A0906" w:rsidRDefault="001A0906" w:rsidP="001A0906">
      <w:pPr>
        <w:numPr>
          <w:ilvl w:val="1"/>
          <w:numId w:val="3"/>
        </w:numPr>
      </w:pPr>
      <w:r w:rsidRPr="001A0906">
        <w:t>Performance of Committees, including attendance of individual governors.</w:t>
      </w:r>
    </w:p>
    <w:p w14:paraId="470F812A" w14:textId="77777777" w:rsidR="001A0906" w:rsidRPr="001A0906" w:rsidRDefault="001A0906" w:rsidP="001A0906"/>
    <w:p w14:paraId="38DB131B" w14:textId="77777777" w:rsidR="001A0906" w:rsidRPr="001A0906" w:rsidRDefault="001A0906" w:rsidP="001A0906">
      <w:r w:rsidRPr="001A0906">
        <w:t>The Committee may establish time-limited Task &amp; Finish Groups to undertake any of the above responsibilities on its behalf. The membership and reporting arrangements of such Task &amp; Finish Groups shall be agreed by the Chair of Board, the Committee Chair, or the Vice-Chancellor, according to business demands.</w:t>
      </w:r>
    </w:p>
    <w:p w14:paraId="4778CD66" w14:textId="77777777" w:rsidR="001A0906" w:rsidRPr="001A0906" w:rsidRDefault="001A0906" w:rsidP="001A0906">
      <w:r w:rsidRPr="001A0906">
        <w:rPr>
          <w:noProof/>
        </w:rPr>
        <mc:AlternateContent>
          <mc:Choice Requires="wpg">
            <w:drawing>
              <wp:inline distT="0" distB="0" distL="0" distR="0" wp14:anchorId="36F2CB2C" wp14:editId="1B691EB1">
                <wp:extent cx="6154420" cy="7620"/>
                <wp:effectExtent l="0" t="0" r="0" b="0"/>
                <wp:docPr id="2869" name="Group 2869"/>
                <wp:cNvGraphicFramePr/>
                <a:graphic xmlns:a="http://schemas.openxmlformats.org/drawingml/2006/main">
                  <a:graphicData uri="http://schemas.microsoft.com/office/word/2010/wordprocessingGroup">
                    <wpg:wgp>
                      <wpg:cNvGrpSpPr/>
                      <wpg:grpSpPr>
                        <a:xfrm>
                          <a:off x="0" y="0"/>
                          <a:ext cx="6154420" cy="7620"/>
                          <a:chOff x="0" y="0"/>
                          <a:chExt cx="6154420" cy="7620"/>
                        </a:xfrm>
                      </wpg:grpSpPr>
                      <wps:wsp>
                        <wps:cNvPr id="3848" name="Shape 3848"/>
                        <wps:cNvSpPr/>
                        <wps:spPr>
                          <a:xfrm>
                            <a:off x="0" y="0"/>
                            <a:ext cx="6154420" cy="9144"/>
                          </a:xfrm>
                          <a:custGeom>
                            <a:avLst/>
                            <a:gdLst/>
                            <a:ahLst/>
                            <a:cxnLst/>
                            <a:rect l="0" t="0" r="0" b="0"/>
                            <a:pathLst>
                              <a:path w="6154420" h="9144">
                                <a:moveTo>
                                  <a:pt x="0" y="0"/>
                                </a:moveTo>
                                <a:lnTo>
                                  <a:pt x="6154420" y="0"/>
                                </a:lnTo>
                                <a:lnTo>
                                  <a:pt x="61544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w:pict w14:anchorId="13A156D8">
              <v:group id="Group 2869" style="width:484.6pt;height:.6pt;mso-position-horizontal-relative:char;mso-position-vertical-relative:line" coordsize="61544,76" o:spid="_x0000_s1026" w14:anchorId="704F59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">
                <v:shape id="Shape 3848" style="position:absolute;width:61544;height:91;visibility:visible;mso-wrap-style:square;v-text-anchor:top" coordsize="6154420,9144" o:spid="_x0000_s1027" fillcolor="black" stroked="f" strokeweight="0" path="m,l615442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">
                  <v:stroke miterlimit="83231f" joinstyle="miter"/>
                  <v:path textboxrect="0,0,6154420,9144" arrowok="t"/>
                </v:shape>
                <w10:anchorlock/>
              </v:group>
            </w:pict>
          </mc:Fallback>
        </mc:AlternateContent>
      </w:r>
    </w:p>
    <w:p w14:paraId="006C8CB0" w14:textId="77777777" w:rsidR="001A0906" w:rsidRPr="001A0906" w:rsidRDefault="001A0906" w:rsidP="001A0906">
      <w:r w:rsidRPr="001A0906">
        <w:rPr>
          <w:u w:val="single"/>
        </w:rPr>
        <w:t>Operation</w:t>
      </w:r>
      <w:r w:rsidRPr="001A0906">
        <w:t xml:space="preserve"> </w:t>
      </w:r>
    </w:p>
    <w:p w14:paraId="5F5DEC1D" w14:textId="77777777" w:rsidR="001A0906" w:rsidRPr="001A0906" w:rsidRDefault="001A0906" w:rsidP="001A0906">
      <w:r w:rsidRPr="001A0906">
        <w:t>The Committee shall agree and present to the Board an annual report outlining the key business undertaken by the Committee during the previous academic year, with a particular focus on the decisions taken by the Committee on behalf of the governing body in accordance with the delegated authorities provided in these terms of reference.</w:t>
      </w:r>
    </w:p>
    <w:p w14:paraId="31380CDF" w14:textId="77777777" w:rsidR="001A0906" w:rsidRPr="001A0906" w:rsidRDefault="001A0906" w:rsidP="001A0906">
      <w:r w:rsidRPr="001A0906">
        <w:t>The Committee shall provide to the Board on an annual basis the training and induction plans for governors for the following year.</w:t>
      </w:r>
    </w:p>
    <w:p w14:paraId="4E52A160" w14:textId="77777777" w:rsidR="001A0906" w:rsidRPr="001A0906" w:rsidRDefault="001A0906" w:rsidP="001A0906">
      <w:r w:rsidRPr="001A0906">
        <w:t xml:space="preserve">The Committee shall provide to the Board on an annual basis an appraisal of the performance of Committees, as well as details of attendance by Governors to all meetings. </w:t>
      </w:r>
    </w:p>
    <w:p w14:paraId="5305BBF6" w14:textId="77777777" w:rsidR="001A0906" w:rsidRPr="001A0906" w:rsidRDefault="001A0906" w:rsidP="001A0906">
      <w:r w:rsidRPr="001A0906">
        <w:t>The Committee shall provide a summary report to Board following each meeting, setting out what decisions have been taken via delegated authority. The Chair will provide an oral update to Board as necessary highlighting any issues that they need to bring to the attention of the Board. </w:t>
      </w:r>
    </w:p>
    <w:p w14:paraId="1E08AF46" w14:textId="77777777" w:rsidR="001A0906" w:rsidRPr="001A0906" w:rsidRDefault="001A0906" w:rsidP="001A0906">
      <w:r w:rsidRPr="001A0906">
        <w:t>The Committee may consider matters referred to it by Board, the Academic Board (via the Vice-Chancellor), or the University Vice-Chancellor’s Executive Group </w:t>
      </w:r>
    </w:p>
    <w:p w14:paraId="4AD33114" w14:textId="77777777" w:rsidR="001A0906" w:rsidRDefault="001A0906" w:rsidP="00460F24"/>
    <w:p w14:paraId="29183974" w14:textId="45EF49BC" w:rsidR="004918D0" w:rsidRDefault="004918D0" w:rsidP="00691E76"/>
    <w:p w14:paraId="572BFC7F" w14:textId="77777777" w:rsidR="00B72589" w:rsidRDefault="00B72589" w:rsidP="00691E76">
      <w:pPr>
        <w:sectPr w:rsidR="00B72589" w:rsidSect="007E5ABE">
          <w:headerReference w:type="even" r:id="rId14"/>
          <w:footerReference w:type="default" r:id="rId15"/>
          <w:pgSz w:w="11906" w:h="16838"/>
          <w:pgMar w:top="1418" w:right="1440" w:bottom="1134" w:left="1134" w:header="709" w:footer="709" w:gutter="0"/>
          <w:pgNumType w:start="0"/>
          <w:cols w:space="708"/>
          <w:titlePg/>
          <w:docGrid w:linePitch="360"/>
        </w:sectPr>
      </w:pPr>
    </w:p>
    <w:p w14:paraId="37FD2EFF" w14:textId="77777777" w:rsidR="00B72589" w:rsidRPr="004918D0" w:rsidRDefault="00B72589" w:rsidP="00B72589">
      <w:pPr>
        <w:pStyle w:val="Heading1"/>
        <w:numPr>
          <w:ilvl w:val="0"/>
          <w:numId w:val="0"/>
        </w:numPr>
        <w:ind w:left="432" w:hanging="432"/>
      </w:pPr>
      <w:r w:rsidRPr="004918D0">
        <w:lastRenderedPageBreak/>
        <w:t xml:space="preserve">Appendix </w:t>
      </w:r>
      <w:r>
        <w:t>2</w:t>
      </w:r>
    </w:p>
    <w:p w14:paraId="0700CD13" w14:textId="77777777" w:rsidR="00B72589" w:rsidRDefault="00B72589" w:rsidP="00B72589">
      <w:r>
        <w:t>Attendance at Meetings</w:t>
      </w:r>
    </w:p>
    <w:p w14:paraId="44C7FC9D" w14:textId="77777777" w:rsidR="00B72589" w:rsidRDefault="00B72589" w:rsidP="00B72589"/>
    <w:tbl>
      <w:tblPr>
        <w:tblW w:w="4215" w:type="pct"/>
        <w:tblCellMar>
          <w:top w:w="15" w:type="dxa"/>
          <w:bottom w:w="15" w:type="dxa"/>
        </w:tblCellMar>
        <w:tblLook w:val="04A0" w:firstRow="1" w:lastRow="0" w:firstColumn="1" w:lastColumn="0" w:noHBand="0" w:noVBand="1"/>
      </w:tblPr>
      <w:tblGrid>
        <w:gridCol w:w="6447"/>
        <w:gridCol w:w="1337"/>
        <w:gridCol w:w="1323"/>
        <w:gridCol w:w="1297"/>
        <w:gridCol w:w="1363"/>
      </w:tblGrid>
      <w:tr w:rsidR="00B72589" w:rsidRPr="00601789" w14:paraId="3EA38CA6" w14:textId="77777777" w:rsidTr="00B72589">
        <w:trPr>
          <w:trHeight w:val="390"/>
        </w:trPr>
        <w:tc>
          <w:tcPr>
            <w:tcW w:w="2739" w:type="pct"/>
            <w:tcBorders>
              <w:top w:val="nil"/>
              <w:left w:val="nil"/>
              <w:bottom w:val="single" w:sz="12" w:space="0" w:color="A2B8E1"/>
              <w:right w:val="nil"/>
            </w:tcBorders>
            <w:vAlign w:val="bottom"/>
            <w:hideMark/>
          </w:tcPr>
          <w:p w14:paraId="4732DB0B" w14:textId="77777777" w:rsidR="00B72589" w:rsidRPr="00601789" w:rsidRDefault="00B72589" w:rsidP="00C82A70">
            <w:pPr>
              <w:rPr>
                <w:b/>
                <w:bCs/>
              </w:rPr>
            </w:pPr>
            <w:r w:rsidRPr="00601789">
              <w:rPr>
                <w:b/>
                <w:bCs/>
              </w:rPr>
              <w:t>Name | Date</w:t>
            </w:r>
          </w:p>
        </w:tc>
        <w:tc>
          <w:tcPr>
            <w:tcW w:w="568" w:type="pct"/>
            <w:tcBorders>
              <w:top w:val="nil"/>
              <w:left w:val="nil"/>
              <w:bottom w:val="nil"/>
              <w:right w:val="nil"/>
            </w:tcBorders>
            <w:noWrap/>
            <w:vAlign w:val="bottom"/>
          </w:tcPr>
          <w:p w14:paraId="0509FDD5" w14:textId="0FF047F4" w:rsidR="00B72589" w:rsidRPr="00601789" w:rsidRDefault="00B72589" w:rsidP="00C82A70">
            <w:r>
              <w:t>03-Oct-22</w:t>
            </w:r>
          </w:p>
        </w:tc>
        <w:tc>
          <w:tcPr>
            <w:tcW w:w="562" w:type="pct"/>
            <w:tcBorders>
              <w:top w:val="nil"/>
              <w:left w:val="nil"/>
              <w:bottom w:val="nil"/>
              <w:right w:val="nil"/>
            </w:tcBorders>
            <w:noWrap/>
            <w:vAlign w:val="bottom"/>
          </w:tcPr>
          <w:p w14:paraId="6B5B76C5" w14:textId="30691DCF" w:rsidR="00B72589" w:rsidRPr="00601789" w:rsidRDefault="00B72589" w:rsidP="00C82A70">
            <w:r>
              <w:t>23-Jan-23</w:t>
            </w:r>
          </w:p>
        </w:tc>
        <w:tc>
          <w:tcPr>
            <w:tcW w:w="551" w:type="pct"/>
            <w:tcBorders>
              <w:top w:val="nil"/>
              <w:left w:val="nil"/>
              <w:bottom w:val="nil"/>
              <w:right w:val="nil"/>
            </w:tcBorders>
            <w:noWrap/>
            <w:vAlign w:val="bottom"/>
          </w:tcPr>
          <w:p w14:paraId="2EE84BB8" w14:textId="49EF63F8" w:rsidR="00B72589" w:rsidRPr="00601789" w:rsidRDefault="00B72589" w:rsidP="00C82A70">
            <w:r>
              <w:t>24-Apr-23</w:t>
            </w:r>
          </w:p>
        </w:tc>
        <w:tc>
          <w:tcPr>
            <w:tcW w:w="579" w:type="pct"/>
            <w:tcBorders>
              <w:top w:val="nil"/>
              <w:left w:val="nil"/>
              <w:bottom w:val="nil"/>
              <w:right w:val="nil"/>
            </w:tcBorders>
          </w:tcPr>
          <w:p w14:paraId="4AC7144C" w14:textId="207B1D6D" w:rsidR="00B72589" w:rsidRPr="00601789" w:rsidRDefault="00B72589" w:rsidP="00C82A70">
            <w:r>
              <w:t>19-Jun-23</w:t>
            </w:r>
          </w:p>
        </w:tc>
      </w:tr>
      <w:tr w:rsidR="00B72589" w:rsidRPr="00601789" w14:paraId="6EA70B9B" w14:textId="77777777" w:rsidTr="00B72589">
        <w:trPr>
          <w:trHeight w:val="330"/>
        </w:trPr>
        <w:tc>
          <w:tcPr>
            <w:tcW w:w="2739" w:type="pct"/>
            <w:tcBorders>
              <w:top w:val="nil"/>
              <w:left w:val="nil"/>
              <w:bottom w:val="nil"/>
              <w:right w:val="nil"/>
            </w:tcBorders>
            <w:noWrap/>
            <w:vAlign w:val="bottom"/>
            <w:hideMark/>
          </w:tcPr>
          <w:p w14:paraId="2357855D" w14:textId="77777777" w:rsidR="00B72589" w:rsidRPr="00601789" w:rsidRDefault="00B72589" w:rsidP="00C82A70">
            <w:r w:rsidRPr="00601789">
              <w:t>Professor Aitchison, Cara (Vice-Chancellor)</w:t>
            </w:r>
          </w:p>
        </w:tc>
        <w:tc>
          <w:tcPr>
            <w:tcW w:w="568" w:type="pct"/>
            <w:tcBorders>
              <w:top w:val="nil"/>
              <w:left w:val="nil"/>
              <w:bottom w:val="nil"/>
              <w:right w:val="nil"/>
            </w:tcBorders>
            <w:shd w:val="clear" w:color="auto" w:fill="auto"/>
            <w:noWrap/>
            <w:vAlign w:val="bottom"/>
          </w:tcPr>
          <w:p w14:paraId="6FA3F814" w14:textId="77777777" w:rsidR="00B72589" w:rsidRPr="00601789" w:rsidRDefault="00B72589" w:rsidP="00C82A70">
            <w:r>
              <w:t>Yes</w:t>
            </w:r>
          </w:p>
        </w:tc>
        <w:tc>
          <w:tcPr>
            <w:tcW w:w="562" w:type="pct"/>
            <w:tcBorders>
              <w:top w:val="nil"/>
              <w:left w:val="nil"/>
              <w:bottom w:val="nil"/>
              <w:right w:val="nil"/>
            </w:tcBorders>
            <w:shd w:val="clear" w:color="auto" w:fill="auto"/>
            <w:noWrap/>
            <w:vAlign w:val="bottom"/>
          </w:tcPr>
          <w:p w14:paraId="0071196C" w14:textId="2C159B83" w:rsidR="00B72589" w:rsidRPr="00601789" w:rsidRDefault="00B72589" w:rsidP="00C82A70">
            <w:r>
              <w:t>Yes</w:t>
            </w:r>
          </w:p>
        </w:tc>
        <w:tc>
          <w:tcPr>
            <w:tcW w:w="551" w:type="pct"/>
            <w:tcBorders>
              <w:top w:val="nil"/>
              <w:left w:val="nil"/>
              <w:bottom w:val="nil"/>
              <w:right w:val="nil"/>
            </w:tcBorders>
            <w:shd w:val="clear" w:color="auto" w:fill="auto"/>
            <w:noWrap/>
            <w:vAlign w:val="bottom"/>
          </w:tcPr>
          <w:p w14:paraId="0DE8E4FB" w14:textId="1488B34C" w:rsidR="00B72589" w:rsidRPr="00601789" w:rsidRDefault="00B72589" w:rsidP="00C82A70">
            <w:r>
              <w:t>Yes</w:t>
            </w:r>
          </w:p>
        </w:tc>
        <w:tc>
          <w:tcPr>
            <w:tcW w:w="579" w:type="pct"/>
            <w:tcBorders>
              <w:top w:val="nil"/>
              <w:left w:val="nil"/>
              <w:bottom w:val="nil"/>
              <w:right w:val="nil"/>
            </w:tcBorders>
          </w:tcPr>
          <w:p w14:paraId="29771A28" w14:textId="68F5D52B" w:rsidR="00B72589" w:rsidRPr="00601789" w:rsidRDefault="00203344" w:rsidP="00C82A70">
            <w:r>
              <w:t>Apologies</w:t>
            </w:r>
          </w:p>
        </w:tc>
      </w:tr>
      <w:tr w:rsidR="00B72589" w:rsidRPr="00601789" w14:paraId="0D420D98" w14:textId="77777777" w:rsidTr="00B72589">
        <w:trPr>
          <w:trHeight w:val="315"/>
        </w:trPr>
        <w:tc>
          <w:tcPr>
            <w:tcW w:w="2739" w:type="pct"/>
            <w:tcBorders>
              <w:top w:val="nil"/>
              <w:left w:val="nil"/>
              <w:bottom w:val="nil"/>
              <w:right w:val="nil"/>
            </w:tcBorders>
            <w:noWrap/>
            <w:vAlign w:val="bottom"/>
          </w:tcPr>
          <w:p w14:paraId="19752BA7" w14:textId="23CDED47" w:rsidR="00B72589" w:rsidRPr="00601789" w:rsidRDefault="00B72589" w:rsidP="00C82A70">
            <w:r>
              <w:t>Bull, Charlie (Professional Services Staff Governor)</w:t>
            </w:r>
          </w:p>
        </w:tc>
        <w:tc>
          <w:tcPr>
            <w:tcW w:w="568" w:type="pct"/>
            <w:tcBorders>
              <w:top w:val="nil"/>
              <w:left w:val="nil"/>
              <w:bottom w:val="nil"/>
              <w:right w:val="nil"/>
            </w:tcBorders>
            <w:shd w:val="clear" w:color="auto" w:fill="auto"/>
            <w:noWrap/>
            <w:vAlign w:val="bottom"/>
          </w:tcPr>
          <w:p w14:paraId="3F186030" w14:textId="34001795" w:rsidR="00B72589" w:rsidRPr="00601789" w:rsidRDefault="00B72589" w:rsidP="00C82A70">
            <w:r>
              <w:t>-</w:t>
            </w:r>
          </w:p>
        </w:tc>
        <w:tc>
          <w:tcPr>
            <w:tcW w:w="562" w:type="pct"/>
            <w:tcBorders>
              <w:top w:val="nil"/>
              <w:left w:val="nil"/>
              <w:bottom w:val="nil"/>
              <w:right w:val="nil"/>
            </w:tcBorders>
            <w:shd w:val="clear" w:color="auto" w:fill="auto"/>
            <w:noWrap/>
            <w:vAlign w:val="bottom"/>
          </w:tcPr>
          <w:p w14:paraId="252EE5F5" w14:textId="4540031A" w:rsidR="00B72589" w:rsidRPr="00601789" w:rsidRDefault="00B72589" w:rsidP="00C82A70">
            <w:r>
              <w:t>Yes</w:t>
            </w:r>
          </w:p>
        </w:tc>
        <w:tc>
          <w:tcPr>
            <w:tcW w:w="551" w:type="pct"/>
            <w:tcBorders>
              <w:top w:val="nil"/>
              <w:left w:val="nil"/>
              <w:bottom w:val="nil"/>
              <w:right w:val="nil"/>
            </w:tcBorders>
            <w:shd w:val="clear" w:color="auto" w:fill="auto"/>
            <w:noWrap/>
            <w:vAlign w:val="bottom"/>
          </w:tcPr>
          <w:p w14:paraId="1338BDA6" w14:textId="0CE81549" w:rsidR="00B72589" w:rsidRPr="00601789" w:rsidRDefault="00B72589" w:rsidP="00C82A70">
            <w:r>
              <w:t>Yes</w:t>
            </w:r>
          </w:p>
        </w:tc>
        <w:tc>
          <w:tcPr>
            <w:tcW w:w="579" w:type="pct"/>
            <w:tcBorders>
              <w:top w:val="nil"/>
              <w:left w:val="nil"/>
              <w:bottom w:val="nil"/>
              <w:right w:val="nil"/>
            </w:tcBorders>
          </w:tcPr>
          <w:p w14:paraId="1C941466" w14:textId="23C9C038" w:rsidR="00B72589" w:rsidRPr="00601789" w:rsidRDefault="00203344" w:rsidP="00C82A70">
            <w:r>
              <w:t>Apologies</w:t>
            </w:r>
          </w:p>
        </w:tc>
      </w:tr>
      <w:tr w:rsidR="00B72589" w:rsidRPr="00601789" w14:paraId="6FC884FB" w14:textId="77777777" w:rsidTr="00B72589">
        <w:trPr>
          <w:trHeight w:val="315"/>
        </w:trPr>
        <w:tc>
          <w:tcPr>
            <w:tcW w:w="2739" w:type="pct"/>
            <w:tcBorders>
              <w:top w:val="nil"/>
              <w:left w:val="nil"/>
              <w:bottom w:val="nil"/>
              <w:right w:val="nil"/>
            </w:tcBorders>
            <w:noWrap/>
            <w:vAlign w:val="bottom"/>
          </w:tcPr>
          <w:p w14:paraId="27098461" w14:textId="7DA06DB6" w:rsidR="00B72589" w:rsidRDefault="00B72589" w:rsidP="00C82A70">
            <w:r>
              <w:t>Capaldi, Nick (Chair and Independent Governor)</w:t>
            </w:r>
          </w:p>
        </w:tc>
        <w:tc>
          <w:tcPr>
            <w:tcW w:w="568" w:type="pct"/>
            <w:tcBorders>
              <w:top w:val="nil"/>
              <w:left w:val="nil"/>
              <w:bottom w:val="nil"/>
              <w:right w:val="nil"/>
            </w:tcBorders>
            <w:shd w:val="clear" w:color="auto" w:fill="auto"/>
            <w:noWrap/>
            <w:vAlign w:val="bottom"/>
          </w:tcPr>
          <w:p w14:paraId="33283D14" w14:textId="258CE311" w:rsidR="00B72589" w:rsidRDefault="00B72589" w:rsidP="00C82A70">
            <w:r>
              <w:t>Yes</w:t>
            </w:r>
          </w:p>
        </w:tc>
        <w:tc>
          <w:tcPr>
            <w:tcW w:w="562" w:type="pct"/>
            <w:tcBorders>
              <w:top w:val="nil"/>
              <w:left w:val="nil"/>
              <w:bottom w:val="nil"/>
              <w:right w:val="nil"/>
            </w:tcBorders>
            <w:shd w:val="clear" w:color="auto" w:fill="auto"/>
            <w:noWrap/>
            <w:vAlign w:val="bottom"/>
          </w:tcPr>
          <w:p w14:paraId="29BBF8D1" w14:textId="631014AB" w:rsidR="00B72589" w:rsidRDefault="00B72589" w:rsidP="00C82A70">
            <w:r>
              <w:t>Yes</w:t>
            </w:r>
          </w:p>
        </w:tc>
        <w:tc>
          <w:tcPr>
            <w:tcW w:w="551" w:type="pct"/>
            <w:tcBorders>
              <w:top w:val="nil"/>
              <w:left w:val="nil"/>
              <w:bottom w:val="nil"/>
              <w:right w:val="nil"/>
            </w:tcBorders>
            <w:shd w:val="clear" w:color="auto" w:fill="auto"/>
            <w:noWrap/>
            <w:vAlign w:val="bottom"/>
          </w:tcPr>
          <w:p w14:paraId="2B452785" w14:textId="5A7C3655" w:rsidR="00B72589" w:rsidRDefault="00B72589" w:rsidP="00C82A70">
            <w:r>
              <w:t>Yes</w:t>
            </w:r>
          </w:p>
        </w:tc>
        <w:tc>
          <w:tcPr>
            <w:tcW w:w="579" w:type="pct"/>
            <w:tcBorders>
              <w:top w:val="nil"/>
              <w:left w:val="nil"/>
              <w:bottom w:val="nil"/>
              <w:right w:val="nil"/>
            </w:tcBorders>
          </w:tcPr>
          <w:p w14:paraId="1709D8A2" w14:textId="72BF56FF" w:rsidR="00B72589" w:rsidRPr="00601789" w:rsidRDefault="00336A1C" w:rsidP="00C82A70">
            <w:r>
              <w:t>Yes</w:t>
            </w:r>
          </w:p>
        </w:tc>
      </w:tr>
      <w:tr w:rsidR="00B72589" w:rsidRPr="00601789" w14:paraId="40E235E0" w14:textId="77777777" w:rsidTr="00B72589">
        <w:trPr>
          <w:trHeight w:val="315"/>
        </w:trPr>
        <w:tc>
          <w:tcPr>
            <w:tcW w:w="2739" w:type="pct"/>
            <w:tcBorders>
              <w:top w:val="nil"/>
              <w:left w:val="nil"/>
              <w:bottom w:val="nil"/>
              <w:right w:val="nil"/>
            </w:tcBorders>
            <w:noWrap/>
            <w:vAlign w:val="bottom"/>
          </w:tcPr>
          <w:p w14:paraId="3A103978" w14:textId="77777777" w:rsidR="00B72589" w:rsidRPr="00601789" w:rsidRDefault="00B72589" w:rsidP="00C82A70">
            <w:r>
              <w:t>Hendrickson-Brown, Sheila (Independent Governor)</w:t>
            </w:r>
          </w:p>
        </w:tc>
        <w:tc>
          <w:tcPr>
            <w:tcW w:w="568" w:type="pct"/>
            <w:tcBorders>
              <w:top w:val="nil"/>
              <w:left w:val="nil"/>
              <w:bottom w:val="nil"/>
              <w:right w:val="nil"/>
            </w:tcBorders>
            <w:shd w:val="clear" w:color="auto" w:fill="auto"/>
            <w:noWrap/>
            <w:vAlign w:val="bottom"/>
          </w:tcPr>
          <w:p w14:paraId="1B797260" w14:textId="4B37F6B7" w:rsidR="00B72589" w:rsidRPr="00601789" w:rsidRDefault="00B72589" w:rsidP="00C82A70">
            <w:r>
              <w:t>Yes</w:t>
            </w:r>
          </w:p>
        </w:tc>
        <w:tc>
          <w:tcPr>
            <w:tcW w:w="562" w:type="pct"/>
            <w:tcBorders>
              <w:top w:val="nil"/>
              <w:left w:val="nil"/>
              <w:bottom w:val="nil"/>
              <w:right w:val="nil"/>
            </w:tcBorders>
            <w:shd w:val="clear" w:color="auto" w:fill="auto"/>
            <w:noWrap/>
            <w:vAlign w:val="bottom"/>
          </w:tcPr>
          <w:p w14:paraId="1D258380" w14:textId="3E4EEB87" w:rsidR="00B72589" w:rsidRPr="00601789" w:rsidRDefault="00B72589" w:rsidP="00C82A70">
            <w:r>
              <w:t>Yes</w:t>
            </w:r>
          </w:p>
        </w:tc>
        <w:tc>
          <w:tcPr>
            <w:tcW w:w="551" w:type="pct"/>
            <w:tcBorders>
              <w:top w:val="nil"/>
              <w:left w:val="nil"/>
              <w:bottom w:val="nil"/>
              <w:right w:val="nil"/>
            </w:tcBorders>
            <w:shd w:val="clear" w:color="auto" w:fill="auto"/>
            <w:noWrap/>
            <w:vAlign w:val="bottom"/>
          </w:tcPr>
          <w:p w14:paraId="433288F0" w14:textId="7E8A1518" w:rsidR="00B72589" w:rsidRPr="00601789" w:rsidRDefault="007E0E0E" w:rsidP="00C82A70">
            <w:r>
              <w:t>Apologies</w:t>
            </w:r>
          </w:p>
        </w:tc>
        <w:tc>
          <w:tcPr>
            <w:tcW w:w="579" w:type="pct"/>
            <w:tcBorders>
              <w:top w:val="nil"/>
              <w:left w:val="nil"/>
              <w:bottom w:val="nil"/>
              <w:right w:val="nil"/>
            </w:tcBorders>
          </w:tcPr>
          <w:p w14:paraId="4B1D2EAE" w14:textId="33A6905C" w:rsidR="00B72589" w:rsidRPr="00601789" w:rsidRDefault="0006594D" w:rsidP="00C82A70">
            <w:r>
              <w:t>-</w:t>
            </w:r>
          </w:p>
        </w:tc>
      </w:tr>
      <w:tr w:rsidR="00B72589" w:rsidRPr="00601789" w14:paraId="6110FC96" w14:textId="77777777" w:rsidTr="00B72589">
        <w:trPr>
          <w:trHeight w:val="315"/>
        </w:trPr>
        <w:tc>
          <w:tcPr>
            <w:tcW w:w="2739" w:type="pct"/>
            <w:tcBorders>
              <w:top w:val="nil"/>
              <w:left w:val="nil"/>
              <w:bottom w:val="nil"/>
              <w:right w:val="nil"/>
            </w:tcBorders>
            <w:noWrap/>
            <w:vAlign w:val="bottom"/>
          </w:tcPr>
          <w:p w14:paraId="4139A3AC" w14:textId="551F9349" w:rsidR="00B72589" w:rsidRPr="00601789" w:rsidRDefault="00B72589" w:rsidP="00C82A70">
            <w:r>
              <w:t>Matthews, Paul (Independent Governor)</w:t>
            </w:r>
          </w:p>
        </w:tc>
        <w:tc>
          <w:tcPr>
            <w:tcW w:w="568" w:type="pct"/>
            <w:tcBorders>
              <w:top w:val="nil"/>
              <w:left w:val="nil"/>
              <w:bottom w:val="nil"/>
              <w:right w:val="nil"/>
            </w:tcBorders>
            <w:shd w:val="clear" w:color="auto" w:fill="auto"/>
            <w:noWrap/>
            <w:vAlign w:val="bottom"/>
          </w:tcPr>
          <w:p w14:paraId="5B48DA65" w14:textId="1B6E4DE8" w:rsidR="00B72589" w:rsidRPr="00601789" w:rsidRDefault="00B72589" w:rsidP="00C82A70">
            <w:r>
              <w:t>Yes</w:t>
            </w:r>
          </w:p>
        </w:tc>
        <w:tc>
          <w:tcPr>
            <w:tcW w:w="562" w:type="pct"/>
            <w:tcBorders>
              <w:top w:val="nil"/>
              <w:left w:val="nil"/>
              <w:bottom w:val="nil"/>
              <w:right w:val="nil"/>
            </w:tcBorders>
            <w:shd w:val="clear" w:color="auto" w:fill="auto"/>
            <w:noWrap/>
            <w:vAlign w:val="bottom"/>
          </w:tcPr>
          <w:p w14:paraId="14EF3786" w14:textId="2ADF5D23" w:rsidR="00B72589" w:rsidRPr="00601789" w:rsidRDefault="00B72589" w:rsidP="00C82A70">
            <w:r>
              <w:t>Yes</w:t>
            </w:r>
          </w:p>
        </w:tc>
        <w:tc>
          <w:tcPr>
            <w:tcW w:w="551" w:type="pct"/>
            <w:tcBorders>
              <w:top w:val="nil"/>
              <w:left w:val="nil"/>
              <w:bottom w:val="nil"/>
              <w:right w:val="nil"/>
            </w:tcBorders>
            <w:shd w:val="clear" w:color="auto" w:fill="auto"/>
            <w:noWrap/>
            <w:vAlign w:val="bottom"/>
          </w:tcPr>
          <w:p w14:paraId="3831D98F" w14:textId="4C7845E4" w:rsidR="00B72589" w:rsidRPr="00601789" w:rsidRDefault="00B72589" w:rsidP="00C82A70">
            <w:r>
              <w:t>Yes</w:t>
            </w:r>
          </w:p>
        </w:tc>
        <w:tc>
          <w:tcPr>
            <w:tcW w:w="579" w:type="pct"/>
            <w:tcBorders>
              <w:top w:val="nil"/>
              <w:left w:val="nil"/>
              <w:bottom w:val="nil"/>
              <w:right w:val="nil"/>
            </w:tcBorders>
          </w:tcPr>
          <w:p w14:paraId="182E6527" w14:textId="4CC49AC2" w:rsidR="00B72589" w:rsidRPr="00601789" w:rsidRDefault="0006594D" w:rsidP="00C82A70">
            <w:r>
              <w:t>Yes</w:t>
            </w:r>
          </w:p>
        </w:tc>
      </w:tr>
      <w:tr w:rsidR="00B72589" w:rsidRPr="00601789" w14:paraId="572D487C" w14:textId="77777777" w:rsidTr="00B72589">
        <w:trPr>
          <w:trHeight w:val="315"/>
        </w:trPr>
        <w:tc>
          <w:tcPr>
            <w:tcW w:w="2739" w:type="pct"/>
            <w:tcBorders>
              <w:top w:val="nil"/>
              <w:left w:val="nil"/>
              <w:bottom w:val="nil"/>
              <w:right w:val="nil"/>
            </w:tcBorders>
            <w:noWrap/>
            <w:vAlign w:val="bottom"/>
          </w:tcPr>
          <w:p w14:paraId="380681A2" w14:textId="77777777" w:rsidR="00B72589" w:rsidRPr="00601789" w:rsidRDefault="00B72589" w:rsidP="00C82A70">
            <w:r>
              <w:t>Palmer, Kirsty (Academic Board Representative Governor)</w:t>
            </w:r>
          </w:p>
        </w:tc>
        <w:tc>
          <w:tcPr>
            <w:tcW w:w="568" w:type="pct"/>
            <w:tcBorders>
              <w:top w:val="nil"/>
              <w:left w:val="nil"/>
              <w:bottom w:val="nil"/>
              <w:right w:val="nil"/>
            </w:tcBorders>
            <w:shd w:val="clear" w:color="auto" w:fill="auto"/>
            <w:noWrap/>
            <w:vAlign w:val="bottom"/>
          </w:tcPr>
          <w:p w14:paraId="6CA7FA51" w14:textId="77777777" w:rsidR="00B72589" w:rsidRPr="00601789" w:rsidRDefault="00B72589" w:rsidP="00C82A70">
            <w:r>
              <w:t>Yes</w:t>
            </w:r>
          </w:p>
        </w:tc>
        <w:tc>
          <w:tcPr>
            <w:tcW w:w="562" w:type="pct"/>
            <w:tcBorders>
              <w:top w:val="nil"/>
              <w:left w:val="nil"/>
              <w:bottom w:val="nil"/>
              <w:right w:val="nil"/>
            </w:tcBorders>
            <w:shd w:val="clear" w:color="auto" w:fill="auto"/>
            <w:noWrap/>
            <w:vAlign w:val="bottom"/>
          </w:tcPr>
          <w:p w14:paraId="033AE6CC" w14:textId="6D82D187" w:rsidR="00B72589" w:rsidRPr="00601789" w:rsidRDefault="00B44A4A" w:rsidP="00C82A70">
            <w:r>
              <w:t>Apologies</w:t>
            </w:r>
          </w:p>
        </w:tc>
        <w:tc>
          <w:tcPr>
            <w:tcW w:w="551" w:type="pct"/>
            <w:tcBorders>
              <w:top w:val="nil"/>
              <w:left w:val="nil"/>
              <w:bottom w:val="nil"/>
              <w:right w:val="nil"/>
            </w:tcBorders>
            <w:shd w:val="clear" w:color="auto" w:fill="auto"/>
            <w:noWrap/>
            <w:vAlign w:val="bottom"/>
          </w:tcPr>
          <w:p w14:paraId="05B4CCD8" w14:textId="7B217795" w:rsidR="00B72589" w:rsidRPr="00601789" w:rsidRDefault="00B72589" w:rsidP="00C82A70">
            <w:r>
              <w:t>Yes</w:t>
            </w:r>
          </w:p>
        </w:tc>
        <w:tc>
          <w:tcPr>
            <w:tcW w:w="579" w:type="pct"/>
            <w:tcBorders>
              <w:top w:val="nil"/>
              <w:left w:val="nil"/>
              <w:bottom w:val="nil"/>
              <w:right w:val="nil"/>
            </w:tcBorders>
          </w:tcPr>
          <w:p w14:paraId="183F67F3" w14:textId="262DDB7D" w:rsidR="00B72589" w:rsidRPr="00601789" w:rsidRDefault="00203344" w:rsidP="00C82A70">
            <w:r>
              <w:t>Apologies</w:t>
            </w:r>
          </w:p>
        </w:tc>
      </w:tr>
      <w:tr w:rsidR="00B72589" w:rsidRPr="00601789" w14:paraId="625EB157" w14:textId="77777777" w:rsidTr="00B72589">
        <w:trPr>
          <w:trHeight w:val="315"/>
        </w:trPr>
        <w:tc>
          <w:tcPr>
            <w:tcW w:w="2739" w:type="pct"/>
            <w:tcBorders>
              <w:top w:val="nil"/>
              <w:left w:val="nil"/>
              <w:bottom w:val="nil"/>
              <w:right w:val="nil"/>
            </w:tcBorders>
            <w:noWrap/>
            <w:vAlign w:val="bottom"/>
          </w:tcPr>
          <w:p w14:paraId="7F42A595" w14:textId="77777777" w:rsidR="00B72589" w:rsidRPr="00601789" w:rsidRDefault="00B72589" w:rsidP="00C82A70">
            <w:r>
              <w:t>Warrender, David (Chair and Independent Governor)</w:t>
            </w:r>
          </w:p>
        </w:tc>
        <w:tc>
          <w:tcPr>
            <w:tcW w:w="568" w:type="pct"/>
            <w:tcBorders>
              <w:top w:val="nil"/>
              <w:left w:val="nil"/>
              <w:bottom w:val="nil"/>
              <w:right w:val="nil"/>
            </w:tcBorders>
            <w:shd w:val="clear" w:color="auto" w:fill="auto"/>
            <w:noWrap/>
            <w:vAlign w:val="bottom"/>
          </w:tcPr>
          <w:p w14:paraId="3AD744BC" w14:textId="77777777" w:rsidR="00B72589" w:rsidRPr="00601789" w:rsidRDefault="00B72589" w:rsidP="00C82A70">
            <w:r>
              <w:t>Yes</w:t>
            </w:r>
          </w:p>
        </w:tc>
        <w:tc>
          <w:tcPr>
            <w:tcW w:w="562" w:type="pct"/>
            <w:tcBorders>
              <w:top w:val="nil"/>
              <w:left w:val="nil"/>
              <w:bottom w:val="nil"/>
              <w:right w:val="nil"/>
            </w:tcBorders>
            <w:shd w:val="clear" w:color="auto" w:fill="auto"/>
            <w:noWrap/>
            <w:vAlign w:val="bottom"/>
          </w:tcPr>
          <w:p w14:paraId="6F74A0A8" w14:textId="23A12A4E" w:rsidR="00B72589" w:rsidRPr="00601789" w:rsidRDefault="00B72589" w:rsidP="00C82A70">
            <w:r>
              <w:t>Yes</w:t>
            </w:r>
          </w:p>
        </w:tc>
        <w:tc>
          <w:tcPr>
            <w:tcW w:w="551" w:type="pct"/>
            <w:tcBorders>
              <w:top w:val="nil"/>
              <w:left w:val="nil"/>
              <w:bottom w:val="nil"/>
              <w:right w:val="nil"/>
            </w:tcBorders>
            <w:shd w:val="clear" w:color="auto" w:fill="auto"/>
            <w:noWrap/>
            <w:vAlign w:val="bottom"/>
          </w:tcPr>
          <w:p w14:paraId="68444E5B" w14:textId="5049EDAB" w:rsidR="00B72589" w:rsidRPr="00601789" w:rsidRDefault="00B72589" w:rsidP="00C82A70">
            <w:r>
              <w:t>Yes</w:t>
            </w:r>
          </w:p>
        </w:tc>
        <w:tc>
          <w:tcPr>
            <w:tcW w:w="579" w:type="pct"/>
            <w:tcBorders>
              <w:top w:val="nil"/>
              <w:left w:val="nil"/>
              <w:bottom w:val="nil"/>
              <w:right w:val="nil"/>
            </w:tcBorders>
          </w:tcPr>
          <w:p w14:paraId="7B7ABF3E" w14:textId="716B8B35" w:rsidR="00B72589" w:rsidRPr="00601789" w:rsidRDefault="0006594D" w:rsidP="00C82A70">
            <w:r>
              <w:t>Yes</w:t>
            </w:r>
          </w:p>
        </w:tc>
      </w:tr>
      <w:tr w:rsidR="00B72589" w:rsidRPr="00601789" w14:paraId="20DB0E9E" w14:textId="77777777" w:rsidTr="00B72589">
        <w:trPr>
          <w:trHeight w:val="315"/>
        </w:trPr>
        <w:tc>
          <w:tcPr>
            <w:tcW w:w="2739" w:type="pct"/>
            <w:tcBorders>
              <w:top w:val="nil"/>
              <w:left w:val="nil"/>
              <w:bottom w:val="nil"/>
              <w:right w:val="nil"/>
            </w:tcBorders>
            <w:noWrap/>
            <w:vAlign w:val="bottom"/>
          </w:tcPr>
          <w:p w14:paraId="21EAB075" w14:textId="24DB6123" w:rsidR="00B72589" w:rsidRDefault="00B72589" w:rsidP="00C82A70">
            <w:r>
              <w:t>Yearwood, Denn (Professional Services Staff Governor)</w:t>
            </w:r>
          </w:p>
        </w:tc>
        <w:tc>
          <w:tcPr>
            <w:tcW w:w="568" w:type="pct"/>
            <w:tcBorders>
              <w:top w:val="nil"/>
              <w:left w:val="nil"/>
              <w:bottom w:val="nil"/>
              <w:right w:val="nil"/>
            </w:tcBorders>
            <w:shd w:val="clear" w:color="auto" w:fill="auto"/>
            <w:noWrap/>
            <w:vAlign w:val="bottom"/>
          </w:tcPr>
          <w:p w14:paraId="43803499" w14:textId="71630E46" w:rsidR="00B72589" w:rsidRDefault="00B72589" w:rsidP="00C82A70">
            <w:r>
              <w:t>Yes</w:t>
            </w:r>
          </w:p>
        </w:tc>
        <w:tc>
          <w:tcPr>
            <w:tcW w:w="562" w:type="pct"/>
            <w:tcBorders>
              <w:top w:val="nil"/>
              <w:left w:val="nil"/>
              <w:bottom w:val="nil"/>
              <w:right w:val="nil"/>
            </w:tcBorders>
            <w:shd w:val="clear" w:color="auto" w:fill="auto"/>
            <w:noWrap/>
            <w:vAlign w:val="bottom"/>
          </w:tcPr>
          <w:p w14:paraId="286E9EFC" w14:textId="00278A58" w:rsidR="00B72589" w:rsidRDefault="00B72589" w:rsidP="00C82A70">
            <w:r>
              <w:t>-</w:t>
            </w:r>
          </w:p>
        </w:tc>
        <w:tc>
          <w:tcPr>
            <w:tcW w:w="551" w:type="pct"/>
            <w:tcBorders>
              <w:top w:val="nil"/>
              <w:left w:val="nil"/>
              <w:bottom w:val="nil"/>
              <w:right w:val="nil"/>
            </w:tcBorders>
            <w:shd w:val="clear" w:color="auto" w:fill="auto"/>
            <w:noWrap/>
            <w:vAlign w:val="bottom"/>
          </w:tcPr>
          <w:p w14:paraId="36D5F560" w14:textId="07F30FA3" w:rsidR="00B72589" w:rsidRDefault="00B72589" w:rsidP="00C82A70">
            <w:r>
              <w:t>-</w:t>
            </w:r>
          </w:p>
        </w:tc>
        <w:tc>
          <w:tcPr>
            <w:tcW w:w="579" w:type="pct"/>
            <w:tcBorders>
              <w:top w:val="nil"/>
              <w:left w:val="nil"/>
              <w:bottom w:val="nil"/>
              <w:right w:val="nil"/>
            </w:tcBorders>
          </w:tcPr>
          <w:p w14:paraId="493336D2" w14:textId="12ABA681" w:rsidR="00B72589" w:rsidRPr="00601789" w:rsidRDefault="00B72589" w:rsidP="00C82A70">
            <w:r>
              <w:t>-</w:t>
            </w:r>
          </w:p>
        </w:tc>
      </w:tr>
    </w:tbl>
    <w:p w14:paraId="07EC8FA3" w14:textId="77777777" w:rsidR="006369D4" w:rsidRDefault="006369D4" w:rsidP="00691E76"/>
    <w:p w14:paraId="5D5BB001" w14:textId="3C15D735" w:rsidR="009A6A3D" w:rsidRDefault="009A6A3D" w:rsidP="009A6A3D">
      <w:r>
        <w:t>In order to ensure quoracy, there was also attendance by the Chair of the Board at the Committee’s June meeting.</w:t>
      </w:r>
    </w:p>
    <w:p w14:paraId="373091F2" w14:textId="77777777" w:rsidR="009A6A3D" w:rsidRDefault="009A6A3D" w:rsidP="00691E76"/>
    <w:sectPr w:rsidR="009A6A3D" w:rsidSect="00B72589">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F2340" w14:textId="77777777" w:rsidR="00D11877" w:rsidRDefault="00D11877" w:rsidP="00691E76">
      <w:r>
        <w:separator/>
      </w:r>
    </w:p>
  </w:endnote>
  <w:endnote w:type="continuationSeparator" w:id="0">
    <w:p w14:paraId="03D400F7" w14:textId="77777777" w:rsidR="00D11877" w:rsidRDefault="00D11877" w:rsidP="00691E76">
      <w:r>
        <w:continuationSeparator/>
      </w:r>
    </w:p>
  </w:endnote>
  <w:endnote w:type="continuationNotice" w:id="1">
    <w:p w14:paraId="64014F92" w14:textId="77777777" w:rsidR="00D11877" w:rsidRDefault="00D118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tis Medium">
    <w:altName w:val="Calibri"/>
    <w:panose1 w:val="020B0604020202020204"/>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ltis">
    <w:altName w:val="Calibri"/>
    <w:panose1 w:val="020B0604020202020204"/>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462906"/>
      <w:docPartObj>
        <w:docPartGallery w:val="Page Numbers (Bottom of Page)"/>
        <w:docPartUnique/>
      </w:docPartObj>
    </w:sdtPr>
    <w:sdtEndPr>
      <w:rPr>
        <w:noProof/>
      </w:rPr>
    </w:sdtEndPr>
    <w:sdtContent>
      <w:p w14:paraId="613AB7FD" w14:textId="35D88D91" w:rsidR="00DD3855" w:rsidRDefault="00810924" w:rsidP="00691E76">
        <w:pPr>
          <w:pStyle w:val="Footer"/>
        </w:pPr>
        <w:r>
          <w:br/>
        </w:r>
        <w:r w:rsidR="00DD3855">
          <w:fldChar w:fldCharType="begin"/>
        </w:r>
        <w:r w:rsidR="00DD3855">
          <w:instrText xml:space="preserve"> PAGE   \* MERGEFORMAT </w:instrText>
        </w:r>
        <w:r w:rsidR="00DD3855">
          <w:fldChar w:fldCharType="separate"/>
        </w:r>
        <w:r w:rsidR="00217706">
          <w:rPr>
            <w:noProof/>
          </w:rPr>
          <w:t>1</w:t>
        </w:r>
        <w:r w:rsidR="00DD3855">
          <w:rPr>
            <w:noProof/>
          </w:rPr>
          <w:fldChar w:fldCharType="end"/>
        </w:r>
      </w:p>
    </w:sdtContent>
  </w:sdt>
  <w:p w14:paraId="694CF5E4" w14:textId="77777777" w:rsidR="00DD3855" w:rsidRDefault="00DD3855" w:rsidP="00691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6F68C" w14:textId="77777777" w:rsidR="00D11877" w:rsidRDefault="00D11877" w:rsidP="00691E76">
      <w:r>
        <w:separator/>
      </w:r>
    </w:p>
  </w:footnote>
  <w:footnote w:type="continuationSeparator" w:id="0">
    <w:p w14:paraId="52F529F2" w14:textId="77777777" w:rsidR="00D11877" w:rsidRDefault="00D11877" w:rsidP="00691E76">
      <w:r>
        <w:continuationSeparator/>
      </w:r>
    </w:p>
  </w:footnote>
  <w:footnote w:type="continuationNotice" w:id="1">
    <w:p w14:paraId="01D497FA" w14:textId="77777777" w:rsidR="00D11877" w:rsidRDefault="00D118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8E6A" w14:textId="47145DDD" w:rsidR="00DD3855" w:rsidRDefault="00D11877" w:rsidP="00691E76">
    <w:pPr>
      <w:pStyle w:val="Header"/>
    </w:pPr>
    <w:r>
      <w:rPr>
        <w:noProof/>
      </w:rPr>
      <w:pict w14:anchorId="3E5467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54.5pt;height:181.8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0404"/>
    <w:multiLevelType w:val="hybridMultilevel"/>
    <w:tmpl w:val="906CEBDE"/>
    <w:lvl w:ilvl="0" w:tplc="CB7E2890">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B4F71"/>
    <w:multiLevelType w:val="multilevel"/>
    <w:tmpl w:val="BD9E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6329B"/>
    <w:multiLevelType w:val="hybridMultilevel"/>
    <w:tmpl w:val="404AB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9B12C1"/>
    <w:multiLevelType w:val="hybridMultilevel"/>
    <w:tmpl w:val="A74A357A"/>
    <w:lvl w:ilvl="0" w:tplc="CD32A24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234F2"/>
    <w:multiLevelType w:val="hybridMultilevel"/>
    <w:tmpl w:val="C8D2D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F163CA"/>
    <w:multiLevelType w:val="hybridMultilevel"/>
    <w:tmpl w:val="07861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907DE3"/>
    <w:multiLevelType w:val="hybridMultilevel"/>
    <w:tmpl w:val="8DBE35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E53750"/>
    <w:multiLevelType w:val="multilevel"/>
    <w:tmpl w:val="842A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2E192C"/>
    <w:multiLevelType w:val="hybridMultilevel"/>
    <w:tmpl w:val="D29E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D5DAF"/>
    <w:multiLevelType w:val="multilevel"/>
    <w:tmpl w:val="817612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727054"/>
    <w:multiLevelType w:val="hybridMultilevel"/>
    <w:tmpl w:val="4A7CFD7A"/>
    <w:lvl w:ilvl="0" w:tplc="FC084850">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746364">
      <w:start w:val="1"/>
      <w:numFmt w:val="lowerLetter"/>
      <w:lvlText w:val="%2."/>
      <w:lvlJc w:val="left"/>
      <w:pPr>
        <w:ind w:left="1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FEA8A6">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B6077E">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9257E8">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BA2F62">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70EA96">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042D4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10473E">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6DA0A27"/>
    <w:multiLevelType w:val="hybridMultilevel"/>
    <w:tmpl w:val="456CB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A95A83"/>
    <w:multiLevelType w:val="multilevel"/>
    <w:tmpl w:val="201A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247496"/>
    <w:multiLevelType w:val="multilevel"/>
    <w:tmpl w:val="F3CC76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4F365B"/>
    <w:multiLevelType w:val="hybridMultilevel"/>
    <w:tmpl w:val="00A61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0045FF"/>
    <w:multiLevelType w:val="multilevel"/>
    <w:tmpl w:val="3674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2706AB"/>
    <w:multiLevelType w:val="hybridMultilevel"/>
    <w:tmpl w:val="FFD4E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B57381"/>
    <w:multiLevelType w:val="multilevel"/>
    <w:tmpl w:val="F08261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1E06E7"/>
    <w:multiLevelType w:val="multilevel"/>
    <w:tmpl w:val="F2F2E6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1F075E"/>
    <w:multiLevelType w:val="hybridMultilevel"/>
    <w:tmpl w:val="C6CE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4A1EDF"/>
    <w:multiLevelType w:val="hybridMultilevel"/>
    <w:tmpl w:val="F084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C41FEE"/>
    <w:multiLevelType w:val="multilevel"/>
    <w:tmpl w:val="D2326272"/>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05E1E2F"/>
    <w:multiLevelType w:val="hybridMultilevel"/>
    <w:tmpl w:val="4D60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5965363">
    <w:abstractNumId w:val="22"/>
  </w:num>
  <w:num w:numId="2" w16cid:durableId="1442258874">
    <w:abstractNumId w:val="12"/>
  </w:num>
  <w:num w:numId="3" w16cid:durableId="1841115184">
    <w:abstractNumId w:val="10"/>
  </w:num>
  <w:num w:numId="4" w16cid:durableId="1075053012">
    <w:abstractNumId w:val="2"/>
  </w:num>
  <w:num w:numId="5" w16cid:durableId="159586897">
    <w:abstractNumId w:val="4"/>
  </w:num>
  <w:num w:numId="6" w16cid:durableId="1129863007">
    <w:abstractNumId w:val="5"/>
  </w:num>
  <w:num w:numId="7" w16cid:durableId="1658026666">
    <w:abstractNumId w:val="17"/>
  </w:num>
  <w:num w:numId="8" w16cid:durableId="395208968">
    <w:abstractNumId w:val="6"/>
  </w:num>
  <w:num w:numId="9" w16cid:durableId="1313171929">
    <w:abstractNumId w:val="20"/>
  </w:num>
  <w:num w:numId="10" w16cid:durableId="1994333811">
    <w:abstractNumId w:val="21"/>
  </w:num>
  <w:num w:numId="11" w16cid:durableId="1615138362">
    <w:abstractNumId w:val="13"/>
  </w:num>
  <w:num w:numId="12" w16cid:durableId="1337879524">
    <w:abstractNumId w:val="3"/>
  </w:num>
  <w:num w:numId="13" w16cid:durableId="327562096">
    <w:abstractNumId w:val="7"/>
  </w:num>
  <w:num w:numId="14" w16cid:durableId="211423174">
    <w:abstractNumId w:val="1"/>
  </w:num>
  <w:num w:numId="15" w16cid:durableId="2001885611">
    <w:abstractNumId w:val="11"/>
  </w:num>
  <w:num w:numId="16" w16cid:durableId="657268923">
    <w:abstractNumId w:val="0"/>
  </w:num>
  <w:num w:numId="17" w16cid:durableId="1380980471">
    <w:abstractNumId w:val="8"/>
  </w:num>
  <w:num w:numId="18" w16cid:durableId="1635863259">
    <w:abstractNumId w:val="23"/>
  </w:num>
  <w:num w:numId="19" w16cid:durableId="1852988014">
    <w:abstractNumId w:val="18"/>
  </w:num>
  <w:num w:numId="20" w16cid:durableId="1864249196">
    <w:abstractNumId w:val="14"/>
  </w:num>
  <w:num w:numId="21" w16cid:durableId="1259021899">
    <w:abstractNumId w:val="16"/>
  </w:num>
  <w:num w:numId="22" w16cid:durableId="1276867932">
    <w:abstractNumId w:val="19"/>
  </w:num>
  <w:num w:numId="23" w16cid:durableId="315687355">
    <w:abstractNumId w:val="9"/>
  </w:num>
  <w:num w:numId="24" w16cid:durableId="149811270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ocumentProtection w:edit="readOnly" w:enforcement="1" w:cryptProviderType="rsaAES" w:cryptAlgorithmClass="hash" w:cryptAlgorithmType="typeAny" w:cryptAlgorithmSid="14" w:cryptSpinCount="100000" w:hash="Y4sESUlTJSdtrPybxws4Z/cniJvA0W1KhAkfXkj5gpKZHb9DPxV4BaSdW/GSBgTu/OjqiAqlP9Cac5bgWlbLkg==" w:salt="KWFHVudfQ7jw/B0oKjhLzw=="/>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FB"/>
    <w:rsid w:val="00000B63"/>
    <w:rsid w:val="000015A8"/>
    <w:rsid w:val="00004F61"/>
    <w:rsid w:val="000078C0"/>
    <w:rsid w:val="00007BFE"/>
    <w:rsid w:val="00010252"/>
    <w:rsid w:val="00010EB8"/>
    <w:rsid w:val="00011DD5"/>
    <w:rsid w:val="00012A86"/>
    <w:rsid w:val="00012B00"/>
    <w:rsid w:val="00013DC1"/>
    <w:rsid w:val="00015413"/>
    <w:rsid w:val="0001551F"/>
    <w:rsid w:val="00015CC3"/>
    <w:rsid w:val="00016C0F"/>
    <w:rsid w:val="00017B9F"/>
    <w:rsid w:val="00017C0E"/>
    <w:rsid w:val="00020128"/>
    <w:rsid w:val="00023100"/>
    <w:rsid w:val="00025CA4"/>
    <w:rsid w:val="00026BFA"/>
    <w:rsid w:val="00027113"/>
    <w:rsid w:val="00027B00"/>
    <w:rsid w:val="00030890"/>
    <w:rsid w:val="000311C2"/>
    <w:rsid w:val="00035401"/>
    <w:rsid w:val="0003544F"/>
    <w:rsid w:val="00036682"/>
    <w:rsid w:val="00037E40"/>
    <w:rsid w:val="00040932"/>
    <w:rsid w:val="000414D4"/>
    <w:rsid w:val="0004198F"/>
    <w:rsid w:val="00042068"/>
    <w:rsid w:val="000423C2"/>
    <w:rsid w:val="0004278D"/>
    <w:rsid w:val="00043585"/>
    <w:rsid w:val="00046EEA"/>
    <w:rsid w:val="000474AC"/>
    <w:rsid w:val="00047B2B"/>
    <w:rsid w:val="00050598"/>
    <w:rsid w:val="00051862"/>
    <w:rsid w:val="000525E6"/>
    <w:rsid w:val="000554E0"/>
    <w:rsid w:val="00055B95"/>
    <w:rsid w:val="00055DFC"/>
    <w:rsid w:val="00056C53"/>
    <w:rsid w:val="00061005"/>
    <w:rsid w:val="000615B9"/>
    <w:rsid w:val="00061B5B"/>
    <w:rsid w:val="000636E5"/>
    <w:rsid w:val="0006466F"/>
    <w:rsid w:val="00064BBE"/>
    <w:rsid w:val="00065936"/>
    <w:rsid w:val="0006594D"/>
    <w:rsid w:val="00066308"/>
    <w:rsid w:val="000665A2"/>
    <w:rsid w:val="0006670B"/>
    <w:rsid w:val="00067291"/>
    <w:rsid w:val="000674AC"/>
    <w:rsid w:val="00067966"/>
    <w:rsid w:val="00067BB0"/>
    <w:rsid w:val="000702C5"/>
    <w:rsid w:val="00071E20"/>
    <w:rsid w:val="00071EC9"/>
    <w:rsid w:val="00071FE0"/>
    <w:rsid w:val="000753A8"/>
    <w:rsid w:val="000754A0"/>
    <w:rsid w:val="000776C8"/>
    <w:rsid w:val="00077AB7"/>
    <w:rsid w:val="00081E0D"/>
    <w:rsid w:val="00082D66"/>
    <w:rsid w:val="00083FD4"/>
    <w:rsid w:val="00084029"/>
    <w:rsid w:val="000845EC"/>
    <w:rsid w:val="00084894"/>
    <w:rsid w:val="00084C8E"/>
    <w:rsid w:val="00085F91"/>
    <w:rsid w:val="0008635E"/>
    <w:rsid w:val="00087795"/>
    <w:rsid w:val="00087D94"/>
    <w:rsid w:val="0009022C"/>
    <w:rsid w:val="00090EAE"/>
    <w:rsid w:val="00090EDD"/>
    <w:rsid w:val="0009176A"/>
    <w:rsid w:val="00094693"/>
    <w:rsid w:val="00094F0B"/>
    <w:rsid w:val="0009597B"/>
    <w:rsid w:val="00095F18"/>
    <w:rsid w:val="00096435"/>
    <w:rsid w:val="00097F58"/>
    <w:rsid w:val="000A0784"/>
    <w:rsid w:val="000A2712"/>
    <w:rsid w:val="000A35EE"/>
    <w:rsid w:val="000A5F4C"/>
    <w:rsid w:val="000A6698"/>
    <w:rsid w:val="000B093E"/>
    <w:rsid w:val="000B0982"/>
    <w:rsid w:val="000B10CD"/>
    <w:rsid w:val="000B25B8"/>
    <w:rsid w:val="000B2743"/>
    <w:rsid w:val="000B2A27"/>
    <w:rsid w:val="000B35EF"/>
    <w:rsid w:val="000B3A23"/>
    <w:rsid w:val="000B4B0B"/>
    <w:rsid w:val="000B5299"/>
    <w:rsid w:val="000B66C7"/>
    <w:rsid w:val="000B6E8D"/>
    <w:rsid w:val="000B7085"/>
    <w:rsid w:val="000B7756"/>
    <w:rsid w:val="000B7AFD"/>
    <w:rsid w:val="000C0445"/>
    <w:rsid w:val="000C08C3"/>
    <w:rsid w:val="000C1BF1"/>
    <w:rsid w:val="000C3DA7"/>
    <w:rsid w:val="000C5825"/>
    <w:rsid w:val="000C6A36"/>
    <w:rsid w:val="000D09F7"/>
    <w:rsid w:val="000D0B2C"/>
    <w:rsid w:val="000D1B57"/>
    <w:rsid w:val="000D23F4"/>
    <w:rsid w:val="000D2ABC"/>
    <w:rsid w:val="000D2B84"/>
    <w:rsid w:val="000D2DCA"/>
    <w:rsid w:val="000D3EF5"/>
    <w:rsid w:val="000D4EDF"/>
    <w:rsid w:val="000D54EB"/>
    <w:rsid w:val="000D5EBE"/>
    <w:rsid w:val="000D71FD"/>
    <w:rsid w:val="000E1C92"/>
    <w:rsid w:val="000E28E3"/>
    <w:rsid w:val="000E2AB5"/>
    <w:rsid w:val="000E2D3D"/>
    <w:rsid w:val="000E3067"/>
    <w:rsid w:val="000E34C9"/>
    <w:rsid w:val="000E56BB"/>
    <w:rsid w:val="000E61AB"/>
    <w:rsid w:val="000F00E2"/>
    <w:rsid w:val="000F0838"/>
    <w:rsid w:val="000F13D6"/>
    <w:rsid w:val="000F1664"/>
    <w:rsid w:val="000F237C"/>
    <w:rsid w:val="000F2D86"/>
    <w:rsid w:val="000F2FF8"/>
    <w:rsid w:val="000F431D"/>
    <w:rsid w:val="000F5028"/>
    <w:rsid w:val="000F5C8D"/>
    <w:rsid w:val="000F6FEB"/>
    <w:rsid w:val="000F7B2F"/>
    <w:rsid w:val="0010139F"/>
    <w:rsid w:val="00101BDB"/>
    <w:rsid w:val="001030EB"/>
    <w:rsid w:val="00104F82"/>
    <w:rsid w:val="00105126"/>
    <w:rsid w:val="001057A9"/>
    <w:rsid w:val="00107280"/>
    <w:rsid w:val="00107CE5"/>
    <w:rsid w:val="00110D59"/>
    <w:rsid w:val="00110FA7"/>
    <w:rsid w:val="0011153B"/>
    <w:rsid w:val="0011328B"/>
    <w:rsid w:val="0011364C"/>
    <w:rsid w:val="00113AE4"/>
    <w:rsid w:val="00114D28"/>
    <w:rsid w:val="0011500A"/>
    <w:rsid w:val="001150CE"/>
    <w:rsid w:val="00115658"/>
    <w:rsid w:val="00115B5F"/>
    <w:rsid w:val="00116133"/>
    <w:rsid w:val="00116617"/>
    <w:rsid w:val="001168D4"/>
    <w:rsid w:val="00121625"/>
    <w:rsid w:val="00121B7F"/>
    <w:rsid w:val="00123DBA"/>
    <w:rsid w:val="0012465D"/>
    <w:rsid w:val="001248DE"/>
    <w:rsid w:val="0012564B"/>
    <w:rsid w:val="00126EB2"/>
    <w:rsid w:val="00127C9F"/>
    <w:rsid w:val="00130050"/>
    <w:rsid w:val="00131BC4"/>
    <w:rsid w:val="00131C6A"/>
    <w:rsid w:val="00131DA6"/>
    <w:rsid w:val="00131ED8"/>
    <w:rsid w:val="00132DA4"/>
    <w:rsid w:val="00133D99"/>
    <w:rsid w:val="00134DAB"/>
    <w:rsid w:val="00135284"/>
    <w:rsid w:val="00135E97"/>
    <w:rsid w:val="00135F61"/>
    <w:rsid w:val="00136A27"/>
    <w:rsid w:val="00136A4F"/>
    <w:rsid w:val="00136FA1"/>
    <w:rsid w:val="00142C85"/>
    <w:rsid w:val="0014474B"/>
    <w:rsid w:val="00144AF3"/>
    <w:rsid w:val="00147034"/>
    <w:rsid w:val="0015196F"/>
    <w:rsid w:val="001520F4"/>
    <w:rsid w:val="0015225C"/>
    <w:rsid w:val="00153F54"/>
    <w:rsid w:val="001543B1"/>
    <w:rsid w:val="001562D1"/>
    <w:rsid w:val="0015713A"/>
    <w:rsid w:val="00161DA5"/>
    <w:rsid w:val="00161EDB"/>
    <w:rsid w:val="00164CFF"/>
    <w:rsid w:val="00170D56"/>
    <w:rsid w:val="00171703"/>
    <w:rsid w:val="00176A6B"/>
    <w:rsid w:val="00181122"/>
    <w:rsid w:val="0018187A"/>
    <w:rsid w:val="0018213E"/>
    <w:rsid w:val="00183278"/>
    <w:rsid w:val="00183392"/>
    <w:rsid w:val="00183692"/>
    <w:rsid w:val="001836D3"/>
    <w:rsid w:val="00185471"/>
    <w:rsid w:val="0018572D"/>
    <w:rsid w:val="001863C4"/>
    <w:rsid w:val="00186D2F"/>
    <w:rsid w:val="0018791B"/>
    <w:rsid w:val="001902AC"/>
    <w:rsid w:val="00191209"/>
    <w:rsid w:val="00193431"/>
    <w:rsid w:val="001944A9"/>
    <w:rsid w:val="00194749"/>
    <w:rsid w:val="00194BEF"/>
    <w:rsid w:val="00196D87"/>
    <w:rsid w:val="00197850"/>
    <w:rsid w:val="001A0906"/>
    <w:rsid w:val="001A1DA6"/>
    <w:rsid w:val="001A210C"/>
    <w:rsid w:val="001A2871"/>
    <w:rsid w:val="001A28E5"/>
    <w:rsid w:val="001A3E14"/>
    <w:rsid w:val="001A4299"/>
    <w:rsid w:val="001A4739"/>
    <w:rsid w:val="001A52A7"/>
    <w:rsid w:val="001A5810"/>
    <w:rsid w:val="001A62A8"/>
    <w:rsid w:val="001A7D1C"/>
    <w:rsid w:val="001A7FF9"/>
    <w:rsid w:val="001B1856"/>
    <w:rsid w:val="001B2E98"/>
    <w:rsid w:val="001B2FEE"/>
    <w:rsid w:val="001B380E"/>
    <w:rsid w:val="001B57EE"/>
    <w:rsid w:val="001B5EE2"/>
    <w:rsid w:val="001B61B8"/>
    <w:rsid w:val="001B6874"/>
    <w:rsid w:val="001C0B57"/>
    <w:rsid w:val="001C0D7F"/>
    <w:rsid w:val="001C0E14"/>
    <w:rsid w:val="001C146A"/>
    <w:rsid w:val="001C470D"/>
    <w:rsid w:val="001C5C1D"/>
    <w:rsid w:val="001C5D97"/>
    <w:rsid w:val="001C659A"/>
    <w:rsid w:val="001C775A"/>
    <w:rsid w:val="001D066E"/>
    <w:rsid w:val="001D496D"/>
    <w:rsid w:val="001D4B6B"/>
    <w:rsid w:val="001D4B9A"/>
    <w:rsid w:val="001D4D54"/>
    <w:rsid w:val="001D610B"/>
    <w:rsid w:val="001D7911"/>
    <w:rsid w:val="001E0707"/>
    <w:rsid w:val="001E09F2"/>
    <w:rsid w:val="001E196D"/>
    <w:rsid w:val="001E20C9"/>
    <w:rsid w:val="001E2569"/>
    <w:rsid w:val="001E3172"/>
    <w:rsid w:val="001E3C58"/>
    <w:rsid w:val="001E4F8F"/>
    <w:rsid w:val="001E6C31"/>
    <w:rsid w:val="001E7030"/>
    <w:rsid w:val="001E71C0"/>
    <w:rsid w:val="001F09D3"/>
    <w:rsid w:val="001F348F"/>
    <w:rsid w:val="001F4EA5"/>
    <w:rsid w:val="001F56DE"/>
    <w:rsid w:val="001F6FE9"/>
    <w:rsid w:val="001F7599"/>
    <w:rsid w:val="001F776A"/>
    <w:rsid w:val="0020043D"/>
    <w:rsid w:val="00200599"/>
    <w:rsid w:val="00200606"/>
    <w:rsid w:val="00201EA0"/>
    <w:rsid w:val="0020227A"/>
    <w:rsid w:val="00202920"/>
    <w:rsid w:val="00203344"/>
    <w:rsid w:val="00203473"/>
    <w:rsid w:val="002041F6"/>
    <w:rsid w:val="00205557"/>
    <w:rsid w:val="00205C58"/>
    <w:rsid w:val="00206641"/>
    <w:rsid w:val="00206AAC"/>
    <w:rsid w:val="00207E4D"/>
    <w:rsid w:val="0021072D"/>
    <w:rsid w:val="00212BA6"/>
    <w:rsid w:val="00213093"/>
    <w:rsid w:val="00213E2E"/>
    <w:rsid w:val="00213EAE"/>
    <w:rsid w:val="002140FF"/>
    <w:rsid w:val="002160C5"/>
    <w:rsid w:val="00216B78"/>
    <w:rsid w:val="002172C5"/>
    <w:rsid w:val="00217706"/>
    <w:rsid w:val="00217BF7"/>
    <w:rsid w:val="00221A95"/>
    <w:rsid w:val="00221EDF"/>
    <w:rsid w:val="00222A9D"/>
    <w:rsid w:val="00222B85"/>
    <w:rsid w:val="002238CF"/>
    <w:rsid w:val="00223D46"/>
    <w:rsid w:val="00223D48"/>
    <w:rsid w:val="00224C6A"/>
    <w:rsid w:val="00224F3F"/>
    <w:rsid w:val="0022514C"/>
    <w:rsid w:val="002258F6"/>
    <w:rsid w:val="00227593"/>
    <w:rsid w:val="00230D90"/>
    <w:rsid w:val="0023128B"/>
    <w:rsid w:val="0023187B"/>
    <w:rsid w:val="00237C8B"/>
    <w:rsid w:val="00237D3F"/>
    <w:rsid w:val="00237FFE"/>
    <w:rsid w:val="0024104B"/>
    <w:rsid w:val="00241136"/>
    <w:rsid w:val="0024286B"/>
    <w:rsid w:val="002451A0"/>
    <w:rsid w:val="00245EEC"/>
    <w:rsid w:val="0024766D"/>
    <w:rsid w:val="0024774E"/>
    <w:rsid w:val="002510A8"/>
    <w:rsid w:val="00252148"/>
    <w:rsid w:val="00255C14"/>
    <w:rsid w:val="00257216"/>
    <w:rsid w:val="0026087B"/>
    <w:rsid w:val="00261178"/>
    <w:rsid w:val="00261813"/>
    <w:rsid w:val="00263057"/>
    <w:rsid w:val="00263569"/>
    <w:rsid w:val="002639C5"/>
    <w:rsid w:val="0026540F"/>
    <w:rsid w:val="00265B91"/>
    <w:rsid w:val="00267016"/>
    <w:rsid w:val="0027091B"/>
    <w:rsid w:val="00270D63"/>
    <w:rsid w:val="00272AA8"/>
    <w:rsid w:val="00272F4C"/>
    <w:rsid w:val="00273148"/>
    <w:rsid w:val="00276BD7"/>
    <w:rsid w:val="00276D78"/>
    <w:rsid w:val="00280095"/>
    <w:rsid w:val="002823CE"/>
    <w:rsid w:val="00284F25"/>
    <w:rsid w:val="0028652C"/>
    <w:rsid w:val="00287427"/>
    <w:rsid w:val="002929E3"/>
    <w:rsid w:val="00293C8C"/>
    <w:rsid w:val="00293F47"/>
    <w:rsid w:val="00294CEF"/>
    <w:rsid w:val="002963A9"/>
    <w:rsid w:val="002975F5"/>
    <w:rsid w:val="00297EF1"/>
    <w:rsid w:val="002A0529"/>
    <w:rsid w:val="002A31CE"/>
    <w:rsid w:val="002A34E4"/>
    <w:rsid w:val="002A3969"/>
    <w:rsid w:val="002A41D6"/>
    <w:rsid w:val="002A45FA"/>
    <w:rsid w:val="002A6390"/>
    <w:rsid w:val="002A661C"/>
    <w:rsid w:val="002A73FC"/>
    <w:rsid w:val="002B0BEC"/>
    <w:rsid w:val="002B196E"/>
    <w:rsid w:val="002B1D40"/>
    <w:rsid w:val="002B3DED"/>
    <w:rsid w:val="002B3FCC"/>
    <w:rsid w:val="002B4C06"/>
    <w:rsid w:val="002B4CAB"/>
    <w:rsid w:val="002B4EF4"/>
    <w:rsid w:val="002B60CB"/>
    <w:rsid w:val="002B68A0"/>
    <w:rsid w:val="002B707A"/>
    <w:rsid w:val="002B735D"/>
    <w:rsid w:val="002B7516"/>
    <w:rsid w:val="002C1FA2"/>
    <w:rsid w:val="002C2179"/>
    <w:rsid w:val="002C3536"/>
    <w:rsid w:val="002C3A05"/>
    <w:rsid w:val="002C4D3C"/>
    <w:rsid w:val="002C4F2C"/>
    <w:rsid w:val="002C5D9D"/>
    <w:rsid w:val="002C63D1"/>
    <w:rsid w:val="002C6B7E"/>
    <w:rsid w:val="002C73CB"/>
    <w:rsid w:val="002C7D6D"/>
    <w:rsid w:val="002D0C88"/>
    <w:rsid w:val="002D1502"/>
    <w:rsid w:val="002D2E5E"/>
    <w:rsid w:val="002D4BF6"/>
    <w:rsid w:val="002D5C30"/>
    <w:rsid w:val="002D7F21"/>
    <w:rsid w:val="002E0BDD"/>
    <w:rsid w:val="002E1562"/>
    <w:rsid w:val="002E2A99"/>
    <w:rsid w:val="002E4074"/>
    <w:rsid w:val="002E4CB2"/>
    <w:rsid w:val="002E4CD4"/>
    <w:rsid w:val="002E4F0D"/>
    <w:rsid w:val="002E5FCE"/>
    <w:rsid w:val="002E5FD6"/>
    <w:rsid w:val="002E7455"/>
    <w:rsid w:val="002E7929"/>
    <w:rsid w:val="002E7932"/>
    <w:rsid w:val="002F17D2"/>
    <w:rsid w:val="002F3015"/>
    <w:rsid w:val="002F321A"/>
    <w:rsid w:val="002F340F"/>
    <w:rsid w:val="002F3B5B"/>
    <w:rsid w:val="002F5181"/>
    <w:rsid w:val="002F5530"/>
    <w:rsid w:val="002F5D0A"/>
    <w:rsid w:val="002F5FEE"/>
    <w:rsid w:val="002F7363"/>
    <w:rsid w:val="00301BF1"/>
    <w:rsid w:val="0030247F"/>
    <w:rsid w:val="00302C7A"/>
    <w:rsid w:val="00302CC0"/>
    <w:rsid w:val="0030300E"/>
    <w:rsid w:val="003046D5"/>
    <w:rsid w:val="0030528E"/>
    <w:rsid w:val="00305531"/>
    <w:rsid w:val="00305CC0"/>
    <w:rsid w:val="00305FD3"/>
    <w:rsid w:val="00306021"/>
    <w:rsid w:val="0030673B"/>
    <w:rsid w:val="0030692D"/>
    <w:rsid w:val="00306A7B"/>
    <w:rsid w:val="0030758B"/>
    <w:rsid w:val="00307CFC"/>
    <w:rsid w:val="00310432"/>
    <w:rsid w:val="00310A76"/>
    <w:rsid w:val="0031317F"/>
    <w:rsid w:val="003138A3"/>
    <w:rsid w:val="00313FC0"/>
    <w:rsid w:val="00314030"/>
    <w:rsid w:val="00314BE5"/>
    <w:rsid w:val="00315D4C"/>
    <w:rsid w:val="00316582"/>
    <w:rsid w:val="00316AFD"/>
    <w:rsid w:val="0031713E"/>
    <w:rsid w:val="0032021E"/>
    <w:rsid w:val="003205F6"/>
    <w:rsid w:val="00320DB1"/>
    <w:rsid w:val="0032264E"/>
    <w:rsid w:val="0032318D"/>
    <w:rsid w:val="00323383"/>
    <w:rsid w:val="003242F7"/>
    <w:rsid w:val="0032563B"/>
    <w:rsid w:val="003308BA"/>
    <w:rsid w:val="003313E3"/>
    <w:rsid w:val="00331767"/>
    <w:rsid w:val="00331F0B"/>
    <w:rsid w:val="0033285C"/>
    <w:rsid w:val="00332FAE"/>
    <w:rsid w:val="00334878"/>
    <w:rsid w:val="0033497F"/>
    <w:rsid w:val="00334E4F"/>
    <w:rsid w:val="003363A4"/>
    <w:rsid w:val="003368BC"/>
    <w:rsid w:val="00336A1C"/>
    <w:rsid w:val="00340247"/>
    <w:rsid w:val="00340970"/>
    <w:rsid w:val="003419F0"/>
    <w:rsid w:val="003437E3"/>
    <w:rsid w:val="003453DE"/>
    <w:rsid w:val="003459B8"/>
    <w:rsid w:val="00345E8B"/>
    <w:rsid w:val="00346E18"/>
    <w:rsid w:val="003517FB"/>
    <w:rsid w:val="00351DFA"/>
    <w:rsid w:val="003526E4"/>
    <w:rsid w:val="00352D13"/>
    <w:rsid w:val="00354B58"/>
    <w:rsid w:val="00355C44"/>
    <w:rsid w:val="00355D95"/>
    <w:rsid w:val="00355FE1"/>
    <w:rsid w:val="00360365"/>
    <w:rsid w:val="003613CA"/>
    <w:rsid w:val="00361459"/>
    <w:rsid w:val="00361D62"/>
    <w:rsid w:val="0036330E"/>
    <w:rsid w:val="0036331B"/>
    <w:rsid w:val="00363DB7"/>
    <w:rsid w:val="003648C7"/>
    <w:rsid w:val="0036559F"/>
    <w:rsid w:val="0036604B"/>
    <w:rsid w:val="00367F9D"/>
    <w:rsid w:val="003724AF"/>
    <w:rsid w:val="00373BB2"/>
    <w:rsid w:val="003747ED"/>
    <w:rsid w:val="003755B5"/>
    <w:rsid w:val="00382283"/>
    <w:rsid w:val="0038615F"/>
    <w:rsid w:val="0038638B"/>
    <w:rsid w:val="0038689F"/>
    <w:rsid w:val="00386FAD"/>
    <w:rsid w:val="00387693"/>
    <w:rsid w:val="0039194A"/>
    <w:rsid w:val="0039200C"/>
    <w:rsid w:val="00394484"/>
    <w:rsid w:val="00394F91"/>
    <w:rsid w:val="00395BAE"/>
    <w:rsid w:val="00396915"/>
    <w:rsid w:val="00397455"/>
    <w:rsid w:val="003A1487"/>
    <w:rsid w:val="003A2A61"/>
    <w:rsid w:val="003A2C87"/>
    <w:rsid w:val="003A323E"/>
    <w:rsid w:val="003A44EA"/>
    <w:rsid w:val="003A6671"/>
    <w:rsid w:val="003A7AEF"/>
    <w:rsid w:val="003A7FBE"/>
    <w:rsid w:val="003B14E5"/>
    <w:rsid w:val="003B1CAA"/>
    <w:rsid w:val="003B24B0"/>
    <w:rsid w:val="003B30EC"/>
    <w:rsid w:val="003B514E"/>
    <w:rsid w:val="003B60ED"/>
    <w:rsid w:val="003B7A0F"/>
    <w:rsid w:val="003C0553"/>
    <w:rsid w:val="003C158D"/>
    <w:rsid w:val="003C2126"/>
    <w:rsid w:val="003C2A8A"/>
    <w:rsid w:val="003C6203"/>
    <w:rsid w:val="003D0C77"/>
    <w:rsid w:val="003D1EC6"/>
    <w:rsid w:val="003D442A"/>
    <w:rsid w:val="003D4440"/>
    <w:rsid w:val="003D5216"/>
    <w:rsid w:val="003D56DF"/>
    <w:rsid w:val="003D7A52"/>
    <w:rsid w:val="003E0A17"/>
    <w:rsid w:val="003E16DF"/>
    <w:rsid w:val="003E2463"/>
    <w:rsid w:val="003E2B49"/>
    <w:rsid w:val="003E37FF"/>
    <w:rsid w:val="003E4A05"/>
    <w:rsid w:val="003E616D"/>
    <w:rsid w:val="003E63CB"/>
    <w:rsid w:val="003E66E3"/>
    <w:rsid w:val="003E7272"/>
    <w:rsid w:val="003E7EF7"/>
    <w:rsid w:val="003F1D5B"/>
    <w:rsid w:val="003F2168"/>
    <w:rsid w:val="003F3469"/>
    <w:rsid w:val="003F3A45"/>
    <w:rsid w:val="003F3BBF"/>
    <w:rsid w:val="003F4B03"/>
    <w:rsid w:val="003F5EE6"/>
    <w:rsid w:val="003F6059"/>
    <w:rsid w:val="003F729E"/>
    <w:rsid w:val="003F7EA8"/>
    <w:rsid w:val="00401D51"/>
    <w:rsid w:val="00401DA7"/>
    <w:rsid w:val="00402086"/>
    <w:rsid w:val="004040A4"/>
    <w:rsid w:val="00405452"/>
    <w:rsid w:val="00407DDF"/>
    <w:rsid w:val="00410588"/>
    <w:rsid w:val="004131B9"/>
    <w:rsid w:val="0041326B"/>
    <w:rsid w:val="00414BCB"/>
    <w:rsid w:val="0041542B"/>
    <w:rsid w:val="0041546E"/>
    <w:rsid w:val="00417154"/>
    <w:rsid w:val="004213F0"/>
    <w:rsid w:val="004216A8"/>
    <w:rsid w:val="00421AF1"/>
    <w:rsid w:val="00421F95"/>
    <w:rsid w:val="00423740"/>
    <w:rsid w:val="004244B6"/>
    <w:rsid w:val="00424AE3"/>
    <w:rsid w:val="00425DCC"/>
    <w:rsid w:val="00426458"/>
    <w:rsid w:val="004269E2"/>
    <w:rsid w:val="00426E5D"/>
    <w:rsid w:val="00431B93"/>
    <w:rsid w:val="0043287E"/>
    <w:rsid w:val="004335D7"/>
    <w:rsid w:val="0043708A"/>
    <w:rsid w:val="00437D92"/>
    <w:rsid w:val="00441F0A"/>
    <w:rsid w:val="0044259E"/>
    <w:rsid w:val="004459DF"/>
    <w:rsid w:val="00446AE0"/>
    <w:rsid w:val="00447668"/>
    <w:rsid w:val="004503A9"/>
    <w:rsid w:val="00450934"/>
    <w:rsid w:val="00450992"/>
    <w:rsid w:val="00451B43"/>
    <w:rsid w:val="00454793"/>
    <w:rsid w:val="00454901"/>
    <w:rsid w:val="004559DC"/>
    <w:rsid w:val="00455F0A"/>
    <w:rsid w:val="0045793F"/>
    <w:rsid w:val="00460F24"/>
    <w:rsid w:val="00461777"/>
    <w:rsid w:val="004618C7"/>
    <w:rsid w:val="00461B0F"/>
    <w:rsid w:val="00462C3E"/>
    <w:rsid w:val="00465AAB"/>
    <w:rsid w:val="00465CE3"/>
    <w:rsid w:val="00466763"/>
    <w:rsid w:val="0047087F"/>
    <w:rsid w:val="00472FED"/>
    <w:rsid w:val="004734A0"/>
    <w:rsid w:val="00473EB8"/>
    <w:rsid w:val="00474FA6"/>
    <w:rsid w:val="00476434"/>
    <w:rsid w:val="00476DAA"/>
    <w:rsid w:val="004778A6"/>
    <w:rsid w:val="00477CF4"/>
    <w:rsid w:val="004820BD"/>
    <w:rsid w:val="00482356"/>
    <w:rsid w:val="004823A3"/>
    <w:rsid w:val="00482CDE"/>
    <w:rsid w:val="0048461A"/>
    <w:rsid w:val="004851A4"/>
    <w:rsid w:val="00486667"/>
    <w:rsid w:val="004870DE"/>
    <w:rsid w:val="004875E5"/>
    <w:rsid w:val="0049042A"/>
    <w:rsid w:val="004918D0"/>
    <w:rsid w:val="00492114"/>
    <w:rsid w:val="00493875"/>
    <w:rsid w:val="00495A70"/>
    <w:rsid w:val="004978C3"/>
    <w:rsid w:val="004A07A1"/>
    <w:rsid w:val="004A0911"/>
    <w:rsid w:val="004A1F91"/>
    <w:rsid w:val="004A3FD9"/>
    <w:rsid w:val="004A4038"/>
    <w:rsid w:val="004A4358"/>
    <w:rsid w:val="004A498D"/>
    <w:rsid w:val="004A6813"/>
    <w:rsid w:val="004A785C"/>
    <w:rsid w:val="004A78C3"/>
    <w:rsid w:val="004B20CF"/>
    <w:rsid w:val="004B20D0"/>
    <w:rsid w:val="004B24F6"/>
    <w:rsid w:val="004B346B"/>
    <w:rsid w:val="004B46EC"/>
    <w:rsid w:val="004B56F1"/>
    <w:rsid w:val="004B58E7"/>
    <w:rsid w:val="004B67D3"/>
    <w:rsid w:val="004B68B7"/>
    <w:rsid w:val="004B76CE"/>
    <w:rsid w:val="004C0355"/>
    <w:rsid w:val="004C0592"/>
    <w:rsid w:val="004C06B9"/>
    <w:rsid w:val="004C15E6"/>
    <w:rsid w:val="004C1741"/>
    <w:rsid w:val="004C4816"/>
    <w:rsid w:val="004C4B79"/>
    <w:rsid w:val="004C5000"/>
    <w:rsid w:val="004C546E"/>
    <w:rsid w:val="004C6B93"/>
    <w:rsid w:val="004D2276"/>
    <w:rsid w:val="004D33ED"/>
    <w:rsid w:val="004D3B2D"/>
    <w:rsid w:val="004D4209"/>
    <w:rsid w:val="004D49AB"/>
    <w:rsid w:val="004D4F0A"/>
    <w:rsid w:val="004D54F5"/>
    <w:rsid w:val="004D6C9D"/>
    <w:rsid w:val="004D7350"/>
    <w:rsid w:val="004E4AAE"/>
    <w:rsid w:val="004E53B8"/>
    <w:rsid w:val="004E58DD"/>
    <w:rsid w:val="004E604B"/>
    <w:rsid w:val="004E6B0E"/>
    <w:rsid w:val="004E6F06"/>
    <w:rsid w:val="004F09E5"/>
    <w:rsid w:val="004F1B5C"/>
    <w:rsid w:val="004F2DD8"/>
    <w:rsid w:val="004F3384"/>
    <w:rsid w:val="004F3D8E"/>
    <w:rsid w:val="004F4633"/>
    <w:rsid w:val="004F473A"/>
    <w:rsid w:val="004F4C81"/>
    <w:rsid w:val="004F60EB"/>
    <w:rsid w:val="005005F9"/>
    <w:rsid w:val="005015E0"/>
    <w:rsid w:val="005018AF"/>
    <w:rsid w:val="00501909"/>
    <w:rsid w:val="00501E88"/>
    <w:rsid w:val="005035D0"/>
    <w:rsid w:val="005035F0"/>
    <w:rsid w:val="00503782"/>
    <w:rsid w:val="00503FBB"/>
    <w:rsid w:val="0050649B"/>
    <w:rsid w:val="00506C43"/>
    <w:rsid w:val="00510426"/>
    <w:rsid w:val="0051097B"/>
    <w:rsid w:val="00510B32"/>
    <w:rsid w:val="00511BCB"/>
    <w:rsid w:val="00511D05"/>
    <w:rsid w:val="005125C0"/>
    <w:rsid w:val="00512BAF"/>
    <w:rsid w:val="00512C0D"/>
    <w:rsid w:val="00513572"/>
    <w:rsid w:val="00513DD6"/>
    <w:rsid w:val="0051665E"/>
    <w:rsid w:val="0051754F"/>
    <w:rsid w:val="00517BA2"/>
    <w:rsid w:val="005207C5"/>
    <w:rsid w:val="005210CE"/>
    <w:rsid w:val="00521150"/>
    <w:rsid w:val="005215E4"/>
    <w:rsid w:val="00524F0A"/>
    <w:rsid w:val="005256DD"/>
    <w:rsid w:val="005259D6"/>
    <w:rsid w:val="00526B8C"/>
    <w:rsid w:val="00527324"/>
    <w:rsid w:val="00527B4D"/>
    <w:rsid w:val="00527D46"/>
    <w:rsid w:val="0053059E"/>
    <w:rsid w:val="00530F92"/>
    <w:rsid w:val="0053121C"/>
    <w:rsid w:val="00531A4F"/>
    <w:rsid w:val="00533A98"/>
    <w:rsid w:val="005342BC"/>
    <w:rsid w:val="00535FE9"/>
    <w:rsid w:val="005371B4"/>
    <w:rsid w:val="00537AEA"/>
    <w:rsid w:val="00537B6F"/>
    <w:rsid w:val="00537EA7"/>
    <w:rsid w:val="005412D1"/>
    <w:rsid w:val="00542312"/>
    <w:rsid w:val="005424F6"/>
    <w:rsid w:val="005429AA"/>
    <w:rsid w:val="00543CB7"/>
    <w:rsid w:val="0054428C"/>
    <w:rsid w:val="005444EA"/>
    <w:rsid w:val="00544EBC"/>
    <w:rsid w:val="00545155"/>
    <w:rsid w:val="00545CD6"/>
    <w:rsid w:val="005474E9"/>
    <w:rsid w:val="0054787F"/>
    <w:rsid w:val="0055051B"/>
    <w:rsid w:val="00551E35"/>
    <w:rsid w:val="005535C1"/>
    <w:rsid w:val="0055586E"/>
    <w:rsid w:val="005634B6"/>
    <w:rsid w:val="00564CD2"/>
    <w:rsid w:val="0056532A"/>
    <w:rsid w:val="005653D5"/>
    <w:rsid w:val="0056566A"/>
    <w:rsid w:val="0056661F"/>
    <w:rsid w:val="005705E4"/>
    <w:rsid w:val="0057186C"/>
    <w:rsid w:val="00571990"/>
    <w:rsid w:val="00573773"/>
    <w:rsid w:val="0057700B"/>
    <w:rsid w:val="00581118"/>
    <w:rsid w:val="00581129"/>
    <w:rsid w:val="005816A1"/>
    <w:rsid w:val="00581AFB"/>
    <w:rsid w:val="00581B54"/>
    <w:rsid w:val="00585A04"/>
    <w:rsid w:val="005865E2"/>
    <w:rsid w:val="00586C3D"/>
    <w:rsid w:val="00586FD0"/>
    <w:rsid w:val="00587235"/>
    <w:rsid w:val="0059059A"/>
    <w:rsid w:val="005925FA"/>
    <w:rsid w:val="005930C0"/>
    <w:rsid w:val="00593710"/>
    <w:rsid w:val="00595C53"/>
    <w:rsid w:val="005964F6"/>
    <w:rsid w:val="00597479"/>
    <w:rsid w:val="005978B6"/>
    <w:rsid w:val="005978F4"/>
    <w:rsid w:val="00597FF6"/>
    <w:rsid w:val="005A268D"/>
    <w:rsid w:val="005A2A3E"/>
    <w:rsid w:val="005A339F"/>
    <w:rsid w:val="005A348C"/>
    <w:rsid w:val="005A508A"/>
    <w:rsid w:val="005A539D"/>
    <w:rsid w:val="005A583A"/>
    <w:rsid w:val="005A5AD5"/>
    <w:rsid w:val="005B24FF"/>
    <w:rsid w:val="005B3F8A"/>
    <w:rsid w:val="005B418F"/>
    <w:rsid w:val="005B4E7C"/>
    <w:rsid w:val="005B4EEE"/>
    <w:rsid w:val="005B5687"/>
    <w:rsid w:val="005B5788"/>
    <w:rsid w:val="005B5CB3"/>
    <w:rsid w:val="005B6004"/>
    <w:rsid w:val="005B74B3"/>
    <w:rsid w:val="005B7AFE"/>
    <w:rsid w:val="005C0D06"/>
    <w:rsid w:val="005C0DF1"/>
    <w:rsid w:val="005C1286"/>
    <w:rsid w:val="005C3485"/>
    <w:rsid w:val="005C478B"/>
    <w:rsid w:val="005C4BBA"/>
    <w:rsid w:val="005C4D01"/>
    <w:rsid w:val="005D0008"/>
    <w:rsid w:val="005D07A5"/>
    <w:rsid w:val="005D0CA4"/>
    <w:rsid w:val="005D0CD5"/>
    <w:rsid w:val="005D1213"/>
    <w:rsid w:val="005D3616"/>
    <w:rsid w:val="005D3AB3"/>
    <w:rsid w:val="005D3DFB"/>
    <w:rsid w:val="005D5E2C"/>
    <w:rsid w:val="005D6409"/>
    <w:rsid w:val="005D6BDC"/>
    <w:rsid w:val="005D7002"/>
    <w:rsid w:val="005D70F3"/>
    <w:rsid w:val="005D7483"/>
    <w:rsid w:val="005E3681"/>
    <w:rsid w:val="005E5E4F"/>
    <w:rsid w:val="005E6787"/>
    <w:rsid w:val="005E6956"/>
    <w:rsid w:val="005E7403"/>
    <w:rsid w:val="005E7504"/>
    <w:rsid w:val="005F12B8"/>
    <w:rsid w:val="005F1CE9"/>
    <w:rsid w:val="005F211A"/>
    <w:rsid w:val="005F23B5"/>
    <w:rsid w:val="005F5C88"/>
    <w:rsid w:val="005F60D6"/>
    <w:rsid w:val="005F6593"/>
    <w:rsid w:val="005F6602"/>
    <w:rsid w:val="005F6DF9"/>
    <w:rsid w:val="00600784"/>
    <w:rsid w:val="0060088D"/>
    <w:rsid w:val="00601154"/>
    <w:rsid w:val="006020BC"/>
    <w:rsid w:val="00604749"/>
    <w:rsid w:val="00604D76"/>
    <w:rsid w:val="006063BD"/>
    <w:rsid w:val="00606A65"/>
    <w:rsid w:val="0061332D"/>
    <w:rsid w:val="0061347F"/>
    <w:rsid w:val="00613825"/>
    <w:rsid w:val="00613C2E"/>
    <w:rsid w:val="006171E1"/>
    <w:rsid w:val="00617C98"/>
    <w:rsid w:val="0062191B"/>
    <w:rsid w:val="00621A0F"/>
    <w:rsid w:val="00621FED"/>
    <w:rsid w:val="006225F7"/>
    <w:rsid w:val="00624EE8"/>
    <w:rsid w:val="00626820"/>
    <w:rsid w:val="0062689E"/>
    <w:rsid w:val="00630290"/>
    <w:rsid w:val="006306D7"/>
    <w:rsid w:val="0063088C"/>
    <w:rsid w:val="00634939"/>
    <w:rsid w:val="00635AE8"/>
    <w:rsid w:val="006369D4"/>
    <w:rsid w:val="00637CB5"/>
    <w:rsid w:val="006418B1"/>
    <w:rsid w:val="00642995"/>
    <w:rsid w:val="0064313A"/>
    <w:rsid w:val="0064419E"/>
    <w:rsid w:val="00644777"/>
    <w:rsid w:val="006448F6"/>
    <w:rsid w:val="00645BB9"/>
    <w:rsid w:val="00645C47"/>
    <w:rsid w:val="00645EEA"/>
    <w:rsid w:val="006465DA"/>
    <w:rsid w:val="00646BAC"/>
    <w:rsid w:val="00650941"/>
    <w:rsid w:val="0065106E"/>
    <w:rsid w:val="00654F59"/>
    <w:rsid w:val="0065638C"/>
    <w:rsid w:val="00657267"/>
    <w:rsid w:val="00657F98"/>
    <w:rsid w:val="006608C4"/>
    <w:rsid w:val="00661CF9"/>
    <w:rsid w:val="00661EE3"/>
    <w:rsid w:val="00662650"/>
    <w:rsid w:val="00662E61"/>
    <w:rsid w:val="00664462"/>
    <w:rsid w:val="006648D5"/>
    <w:rsid w:val="006649BD"/>
    <w:rsid w:val="006665B9"/>
    <w:rsid w:val="00667190"/>
    <w:rsid w:val="00671DE2"/>
    <w:rsid w:val="00672497"/>
    <w:rsid w:val="006742AB"/>
    <w:rsid w:val="0067440C"/>
    <w:rsid w:val="00675274"/>
    <w:rsid w:val="00675991"/>
    <w:rsid w:val="00676058"/>
    <w:rsid w:val="00677B31"/>
    <w:rsid w:val="006801E0"/>
    <w:rsid w:val="00681A86"/>
    <w:rsid w:val="00681DF6"/>
    <w:rsid w:val="00682AB5"/>
    <w:rsid w:val="006847EE"/>
    <w:rsid w:val="00684A04"/>
    <w:rsid w:val="00684ACE"/>
    <w:rsid w:val="006864E8"/>
    <w:rsid w:val="00686B34"/>
    <w:rsid w:val="006870B2"/>
    <w:rsid w:val="00687694"/>
    <w:rsid w:val="00691E76"/>
    <w:rsid w:val="00693EE9"/>
    <w:rsid w:val="00693F45"/>
    <w:rsid w:val="00695418"/>
    <w:rsid w:val="0069606F"/>
    <w:rsid w:val="00697784"/>
    <w:rsid w:val="00697849"/>
    <w:rsid w:val="006A0052"/>
    <w:rsid w:val="006A0498"/>
    <w:rsid w:val="006A050F"/>
    <w:rsid w:val="006A0DFE"/>
    <w:rsid w:val="006A190D"/>
    <w:rsid w:val="006A262D"/>
    <w:rsid w:val="006A2CA2"/>
    <w:rsid w:val="006A2CA4"/>
    <w:rsid w:val="006A31A6"/>
    <w:rsid w:val="006A4FE6"/>
    <w:rsid w:val="006A7ADB"/>
    <w:rsid w:val="006B0F31"/>
    <w:rsid w:val="006B16A0"/>
    <w:rsid w:val="006B218F"/>
    <w:rsid w:val="006B2C2E"/>
    <w:rsid w:val="006B2CF9"/>
    <w:rsid w:val="006B33D7"/>
    <w:rsid w:val="006B50C8"/>
    <w:rsid w:val="006B5549"/>
    <w:rsid w:val="006B6D7C"/>
    <w:rsid w:val="006B76D1"/>
    <w:rsid w:val="006C28F3"/>
    <w:rsid w:val="006C2FE9"/>
    <w:rsid w:val="006C47CA"/>
    <w:rsid w:val="006C4C76"/>
    <w:rsid w:val="006C5734"/>
    <w:rsid w:val="006C795F"/>
    <w:rsid w:val="006C7E09"/>
    <w:rsid w:val="006D0129"/>
    <w:rsid w:val="006D1B99"/>
    <w:rsid w:val="006D3912"/>
    <w:rsid w:val="006D4365"/>
    <w:rsid w:val="006D4E3B"/>
    <w:rsid w:val="006D4F0C"/>
    <w:rsid w:val="006D5A30"/>
    <w:rsid w:val="006D6498"/>
    <w:rsid w:val="006D64D1"/>
    <w:rsid w:val="006D6CE3"/>
    <w:rsid w:val="006D70E7"/>
    <w:rsid w:val="006D7A08"/>
    <w:rsid w:val="006E03A1"/>
    <w:rsid w:val="006E04D5"/>
    <w:rsid w:val="006E04EF"/>
    <w:rsid w:val="006E2E7D"/>
    <w:rsid w:val="006E3376"/>
    <w:rsid w:val="006E7318"/>
    <w:rsid w:val="006E780C"/>
    <w:rsid w:val="006F20CF"/>
    <w:rsid w:val="006F26CD"/>
    <w:rsid w:val="006F3F40"/>
    <w:rsid w:val="006F4361"/>
    <w:rsid w:val="00700188"/>
    <w:rsid w:val="00700D2A"/>
    <w:rsid w:val="00702037"/>
    <w:rsid w:val="00702907"/>
    <w:rsid w:val="00703500"/>
    <w:rsid w:val="00703AA2"/>
    <w:rsid w:val="00705634"/>
    <w:rsid w:val="0070597B"/>
    <w:rsid w:val="00705D1D"/>
    <w:rsid w:val="007063E6"/>
    <w:rsid w:val="007075C9"/>
    <w:rsid w:val="0071039C"/>
    <w:rsid w:val="00711F45"/>
    <w:rsid w:val="00712BBA"/>
    <w:rsid w:val="00713971"/>
    <w:rsid w:val="00713CAA"/>
    <w:rsid w:val="007144DA"/>
    <w:rsid w:val="007149A2"/>
    <w:rsid w:val="007150E0"/>
    <w:rsid w:val="00715191"/>
    <w:rsid w:val="00716B0D"/>
    <w:rsid w:val="0071758E"/>
    <w:rsid w:val="0072137E"/>
    <w:rsid w:val="00721CAB"/>
    <w:rsid w:val="007227E0"/>
    <w:rsid w:val="00722FD5"/>
    <w:rsid w:val="007247D3"/>
    <w:rsid w:val="007251CB"/>
    <w:rsid w:val="00725348"/>
    <w:rsid w:val="00725BF5"/>
    <w:rsid w:val="00730299"/>
    <w:rsid w:val="00730595"/>
    <w:rsid w:val="00731301"/>
    <w:rsid w:val="00732207"/>
    <w:rsid w:val="00733662"/>
    <w:rsid w:val="007336BB"/>
    <w:rsid w:val="007344E4"/>
    <w:rsid w:val="007349DD"/>
    <w:rsid w:val="00734D37"/>
    <w:rsid w:val="007376F0"/>
    <w:rsid w:val="007409D4"/>
    <w:rsid w:val="007427DF"/>
    <w:rsid w:val="00742D22"/>
    <w:rsid w:val="0075049E"/>
    <w:rsid w:val="007506B3"/>
    <w:rsid w:val="0075138C"/>
    <w:rsid w:val="0075161B"/>
    <w:rsid w:val="00751F78"/>
    <w:rsid w:val="007528CD"/>
    <w:rsid w:val="00756A95"/>
    <w:rsid w:val="00757BD8"/>
    <w:rsid w:val="00757E59"/>
    <w:rsid w:val="007611C7"/>
    <w:rsid w:val="00761BB8"/>
    <w:rsid w:val="0076216D"/>
    <w:rsid w:val="00762357"/>
    <w:rsid w:val="00763839"/>
    <w:rsid w:val="00763930"/>
    <w:rsid w:val="00765136"/>
    <w:rsid w:val="007651CF"/>
    <w:rsid w:val="00765AB3"/>
    <w:rsid w:val="00767B7F"/>
    <w:rsid w:val="007702D4"/>
    <w:rsid w:val="00770422"/>
    <w:rsid w:val="007714EB"/>
    <w:rsid w:val="0077217C"/>
    <w:rsid w:val="00773662"/>
    <w:rsid w:val="00774C08"/>
    <w:rsid w:val="00775362"/>
    <w:rsid w:val="007760EB"/>
    <w:rsid w:val="00780081"/>
    <w:rsid w:val="00780BD5"/>
    <w:rsid w:val="0078108D"/>
    <w:rsid w:val="007823D0"/>
    <w:rsid w:val="00782582"/>
    <w:rsid w:val="0078414B"/>
    <w:rsid w:val="0078417E"/>
    <w:rsid w:val="007846F4"/>
    <w:rsid w:val="0078509F"/>
    <w:rsid w:val="0078652B"/>
    <w:rsid w:val="0078682D"/>
    <w:rsid w:val="00787998"/>
    <w:rsid w:val="00790A19"/>
    <w:rsid w:val="007927E3"/>
    <w:rsid w:val="007932E9"/>
    <w:rsid w:val="00793C0E"/>
    <w:rsid w:val="007950B8"/>
    <w:rsid w:val="00795184"/>
    <w:rsid w:val="007A0D87"/>
    <w:rsid w:val="007A0E66"/>
    <w:rsid w:val="007A50F3"/>
    <w:rsid w:val="007A6291"/>
    <w:rsid w:val="007A751D"/>
    <w:rsid w:val="007A7611"/>
    <w:rsid w:val="007B39C8"/>
    <w:rsid w:val="007B4B59"/>
    <w:rsid w:val="007B5C2B"/>
    <w:rsid w:val="007B631C"/>
    <w:rsid w:val="007B6731"/>
    <w:rsid w:val="007B68BC"/>
    <w:rsid w:val="007B76F0"/>
    <w:rsid w:val="007C020D"/>
    <w:rsid w:val="007C102E"/>
    <w:rsid w:val="007C237B"/>
    <w:rsid w:val="007C2D4D"/>
    <w:rsid w:val="007C43A9"/>
    <w:rsid w:val="007C5FA6"/>
    <w:rsid w:val="007C653B"/>
    <w:rsid w:val="007C6CE5"/>
    <w:rsid w:val="007C7260"/>
    <w:rsid w:val="007D0455"/>
    <w:rsid w:val="007D0590"/>
    <w:rsid w:val="007D0AE7"/>
    <w:rsid w:val="007D216E"/>
    <w:rsid w:val="007D253E"/>
    <w:rsid w:val="007D303C"/>
    <w:rsid w:val="007D3502"/>
    <w:rsid w:val="007D3A1E"/>
    <w:rsid w:val="007D476D"/>
    <w:rsid w:val="007D53D4"/>
    <w:rsid w:val="007D69E9"/>
    <w:rsid w:val="007D7115"/>
    <w:rsid w:val="007D764C"/>
    <w:rsid w:val="007E0726"/>
    <w:rsid w:val="007E0B72"/>
    <w:rsid w:val="007E0E0E"/>
    <w:rsid w:val="007E1A7E"/>
    <w:rsid w:val="007E1B3D"/>
    <w:rsid w:val="007E224B"/>
    <w:rsid w:val="007E26EB"/>
    <w:rsid w:val="007E2DBD"/>
    <w:rsid w:val="007E3013"/>
    <w:rsid w:val="007E3102"/>
    <w:rsid w:val="007E3A23"/>
    <w:rsid w:val="007E54F8"/>
    <w:rsid w:val="007E5ABE"/>
    <w:rsid w:val="007E7A67"/>
    <w:rsid w:val="007F0EB3"/>
    <w:rsid w:val="007F1167"/>
    <w:rsid w:val="007F1AC4"/>
    <w:rsid w:val="007F1F50"/>
    <w:rsid w:val="007F204C"/>
    <w:rsid w:val="007F2619"/>
    <w:rsid w:val="007F2AA8"/>
    <w:rsid w:val="007F44F7"/>
    <w:rsid w:val="007F45B2"/>
    <w:rsid w:val="007F5508"/>
    <w:rsid w:val="007F610C"/>
    <w:rsid w:val="007F6421"/>
    <w:rsid w:val="008006C1"/>
    <w:rsid w:val="00801915"/>
    <w:rsid w:val="00801E10"/>
    <w:rsid w:val="00803D56"/>
    <w:rsid w:val="00804A8B"/>
    <w:rsid w:val="0080657A"/>
    <w:rsid w:val="00806FC3"/>
    <w:rsid w:val="0080777B"/>
    <w:rsid w:val="00807C73"/>
    <w:rsid w:val="00810462"/>
    <w:rsid w:val="00810924"/>
    <w:rsid w:val="0081152F"/>
    <w:rsid w:val="008137DA"/>
    <w:rsid w:val="00813D84"/>
    <w:rsid w:val="00813DCC"/>
    <w:rsid w:val="0081598F"/>
    <w:rsid w:val="00815A05"/>
    <w:rsid w:val="00815A26"/>
    <w:rsid w:val="00816173"/>
    <w:rsid w:val="00816B0F"/>
    <w:rsid w:val="00822325"/>
    <w:rsid w:val="00822488"/>
    <w:rsid w:val="00822B4F"/>
    <w:rsid w:val="00822D63"/>
    <w:rsid w:val="00823B48"/>
    <w:rsid w:val="008242AB"/>
    <w:rsid w:val="008246CA"/>
    <w:rsid w:val="00824DDD"/>
    <w:rsid w:val="00826F57"/>
    <w:rsid w:val="008307FE"/>
    <w:rsid w:val="008309B7"/>
    <w:rsid w:val="0083128F"/>
    <w:rsid w:val="0083306F"/>
    <w:rsid w:val="008336F5"/>
    <w:rsid w:val="00833F93"/>
    <w:rsid w:val="00834AFD"/>
    <w:rsid w:val="00834FE5"/>
    <w:rsid w:val="00836367"/>
    <w:rsid w:val="00836F00"/>
    <w:rsid w:val="00836F11"/>
    <w:rsid w:val="0083724D"/>
    <w:rsid w:val="0083728A"/>
    <w:rsid w:val="00837E6E"/>
    <w:rsid w:val="00840769"/>
    <w:rsid w:val="008414E5"/>
    <w:rsid w:val="00843581"/>
    <w:rsid w:val="00843775"/>
    <w:rsid w:val="008452B0"/>
    <w:rsid w:val="00846005"/>
    <w:rsid w:val="0084603F"/>
    <w:rsid w:val="008467C2"/>
    <w:rsid w:val="008475F8"/>
    <w:rsid w:val="00847C77"/>
    <w:rsid w:val="00850809"/>
    <w:rsid w:val="00850A46"/>
    <w:rsid w:val="0085102C"/>
    <w:rsid w:val="0085113F"/>
    <w:rsid w:val="00851D9D"/>
    <w:rsid w:val="00852D43"/>
    <w:rsid w:val="00853C1D"/>
    <w:rsid w:val="0085458B"/>
    <w:rsid w:val="00854E6D"/>
    <w:rsid w:val="00854E81"/>
    <w:rsid w:val="008569CD"/>
    <w:rsid w:val="00856B6A"/>
    <w:rsid w:val="00857184"/>
    <w:rsid w:val="0085AB6F"/>
    <w:rsid w:val="00860D95"/>
    <w:rsid w:val="00861603"/>
    <w:rsid w:val="00862D95"/>
    <w:rsid w:val="00863BBB"/>
    <w:rsid w:val="00863C9F"/>
    <w:rsid w:val="00864830"/>
    <w:rsid w:val="008648B3"/>
    <w:rsid w:val="00864B2D"/>
    <w:rsid w:val="00864EDF"/>
    <w:rsid w:val="00865D50"/>
    <w:rsid w:val="00866360"/>
    <w:rsid w:val="008665D6"/>
    <w:rsid w:val="00866A97"/>
    <w:rsid w:val="00866CAE"/>
    <w:rsid w:val="00867ABC"/>
    <w:rsid w:val="008706D0"/>
    <w:rsid w:val="00870E75"/>
    <w:rsid w:val="00872015"/>
    <w:rsid w:val="008720D9"/>
    <w:rsid w:val="0087327B"/>
    <w:rsid w:val="008736D1"/>
    <w:rsid w:val="00874D8E"/>
    <w:rsid w:val="008759D1"/>
    <w:rsid w:val="00876AC7"/>
    <w:rsid w:val="00880DF0"/>
    <w:rsid w:val="00881CD5"/>
    <w:rsid w:val="00883291"/>
    <w:rsid w:val="0088502A"/>
    <w:rsid w:val="0088599E"/>
    <w:rsid w:val="00886214"/>
    <w:rsid w:val="00887E9B"/>
    <w:rsid w:val="00887F14"/>
    <w:rsid w:val="00890358"/>
    <w:rsid w:val="00891365"/>
    <w:rsid w:val="00892803"/>
    <w:rsid w:val="008930C7"/>
    <w:rsid w:val="00893CF5"/>
    <w:rsid w:val="00895501"/>
    <w:rsid w:val="008A1369"/>
    <w:rsid w:val="008A1385"/>
    <w:rsid w:val="008A3DD1"/>
    <w:rsid w:val="008A3FE1"/>
    <w:rsid w:val="008A43D3"/>
    <w:rsid w:val="008A48F0"/>
    <w:rsid w:val="008A6538"/>
    <w:rsid w:val="008A6740"/>
    <w:rsid w:val="008A737F"/>
    <w:rsid w:val="008A7654"/>
    <w:rsid w:val="008B16AA"/>
    <w:rsid w:val="008B266E"/>
    <w:rsid w:val="008B2962"/>
    <w:rsid w:val="008B3B35"/>
    <w:rsid w:val="008B44D9"/>
    <w:rsid w:val="008B5163"/>
    <w:rsid w:val="008B604B"/>
    <w:rsid w:val="008B6F2E"/>
    <w:rsid w:val="008C01CF"/>
    <w:rsid w:val="008C0318"/>
    <w:rsid w:val="008C033D"/>
    <w:rsid w:val="008C0E62"/>
    <w:rsid w:val="008C19E2"/>
    <w:rsid w:val="008C3941"/>
    <w:rsid w:val="008C402A"/>
    <w:rsid w:val="008C49FF"/>
    <w:rsid w:val="008C551C"/>
    <w:rsid w:val="008C5E5B"/>
    <w:rsid w:val="008C64DE"/>
    <w:rsid w:val="008C6AEE"/>
    <w:rsid w:val="008C727D"/>
    <w:rsid w:val="008C79B2"/>
    <w:rsid w:val="008D27F9"/>
    <w:rsid w:val="008D2D41"/>
    <w:rsid w:val="008D342C"/>
    <w:rsid w:val="008D3679"/>
    <w:rsid w:val="008D3DE2"/>
    <w:rsid w:val="008D5214"/>
    <w:rsid w:val="008D5439"/>
    <w:rsid w:val="008D5FF4"/>
    <w:rsid w:val="008D6901"/>
    <w:rsid w:val="008D6B48"/>
    <w:rsid w:val="008E220A"/>
    <w:rsid w:val="008E2B1B"/>
    <w:rsid w:val="008E3482"/>
    <w:rsid w:val="008E34D2"/>
    <w:rsid w:val="008E40ED"/>
    <w:rsid w:val="008E46BF"/>
    <w:rsid w:val="008E4AB0"/>
    <w:rsid w:val="008E60CF"/>
    <w:rsid w:val="008E6515"/>
    <w:rsid w:val="008E6D4A"/>
    <w:rsid w:val="008E77D0"/>
    <w:rsid w:val="008E78C2"/>
    <w:rsid w:val="008E7FD9"/>
    <w:rsid w:val="008F0821"/>
    <w:rsid w:val="008F087D"/>
    <w:rsid w:val="008F1E56"/>
    <w:rsid w:val="008F1FC6"/>
    <w:rsid w:val="008F2C9B"/>
    <w:rsid w:val="008F4A68"/>
    <w:rsid w:val="00900069"/>
    <w:rsid w:val="0090007D"/>
    <w:rsid w:val="00902259"/>
    <w:rsid w:val="00902ABC"/>
    <w:rsid w:val="00903C15"/>
    <w:rsid w:val="009049F4"/>
    <w:rsid w:val="00905C14"/>
    <w:rsid w:val="009062BA"/>
    <w:rsid w:val="009076E1"/>
    <w:rsid w:val="00910D92"/>
    <w:rsid w:val="009118B2"/>
    <w:rsid w:val="009119E0"/>
    <w:rsid w:val="00911B66"/>
    <w:rsid w:val="00913611"/>
    <w:rsid w:val="009142A8"/>
    <w:rsid w:val="00916EB7"/>
    <w:rsid w:val="0091761E"/>
    <w:rsid w:val="00922207"/>
    <w:rsid w:val="009229A5"/>
    <w:rsid w:val="00923FFB"/>
    <w:rsid w:val="0092647B"/>
    <w:rsid w:val="00926541"/>
    <w:rsid w:val="009272A2"/>
    <w:rsid w:val="00931A63"/>
    <w:rsid w:val="00931A7D"/>
    <w:rsid w:val="00931EEB"/>
    <w:rsid w:val="00933BA4"/>
    <w:rsid w:val="00934891"/>
    <w:rsid w:val="00934AB2"/>
    <w:rsid w:val="00935171"/>
    <w:rsid w:val="009356BC"/>
    <w:rsid w:val="009359B4"/>
    <w:rsid w:val="00935BFC"/>
    <w:rsid w:val="00936080"/>
    <w:rsid w:val="00936776"/>
    <w:rsid w:val="00940881"/>
    <w:rsid w:val="00941B46"/>
    <w:rsid w:val="00943023"/>
    <w:rsid w:val="0094307F"/>
    <w:rsid w:val="009441E8"/>
    <w:rsid w:val="00945707"/>
    <w:rsid w:val="009457AB"/>
    <w:rsid w:val="0094731C"/>
    <w:rsid w:val="00947F37"/>
    <w:rsid w:val="0095005D"/>
    <w:rsid w:val="00950876"/>
    <w:rsid w:val="00951420"/>
    <w:rsid w:val="00951C67"/>
    <w:rsid w:val="009529D6"/>
    <w:rsid w:val="009530AC"/>
    <w:rsid w:val="009557BC"/>
    <w:rsid w:val="00956695"/>
    <w:rsid w:val="00956C63"/>
    <w:rsid w:val="009570B7"/>
    <w:rsid w:val="009570BF"/>
    <w:rsid w:val="0095714C"/>
    <w:rsid w:val="00957818"/>
    <w:rsid w:val="00960DAB"/>
    <w:rsid w:val="00962AED"/>
    <w:rsid w:val="00963C67"/>
    <w:rsid w:val="00964197"/>
    <w:rsid w:val="00965112"/>
    <w:rsid w:val="00965335"/>
    <w:rsid w:val="00970362"/>
    <w:rsid w:val="00970570"/>
    <w:rsid w:val="00970DF1"/>
    <w:rsid w:val="00971CCD"/>
    <w:rsid w:val="00971E30"/>
    <w:rsid w:val="00971E48"/>
    <w:rsid w:val="00971EA6"/>
    <w:rsid w:val="00973B36"/>
    <w:rsid w:val="00973C73"/>
    <w:rsid w:val="00973CFB"/>
    <w:rsid w:val="00974F76"/>
    <w:rsid w:val="00975804"/>
    <w:rsid w:val="00976223"/>
    <w:rsid w:val="009765C0"/>
    <w:rsid w:val="0098001E"/>
    <w:rsid w:val="009810D5"/>
    <w:rsid w:val="009812D9"/>
    <w:rsid w:val="00982537"/>
    <w:rsid w:val="00983427"/>
    <w:rsid w:val="00983F6C"/>
    <w:rsid w:val="0098514F"/>
    <w:rsid w:val="00985AAD"/>
    <w:rsid w:val="00985DD0"/>
    <w:rsid w:val="00986538"/>
    <w:rsid w:val="00986900"/>
    <w:rsid w:val="00986F62"/>
    <w:rsid w:val="00987912"/>
    <w:rsid w:val="00987F77"/>
    <w:rsid w:val="00990ACE"/>
    <w:rsid w:val="00990D32"/>
    <w:rsid w:val="009928D2"/>
    <w:rsid w:val="00993A35"/>
    <w:rsid w:val="00993BF9"/>
    <w:rsid w:val="00993CA6"/>
    <w:rsid w:val="00994162"/>
    <w:rsid w:val="00995014"/>
    <w:rsid w:val="00995024"/>
    <w:rsid w:val="009955C3"/>
    <w:rsid w:val="00996311"/>
    <w:rsid w:val="0099638F"/>
    <w:rsid w:val="009977F7"/>
    <w:rsid w:val="009978BE"/>
    <w:rsid w:val="009A0407"/>
    <w:rsid w:val="009A3418"/>
    <w:rsid w:val="009A5DB4"/>
    <w:rsid w:val="009A6A3D"/>
    <w:rsid w:val="009A7A3D"/>
    <w:rsid w:val="009A7B86"/>
    <w:rsid w:val="009A7BD4"/>
    <w:rsid w:val="009B1947"/>
    <w:rsid w:val="009B2062"/>
    <w:rsid w:val="009B29DB"/>
    <w:rsid w:val="009B2F44"/>
    <w:rsid w:val="009B312E"/>
    <w:rsid w:val="009B324A"/>
    <w:rsid w:val="009B43E1"/>
    <w:rsid w:val="009B4820"/>
    <w:rsid w:val="009B4E11"/>
    <w:rsid w:val="009B5D4E"/>
    <w:rsid w:val="009C0B70"/>
    <w:rsid w:val="009C12A6"/>
    <w:rsid w:val="009C2331"/>
    <w:rsid w:val="009C26A5"/>
    <w:rsid w:val="009C48BE"/>
    <w:rsid w:val="009C5480"/>
    <w:rsid w:val="009C57EF"/>
    <w:rsid w:val="009C5BDC"/>
    <w:rsid w:val="009C67FB"/>
    <w:rsid w:val="009C6E5A"/>
    <w:rsid w:val="009D2881"/>
    <w:rsid w:val="009D3954"/>
    <w:rsid w:val="009D45EF"/>
    <w:rsid w:val="009D4A80"/>
    <w:rsid w:val="009D4B52"/>
    <w:rsid w:val="009D4D0B"/>
    <w:rsid w:val="009D4EF7"/>
    <w:rsid w:val="009D748C"/>
    <w:rsid w:val="009E00E3"/>
    <w:rsid w:val="009E1A4C"/>
    <w:rsid w:val="009E381B"/>
    <w:rsid w:val="009E7186"/>
    <w:rsid w:val="009F00EB"/>
    <w:rsid w:val="009F0708"/>
    <w:rsid w:val="009F105B"/>
    <w:rsid w:val="009F2681"/>
    <w:rsid w:val="009F4178"/>
    <w:rsid w:val="009F467C"/>
    <w:rsid w:val="009F5472"/>
    <w:rsid w:val="009F6411"/>
    <w:rsid w:val="009F6CF5"/>
    <w:rsid w:val="00A005C4"/>
    <w:rsid w:val="00A01B65"/>
    <w:rsid w:val="00A02FC5"/>
    <w:rsid w:val="00A03398"/>
    <w:rsid w:val="00A03E87"/>
    <w:rsid w:val="00A045F0"/>
    <w:rsid w:val="00A04B0C"/>
    <w:rsid w:val="00A06480"/>
    <w:rsid w:val="00A0786B"/>
    <w:rsid w:val="00A10647"/>
    <w:rsid w:val="00A110DB"/>
    <w:rsid w:val="00A12388"/>
    <w:rsid w:val="00A12B8E"/>
    <w:rsid w:val="00A136A4"/>
    <w:rsid w:val="00A1456D"/>
    <w:rsid w:val="00A155A8"/>
    <w:rsid w:val="00A157AB"/>
    <w:rsid w:val="00A157F4"/>
    <w:rsid w:val="00A15F5E"/>
    <w:rsid w:val="00A17065"/>
    <w:rsid w:val="00A17331"/>
    <w:rsid w:val="00A20E6F"/>
    <w:rsid w:val="00A21B97"/>
    <w:rsid w:val="00A2283E"/>
    <w:rsid w:val="00A22952"/>
    <w:rsid w:val="00A22AF1"/>
    <w:rsid w:val="00A23AC2"/>
    <w:rsid w:val="00A30122"/>
    <w:rsid w:val="00A3016F"/>
    <w:rsid w:val="00A30B40"/>
    <w:rsid w:val="00A30C78"/>
    <w:rsid w:val="00A30CA3"/>
    <w:rsid w:val="00A33AD1"/>
    <w:rsid w:val="00A33FFB"/>
    <w:rsid w:val="00A3650C"/>
    <w:rsid w:val="00A36A49"/>
    <w:rsid w:val="00A37763"/>
    <w:rsid w:val="00A40238"/>
    <w:rsid w:val="00A424EE"/>
    <w:rsid w:val="00A428F7"/>
    <w:rsid w:val="00A443E6"/>
    <w:rsid w:val="00A44968"/>
    <w:rsid w:val="00A46D8A"/>
    <w:rsid w:val="00A47C7D"/>
    <w:rsid w:val="00A50887"/>
    <w:rsid w:val="00A50B43"/>
    <w:rsid w:val="00A50CC4"/>
    <w:rsid w:val="00A52806"/>
    <w:rsid w:val="00A577C9"/>
    <w:rsid w:val="00A57F44"/>
    <w:rsid w:val="00A600E6"/>
    <w:rsid w:val="00A6076F"/>
    <w:rsid w:val="00A611A5"/>
    <w:rsid w:val="00A614D2"/>
    <w:rsid w:val="00A61E27"/>
    <w:rsid w:val="00A62028"/>
    <w:rsid w:val="00A62A4F"/>
    <w:rsid w:val="00A64054"/>
    <w:rsid w:val="00A64060"/>
    <w:rsid w:val="00A640A2"/>
    <w:rsid w:val="00A64BF9"/>
    <w:rsid w:val="00A6593B"/>
    <w:rsid w:val="00A67E53"/>
    <w:rsid w:val="00A730D2"/>
    <w:rsid w:val="00A735D5"/>
    <w:rsid w:val="00A7389C"/>
    <w:rsid w:val="00A745E7"/>
    <w:rsid w:val="00A74D27"/>
    <w:rsid w:val="00A76378"/>
    <w:rsid w:val="00A81135"/>
    <w:rsid w:val="00A82AEE"/>
    <w:rsid w:val="00A84210"/>
    <w:rsid w:val="00A866F5"/>
    <w:rsid w:val="00A92366"/>
    <w:rsid w:val="00A94B6E"/>
    <w:rsid w:val="00A96986"/>
    <w:rsid w:val="00A96E75"/>
    <w:rsid w:val="00AA13D5"/>
    <w:rsid w:val="00AA1439"/>
    <w:rsid w:val="00AA154A"/>
    <w:rsid w:val="00AA155D"/>
    <w:rsid w:val="00AA18D9"/>
    <w:rsid w:val="00AA1C44"/>
    <w:rsid w:val="00AA2D17"/>
    <w:rsid w:val="00AA3FD2"/>
    <w:rsid w:val="00AA528E"/>
    <w:rsid w:val="00AA666B"/>
    <w:rsid w:val="00AA6957"/>
    <w:rsid w:val="00AA6DC4"/>
    <w:rsid w:val="00AA706D"/>
    <w:rsid w:val="00AB11B6"/>
    <w:rsid w:val="00AB16E1"/>
    <w:rsid w:val="00AB2837"/>
    <w:rsid w:val="00AB3221"/>
    <w:rsid w:val="00AB355D"/>
    <w:rsid w:val="00AB4286"/>
    <w:rsid w:val="00AB44BC"/>
    <w:rsid w:val="00AB497F"/>
    <w:rsid w:val="00AB4F5E"/>
    <w:rsid w:val="00AB5700"/>
    <w:rsid w:val="00AB58FC"/>
    <w:rsid w:val="00AB6200"/>
    <w:rsid w:val="00AC0281"/>
    <w:rsid w:val="00AC0C5F"/>
    <w:rsid w:val="00AC1FCB"/>
    <w:rsid w:val="00AC2770"/>
    <w:rsid w:val="00AC2BD4"/>
    <w:rsid w:val="00AC2CD1"/>
    <w:rsid w:val="00AC50FE"/>
    <w:rsid w:val="00AC590B"/>
    <w:rsid w:val="00AC710B"/>
    <w:rsid w:val="00AD0256"/>
    <w:rsid w:val="00AD0E8B"/>
    <w:rsid w:val="00AD1AF3"/>
    <w:rsid w:val="00AD1CA8"/>
    <w:rsid w:val="00AD1FFE"/>
    <w:rsid w:val="00AD27F5"/>
    <w:rsid w:val="00AD3636"/>
    <w:rsid w:val="00AD4C56"/>
    <w:rsid w:val="00AD4EFB"/>
    <w:rsid w:val="00AD6748"/>
    <w:rsid w:val="00AD6943"/>
    <w:rsid w:val="00AD7E84"/>
    <w:rsid w:val="00AD7EED"/>
    <w:rsid w:val="00AE0997"/>
    <w:rsid w:val="00AE2937"/>
    <w:rsid w:val="00AE4611"/>
    <w:rsid w:val="00AE53CF"/>
    <w:rsid w:val="00AF08C0"/>
    <w:rsid w:val="00AF0F9E"/>
    <w:rsid w:val="00AF1C1E"/>
    <w:rsid w:val="00AF201E"/>
    <w:rsid w:val="00AF34F6"/>
    <w:rsid w:val="00AF373D"/>
    <w:rsid w:val="00AF6A33"/>
    <w:rsid w:val="00AF6AB7"/>
    <w:rsid w:val="00AF766E"/>
    <w:rsid w:val="00B024A9"/>
    <w:rsid w:val="00B0353F"/>
    <w:rsid w:val="00B04A83"/>
    <w:rsid w:val="00B04E43"/>
    <w:rsid w:val="00B05A36"/>
    <w:rsid w:val="00B102DE"/>
    <w:rsid w:val="00B10397"/>
    <w:rsid w:val="00B10DF6"/>
    <w:rsid w:val="00B1171E"/>
    <w:rsid w:val="00B12471"/>
    <w:rsid w:val="00B1257D"/>
    <w:rsid w:val="00B129B2"/>
    <w:rsid w:val="00B1455D"/>
    <w:rsid w:val="00B14C1B"/>
    <w:rsid w:val="00B14CE2"/>
    <w:rsid w:val="00B16BC7"/>
    <w:rsid w:val="00B17508"/>
    <w:rsid w:val="00B17667"/>
    <w:rsid w:val="00B17FE3"/>
    <w:rsid w:val="00B208A0"/>
    <w:rsid w:val="00B20B67"/>
    <w:rsid w:val="00B232D8"/>
    <w:rsid w:val="00B24BFE"/>
    <w:rsid w:val="00B27B7D"/>
    <w:rsid w:val="00B27C43"/>
    <w:rsid w:val="00B27FD6"/>
    <w:rsid w:val="00B31607"/>
    <w:rsid w:val="00B33495"/>
    <w:rsid w:val="00B35976"/>
    <w:rsid w:val="00B36065"/>
    <w:rsid w:val="00B37DAC"/>
    <w:rsid w:val="00B40CC9"/>
    <w:rsid w:val="00B41425"/>
    <w:rsid w:val="00B42C90"/>
    <w:rsid w:val="00B44A4A"/>
    <w:rsid w:val="00B4517E"/>
    <w:rsid w:val="00B45ECC"/>
    <w:rsid w:val="00B475E8"/>
    <w:rsid w:val="00B519AD"/>
    <w:rsid w:val="00B5274E"/>
    <w:rsid w:val="00B52782"/>
    <w:rsid w:val="00B528ED"/>
    <w:rsid w:val="00B52993"/>
    <w:rsid w:val="00B534C7"/>
    <w:rsid w:val="00B548D2"/>
    <w:rsid w:val="00B54B73"/>
    <w:rsid w:val="00B54D4D"/>
    <w:rsid w:val="00B57813"/>
    <w:rsid w:val="00B618DA"/>
    <w:rsid w:val="00B6307B"/>
    <w:rsid w:val="00B6323B"/>
    <w:rsid w:val="00B63B5C"/>
    <w:rsid w:val="00B64753"/>
    <w:rsid w:val="00B65564"/>
    <w:rsid w:val="00B66980"/>
    <w:rsid w:val="00B67DD5"/>
    <w:rsid w:val="00B72276"/>
    <w:rsid w:val="00B72589"/>
    <w:rsid w:val="00B7283F"/>
    <w:rsid w:val="00B732C8"/>
    <w:rsid w:val="00B739B7"/>
    <w:rsid w:val="00B74C59"/>
    <w:rsid w:val="00B75892"/>
    <w:rsid w:val="00B76213"/>
    <w:rsid w:val="00B76A2C"/>
    <w:rsid w:val="00B77982"/>
    <w:rsid w:val="00B80B72"/>
    <w:rsid w:val="00B81A21"/>
    <w:rsid w:val="00B82A0D"/>
    <w:rsid w:val="00B82D11"/>
    <w:rsid w:val="00B8440A"/>
    <w:rsid w:val="00B86E39"/>
    <w:rsid w:val="00B92905"/>
    <w:rsid w:val="00B9414E"/>
    <w:rsid w:val="00B95F79"/>
    <w:rsid w:val="00BA2BC7"/>
    <w:rsid w:val="00BA3F4C"/>
    <w:rsid w:val="00BA4040"/>
    <w:rsid w:val="00BA4352"/>
    <w:rsid w:val="00BA4B21"/>
    <w:rsid w:val="00BA507C"/>
    <w:rsid w:val="00BA508D"/>
    <w:rsid w:val="00BA529A"/>
    <w:rsid w:val="00BA6B98"/>
    <w:rsid w:val="00BA6C69"/>
    <w:rsid w:val="00BA6EF3"/>
    <w:rsid w:val="00BB003C"/>
    <w:rsid w:val="00BB25D0"/>
    <w:rsid w:val="00BB284A"/>
    <w:rsid w:val="00BB2E27"/>
    <w:rsid w:val="00BB3393"/>
    <w:rsid w:val="00BB4B99"/>
    <w:rsid w:val="00BB4F86"/>
    <w:rsid w:val="00BC0675"/>
    <w:rsid w:val="00BC0C34"/>
    <w:rsid w:val="00BC16E6"/>
    <w:rsid w:val="00BC1922"/>
    <w:rsid w:val="00BC25B0"/>
    <w:rsid w:val="00BC2697"/>
    <w:rsid w:val="00BC29FD"/>
    <w:rsid w:val="00BC2DDC"/>
    <w:rsid w:val="00BC46B5"/>
    <w:rsid w:val="00BC4FE3"/>
    <w:rsid w:val="00BC662F"/>
    <w:rsid w:val="00BC6B51"/>
    <w:rsid w:val="00BC738B"/>
    <w:rsid w:val="00BC747C"/>
    <w:rsid w:val="00BC768C"/>
    <w:rsid w:val="00BC77B0"/>
    <w:rsid w:val="00BC7E0A"/>
    <w:rsid w:val="00BD0001"/>
    <w:rsid w:val="00BD16A0"/>
    <w:rsid w:val="00BD2565"/>
    <w:rsid w:val="00BD3893"/>
    <w:rsid w:val="00BD3B21"/>
    <w:rsid w:val="00BD4E2B"/>
    <w:rsid w:val="00BD61BD"/>
    <w:rsid w:val="00BD7206"/>
    <w:rsid w:val="00BD7821"/>
    <w:rsid w:val="00BE109B"/>
    <w:rsid w:val="00BE1672"/>
    <w:rsid w:val="00BE22FF"/>
    <w:rsid w:val="00BE29F5"/>
    <w:rsid w:val="00BE2AAE"/>
    <w:rsid w:val="00BE3E98"/>
    <w:rsid w:val="00BE44CF"/>
    <w:rsid w:val="00BE496F"/>
    <w:rsid w:val="00BE639C"/>
    <w:rsid w:val="00BE6A86"/>
    <w:rsid w:val="00BE6B6A"/>
    <w:rsid w:val="00BE6E2D"/>
    <w:rsid w:val="00BF0476"/>
    <w:rsid w:val="00BF286E"/>
    <w:rsid w:val="00BF3D4E"/>
    <w:rsid w:val="00BF403D"/>
    <w:rsid w:val="00BF432B"/>
    <w:rsid w:val="00BF57FC"/>
    <w:rsid w:val="00C01358"/>
    <w:rsid w:val="00C01983"/>
    <w:rsid w:val="00C03A23"/>
    <w:rsid w:val="00C05B84"/>
    <w:rsid w:val="00C06939"/>
    <w:rsid w:val="00C070C6"/>
    <w:rsid w:val="00C07828"/>
    <w:rsid w:val="00C13D9C"/>
    <w:rsid w:val="00C1556A"/>
    <w:rsid w:val="00C156B1"/>
    <w:rsid w:val="00C1580C"/>
    <w:rsid w:val="00C16BE8"/>
    <w:rsid w:val="00C16DD0"/>
    <w:rsid w:val="00C205B6"/>
    <w:rsid w:val="00C20E4F"/>
    <w:rsid w:val="00C21B06"/>
    <w:rsid w:val="00C24D8F"/>
    <w:rsid w:val="00C2688D"/>
    <w:rsid w:val="00C26C03"/>
    <w:rsid w:val="00C26F40"/>
    <w:rsid w:val="00C26FCA"/>
    <w:rsid w:val="00C30B14"/>
    <w:rsid w:val="00C30F00"/>
    <w:rsid w:val="00C33A0C"/>
    <w:rsid w:val="00C341BE"/>
    <w:rsid w:val="00C35144"/>
    <w:rsid w:val="00C36913"/>
    <w:rsid w:val="00C371FD"/>
    <w:rsid w:val="00C37A4D"/>
    <w:rsid w:val="00C37FBE"/>
    <w:rsid w:val="00C37FE6"/>
    <w:rsid w:val="00C4169A"/>
    <w:rsid w:val="00C41C18"/>
    <w:rsid w:val="00C43A8A"/>
    <w:rsid w:val="00C451B4"/>
    <w:rsid w:val="00C47B71"/>
    <w:rsid w:val="00C5085B"/>
    <w:rsid w:val="00C523AE"/>
    <w:rsid w:val="00C52B46"/>
    <w:rsid w:val="00C53207"/>
    <w:rsid w:val="00C54436"/>
    <w:rsid w:val="00C54D73"/>
    <w:rsid w:val="00C54DD6"/>
    <w:rsid w:val="00C55485"/>
    <w:rsid w:val="00C56ABF"/>
    <w:rsid w:val="00C56EC3"/>
    <w:rsid w:val="00C573EA"/>
    <w:rsid w:val="00C57F65"/>
    <w:rsid w:val="00C60560"/>
    <w:rsid w:val="00C60769"/>
    <w:rsid w:val="00C60995"/>
    <w:rsid w:val="00C63B23"/>
    <w:rsid w:val="00C64CC3"/>
    <w:rsid w:val="00C65A7D"/>
    <w:rsid w:val="00C701A1"/>
    <w:rsid w:val="00C70C05"/>
    <w:rsid w:val="00C72B17"/>
    <w:rsid w:val="00C73C0B"/>
    <w:rsid w:val="00C73D9F"/>
    <w:rsid w:val="00C73EA3"/>
    <w:rsid w:val="00C75B4C"/>
    <w:rsid w:val="00C75FA6"/>
    <w:rsid w:val="00C76A76"/>
    <w:rsid w:val="00C76B2E"/>
    <w:rsid w:val="00C77D44"/>
    <w:rsid w:val="00C81240"/>
    <w:rsid w:val="00C8213D"/>
    <w:rsid w:val="00C8279B"/>
    <w:rsid w:val="00C843BB"/>
    <w:rsid w:val="00C856CA"/>
    <w:rsid w:val="00C86B39"/>
    <w:rsid w:val="00C877B9"/>
    <w:rsid w:val="00C9033A"/>
    <w:rsid w:val="00C90BBD"/>
    <w:rsid w:val="00C92295"/>
    <w:rsid w:val="00C935AB"/>
    <w:rsid w:val="00C93CC2"/>
    <w:rsid w:val="00C9480C"/>
    <w:rsid w:val="00C949E9"/>
    <w:rsid w:val="00C97D44"/>
    <w:rsid w:val="00CA1500"/>
    <w:rsid w:val="00CA2807"/>
    <w:rsid w:val="00CA320D"/>
    <w:rsid w:val="00CA4151"/>
    <w:rsid w:val="00CA4AF5"/>
    <w:rsid w:val="00CA5A2A"/>
    <w:rsid w:val="00CA6EDB"/>
    <w:rsid w:val="00CB137C"/>
    <w:rsid w:val="00CB1A4D"/>
    <w:rsid w:val="00CB1CB8"/>
    <w:rsid w:val="00CB1F64"/>
    <w:rsid w:val="00CB2EF2"/>
    <w:rsid w:val="00CB37CF"/>
    <w:rsid w:val="00CB3834"/>
    <w:rsid w:val="00CB3F00"/>
    <w:rsid w:val="00CB4057"/>
    <w:rsid w:val="00CB53CE"/>
    <w:rsid w:val="00CB5D44"/>
    <w:rsid w:val="00CB6C2A"/>
    <w:rsid w:val="00CC00DB"/>
    <w:rsid w:val="00CC18AB"/>
    <w:rsid w:val="00CC1DD0"/>
    <w:rsid w:val="00CC3B68"/>
    <w:rsid w:val="00CC7968"/>
    <w:rsid w:val="00CC7C53"/>
    <w:rsid w:val="00CD170D"/>
    <w:rsid w:val="00CD26D1"/>
    <w:rsid w:val="00CD2AAA"/>
    <w:rsid w:val="00CD3301"/>
    <w:rsid w:val="00CD5765"/>
    <w:rsid w:val="00CD582A"/>
    <w:rsid w:val="00CD6B6C"/>
    <w:rsid w:val="00CD7BC1"/>
    <w:rsid w:val="00CE2569"/>
    <w:rsid w:val="00CE47D3"/>
    <w:rsid w:val="00CE484D"/>
    <w:rsid w:val="00CE55C6"/>
    <w:rsid w:val="00CE568B"/>
    <w:rsid w:val="00CE608D"/>
    <w:rsid w:val="00CE6732"/>
    <w:rsid w:val="00CE7FE2"/>
    <w:rsid w:val="00CF05EA"/>
    <w:rsid w:val="00CF32AB"/>
    <w:rsid w:val="00CF3463"/>
    <w:rsid w:val="00CF3858"/>
    <w:rsid w:val="00CF3868"/>
    <w:rsid w:val="00CF45FC"/>
    <w:rsid w:val="00CF46A9"/>
    <w:rsid w:val="00CF50B2"/>
    <w:rsid w:val="00D00515"/>
    <w:rsid w:val="00D00696"/>
    <w:rsid w:val="00D00933"/>
    <w:rsid w:val="00D00E4F"/>
    <w:rsid w:val="00D01F74"/>
    <w:rsid w:val="00D0323A"/>
    <w:rsid w:val="00D04BF6"/>
    <w:rsid w:val="00D05526"/>
    <w:rsid w:val="00D05849"/>
    <w:rsid w:val="00D061C5"/>
    <w:rsid w:val="00D1092A"/>
    <w:rsid w:val="00D116FD"/>
    <w:rsid w:val="00D11877"/>
    <w:rsid w:val="00D121F2"/>
    <w:rsid w:val="00D13ED0"/>
    <w:rsid w:val="00D156E0"/>
    <w:rsid w:val="00D1682E"/>
    <w:rsid w:val="00D16A2B"/>
    <w:rsid w:val="00D17F58"/>
    <w:rsid w:val="00D209B7"/>
    <w:rsid w:val="00D2188C"/>
    <w:rsid w:val="00D2313B"/>
    <w:rsid w:val="00D23F01"/>
    <w:rsid w:val="00D24BF0"/>
    <w:rsid w:val="00D25B3A"/>
    <w:rsid w:val="00D25B7D"/>
    <w:rsid w:val="00D25E27"/>
    <w:rsid w:val="00D2601B"/>
    <w:rsid w:val="00D260EC"/>
    <w:rsid w:val="00D3230A"/>
    <w:rsid w:val="00D33A86"/>
    <w:rsid w:val="00D34A7D"/>
    <w:rsid w:val="00D351F1"/>
    <w:rsid w:val="00D35D39"/>
    <w:rsid w:val="00D41B1B"/>
    <w:rsid w:val="00D41ED3"/>
    <w:rsid w:val="00D41F3D"/>
    <w:rsid w:val="00D421F0"/>
    <w:rsid w:val="00D42662"/>
    <w:rsid w:val="00D42A5E"/>
    <w:rsid w:val="00D447ED"/>
    <w:rsid w:val="00D465EB"/>
    <w:rsid w:val="00D51C84"/>
    <w:rsid w:val="00D534B8"/>
    <w:rsid w:val="00D53752"/>
    <w:rsid w:val="00D543A7"/>
    <w:rsid w:val="00D54413"/>
    <w:rsid w:val="00D552F6"/>
    <w:rsid w:val="00D5591B"/>
    <w:rsid w:val="00D55DCB"/>
    <w:rsid w:val="00D567CA"/>
    <w:rsid w:val="00D577B2"/>
    <w:rsid w:val="00D607CD"/>
    <w:rsid w:val="00D61C7B"/>
    <w:rsid w:val="00D63974"/>
    <w:rsid w:val="00D64050"/>
    <w:rsid w:val="00D645C2"/>
    <w:rsid w:val="00D64786"/>
    <w:rsid w:val="00D64B42"/>
    <w:rsid w:val="00D650E8"/>
    <w:rsid w:val="00D66875"/>
    <w:rsid w:val="00D72EF6"/>
    <w:rsid w:val="00D75022"/>
    <w:rsid w:val="00D75472"/>
    <w:rsid w:val="00D758AB"/>
    <w:rsid w:val="00D7598E"/>
    <w:rsid w:val="00D76D62"/>
    <w:rsid w:val="00D803BA"/>
    <w:rsid w:val="00D80605"/>
    <w:rsid w:val="00D817E4"/>
    <w:rsid w:val="00D83901"/>
    <w:rsid w:val="00D83E20"/>
    <w:rsid w:val="00D84FC9"/>
    <w:rsid w:val="00D87D80"/>
    <w:rsid w:val="00D9118D"/>
    <w:rsid w:val="00D9183C"/>
    <w:rsid w:val="00D93DEA"/>
    <w:rsid w:val="00D96231"/>
    <w:rsid w:val="00D965BE"/>
    <w:rsid w:val="00D973DB"/>
    <w:rsid w:val="00DA0201"/>
    <w:rsid w:val="00DA07D4"/>
    <w:rsid w:val="00DA18DD"/>
    <w:rsid w:val="00DA276E"/>
    <w:rsid w:val="00DA3526"/>
    <w:rsid w:val="00DA447F"/>
    <w:rsid w:val="00DA6B13"/>
    <w:rsid w:val="00DA7F3A"/>
    <w:rsid w:val="00DB1A9F"/>
    <w:rsid w:val="00DB38D5"/>
    <w:rsid w:val="00DB41BD"/>
    <w:rsid w:val="00DB5D5B"/>
    <w:rsid w:val="00DB6C93"/>
    <w:rsid w:val="00DB7208"/>
    <w:rsid w:val="00DC07B0"/>
    <w:rsid w:val="00DC1FE9"/>
    <w:rsid w:val="00DC2001"/>
    <w:rsid w:val="00DC2013"/>
    <w:rsid w:val="00DC2EA2"/>
    <w:rsid w:val="00DC4C11"/>
    <w:rsid w:val="00DC547E"/>
    <w:rsid w:val="00DC6149"/>
    <w:rsid w:val="00DC69AC"/>
    <w:rsid w:val="00DD0990"/>
    <w:rsid w:val="00DD0C0C"/>
    <w:rsid w:val="00DD2003"/>
    <w:rsid w:val="00DD2133"/>
    <w:rsid w:val="00DD35D3"/>
    <w:rsid w:val="00DD3855"/>
    <w:rsid w:val="00DD5461"/>
    <w:rsid w:val="00DD6CAA"/>
    <w:rsid w:val="00DD703A"/>
    <w:rsid w:val="00DD76F6"/>
    <w:rsid w:val="00DD7BC2"/>
    <w:rsid w:val="00DD7BD0"/>
    <w:rsid w:val="00DD7D00"/>
    <w:rsid w:val="00DE1698"/>
    <w:rsid w:val="00DE3D03"/>
    <w:rsid w:val="00DE48EA"/>
    <w:rsid w:val="00DE5262"/>
    <w:rsid w:val="00DE5591"/>
    <w:rsid w:val="00DE6230"/>
    <w:rsid w:val="00DE6DEE"/>
    <w:rsid w:val="00DF00F1"/>
    <w:rsid w:val="00DF0882"/>
    <w:rsid w:val="00DF23F9"/>
    <w:rsid w:val="00DF2E7B"/>
    <w:rsid w:val="00DF4CC0"/>
    <w:rsid w:val="00DF58E0"/>
    <w:rsid w:val="00DF5B43"/>
    <w:rsid w:val="00DF6688"/>
    <w:rsid w:val="00DF715C"/>
    <w:rsid w:val="00E01EFB"/>
    <w:rsid w:val="00E0397C"/>
    <w:rsid w:val="00E073C3"/>
    <w:rsid w:val="00E1099A"/>
    <w:rsid w:val="00E10DB9"/>
    <w:rsid w:val="00E112B2"/>
    <w:rsid w:val="00E11A91"/>
    <w:rsid w:val="00E12086"/>
    <w:rsid w:val="00E153F5"/>
    <w:rsid w:val="00E17502"/>
    <w:rsid w:val="00E177E7"/>
    <w:rsid w:val="00E17C53"/>
    <w:rsid w:val="00E17EAE"/>
    <w:rsid w:val="00E231D4"/>
    <w:rsid w:val="00E24A5F"/>
    <w:rsid w:val="00E24AA9"/>
    <w:rsid w:val="00E257A8"/>
    <w:rsid w:val="00E2613D"/>
    <w:rsid w:val="00E26871"/>
    <w:rsid w:val="00E276C0"/>
    <w:rsid w:val="00E30548"/>
    <w:rsid w:val="00E32AE2"/>
    <w:rsid w:val="00E33519"/>
    <w:rsid w:val="00E33631"/>
    <w:rsid w:val="00E346DA"/>
    <w:rsid w:val="00E34865"/>
    <w:rsid w:val="00E3498A"/>
    <w:rsid w:val="00E34CE5"/>
    <w:rsid w:val="00E3546C"/>
    <w:rsid w:val="00E35E0E"/>
    <w:rsid w:val="00E374E4"/>
    <w:rsid w:val="00E37DCD"/>
    <w:rsid w:val="00E40BAE"/>
    <w:rsid w:val="00E40CFC"/>
    <w:rsid w:val="00E427D8"/>
    <w:rsid w:val="00E42DE9"/>
    <w:rsid w:val="00E4558E"/>
    <w:rsid w:val="00E45B21"/>
    <w:rsid w:val="00E45F8D"/>
    <w:rsid w:val="00E46B08"/>
    <w:rsid w:val="00E478B7"/>
    <w:rsid w:val="00E479E7"/>
    <w:rsid w:val="00E5061B"/>
    <w:rsid w:val="00E51317"/>
    <w:rsid w:val="00E5156D"/>
    <w:rsid w:val="00E52065"/>
    <w:rsid w:val="00E52635"/>
    <w:rsid w:val="00E533A4"/>
    <w:rsid w:val="00E53462"/>
    <w:rsid w:val="00E53DE6"/>
    <w:rsid w:val="00E54DB5"/>
    <w:rsid w:val="00E551AA"/>
    <w:rsid w:val="00E55EB5"/>
    <w:rsid w:val="00E60A26"/>
    <w:rsid w:val="00E60A9F"/>
    <w:rsid w:val="00E61F61"/>
    <w:rsid w:val="00E62033"/>
    <w:rsid w:val="00E62160"/>
    <w:rsid w:val="00E64FDC"/>
    <w:rsid w:val="00E659F2"/>
    <w:rsid w:val="00E66F6F"/>
    <w:rsid w:val="00E67C6C"/>
    <w:rsid w:val="00E70728"/>
    <w:rsid w:val="00E71161"/>
    <w:rsid w:val="00E71319"/>
    <w:rsid w:val="00E71D65"/>
    <w:rsid w:val="00E734C7"/>
    <w:rsid w:val="00E73B92"/>
    <w:rsid w:val="00E74ECB"/>
    <w:rsid w:val="00E758F9"/>
    <w:rsid w:val="00E76DC9"/>
    <w:rsid w:val="00E77173"/>
    <w:rsid w:val="00E80471"/>
    <w:rsid w:val="00E80512"/>
    <w:rsid w:val="00E83447"/>
    <w:rsid w:val="00E83467"/>
    <w:rsid w:val="00E83FA8"/>
    <w:rsid w:val="00E84123"/>
    <w:rsid w:val="00E84FDC"/>
    <w:rsid w:val="00E86A23"/>
    <w:rsid w:val="00E86BFC"/>
    <w:rsid w:val="00E86C16"/>
    <w:rsid w:val="00E874D6"/>
    <w:rsid w:val="00E90389"/>
    <w:rsid w:val="00E90672"/>
    <w:rsid w:val="00E909E2"/>
    <w:rsid w:val="00E93D75"/>
    <w:rsid w:val="00E93DE6"/>
    <w:rsid w:val="00E9568F"/>
    <w:rsid w:val="00E95C26"/>
    <w:rsid w:val="00E9754D"/>
    <w:rsid w:val="00EA4F07"/>
    <w:rsid w:val="00EA56B9"/>
    <w:rsid w:val="00EA6774"/>
    <w:rsid w:val="00EA793C"/>
    <w:rsid w:val="00EA7C93"/>
    <w:rsid w:val="00EB09F8"/>
    <w:rsid w:val="00EB2006"/>
    <w:rsid w:val="00EB2E53"/>
    <w:rsid w:val="00EB33B4"/>
    <w:rsid w:val="00EB406E"/>
    <w:rsid w:val="00EB47F1"/>
    <w:rsid w:val="00EB6960"/>
    <w:rsid w:val="00EB6C84"/>
    <w:rsid w:val="00EB6E17"/>
    <w:rsid w:val="00EC0164"/>
    <w:rsid w:val="00EC0D79"/>
    <w:rsid w:val="00EC2294"/>
    <w:rsid w:val="00EC3E70"/>
    <w:rsid w:val="00EC681C"/>
    <w:rsid w:val="00EC6E47"/>
    <w:rsid w:val="00EC7030"/>
    <w:rsid w:val="00EC7079"/>
    <w:rsid w:val="00EC7844"/>
    <w:rsid w:val="00ED04E4"/>
    <w:rsid w:val="00ED0B51"/>
    <w:rsid w:val="00ED1374"/>
    <w:rsid w:val="00ED184E"/>
    <w:rsid w:val="00ED200B"/>
    <w:rsid w:val="00ED26C2"/>
    <w:rsid w:val="00ED276D"/>
    <w:rsid w:val="00ED386A"/>
    <w:rsid w:val="00ED3B3A"/>
    <w:rsid w:val="00ED4285"/>
    <w:rsid w:val="00ED4C18"/>
    <w:rsid w:val="00ED62AB"/>
    <w:rsid w:val="00ED7D79"/>
    <w:rsid w:val="00EE20E8"/>
    <w:rsid w:val="00EE23DF"/>
    <w:rsid w:val="00EE2D91"/>
    <w:rsid w:val="00EE3664"/>
    <w:rsid w:val="00EE4C69"/>
    <w:rsid w:val="00EE6F84"/>
    <w:rsid w:val="00EF0725"/>
    <w:rsid w:val="00EF30F6"/>
    <w:rsid w:val="00EF5911"/>
    <w:rsid w:val="00EF5945"/>
    <w:rsid w:val="00EF6B2A"/>
    <w:rsid w:val="00EF72AD"/>
    <w:rsid w:val="00F02C37"/>
    <w:rsid w:val="00F03F50"/>
    <w:rsid w:val="00F0421C"/>
    <w:rsid w:val="00F06ABC"/>
    <w:rsid w:val="00F07112"/>
    <w:rsid w:val="00F11930"/>
    <w:rsid w:val="00F132D0"/>
    <w:rsid w:val="00F1444D"/>
    <w:rsid w:val="00F14990"/>
    <w:rsid w:val="00F14BDC"/>
    <w:rsid w:val="00F17158"/>
    <w:rsid w:val="00F20D1F"/>
    <w:rsid w:val="00F2176A"/>
    <w:rsid w:val="00F21D0A"/>
    <w:rsid w:val="00F21E94"/>
    <w:rsid w:val="00F22C0F"/>
    <w:rsid w:val="00F234E9"/>
    <w:rsid w:val="00F24644"/>
    <w:rsid w:val="00F2525F"/>
    <w:rsid w:val="00F25961"/>
    <w:rsid w:val="00F2602D"/>
    <w:rsid w:val="00F26A00"/>
    <w:rsid w:val="00F26B39"/>
    <w:rsid w:val="00F271E9"/>
    <w:rsid w:val="00F27E6D"/>
    <w:rsid w:val="00F31089"/>
    <w:rsid w:val="00F314A6"/>
    <w:rsid w:val="00F31593"/>
    <w:rsid w:val="00F33801"/>
    <w:rsid w:val="00F34226"/>
    <w:rsid w:val="00F35D81"/>
    <w:rsid w:val="00F35EFA"/>
    <w:rsid w:val="00F36068"/>
    <w:rsid w:val="00F36C8A"/>
    <w:rsid w:val="00F37538"/>
    <w:rsid w:val="00F37AA8"/>
    <w:rsid w:val="00F40B8D"/>
    <w:rsid w:val="00F41752"/>
    <w:rsid w:val="00F4392F"/>
    <w:rsid w:val="00F4439F"/>
    <w:rsid w:val="00F44AD1"/>
    <w:rsid w:val="00F45644"/>
    <w:rsid w:val="00F50254"/>
    <w:rsid w:val="00F5037C"/>
    <w:rsid w:val="00F512E9"/>
    <w:rsid w:val="00F51C24"/>
    <w:rsid w:val="00F51DAF"/>
    <w:rsid w:val="00F51E15"/>
    <w:rsid w:val="00F546F7"/>
    <w:rsid w:val="00F54769"/>
    <w:rsid w:val="00F54810"/>
    <w:rsid w:val="00F56071"/>
    <w:rsid w:val="00F56CFD"/>
    <w:rsid w:val="00F571BC"/>
    <w:rsid w:val="00F57892"/>
    <w:rsid w:val="00F57EF6"/>
    <w:rsid w:val="00F606E7"/>
    <w:rsid w:val="00F60D78"/>
    <w:rsid w:val="00F61E7E"/>
    <w:rsid w:val="00F61ECB"/>
    <w:rsid w:val="00F633FC"/>
    <w:rsid w:val="00F635AA"/>
    <w:rsid w:val="00F65554"/>
    <w:rsid w:val="00F7059A"/>
    <w:rsid w:val="00F713D1"/>
    <w:rsid w:val="00F7216C"/>
    <w:rsid w:val="00F72188"/>
    <w:rsid w:val="00F728DA"/>
    <w:rsid w:val="00F732E2"/>
    <w:rsid w:val="00F737A6"/>
    <w:rsid w:val="00F74ABA"/>
    <w:rsid w:val="00F750C1"/>
    <w:rsid w:val="00F752D8"/>
    <w:rsid w:val="00F75E85"/>
    <w:rsid w:val="00F76216"/>
    <w:rsid w:val="00F76294"/>
    <w:rsid w:val="00F77688"/>
    <w:rsid w:val="00F77E1A"/>
    <w:rsid w:val="00F77EB0"/>
    <w:rsid w:val="00F80E7A"/>
    <w:rsid w:val="00F81652"/>
    <w:rsid w:val="00F84635"/>
    <w:rsid w:val="00F86098"/>
    <w:rsid w:val="00F86575"/>
    <w:rsid w:val="00F86FFD"/>
    <w:rsid w:val="00F90F27"/>
    <w:rsid w:val="00F91759"/>
    <w:rsid w:val="00F93639"/>
    <w:rsid w:val="00F94351"/>
    <w:rsid w:val="00F9519D"/>
    <w:rsid w:val="00F96D8C"/>
    <w:rsid w:val="00FA20F1"/>
    <w:rsid w:val="00FA30DC"/>
    <w:rsid w:val="00FA3870"/>
    <w:rsid w:val="00FA3D1F"/>
    <w:rsid w:val="00FA4FF4"/>
    <w:rsid w:val="00FA5DDB"/>
    <w:rsid w:val="00FA6406"/>
    <w:rsid w:val="00FB169C"/>
    <w:rsid w:val="00FB1CA5"/>
    <w:rsid w:val="00FB1FF6"/>
    <w:rsid w:val="00FB215C"/>
    <w:rsid w:val="00FB3761"/>
    <w:rsid w:val="00FB3A9B"/>
    <w:rsid w:val="00FB43E3"/>
    <w:rsid w:val="00FB4BA0"/>
    <w:rsid w:val="00FB4F9A"/>
    <w:rsid w:val="00FB5607"/>
    <w:rsid w:val="00FC0559"/>
    <w:rsid w:val="00FC2957"/>
    <w:rsid w:val="00FC2EB7"/>
    <w:rsid w:val="00FC5185"/>
    <w:rsid w:val="00FC6277"/>
    <w:rsid w:val="00FC64AD"/>
    <w:rsid w:val="00FC6E7A"/>
    <w:rsid w:val="00FC7173"/>
    <w:rsid w:val="00FD103F"/>
    <w:rsid w:val="00FD10E4"/>
    <w:rsid w:val="00FD1493"/>
    <w:rsid w:val="00FD3295"/>
    <w:rsid w:val="00FD4A9A"/>
    <w:rsid w:val="00FD6190"/>
    <w:rsid w:val="00FD6F3F"/>
    <w:rsid w:val="00FD7000"/>
    <w:rsid w:val="00FD7C9D"/>
    <w:rsid w:val="00FE14BE"/>
    <w:rsid w:val="00FE1987"/>
    <w:rsid w:val="00FE21E0"/>
    <w:rsid w:val="00FE239A"/>
    <w:rsid w:val="00FF039E"/>
    <w:rsid w:val="00FF0427"/>
    <w:rsid w:val="00FF252B"/>
    <w:rsid w:val="00FF29ED"/>
    <w:rsid w:val="00FF36F8"/>
    <w:rsid w:val="00FF400B"/>
    <w:rsid w:val="01EF062C"/>
    <w:rsid w:val="02E2B19B"/>
    <w:rsid w:val="032B91E5"/>
    <w:rsid w:val="03BD0698"/>
    <w:rsid w:val="03FAEE7A"/>
    <w:rsid w:val="04607765"/>
    <w:rsid w:val="052CE9C6"/>
    <w:rsid w:val="061A525D"/>
    <w:rsid w:val="061EF18E"/>
    <w:rsid w:val="0647E65A"/>
    <w:rsid w:val="06F4ECF3"/>
    <w:rsid w:val="072A9FAE"/>
    <w:rsid w:val="072D02D7"/>
    <w:rsid w:val="0792273B"/>
    <w:rsid w:val="0881E0CA"/>
    <w:rsid w:val="08C2C887"/>
    <w:rsid w:val="0916A185"/>
    <w:rsid w:val="09791F44"/>
    <w:rsid w:val="09BD54DD"/>
    <w:rsid w:val="0C2111E0"/>
    <w:rsid w:val="0C621737"/>
    <w:rsid w:val="0CA77044"/>
    <w:rsid w:val="0DAD50D5"/>
    <w:rsid w:val="1067D88B"/>
    <w:rsid w:val="107626CA"/>
    <w:rsid w:val="12809F88"/>
    <w:rsid w:val="12F69890"/>
    <w:rsid w:val="13A97803"/>
    <w:rsid w:val="145ACE90"/>
    <w:rsid w:val="15332252"/>
    <w:rsid w:val="154498A6"/>
    <w:rsid w:val="156F405C"/>
    <w:rsid w:val="18763D0F"/>
    <w:rsid w:val="1977F0FA"/>
    <w:rsid w:val="19EA18A9"/>
    <w:rsid w:val="1A1F401F"/>
    <w:rsid w:val="1A42B17F"/>
    <w:rsid w:val="1B193967"/>
    <w:rsid w:val="1B60195D"/>
    <w:rsid w:val="1C05BE53"/>
    <w:rsid w:val="1C136491"/>
    <w:rsid w:val="1C67B175"/>
    <w:rsid w:val="1E422B39"/>
    <w:rsid w:val="1F20E7AE"/>
    <w:rsid w:val="20200906"/>
    <w:rsid w:val="219197F2"/>
    <w:rsid w:val="22A90F5D"/>
    <w:rsid w:val="22E5ECE6"/>
    <w:rsid w:val="237575AD"/>
    <w:rsid w:val="2669C61E"/>
    <w:rsid w:val="273C7FC9"/>
    <w:rsid w:val="280A0767"/>
    <w:rsid w:val="283B6235"/>
    <w:rsid w:val="289F49FF"/>
    <w:rsid w:val="28F5E639"/>
    <w:rsid w:val="28FAE2B9"/>
    <w:rsid w:val="2997B513"/>
    <w:rsid w:val="29A02E05"/>
    <w:rsid w:val="29B432F4"/>
    <w:rsid w:val="2A68AE6E"/>
    <w:rsid w:val="2BE36AD3"/>
    <w:rsid w:val="2DBF4572"/>
    <w:rsid w:val="2DC8CA71"/>
    <w:rsid w:val="2DE64F2A"/>
    <w:rsid w:val="2E4E995D"/>
    <w:rsid w:val="2E7E4113"/>
    <w:rsid w:val="2EE3F6E6"/>
    <w:rsid w:val="2F07D320"/>
    <w:rsid w:val="2F0B001B"/>
    <w:rsid w:val="3005B0F2"/>
    <w:rsid w:val="30EDF05A"/>
    <w:rsid w:val="3197D264"/>
    <w:rsid w:val="340F91A0"/>
    <w:rsid w:val="342127BB"/>
    <w:rsid w:val="3460D438"/>
    <w:rsid w:val="3564A4AA"/>
    <w:rsid w:val="360EB751"/>
    <w:rsid w:val="3819E06D"/>
    <w:rsid w:val="38AA8652"/>
    <w:rsid w:val="390AE2D1"/>
    <w:rsid w:val="39868A39"/>
    <w:rsid w:val="3AA5B704"/>
    <w:rsid w:val="3B4E8288"/>
    <w:rsid w:val="3B51812F"/>
    <w:rsid w:val="3B66806A"/>
    <w:rsid w:val="3C2DB458"/>
    <w:rsid w:val="3C3CBFD6"/>
    <w:rsid w:val="3E7CFC6B"/>
    <w:rsid w:val="3FED209D"/>
    <w:rsid w:val="3FFF49E3"/>
    <w:rsid w:val="4029219F"/>
    <w:rsid w:val="41C0C2B3"/>
    <w:rsid w:val="42026287"/>
    <w:rsid w:val="423E7697"/>
    <w:rsid w:val="43023F57"/>
    <w:rsid w:val="45AA7692"/>
    <w:rsid w:val="45BB761D"/>
    <w:rsid w:val="45D2FE0B"/>
    <w:rsid w:val="469433D6"/>
    <w:rsid w:val="47EA0D30"/>
    <w:rsid w:val="48F63D35"/>
    <w:rsid w:val="4AB2859F"/>
    <w:rsid w:val="4B4E7C9C"/>
    <w:rsid w:val="4B67A4F9"/>
    <w:rsid w:val="4B9A6DF7"/>
    <w:rsid w:val="4BF1F77E"/>
    <w:rsid w:val="4CF669D0"/>
    <w:rsid w:val="4D70E3C0"/>
    <w:rsid w:val="4DAED960"/>
    <w:rsid w:val="4EC41B87"/>
    <w:rsid w:val="4F60B7F4"/>
    <w:rsid w:val="4F94E74F"/>
    <w:rsid w:val="50276A19"/>
    <w:rsid w:val="50C25E0F"/>
    <w:rsid w:val="50ED9A28"/>
    <w:rsid w:val="51051037"/>
    <w:rsid w:val="512C8D75"/>
    <w:rsid w:val="516B242F"/>
    <w:rsid w:val="51A122F3"/>
    <w:rsid w:val="5205AAD4"/>
    <w:rsid w:val="53BB67AC"/>
    <w:rsid w:val="54090219"/>
    <w:rsid w:val="54241AB0"/>
    <w:rsid w:val="54342917"/>
    <w:rsid w:val="54EE8B6B"/>
    <w:rsid w:val="573A3DD2"/>
    <w:rsid w:val="575F367B"/>
    <w:rsid w:val="576BC9D9"/>
    <w:rsid w:val="577DE203"/>
    <w:rsid w:val="5784F236"/>
    <w:rsid w:val="5973D311"/>
    <w:rsid w:val="59F4CD09"/>
    <w:rsid w:val="59FB5D2D"/>
    <w:rsid w:val="5A8B40C0"/>
    <w:rsid w:val="5AA36A9B"/>
    <w:rsid w:val="5B0F04B6"/>
    <w:rsid w:val="5B46E57D"/>
    <w:rsid w:val="5BBCA610"/>
    <w:rsid w:val="5BE01F30"/>
    <w:rsid w:val="5C6FD95F"/>
    <w:rsid w:val="5CE2B5DE"/>
    <w:rsid w:val="5CF155F9"/>
    <w:rsid w:val="5CFFDAB7"/>
    <w:rsid w:val="5D6CA429"/>
    <w:rsid w:val="5DC6EB8A"/>
    <w:rsid w:val="5DE47867"/>
    <w:rsid w:val="5E934319"/>
    <w:rsid w:val="5F197CA3"/>
    <w:rsid w:val="604D7BAD"/>
    <w:rsid w:val="6096D6EC"/>
    <w:rsid w:val="60E5BE54"/>
    <w:rsid w:val="61B20421"/>
    <w:rsid w:val="62B66A06"/>
    <w:rsid w:val="63E6E526"/>
    <w:rsid w:val="64A5456C"/>
    <w:rsid w:val="64D0E527"/>
    <w:rsid w:val="65F3FF82"/>
    <w:rsid w:val="6607193E"/>
    <w:rsid w:val="66E52EC4"/>
    <w:rsid w:val="675CB6D6"/>
    <w:rsid w:val="68BD4EDB"/>
    <w:rsid w:val="68D6C065"/>
    <w:rsid w:val="6AC17BEB"/>
    <w:rsid w:val="6BE3A926"/>
    <w:rsid w:val="6C6DAFA2"/>
    <w:rsid w:val="6D2339FB"/>
    <w:rsid w:val="6D8AE27A"/>
    <w:rsid w:val="6E1AA23C"/>
    <w:rsid w:val="6E21BB75"/>
    <w:rsid w:val="6E95B228"/>
    <w:rsid w:val="6E9FB31D"/>
    <w:rsid w:val="6EE4F21A"/>
    <w:rsid w:val="6F23E53F"/>
    <w:rsid w:val="6F36C5E0"/>
    <w:rsid w:val="70C90E30"/>
    <w:rsid w:val="70E36D00"/>
    <w:rsid w:val="72615FF8"/>
    <w:rsid w:val="73C010FF"/>
    <w:rsid w:val="7542D918"/>
    <w:rsid w:val="757539CD"/>
    <w:rsid w:val="778FC21E"/>
    <w:rsid w:val="787A9989"/>
    <w:rsid w:val="78BFAE85"/>
    <w:rsid w:val="79B15D16"/>
    <w:rsid w:val="7A53B174"/>
    <w:rsid w:val="7BCD66E6"/>
    <w:rsid w:val="7BE9771E"/>
    <w:rsid w:val="7C3F4FC4"/>
    <w:rsid w:val="7D97DAA4"/>
    <w:rsid w:val="7DFE05A0"/>
    <w:rsid w:val="7E0F4077"/>
    <w:rsid w:val="7E552266"/>
    <w:rsid w:val="7EB744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AF87DA3C-3D19-AF41-AAE6-650621F4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E76"/>
    <w:pPr>
      <w:spacing w:after="120" w:line="240" w:lineRule="auto"/>
    </w:pPr>
    <w:rPr>
      <w:rFonts w:ascii="Arial" w:eastAsia="Times New Roman" w:hAnsi="Arial" w:cs="Times New Roman"/>
      <w:sz w:val="24"/>
      <w:szCs w:val="24"/>
      <w:lang w:eastAsia="en-GB"/>
    </w:rPr>
  </w:style>
  <w:style w:type="paragraph" w:styleId="Heading1">
    <w:name w:val="heading 1"/>
    <w:aliases w:val="Heading 1 (CMU Minutes)"/>
    <w:basedOn w:val="Normal"/>
    <w:next w:val="Normal"/>
    <w:link w:val="Heading1Char"/>
    <w:uiPriority w:val="9"/>
    <w:qFormat/>
    <w:rsid w:val="00595C53"/>
    <w:pPr>
      <w:numPr>
        <w:numId w:val="1"/>
      </w:numPr>
      <w:spacing w:before="240" w:line="259" w:lineRule="auto"/>
      <w:outlineLvl w:val="0"/>
    </w:pPr>
    <w:rPr>
      <w:rFonts w:eastAsiaTheme="majorEastAsia" w:cstheme="majorBidi"/>
      <w:sz w:val="28"/>
      <w:szCs w:val="32"/>
      <w:lang w:eastAsia="en-US"/>
    </w:rPr>
  </w:style>
  <w:style w:type="paragraph" w:styleId="Heading2">
    <w:name w:val="heading 2"/>
    <w:aliases w:val="Heading 2 (CMU Minutes)"/>
    <w:basedOn w:val="Normal"/>
    <w:next w:val="Normal"/>
    <w:link w:val="Heading2Char"/>
    <w:uiPriority w:val="9"/>
    <w:unhideWhenUsed/>
    <w:qFormat/>
    <w:rsid w:val="00B92905"/>
    <w:pPr>
      <w:numPr>
        <w:ilvl w:val="1"/>
        <w:numId w:val="1"/>
      </w:numPr>
      <w:spacing w:before="40" w:line="259" w:lineRule="auto"/>
      <w:outlineLvl w:val="1"/>
    </w:pPr>
    <w:rPr>
      <w:rFonts w:eastAsiaTheme="majorEastAsia" w:cstheme="majorBidi"/>
      <w:color w:val="222A35" w:themeColor="text2" w:themeShade="80"/>
      <w:szCs w:val="26"/>
      <w:lang w:eastAsia="en-US"/>
    </w:rPr>
  </w:style>
  <w:style w:type="paragraph" w:styleId="Heading3">
    <w:name w:val="heading 3"/>
    <w:aliases w:val="Heading 3 (CMU Minutes)"/>
    <w:basedOn w:val="Normal"/>
    <w:next w:val="Normal"/>
    <w:link w:val="Heading3Char"/>
    <w:uiPriority w:val="9"/>
    <w:unhideWhenUsed/>
    <w:qFormat/>
    <w:rsid w:val="00AF6A33"/>
    <w:pPr>
      <w:numPr>
        <w:ilvl w:val="2"/>
        <w:numId w:val="1"/>
      </w:numPr>
      <w:spacing w:before="40" w:line="259" w:lineRule="auto"/>
      <w:outlineLvl w:val="2"/>
    </w:pPr>
    <w:rPr>
      <w:rFonts w:eastAsiaTheme="majorEastAsia" w:cstheme="majorBidi"/>
      <w:color w:val="222A35" w:themeColor="text2" w:themeShade="80"/>
      <w:lang w:eastAsia="en-US"/>
    </w:rPr>
  </w:style>
  <w:style w:type="paragraph" w:styleId="Heading4">
    <w:name w:val="heading 4"/>
    <w:aliases w:val="Heading 4 (CMU Minutes)"/>
    <w:basedOn w:val="Normal"/>
    <w:next w:val="Normal"/>
    <w:link w:val="Heading4Char"/>
    <w:uiPriority w:val="9"/>
    <w:unhideWhenUsed/>
    <w:qFormat/>
    <w:rsid w:val="003B30EC"/>
    <w:pPr>
      <w:numPr>
        <w:ilvl w:val="3"/>
        <w:numId w:val="1"/>
      </w:numPr>
      <w:spacing w:before="40" w:line="259" w:lineRule="auto"/>
      <w:outlineLvl w:val="3"/>
    </w:pPr>
    <w:rPr>
      <w:rFonts w:eastAsiaTheme="majorEastAsia" w:cstheme="majorBidi"/>
      <w:iCs/>
      <w:color w:val="222A35" w:themeColor="text2" w:themeShade="80"/>
      <w:szCs w:val="22"/>
      <w:lang w:eastAsia="en-US"/>
    </w:rPr>
  </w:style>
  <w:style w:type="paragraph" w:styleId="Heading5">
    <w:name w:val="heading 5"/>
    <w:basedOn w:val="Normal"/>
    <w:next w:val="Normal"/>
    <w:link w:val="Heading5Char"/>
    <w:uiPriority w:val="9"/>
    <w:unhideWhenUsed/>
    <w:qFormat/>
    <w:rsid w:val="003B30EC"/>
    <w:pPr>
      <w:keepNext/>
      <w:keepLines/>
      <w:numPr>
        <w:ilvl w:val="4"/>
        <w:numId w:val="1"/>
      </w:numPr>
      <w:spacing w:before="40" w:line="259" w:lineRule="auto"/>
      <w:outlineLvl w:val="4"/>
    </w:pPr>
    <w:rPr>
      <w:rFonts w:eastAsiaTheme="majorEastAsia" w:cstheme="majorBidi"/>
      <w:color w:val="222A35" w:themeColor="text2" w:themeShade="80"/>
      <w:szCs w:val="22"/>
      <w:lang w:eastAsia="en-US"/>
    </w:rPr>
  </w:style>
  <w:style w:type="paragraph" w:styleId="Heading6">
    <w:name w:val="heading 6"/>
    <w:basedOn w:val="Normal"/>
    <w:next w:val="Normal"/>
    <w:link w:val="Heading6Char"/>
    <w:uiPriority w:val="9"/>
    <w:semiHidden/>
    <w:unhideWhenUsed/>
    <w:qFormat/>
    <w:rsid w:val="003B30EC"/>
    <w:pPr>
      <w:keepNext/>
      <w:keepLines/>
      <w:numPr>
        <w:ilvl w:val="5"/>
        <w:numId w:val="1"/>
      </w:numPr>
      <w:spacing w:before="40" w:line="259" w:lineRule="auto"/>
      <w:outlineLvl w:val="5"/>
    </w:pPr>
    <w:rPr>
      <w:rFonts w:eastAsiaTheme="majorEastAsia" w:cstheme="majorBidi"/>
      <w:color w:val="222A35" w:themeColor="text2" w:themeShade="80"/>
      <w:szCs w:val="22"/>
      <w:lang w:eastAsia="en-US"/>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szCs w:val="22"/>
      <w:lang w:eastAsia="en-US"/>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contextualSpacing/>
    </w:pPr>
    <w:rPr>
      <w:rFonts w:eastAsiaTheme="majorEastAsia" w:cstheme="majorBidi"/>
      <w:spacing w:val="-10"/>
      <w:kern w:val="28"/>
      <w:sz w:val="48"/>
      <w:szCs w:val="56"/>
      <w:lang w:eastAsia="en-US"/>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595C53"/>
    <w:rPr>
      <w:rFonts w:ascii="Arial" w:eastAsiaTheme="majorEastAsia" w:hAnsi="Arial" w:cstheme="majorBidi"/>
      <w:sz w:val="28"/>
      <w:szCs w:val="32"/>
    </w:rPr>
  </w:style>
  <w:style w:type="character" w:customStyle="1" w:styleId="Heading2Char">
    <w:name w:val="Heading 2 Char"/>
    <w:aliases w:val="Heading 2 (CMU Minutes) Char"/>
    <w:basedOn w:val="DefaultParagraphFont"/>
    <w:link w:val="Heading2"/>
    <w:uiPriority w:val="9"/>
    <w:rsid w:val="00B92905"/>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spacing w:after="160" w:line="259" w:lineRule="auto"/>
    </w:pPr>
    <w:rPr>
      <w:rFonts w:eastAsiaTheme="minorEastAsia" w:cstheme="minorBidi"/>
      <w:color w:val="5A5A5A" w:themeColor="text1" w:themeTint="A5"/>
      <w:spacing w:val="15"/>
      <w:szCs w:val="22"/>
      <w:lang w:eastAsia="en-US"/>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spacing w:after="160" w:line="259" w:lineRule="auto"/>
      <w:ind w:left="720"/>
      <w:contextualSpacing/>
    </w:pPr>
    <w:rPr>
      <w:rFonts w:eastAsiaTheme="minorHAnsi" w:cstheme="minorBidi"/>
      <w:color w:val="222A35" w:themeColor="text2" w:themeShade="80"/>
      <w:szCs w:val="22"/>
      <w:lang w:eastAsia="en-US"/>
    </w:rPr>
  </w:style>
  <w:style w:type="character" w:customStyle="1" w:styleId="Heading3Char">
    <w:name w:val="Heading 3 Char"/>
    <w:aliases w:val="Heading 3 (CMU Minutes) Char"/>
    <w:basedOn w:val="DefaultParagraphFont"/>
    <w:link w:val="Heading3"/>
    <w:uiPriority w:val="9"/>
    <w:rsid w:val="00AF6A33"/>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3B30EC"/>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3B30EC"/>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line="259" w:lineRule="auto"/>
    </w:pPr>
    <w:rPr>
      <w:rFonts w:eastAsiaTheme="minorHAnsi" w:cstheme="minorBidi"/>
      <w:color w:val="222A35" w:themeColor="text2" w:themeShade="80"/>
      <w:szCs w:val="22"/>
      <w:lang w:eastAsia="en-US"/>
    </w:rPr>
  </w:style>
  <w:style w:type="paragraph" w:styleId="TOC2">
    <w:name w:val="toc 2"/>
    <w:basedOn w:val="Normal"/>
    <w:next w:val="Normal"/>
    <w:autoRedefine/>
    <w:uiPriority w:val="39"/>
    <w:unhideWhenUsed/>
    <w:rsid w:val="004A0911"/>
    <w:pPr>
      <w:spacing w:after="100" w:line="259" w:lineRule="auto"/>
      <w:ind w:left="220"/>
    </w:pPr>
    <w:rPr>
      <w:rFonts w:eastAsiaTheme="minorHAnsi" w:cstheme="minorBidi"/>
      <w:color w:val="222A35" w:themeColor="text2" w:themeShade="80"/>
      <w:szCs w:val="22"/>
      <w:lang w:eastAsia="en-US"/>
    </w:rPr>
  </w:style>
  <w:style w:type="paragraph" w:styleId="TOC3">
    <w:name w:val="toc 3"/>
    <w:basedOn w:val="Normal"/>
    <w:next w:val="Normal"/>
    <w:autoRedefine/>
    <w:uiPriority w:val="39"/>
    <w:unhideWhenUsed/>
    <w:rsid w:val="004A0911"/>
    <w:pPr>
      <w:spacing w:after="100" w:line="259" w:lineRule="auto"/>
      <w:ind w:left="440"/>
    </w:pPr>
    <w:rPr>
      <w:rFonts w:eastAsiaTheme="minorHAnsi" w:cstheme="minorBidi"/>
      <w:color w:val="222A35" w:themeColor="text2" w:themeShade="80"/>
      <w:szCs w:val="22"/>
      <w:lang w:eastAsia="en-US"/>
    </w:r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after="160"/>
    </w:pPr>
    <w:rPr>
      <w:rFonts w:eastAsiaTheme="minorHAnsi" w:cstheme="minorBidi"/>
      <w:color w:val="222A35" w:themeColor="text2" w:themeShade="80"/>
      <w:sz w:val="20"/>
      <w:szCs w:val="20"/>
      <w:lang w:eastAsia="en-US"/>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rPr>
      <w:rFonts w:ascii="Segoe UI" w:eastAsiaTheme="minorHAnsi" w:hAnsi="Segoe UI" w:cs="Segoe UI"/>
      <w:color w:val="222A35" w:themeColor="text2" w:themeShade="80"/>
      <w:sz w:val="18"/>
      <w:szCs w:val="18"/>
      <w:lang w:eastAsia="en-US"/>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5B7AFE"/>
    <w:pPr>
      <w:numPr>
        <w:ilvl w:val="0"/>
        <w:numId w:val="2"/>
      </w:numPr>
    </w:pPr>
    <w:rPr>
      <w:color w:val="000000" w:themeColor="text1"/>
    </w:rPr>
  </w:style>
  <w:style w:type="paragraph" w:styleId="Header">
    <w:name w:val="header"/>
    <w:basedOn w:val="Normal"/>
    <w:link w:val="HeaderChar"/>
    <w:uiPriority w:val="99"/>
    <w:unhideWhenUsed/>
    <w:rsid w:val="005D3AB3"/>
    <w:pPr>
      <w:tabs>
        <w:tab w:val="center" w:pos="4513"/>
        <w:tab w:val="right" w:pos="9026"/>
      </w:tabs>
    </w:pPr>
    <w:rPr>
      <w:rFonts w:eastAsiaTheme="minorHAnsi" w:cstheme="minorBidi"/>
      <w:color w:val="222A35" w:themeColor="text2" w:themeShade="80"/>
      <w:szCs w:val="22"/>
      <w:lang w:eastAsia="en-US"/>
    </w:r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pPr>
    <w:rPr>
      <w:rFonts w:eastAsiaTheme="minorHAnsi" w:cstheme="minorBidi"/>
      <w:color w:val="222A35" w:themeColor="text2" w:themeShade="80"/>
      <w:szCs w:val="22"/>
      <w:lang w:eastAsia="en-US"/>
    </w:rPr>
  </w:style>
  <w:style w:type="character" w:customStyle="1" w:styleId="FooterChar">
    <w:name w:val="Footer Char"/>
    <w:basedOn w:val="DefaultParagraphFont"/>
    <w:link w:val="Footer"/>
    <w:uiPriority w:val="99"/>
    <w:rsid w:val="005D3AB3"/>
  </w:style>
  <w:style w:type="character" w:customStyle="1" w:styleId="UnresolvedMention1">
    <w:name w:val="Unresolved Mention1"/>
    <w:basedOn w:val="DefaultParagraphFont"/>
    <w:uiPriority w:val="99"/>
    <w:semiHidden/>
    <w:unhideWhenUsed/>
    <w:rsid w:val="0053121C"/>
    <w:rPr>
      <w:color w:val="605E5C"/>
      <w:shd w:val="clear" w:color="auto" w:fill="E1DFDD"/>
    </w:rPr>
  </w:style>
  <w:style w:type="table" w:customStyle="1" w:styleId="TableGrid1">
    <w:name w:val="Table Grid1"/>
    <w:basedOn w:val="TableNormal"/>
    <w:next w:val="TableGrid"/>
    <w:uiPriority w:val="39"/>
    <w:rsid w:val="00094693"/>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4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B5700"/>
    <w:rPr>
      <w:color w:val="605E5C"/>
      <w:shd w:val="clear" w:color="auto" w:fill="E1DFDD"/>
    </w:rPr>
  </w:style>
  <w:style w:type="character" w:styleId="FollowedHyperlink">
    <w:name w:val="FollowedHyperlink"/>
    <w:basedOn w:val="DefaultParagraphFont"/>
    <w:uiPriority w:val="99"/>
    <w:semiHidden/>
    <w:unhideWhenUsed/>
    <w:rsid w:val="00BA4B21"/>
    <w:rPr>
      <w:color w:val="954F72" w:themeColor="followedHyperlink"/>
      <w:u w:val="single"/>
    </w:rPr>
  </w:style>
  <w:style w:type="paragraph" w:styleId="NoSpacing">
    <w:name w:val="No Spacing"/>
    <w:link w:val="NoSpacingChar"/>
    <w:uiPriority w:val="1"/>
    <w:qFormat/>
    <w:rsid w:val="007E5AB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E5ABE"/>
    <w:rPr>
      <w:rFonts w:eastAsiaTheme="minorEastAsia"/>
      <w:lang w:val="en-US"/>
    </w:rPr>
  </w:style>
  <w:style w:type="character" w:customStyle="1" w:styleId="normaltextrun">
    <w:name w:val="normaltextrun"/>
    <w:basedOn w:val="DefaultParagraphFont"/>
    <w:rsid w:val="004918D0"/>
  </w:style>
  <w:style w:type="paragraph" w:styleId="NormalWeb">
    <w:name w:val="Normal (Web)"/>
    <w:basedOn w:val="Normal"/>
    <w:uiPriority w:val="99"/>
    <w:unhideWhenUsed/>
    <w:rsid w:val="004918D0"/>
    <w:pPr>
      <w:spacing w:before="100" w:beforeAutospacing="1" w:after="100" w:afterAutospacing="1"/>
    </w:pPr>
  </w:style>
  <w:style w:type="character" w:customStyle="1" w:styleId="eop">
    <w:name w:val="eop"/>
    <w:basedOn w:val="DefaultParagraphFont"/>
    <w:rsid w:val="004918D0"/>
  </w:style>
  <w:style w:type="character" w:styleId="UnresolvedMention">
    <w:name w:val="Unresolved Mention"/>
    <w:basedOn w:val="DefaultParagraphFont"/>
    <w:uiPriority w:val="99"/>
    <w:semiHidden/>
    <w:unhideWhenUsed/>
    <w:rsid w:val="00AA155D"/>
    <w:rPr>
      <w:color w:val="605E5C"/>
      <w:shd w:val="clear" w:color="auto" w:fill="E1DFDD"/>
    </w:rPr>
  </w:style>
  <w:style w:type="paragraph" w:styleId="Revision">
    <w:name w:val="Revision"/>
    <w:hidden/>
    <w:uiPriority w:val="99"/>
    <w:semiHidden/>
    <w:rsid w:val="003E66E3"/>
    <w:pPr>
      <w:spacing w:after="0" w:line="240" w:lineRule="auto"/>
    </w:pPr>
    <w:rPr>
      <w:rFonts w:ascii="Arial" w:eastAsia="Times New Roman" w:hAnsi="Arial" w:cs="Times New Roman"/>
      <w:sz w:val="24"/>
      <w:szCs w:val="24"/>
      <w:lang w:eastAsia="en-GB"/>
    </w:rPr>
  </w:style>
  <w:style w:type="paragraph" w:customStyle="1" w:styleId="paragraph">
    <w:name w:val="paragraph"/>
    <w:basedOn w:val="Normal"/>
    <w:rsid w:val="002D0C88"/>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6855">
      <w:bodyDiv w:val="1"/>
      <w:marLeft w:val="0"/>
      <w:marRight w:val="0"/>
      <w:marTop w:val="0"/>
      <w:marBottom w:val="0"/>
      <w:divBdr>
        <w:top w:val="none" w:sz="0" w:space="0" w:color="auto"/>
        <w:left w:val="none" w:sz="0" w:space="0" w:color="auto"/>
        <w:bottom w:val="none" w:sz="0" w:space="0" w:color="auto"/>
        <w:right w:val="none" w:sz="0" w:space="0" w:color="auto"/>
      </w:divBdr>
    </w:div>
    <w:div w:id="170217822">
      <w:bodyDiv w:val="1"/>
      <w:marLeft w:val="0"/>
      <w:marRight w:val="0"/>
      <w:marTop w:val="0"/>
      <w:marBottom w:val="0"/>
      <w:divBdr>
        <w:top w:val="none" w:sz="0" w:space="0" w:color="auto"/>
        <w:left w:val="none" w:sz="0" w:space="0" w:color="auto"/>
        <w:bottom w:val="none" w:sz="0" w:space="0" w:color="auto"/>
        <w:right w:val="none" w:sz="0" w:space="0" w:color="auto"/>
      </w:divBdr>
    </w:div>
    <w:div w:id="439033534">
      <w:bodyDiv w:val="1"/>
      <w:marLeft w:val="0"/>
      <w:marRight w:val="0"/>
      <w:marTop w:val="0"/>
      <w:marBottom w:val="0"/>
      <w:divBdr>
        <w:top w:val="none" w:sz="0" w:space="0" w:color="auto"/>
        <w:left w:val="none" w:sz="0" w:space="0" w:color="auto"/>
        <w:bottom w:val="none" w:sz="0" w:space="0" w:color="auto"/>
        <w:right w:val="none" w:sz="0" w:space="0" w:color="auto"/>
      </w:divBdr>
    </w:div>
    <w:div w:id="607734651">
      <w:bodyDiv w:val="1"/>
      <w:marLeft w:val="0"/>
      <w:marRight w:val="0"/>
      <w:marTop w:val="0"/>
      <w:marBottom w:val="0"/>
      <w:divBdr>
        <w:top w:val="none" w:sz="0" w:space="0" w:color="auto"/>
        <w:left w:val="none" w:sz="0" w:space="0" w:color="auto"/>
        <w:bottom w:val="none" w:sz="0" w:space="0" w:color="auto"/>
        <w:right w:val="none" w:sz="0" w:space="0" w:color="auto"/>
      </w:divBdr>
    </w:div>
    <w:div w:id="658847242">
      <w:bodyDiv w:val="1"/>
      <w:marLeft w:val="0"/>
      <w:marRight w:val="0"/>
      <w:marTop w:val="0"/>
      <w:marBottom w:val="0"/>
      <w:divBdr>
        <w:top w:val="none" w:sz="0" w:space="0" w:color="auto"/>
        <w:left w:val="none" w:sz="0" w:space="0" w:color="auto"/>
        <w:bottom w:val="none" w:sz="0" w:space="0" w:color="auto"/>
        <w:right w:val="none" w:sz="0" w:space="0" w:color="auto"/>
      </w:divBdr>
    </w:div>
    <w:div w:id="674770045">
      <w:bodyDiv w:val="1"/>
      <w:marLeft w:val="0"/>
      <w:marRight w:val="0"/>
      <w:marTop w:val="0"/>
      <w:marBottom w:val="0"/>
      <w:divBdr>
        <w:top w:val="none" w:sz="0" w:space="0" w:color="auto"/>
        <w:left w:val="none" w:sz="0" w:space="0" w:color="auto"/>
        <w:bottom w:val="none" w:sz="0" w:space="0" w:color="auto"/>
        <w:right w:val="none" w:sz="0" w:space="0" w:color="auto"/>
      </w:divBdr>
    </w:div>
    <w:div w:id="675378166">
      <w:bodyDiv w:val="1"/>
      <w:marLeft w:val="0"/>
      <w:marRight w:val="0"/>
      <w:marTop w:val="0"/>
      <w:marBottom w:val="0"/>
      <w:divBdr>
        <w:top w:val="none" w:sz="0" w:space="0" w:color="auto"/>
        <w:left w:val="none" w:sz="0" w:space="0" w:color="auto"/>
        <w:bottom w:val="none" w:sz="0" w:space="0" w:color="auto"/>
        <w:right w:val="none" w:sz="0" w:space="0" w:color="auto"/>
      </w:divBdr>
    </w:div>
    <w:div w:id="1217738337">
      <w:bodyDiv w:val="1"/>
      <w:marLeft w:val="0"/>
      <w:marRight w:val="0"/>
      <w:marTop w:val="0"/>
      <w:marBottom w:val="0"/>
      <w:divBdr>
        <w:top w:val="none" w:sz="0" w:space="0" w:color="auto"/>
        <w:left w:val="none" w:sz="0" w:space="0" w:color="auto"/>
        <w:bottom w:val="none" w:sz="0" w:space="0" w:color="auto"/>
        <w:right w:val="none" w:sz="0" w:space="0" w:color="auto"/>
      </w:divBdr>
    </w:div>
    <w:div w:id="1387411232">
      <w:bodyDiv w:val="1"/>
      <w:marLeft w:val="0"/>
      <w:marRight w:val="0"/>
      <w:marTop w:val="0"/>
      <w:marBottom w:val="0"/>
      <w:divBdr>
        <w:top w:val="none" w:sz="0" w:space="0" w:color="auto"/>
        <w:left w:val="none" w:sz="0" w:space="0" w:color="auto"/>
        <w:bottom w:val="none" w:sz="0" w:space="0" w:color="auto"/>
        <w:right w:val="none" w:sz="0" w:space="0" w:color="auto"/>
      </w:divBdr>
    </w:div>
    <w:div w:id="1812551292">
      <w:bodyDiv w:val="1"/>
      <w:marLeft w:val="0"/>
      <w:marRight w:val="0"/>
      <w:marTop w:val="0"/>
      <w:marBottom w:val="0"/>
      <w:divBdr>
        <w:top w:val="none" w:sz="0" w:space="0" w:color="auto"/>
        <w:left w:val="none" w:sz="0" w:space="0" w:color="auto"/>
        <w:bottom w:val="none" w:sz="0" w:space="0" w:color="auto"/>
        <w:right w:val="none" w:sz="0" w:space="0" w:color="auto"/>
      </w:divBdr>
    </w:div>
    <w:div w:id="1930460781">
      <w:bodyDiv w:val="1"/>
      <w:marLeft w:val="0"/>
      <w:marRight w:val="0"/>
      <w:marTop w:val="0"/>
      <w:marBottom w:val="0"/>
      <w:divBdr>
        <w:top w:val="none" w:sz="0" w:space="0" w:color="auto"/>
        <w:left w:val="none" w:sz="0" w:space="0" w:color="auto"/>
        <w:bottom w:val="none" w:sz="0" w:space="0" w:color="auto"/>
        <w:right w:val="none" w:sz="0" w:space="0" w:color="auto"/>
      </w:divBdr>
      <w:divsChild>
        <w:div w:id="408382401">
          <w:marLeft w:val="0"/>
          <w:marRight w:val="0"/>
          <w:marTop w:val="0"/>
          <w:marBottom w:val="0"/>
          <w:divBdr>
            <w:top w:val="none" w:sz="0" w:space="0" w:color="auto"/>
            <w:left w:val="none" w:sz="0" w:space="0" w:color="auto"/>
            <w:bottom w:val="none" w:sz="0" w:space="0" w:color="auto"/>
            <w:right w:val="none" w:sz="0" w:space="0" w:color="auto"/>
          </w:divBdr>
        </w:div>
        <w:div w:id="1419138959">
          <w:marLeft w:val="0"/>
          <w:marRight w:val="0"/>
          <w:marTop w:val="0"/>
          <w:marBottom w:val="0"/>
          <w:divBdr>
            <w:top w:val="none" w:sz="0" w:space="0" w:color="auto"/>
            <w:left w:val="none" w:sz="0" w:space="0" w:color="auto"/>
            <w:bottom w:val="none" w:sz="0" w:space="0" w:color="auto"/>
            <w:right w:val="none" w:sz="0" w:space="0" w:color="auto"/>
          </w:divBdr>
        </w:div>
        <w:div w:id="760444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E2158BDC464C6D9713DDCF4691E603"/>
        <w:category>
          <w:name w:val="General"/>
          <w:gallery w:val="placeholder"/>
        </w:category>
        <w:types>
          <w:type w:val="bbPlcHdr"/>
        </w:types>
        <w:behaviors>
          <w:behavior w:val="content"/>
        </w:behaviors>
        <w:guid w:val="{8D2C204D-3C69-4DF8-81EB-7AD3A6EAD194}"/>
      </w:docPartPr>
      <w:docPartBody>
        <w:p w:rsidR="009A0E1E" w:rsidRDefault="00C07828" w:rsidP="00C07828">
          <w:pPr>
            <w:pStyle w:val="D8E2158BDC464C6D9713DDCF4691E603"/>
          </w:pPr>
          <w:r>
            <w:rPr>
              <w:color w:val="2F5496" w:themeColor="accent1" w:themeShade="BF"/>
              <w:sz w:val="24"/>
              <w:szCs w:val="24"/>
            </w:rPr>
            <w:t>[Company name]</w:t>
          </w:r>
        </w:p>
      </w:docPartBody>
    </w:docPart>
    <w:docPart>
      <w:docPartPr>
        <w:name w:val="2D8E9AB654D34221B4132D6882114521"/>
        <w:category>
          <w:name w:val="General"/>
          <w:gallery w:val="placeholder"/>
        </w:category>
        <w:types>
          <w:type w:val="bbPlcHdr"/>
        </w:types>
        <w:behaviors>
          <w:behavior w:val="content"/>
        </w:behaviors>
        <w:guid w:val="{0FFDF056-7143-4506-977C-817C2D274EF3}"/>
      </w:docPartPr>
      <w:docPartBody>
        <w:p w:rsidR="009A0E1E" w:rsidRDefault="00C07828" w:rsidP="00C07828">
          <w:pPr>
            <w:pStyle w:val="2D8E9AB654D34221B4132D6882114521"/>
          </w:pPr>
          <w:r>
            <w:rPr>
              <w:rFonts w:asciiTheme="majorHAnsi" w:eastAsiaTheme="majorEastAsia" w:hAnsiTheme="majorHAnsi" w:cstheme="majorBidi"/>
              <w:color w:val="4472C4" w:themeColor="accent1"/>
              <w:sz w:val="88"/>
              <w:szCs w:val="88"/>
            </w:rPr>
            <w:t>[Document title]</w:t>
          </w:r>
        </w:p>
      </w:docPartBody>
    </w:docPart>
    <w:docPart>
      <w:docPartPr>
        <w:name w:val="9140AFD5FCA14F519547AF4533B5F320"/>
        <w:category>
          <w:name w:val="General"/>
          <w:gallery w:val="placeholder"/>
        </w:category>
        <w:types>
          <w:type w:val="bbPlcHdr"/>
        </w:types>
        <w:behaviors>
          <w:behavior w:val="content"/>
        </w:behaviors>
        <w:guid w:val="{CF4DE03D-63CA-4AA0-B534-21B07986E9B7}"/>
      </w:docPartPr>
      <w:docPartBody>
        <w:p w:rsidR="009A0E1E" w:rsidRDefault="00C07828" w:rsidP="00C07828">
          <w:pPr>
            <w:pStyle w:val="9140AFD5FCA14F519547AF4533B5F320"/>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tis Medium">
    <w:altName w:val="Calibri"/>
    <w:panose1 w:val="020B0604020202020204"/>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ltis">
    <w:altName w:val="Calibri"/>
    <w:panose1 w:val="020B0604020202020204"/>
    <w:charset w:val="00"/>
    <w:family w:val="swiss"/>
    <w:notTrueType/>
    <w:pitch w:val="variable"/>
    <w:sig w:usb0="A00000BF" w:usb1="4000647B"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28"/>
    <w:rsid w:val="00242064"/>
    <w:rsid w:val="003B2D33"/>
    <w:rsid w:val="00474157"/>
    <w:rsid w:val="004A4415"/>
    <w:rsid w:val="004C0117"/>
    <w:rsid w:val="00681508"/>
    <w:rsid w:val="006974A5"/>
    <w:rsid w:val="00836BCF"/>
    <w:rsid w:val="0095500C"/>
    <w:rsid w:val="009A0E1E"/>
    <w:rsid w:val="009C3BDC"/>
    <w:rsid w:val="009F2DFE"/>
    <w:rsid w:val="00A11F79"/>
    <w:rsid w:val="00B038D4"/>
    <w:rsid w:val="00C07828"/>
    <w:rsid w:val="00D0580B"/>
    <w:rsid w:val="00FB2647"/>
    <w:rsid w:val="00FD0FE8"/>
    <w:rsid w:val="00FF36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E2158BDC464C6D9713DDCF4691E603">
    <w:name w:val="D8E2158BDC464C6D9713DDCF4691E603"/>
    <w:rsid w:val="00C07828"/>
  </w:style>
  <w:style w:type="paragraph" w:customStyle="1" w:styleId="2D8E9AB654D34221B4132D6882114521">
    <w:name w:val="2D8E9AB654D34221B4132D6882114521"/>
    <w:rsid w:val="00C07828"/>
  </w:style>
  <w:style w:type="paragraph" w:customStyle="1" w:styleId="9140AFD5FCA14F519547AF4533B5F320">
    <w:name w:val="9140AFD5FCA14F519547AF4533B5F320"/>
    <w:rsid w:val="00C07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2F379F-3B3D-43CD-93FB-899F23009F93}"/>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22be8c49-3a84-4e6c-b58b-05132a51bc0a"/>
    <ds:schemaRef ds:uri="d7a93371-aad8-405b-aa36-85383310decf"/>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5.xml><?xml version="1.0" encoding="utf-8"?>
<ds:datastoreItem xmlns:ds="http://schemas.openxmlformats.org/officeDocument/2006/customXml" ds:itemID="{8093443B-FF60-4899-BD0D-71B4E27F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3893</Words>
  <Characters>22194</Characters>
  <Application>Microsoft Office Word</Application>
  <DocSecurity>8</DocSecurity>
  <Lines>184</Lines>
  <Paragraphs>52</Paragraphs>
  <ScaleCrop>false</ScaleCrop>
  <HeadingPairs>
    <vt:vector size="2" baseType="variant">
      <vt:variant>
        <vt:lpstr>Title</vt:lpstr>
      </vt:variant>
      <vt:variant>
        <vt:i4>1</vt:i4>
      </vt:variant>
    </vt:vector>
  </HeadingPairs>
  <TitlesOfParts>
    <vt:vector size="1" baseType="lpstr">
      <vt:lpstr>Governance &amp; Nominations Committee    Annual Report</vt:lpstr>
    </vt:vector>
  </TitlesOfParts>
  <Company>Cardiff Metropolitan University</Company>
  <LinksUpToDate>false</LinksUpToDate>
  <CharactersWithSpaces>26035</CharactersWithSpaces>
  <SharedDoc>false</SharedDoc>
  <HLinks>
    <vt:vector size="6" baseType="variant">
      <vt:variant>
        <vt:i4>4784214</vt:i4>
      </vt:variant>
      <vt:variant>
        <vt:i4>0</vt:i4>
      </vt:variant>
      <vt:variant>
        <vt:i4>0</vt:i4>
      </vt:variant>
      <vt:variant>
        <vt:i4>5</vt:i4>
      </vt:variant>
      <vt:variant>
        <vt:lpwstr/>
      </vt:variant>
      <vt:variant>
        <vt:lpwstr>_Appendix_1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&amp; Nominations Committee    Annual Report</dc:title>
  <dc:subject>Academic Year 2022/2023</dc:subject>
  <dc:creator>Capaldi, Nick</dc:creator>
  <cp:keywords/>
  <dc:description/>
  <cp:lastModifiedBy>Samphier, Emily</cp:lastModifiedBy>
  <cp:revision>3</cp:revision>
  <dcterms:created xsi:type="dcterms:W3CDTF">2023-10-04T10:21:00Z</dcterms:created>
  <dcterms:modified xsi:type="dcterms:W3CDTF">2023-12-06T13:21:00Z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23000</vt:r8>
  </property>
  <property fmtid="{D5CDD505-2E9C-101B-9397-08002B2CF9AE}" pid="4" name="xd_Signature">
    <vt:bool>false</vt:bool>
  </property>
  <property fmtid="{D5CDD505-2E9C-101B-9397-08002B2CF9AE}" pid="5" name="SharedWithUsers">
    <vt:lpwstr>54;#Capaldi, Nick</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SourceUrl">
    <vt:lpwstr/>
  </property>
  <property fmtid="{D5CDD505-2E9C-101B-9397-08002B2CF9AE}" pid="12" name="_SharedFileIndex">
    <vt:lpwstr/>
  </property>
</Properties>
</file>