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B068" w14:textId="2B690AE9" w:rsidR="00E141EB" w:rsidRDefault="001F4401" w:rsidP="001F4401">
      <w:pPr>
        <w:pStyle w:val="Title"/>
        <w:jc w:val="center"/>
        <w:rPr>
          <w:b w:val="0"/>
          <w:bCs w:val="0"/>
        </w:rPr>
      </w:pPr>
      <w:r>
        <w:rPr>
          <w:b w:val="0"/>
          <w:bCs w:val="0"/>
          <w:noProof/>
        </w:rPr>
        <w:drawing>
          <wp:anchor distT="0" distB="0" distL="114300" distR="114300" simplePos="0" relativeHeight="251659264" behindDoc="0" locked="0" layoutInCell="1" allowOverlap="1" wp14:anchorId="4D26089C" wp14:editId="3324EBD0">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A9FCF13" w14:textId="77777777" w:rsidR="001F4401" w:rsidRDefault="001F4401">
      <w:pPr>
        <w:pStyle w:val="Title"/>
        <w:spacing w:before="70"/>
        <w:ind w:firstLine="0"/>
      </w:pPr>
    </w:p>
    <w:p w14:paraId="28C4942B" w14:textId="77777777" w:rsidR="009776AA" w:rsidRDefault="009776AA">
      <w:pPr>
        <w:pStyle w:val="BodyText"/>
        <w:spacing w:before="76"/>
        <w:jc w:val="left"/>
        <w:rPr>
          <w:b/>
          <w:sz w:val="28"/>
        </w:rPr>
      </w:pPr>
    </w:p>
    <w:p w14:paraId="0B182AA5" w14:textId="77777777" w:rsidR="0033264E" w:rsidRDefault="00672269" w:rsidP="0033264E">
      <w:pPr>
        <w:pStyle w:val="Title"/>
        <w:spacing w:line="379" w:lineRule="auto"/>
        <w:ind w:left="2955" w:right="393"/>
        <w:jc w:val="center"/>
        <w:rPr>
          <w:color w:val="222A35"/>
        </w:rPr>
      </w:pPr>
      <w:r>
        <w:rPr>
          <w:color w:val="222A35"/>
        </w:rPr>
        <w:t>Annual</w:t>
      </w:r>
      <w:r>
        <w:rPr>
          <w:color w:val="222A35"/>
          <w:spacing w:val="-6"/>
        </w:rPr>
        <w:t xml:space="preserve"> </w:t>
      </w:r>
      <w:r>
        <w:rPr>
          <w:color w:val="222A35"/>
        </w:rPr>
        <w:t>Modern</w:t>
      </w:r>
      <w:r>
        <w:rPr>
          <w:color w:val="222A35"/>
          <w:spacing w:val="-6"/>
        </w:rPr>
        <w:t xml:space="preserve"> </w:t>
      </w:r>
      <w:r>
        <w:rPr>
          <w:color w:val="222A35"/>
        </w:rPr>
        <w:t>Slavery</w:t>
      </w:r>
      <w:r>
        <w:rPr>
          <w:color w:val="222A35"/>
          <w:spacing w:val="-6"/>
        </w:rPr>
        <w:t xml:space="preserve"> </w:t>
      </w:r>
      <w:r>
        <w:rPr>
          <w:color w:val="222A35"/>
        </w:rPr>
        <w:t>and</w:t>
      </w:r>
      <w:r>
        <w:rPr>
          <w:color w:val="222A35"/>
          <w:spacing w:val="-6"/>
        </w:rPr>
        <w:t xml:space="preserve"> </w:t>
      </w:r>
      <w:r>
        <w:rPr>
          <w:color w:val="222A35"/>
        </w:rPr>
        <w:t>Human</w:t>
      </w:r>
      <w:r>
        <w:rPr>
          <w:color w:val="222A35"/>
          <w:spacing w:val="-6"/>
        </w:rPr>
        <w:t xml:space="preserve"> </w:t>
      </w:r>
      <w:r>
        <w:rPr>
          <w:color w:val="222A35"/>
        </w:rPr>
        <w:t>Trafficking</w:t>
      </w:r>
      <w:r>
        <w:rPr>
          <w:color w:val="222A35"/>
          <w:spacing w:val="-6"/>
        </w:rPr>
        <w:t xml:space="preserve"> </w:t>
      </w:r>
      <w:r>
        <w:rPr>
          <w:color w:val="222A35"/>
        </w:rPr>
        <w:t>Statement</w:t>
      </w:r>
    </w:p>
    <w:p w14:paraId="28C4942C" w14:textId="42712EAB" w:rsidR="009776AA" w:rsidRDefault="00672269" w:rsidP="0033264E">
      <w:pPr>
        <w:pStyle w:val="Title"/>
        <w:spacing w:line="379" w:lineRule="auto"/>
        <w:ind w:left="2955" w:right="393"/>
        <w:jc w:val="center"/>
      </w:pPr>
      <w:r>
        <w:rPr>
          <w:color w:val="222A35"/>
        </w:rPr>
        <w:t>202</w:t>
      </w:r>
      <w:r w:rsidR="0090018A">
        <w:rPr>
          <w:color w:val="222A35"/>
        </w:rPr>
        <w:t>3</w:t>
      </w:r>
      <w:r>
        <w:rPr>
          <w:color w:val="222A35"/>
        </w:rPr>
        <w:t>-202</w:t>
      </w:r>
      <w:r w:rsidR="0090018A">
        <w:rPr>
          <w:color w:val="222A35"/>
        </w:rPr>
        <w:t>4</w:t>
      </w:r>
      <w:r>
        <w:rPr>
          <w:color w:val="222A35"/>
        </w:rPr>
        <w:t xml:space="preserve"> Financial Year</w:t>
      </w:r>
    </w:p>
    <w:p w14:paraId="28C4942D" w14:textId="77777777" w:rsidR="009776AA" w:rsidRDefault="009776AA">
      <w:pPr>
        <w:pStyle w:val="BodyText"/>
        <w:spacing w:before="13"/>
        <w:jc w:val="left"/>
        <w:rPr>
          <w:b/>
          <w:sz w:val="28"/>
        </w:rPr>
      </w:pPr>
    </w:p>
    <w:p w14:paraId="28C4942E" w14:textId="77777777" w:rsidR="009776AA" w:rsidRDefault="00672269">
      <w:pPr>
        <w:pStyle w:val="Heading1"/>
      </w:pPr>
      <w:r>
        <w:rPr>
          <w:color w:val="222A35"/>
          <w:spacing w:val="-2"/>
        </w:rPr>
        <w:t>Introduction</w:t>
      </w:r>
    </w:p>
    <w:p w14:paraId="28C4942F" w14:textId="77777777" w:rsidR="009776AA" w:rsidRDefault="009776AA">
      <w:pPr>
        <w:pStyle w:val="BodyText"/>
        <w:spacing w:before="120"/>
        <w:jc w:val="left"/>
        <w:rPr>
          <w:b/>
        </w:rPr>
      </w:pPr>
    </w:p>
    <w:p w14:paraId="28C49430" w14:textId="2C68F783" w:rsidR="009776AA" w:rsidRDefault="00672269">
      <w:pPr>
        <w:pStyle w:val="BodyText"/>
        <w:ind w:left="100" w:right="217"/>
      </w:pPr>
      <w:r>
        <w:t xml:space="preserve">At Cardiff Metropolitan University, we are committed to protecting and respecting human </w:t>
      </w:r>
      <w:r w:rsidRPr="0004211D">
        <w:t xml:space="preserve">rights </w:t>
      </w:r>
      <w:r w:rsidRPr="009E7823">
        <w:t>and have a zero-tolerance approach to slavery and human trafficking</w:t>
      </w:r>
      <w:r>
        <w:t xml:space="preserve"> in all its forms. This statement is issued by the Chair of the Board of Governors pursuant to section 54(1) of the Modern Slavery Act 2015 and constitutes Cardiff Metropolitan University’s slavery and human trafficking statement for the financial year ending 31 July 202</w:t>
      </w:r>
      <w:r w:rsidR="00BE65FE">
        <w:t>4</w:t>
      </w:r>
      <w:r>
        <w:t xml:space="preserve">. In addition, this statement sets out the University’s undertakings in respect of the </w:t>
      </w:r>
      <w:r>
        <w:rPr>
          <w:color w:val="0563C1"/>
          <w:u w:val="single" w:color="0563C1"/>
        </w:rPr>
        <w:t>Welsh Government Code of Ethical Employment in</w:t>
      </w:r>
      <w:r>
        <w:rPr>
          <w:color w:val="0563C1"/>
        </w:rPr>
        <w:t xml:space="preserve"> </w:t>
      </w:r>
      <w:r>
        <w:rPr>
          <w:color w:val="0563C1"/>
          <w:u w:val="single" w:color="0563C1"/>
        </w:rPr>
        <w:t>Supply Chains: Code of practice</w:t>
      </w:r>
      <w:r>
        <w:rPr>
          <w:color w:val="0563C1"/>
        </w:rPr>
        <w:t xml:space="preserve"> </w:t>
      </w:r>
      <w:r>
        <w:t>to which the University has committed its support.</w:t>
      </w:r>
    </w:p>
    <w:p w14:paraId="28C49431" w14:textId="77777777" w:rsidR="009776AA" w:rsidRDefault="009776AA">
      <w:pPr>
        <w:pStyle w:val="BodyText"/>
        <w:spacing w:before="12"/>
        <w:jc w:val="left"/>
      </w:pPr>
    </w:p>
    <w:p w14:paraId="28C49432" w14:textId="77777777" w:rsidR="009776AA" w:rsidRDefault="00672269">
      <w:pPr>
        <w:pStyle w:val="BodyText"/>
        <w:ind w:left="100" w:right="218"/>
      </w:pPr>
      <w:r>
        <w:t xml:space="preserve">The Modern Slavery Act 2015 recognises that 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t>in order to</w:t>
      </w:r>
      <w:proofErr w:type="gramEnd"/>
      <w:r>
        <w:t xml:space="preserve"> exploit them for personal or commercial gain.</w:t>
      </w:r>
    </w:p>
    <w:p w14:paraId="28C49433" w14:textId="77777777" w:rsidR="009776AA" w:rsidRDefault="009776AA">
      <w:pPr>
        <w:pStyle w:val="BodyText"/>
        <w:spacing w:before="159"/>
        <w:jc w:val="left"/>
      </w:pPr>
    </w:p>
    <w:p w14:paraId="28C49434" w14:textId="77777777" w:rsidR="009776AA" w:rsidRDefault="00672269">
      <w:pPr>
        <w:pStyle w:val="Heading1"/>
        <w:jc w:val="both"/>
      </w:pPr>
      <w:r>
        <w:rPr>
          <w:color w:val="222A35"/>
        </w:rPr>
        <w:t>Organisational</w:t>
      </w:r>
      <w:r>
        <w:rPr>
          <w:color w:val="222A35"/>
          <w:spacing w:val="-1"/>
        </w:rPr>
        <w:t xml:space="preserve"> </w:t>
      </w:r>
      <w:r>
        <w:rPr>
          <w:color w:val="222A35"/>
          <w:spacing w:val="-2"/>
        </w:rPr>
        <w:t>structure</w:t>
      </w:r>
    </w:p>
    <w:p w14:paraId="28C49435" w14:textId="77777777" w:rsidR="009776AA" w:rsidRDefault="009776AA">
      <w:pPr>
        <w:pStyle w:val="BodyText"/>
        <w:spacing w:before="120"/>
        <w:jc w:val="left"/>
        <w:rPr>
          <w:b/>
        </w:rPr>
      </w:pPr>
    </w:p>
    <w:p w14:paraId="28C49436" w14:textId="77777777" w:rsidR="009776AA" w:rsidRDefault="00672269">
      <w:pPr>
        <w:pStyle w:val="BodyText"/>
        <w:ind w:left="100" w:right="214"/>
      </w:pPr>
      <w:r>
        <w:rPr>
          <w:color w:val="0563C1"/>
          <w:u w:val="single" w:color="0563C1"/>
        </w:rPr>
        <w:t>Cardiff Metropolitan University</w:t>
      </w:r>
      <w:r>
        <w:rPr>
          <w:color w:val="0563C1"/>
        </w:rPr>
        <w:t xml:space="preserve"> </w:t>
      </w:r>
      <w:r>
        <w:t>is a higher education corporation established under the Education Reform Act 1988 (as amended) and a registered charity.</w:t>
      </w:r>
      <w:r>
        <w:rPr>
          <w:spacing w:val="40"/>
        </w:rPr>
        <w:t xml:space="preserve"> </w:t>
      </w:r>
      <w:r>
        <w:t xml:space="preserve">The </w:t>
      </w:r>
      <w:r>
        <w:rPr>
          <w:color w:val="0563C1"/>
          <w:u w:val="single" w:color="0563C1"/>
        </w:rPr>
        <w:t>University</w:t>
      </w:r>
      <w:r>
        <w:rPr>
          <w:color w:val="0563C1"/>
          <w:spacing w:val="-17"/>
          <w:u w:val="single" w:color="0563C1"/>
        </w:rPr>
        <w:t xml:space="preserve"> </w:t>
      </w:r>
      <w:r>
        <w:rPr>
          <w:color w:val="0563C1"/>
          <w:u w:val="single" w:color="0563C1"/>
        </w:rPr>
        <w:t>structure</w:t>
      </w:r>
      <w:r>
        <w:rPr>
          <w:color w:val="0563C1"/>
          <w:spacing w:val="-17"/>
          <w:u w:val="single" w:color="0563C1"/>
        </w:rPr>
        <w:t xml:space="preserve"> </w:t>
      </w:r>
      <w:r>
        <w:rPr>
          <w:color w:val="0563C1"/>
          <w:u w:val="single" w:color="0563C1"/>
        </w:rPr>
        <w:t>and</w:t>
      </w:r>
      <w:r>
        <w:rPr>
          <w:color w:val="0563C1"/>
          <w:spacing w:val="-16"/>
          <w:u w:val="single" w:color="0563C1"/>
        </w:rPr>
        <w:t xml:space="preserve"> </w:t>
      </w:r>
      <w:r>
        <w:rPr>
          <w:color w:val="0563C1"/>
          <w:u w:val="single" w:color="0563C1"/>
        </w:rPr>
        <w:t>governance</w:t>
      </w:r>
      <w:r>
        <w:rPr>
          <w:color w:val="0563C1"/>
          <w:spacing w:val="-17"/>
        </w:rPr>
        <w:t xml:space="preserve"> </w:t>
      </w:r>
      <w:r>
        <w:t>is</w:t>
      </w:r>
      <w:r>
        <w:rPr>
          <w:spacing w:val="-17"/>
        </w:rPr>
        <w:t xml:space="preserve"> </w:t>
      </w:r>
      <w:r>
        <w:t>managed</w:t>
      </w:r>
      <w:r>
        <w:rPr>
          <w:spacing w:val="-17"/>
        </w:rPr>
        <w:t xml:space="preserve"> </w:t>
      </w:r>
      <w:r>
        <w:t>through</w:t>
      </w:r>
      <w:r>
        <w:rPr>
          <w:spacing w:val="-16"/>
        </w:rPr>
        <w:t xml:space="preserve"> </w:t>
      </w:r>
      <w:r>
        <w:t>a</w:t>
      </w:r>
      <w:r>
        <w:rPr>
          <w:spacing w:val="-17"/>
        </w:rPr>
        <w:t xml:space="preserve"> </w:t>
      </w:r>
      <w:r>
        <w:t>Board</w:t>
      </w:r>
      <w:r>
        <w:rPr>
          <w:spacing w:val="-17"/>
        </w:rPr>
        <w:t xml:space="preserve"> </w:t>
      </w:r>
      <w:r>
        <w:t>of</w:t>
      </w:r>
      <w:r>
        <w:rPr>
          <w:spacing w:val="-16"/>
        </w:rPr>
        <w:t xml:space="preserve"> </w:t>
      </w:r>
      <w:r>
        <w:t>Governors</w:t>
      </w:r>
      <w:r>
        <w:rPr>
          <w:spacing w:val="-17"/>
        </w:rPr>
        <w:t xml:space="preserve"> </w:t>
      </w:r>
      <w:r>
        <w:t>which has</w:t>
      </w:r>
      <w:r>
        <w:rPr>
          <w:spacing w:val="-9"/>
        </w:rPr>
        <w:t xml:space="preserve"> </w:t>
      </w:r>
      <w:r>
        <w:t>responsibility</w:t>
      </w:r>
      <w:r>
        <w:rPr>
          <w:spacing w:val="-9"/>
        </w:rPr>
        <w:t xml:space="preserve"> </w:t>
      </w:r>
      <w:r>
        <w:t>for</w:t>
      </w:r>
      <w:r>
        <w:rPr>
          <w:spacing w:val="-9"/>
        </w:rPr>
        <w:t xml:space="preserve"> </w:t>
      </w:r>
      <w:r>
        <w:t>educational</w:t>
      </w:r>
      <w:r>
        <w:rPr>
          <w:spacing w:val="-9"/>
        </w:rPr>
        <w:t xml:space="preserve"> </w:t>
      </w:r>
      <w:r>
        <w:t>character</w:t>
      </w:r>
      <w:r>
        <w:rPr>
          <w:spacing w:val="-9"/>
        </w:rPr>
        <w:t xml:space="preserve"> </w:t>
      </w:r>
      <w:r>
        <w:t>and</w:t>
      </w:r>
      <w:r>
        <w:rPr>
          <w:spacing w:val="-9"/>
        </w:rPr>
        <w:t xml:space="preserve"> </w:t>
      </w:r>
      <w:r>
        <w:t>mission</w:t>
      </w:r>
      <w:r>
        <w:rPr>
          <w:spacing w:val="-9"/>
        </w:rPr>
        <w:t xml:space="preserve"> </w:t>
      </w:r>
      <w:r>
        <w:t>and</w:t>
      </w:r>
      <w:r>
        <w:rPr>
          <w:spacing w:val="-9"/>
        </w:rPr>
        <w:t xml:space="preserve"> </w:t>
      </w:r>
      <w:r>
        <w:t>oversight</w:t>
      </w:r>
      <w:r>
        <w:rPr>
          <w:spacing w:val="-9"/>
        </w:rPr>
        <w:t xml:space="preserve"> </w:t>
      </w:r>
      <w:r>
        <w:t>of</w:t>
      </w:r>
      <w:r>
        <w:rPr>
          <w:spacing w:val="-9"/>
        </w:rPr>
        <w:t xml:space="preserve"> </w:t>
      </w:r>
      <w:r>
        <w:t>activities.</w:t>
      </w:r>
      <w:r>
        <w:rPr>
          <w:spacing w:val="40"/>
        </w:rPr>
        <w:t xml:space="preserve"> </w:t>
      </w:r>
      <w:r>
        <w:t>It is managed by the President &amp; Vice-Chancellor who is supported by a senior executive team and an Academic Board.</w:t>
      </w:r>
    </w:p>
    <w:p w14:paraId="28C49437" w14:textId="77777777" w:rsidR="009776AA" w:rsidRDefault="00672269">
      <w:pPr>
        <w:pStyle w:val="BodyText"/>
        <w:spacing w:before="274"/>
        <w:ind w:left="100" w:right="212"/>
      </w:pPr>
      <w:r>
        <w:t xml:space="preserve">The University operates two teaching campuses, one residential campus and two business services sites within the City of Cardiff. The academic structure comprises </w:t>
      </w:r>
      <w:r>
        <w:rPr>
          <w:spacing w:val="-4"/>
        </w:rPr>
        <w:t>five</w:t>
      </w:r>
      <w:r>
        <w:rPr>
          <w:spacing w:val="2"/>
        </w:rPr>
        <w:t xml:space="preserve"> </w:t>
      </w:r>
      <w:r>
        <w:rPr>
          <w:spacing w:val="-4"/>
        </w:rPr>
        <w:t>Schools:</w:t>
      </w:r>
      <w:r>
        <w:rPr>
          <w:spacing w:val="-12"/>
        </w:rPr>
        <w:t xml:space="preserve"> </w:t>
      </w:r>
      <w:r>
        <w:rPr>
          <w:spacing w:val="-4"/>
        </w:rPr>
        <w:t>Cardiff</w:t>
      </w:r>
      <w:r>
        <w:rPr>
          <w:spacing w:val="-12"/>
        </w:rPr>
        <w:t xml:space="preserve"> </w:t>
      </w:r>
      <w:r>
        <w:rPr>
          <w:spacing w:val="-4"/>
        </w:rPr>
        <w:t>School</w:t>
      </w:r>
      <w:r>
        <w:rPr>
          <w:spacing w:val="-12"/>
        </w:rPr>
        <w:t xml:space="preserve"> </w:t>
      </w:r>
      <w:r>
        <w:rPr>
          <w:spacing w:val="-4"/>
        </w:rPr>
        <w:t>of</w:t>
      </w:r>
      <w:r>
        <w:rPr>
          <w:spacing w:val="-12"/>
        </w:rPr>
        <w:t xml:space="preserve"> </w:t>
      </w:r>
      <w:r>
        <w:rPr>
          <w:spacing w:val="-4"/>
        </w:rPr>
        <w:t>Sport</w:t>
      </w:r>
      <w:r>
        <w:rPr>
          <w:spacing w:val="-12"/>
        </w:rPr>
        <w:t xml:space="preserve"> </w:t>
      </w:r>
      <w:r>
        <w:rPr>
          <w:spacing w:val="-4"/>
        </w:rPr>
        <w:t>&amp;</w:t>
      </w:r>
      <w:r>
        <w:rPr>
          <w:spacing w:val="-12"/>
        </w:rPr>
        <w:t xml:space="preserve"> </w:t>
      </w:r>
      <w:r>
        <w:rPr>
          <w:spacing w:val="-4"/>
        </w:rPr>
        <w:t>Health</w:t>
      </w:r>
      <w:r>
        <w:rPr>
          <w:spacing w:val="-12"/>
        </w:rPr>
        <w:t xml:space="preserve"> </w:t>
      </w:r>
      <w:r>
        <w:rPr>
          <w:spacing w:val="-4"/>
        </w:rPr>
        <w:t>Sciences,</w:t>
      </w:r>
      <w:r>
        <w:rPr>
          <w:spacing w:val="-12"/>
        </w:rPr>
        <w:t xml:space="preserve"> </w:t>
      </w:r>
      <w:r>
        <w:rPr>
          <w:spacing w:val="-4"/>
        </w:rPr>
        <w:t>Cardiff</w:t>
      </w:r>
      <w:r>
        <w:rPr>
          <w:spacing w:val="-12"/>
        </w:rPr>
        <w:t xml:space="preserve"> </w:t>
      </w:r>
      <w:r>
        <w:rPr>
          <w:spacing w:val="-4"/>
        </w:rPr>
        <w:t>School</w:t>
      </w:r>
      <w:r>
        <w:rPr>
          <w:spacing w:val="-12"/>
        </w:rPr>
        <w:t xml:space="preserve"> </w:t>
      </w:r>
      <w:r>
        <w:rPr>
          <w:spacing w:val="-4"/>
        </w:rPr>
        <w:t>of</w:t>
      </w:r>
      <w:r>
        <w:rPr>
          <w:spacing w:val="-12"/>
        </w:rPr>
        <w:t xml:space="preserve"> </w:t>
      </w:r>
      <w:r>
        <w:rPr>
          <w:spacing w:val="-4"/>
        </w:rPr>
        <w:t xml:space="preserve">Management, </w:t>
      </w:r>
      <w:r>
        <w:rPr>
          <w:spacing w:val="-2"/>
        </w:rPr>
        <w:t>Cardiff</w:t>
      </w:r>
      <w:r>
        <w:rPr>
          <w:spacing w:val="-9"/>
        </w:rPr>
        <w:t xml:space="preserve"> </w:t>
      </w:r>
      <w:r>
        <w:rPr>
          <w:spacing w:val="-2"/>
        </w:rPr>
        <w:t>School</w:t>
      </w:r>
      <w:r>
        <w:rPr>
          <w:spacing w:val="-9"/>
        </w:rPr>
        <w:t xml:space="preserve"> </w:t>
      </w:r>
      <w:r>
        <w:rPr>
          <w:spacing w:val="-2"/>
        </w:rPr>
        <w:t>of</w:t>
      </w:r>
      <w:r>
        <w:rPr>
          <w:spacing w:val="-9"/>
        </w:rPr>
        <w:t xml:space="preserve"> </w:t>
      </w:r>
      <w:r>
        <w:rPr>
          <w:spacing w:val="-2"/>
        </w:rPr>
        <w:t>Art</w:t>
      </w:r>
      <w:r>
        <w:rPr>
          <w:spacing w:val="-9"/>
        </w:rPr>
        <w:t xml:space="preserve"> </w:t>
      </w:r>
      <w:r>
        <w:rPr>
          <w:spacing w:val="-2"/>
        </w:rPr>
        <w:t>and</w:t>
      </w:r>
      <w:r>
        <w:rPr>
          <w:spacing w:val="-9"/>
        </w:rPr>
        <w:t xml:space="preserve"> </w:t>
      </w:r>
      <w:r>
        <w:rPr>
          <w:spacing w:val="-2"/>
        </w:rPr>
        <w:t>Design,</w:t>
      </w:r>
      <w:r>
        <w:rPr>
          <w:spacing w:val="-9"/>
        </w:rPr>
        <w:t xml:space="preserve"> </w:t>
      </w:r>
      <w:r>
        <w:rPr>
          <w:spacing w:val="-2"/>
        </w:rPr>
        <w:t>Cardiff</w:t>
      </w:r>
      <w:r>
        <w:rPr>
          <w:spacing w:val="-9"/>
        </w:rPr>
        <w:t xml:space="preserve"> </w:t>
      </w:r>
      <w:r>
        <w:rPr>
          <w:spacing w:val="-2"/>
        </w:rPr>
        <w:t>School</w:t>
      </w:r>
      <w:r>
        <w:rPr>
          <w:spacing w:val="-9"/>
        </w:rPr>
        <w:t xml:space="preserve"> </w:t>
      </w:r>
      <w:r>
        <w:rPr>
          <w:spacing w:val="-2"/>
        </w:rPr>
        <w:t>of</w:t>
      </w:r>
      <w:r>
        <w:rPr>
          <w:spacing w:val="-9"/>
        </w:rPr>
        <w:t xml:space="preserve"> </w:t>
      </w:r>
      <w:r>
        <w:rPr>
          <w:spacing w:val="-2"/>
        </w:rPr>
        <w:t>Technologies</w:t>
      </w:r>
      <w:r>
        <w:rPr>
          <w:spacing w:val="-9"/>
        </w:rPr>
        <w:t xml:space="preserve"> </w:t>
      </w:r>
      <w:r>
        <w:rPr>
          <w:spacing w:val="-2"/>
        </w:rPr>
        <w:t>and</w:t>
      </w:r>
      <w:r>
        <w:rPr>
          <w:spacing w:val="-9"/>
        </w:rPr>
        <w:t xml:space="preserve"> </w:t>
      </w:r>
      <w:r>
        <w:rPr>
          <w:spacing w:val="-2"/>
        </w:rPr>
        <w:t>Cardiff</w:t>
      </w:r>
      <w:r>
        <w:rPr>
          <w:spacing w:val="-9"/>
        </w:rPr>
        <w:t xml:space="preserve"> </w:t>
      </w:r>
      <w:r>
        <w:rPr>
          <w:spacing w:val="-2"/>
        </w:rPr>
        <w:t>School</w:t>
      </w:r>
      <w:r>
        <w:rPr>
          <w:spacing w:val="-9"/>
        </w:rPr>
        <w:t xml:space="preserve"> </w:t>
      </w:r>
      <w:r>
        <w:rPr>
          <w:spacing w:val="-2"/>
        </w:rPr>
        <w:t xml:space="preserve">of </w:t>
      </w:r>
      <w:r>
        <w:t>Education</w:t>
      </w:r>
      <w:r>
        <w:rPr>
          <w:spacing w:val="-19"/>
        </w:rPr>
        <w:t xml:space="preserve"> </w:t>
      </w:r>
      <w:r>
        <w:t>and</w:t>
      </w:r>
      <w:r>
        <w:rPr>
          <w:spacing w:val="-17"/>
        </w:rPr>
        <w:t xml:space="preserve"> </w:t>
      </w:r>
      <w:r>
        <w:t>Social</w:t>
      </w:r>
      <w:r>
        <w:rPr>
          <w:spacing w:val="-16"/>
        </w:rPr>
        <w:t xml:space="preserve"> </w:t>
      </w:r>
      <w:r>
        <w:t>Policy.</w:t>
      </w:r>
    </w:p>
    <w:p w14:paraId="28C49438" w14:textId="77777777" w:rsidR="009776AA" w:rsidRDefault="009776AA">
      <w:pPr>
        <w:pStyle w:val="BodyText"/>
        <w:jc w:val="left"/>
      </w:pPr>
    </w:p>
    <w:p w14:paraId="28C49439" w14:textId="07F01EAA" w:rsidR="009776AA" w:rsidRDefault="00672269">
      <w:pPr>
        <w:pStyle w:val="BodyText"/>
        <w:ind w:left="100" w:right="214"/>
      </w:pPr>
      <w:r>
        <w:t>The</w:t>
      </w:r>
      <w:r>
        <w:rPr>
          <w:spacing w:val="-6"/>
        </w:rPr>
        <w:t xml:space="preserve"> </w:t>
      </w:r>
      <w:r>
        <w:t>University</w:t>
      </w:r>
      <w:r>
        <w:rPr>
          <w:spacing w:val="-6"/>
        </w:rPr>
        <w:t xml:space="preserve"> </w:t>
      </w:r>
      <w:r>
        <w:t>has</w:t>
      </w:r>
      <w:r>
        <w:rPr>
          <w:spacing w:val="-6"/>
        </w:rPr>
        <w:t xml:space="preserve"> </w:t>
      </w:r>
      <w:r w:rsidR="00955322" w:rsidRPr="00955322">
        <w:t>1</w:t>
      </w:r>
      <w:r w:rsidR="00734C27">
        <w:t>,</w:t>
      </w:r>
      <w:r w:rsidR="00955322" w:rsidRPr="00955322">
        <w:t>545.2</w:t>
      </w:r>
      <w:r w:rsidR="00955322">
        <w:rPr>
          <w:b/>
          <w:bCs/>
        </w:rPr>
        <w:t xml:space="preserve"> </w:t>
      </w:r>
      <w:r>
        <w:t>Full</w:t>
      </w:r>
      <w:r>
        <w:rPr>
          <w:spacing w:val="-6"/>
        </w:rPr>
        <w:t xml:space="preserve"> </w:t>
      </w:r>
      <w:r>
        <w:t>Time</w:t>
      </w:r>
      <w:r>
        <w:rPr>
          <w:spacing w:val="-6"/>
        </w:rPr>
        <w:t xml:space="preserve"> </w:t>
      </w:r>
      <w:r>
        <w:t>Equivalent</w:t>
      </w:r>
      <w:r>
        <w:rPr>
          <w:spacing w:val="-6"/>
        </w:rPr>
        <w:t xml:space="preserve"> </w:t>
      </w:r>
      <w:r>
        <w:t>staff</w:t>
      </w:r>
      <w:r>
        <w:rPr>
          <w:spacing w:val="-6"/>
        </w:rPr>
        <w:t xml:space="preserve"> </w:t>
      </w:r>
      <w:r>
        <w:t>(excluding</w:t>
      </w:r>
      <w:r>
        <w:rPr>
          <w:spacing w:val="-6"/>
        </w:rPr>
        <w:t xml:space="preserve"> </w:t>
      </w:r>
      <w:r>
        <w:t>casual</w:t>
      </w:r>
      <w:r>
        <w:rPr>
          <w:spacing w:val="-6"/>
        </w:rPr>
        <w:t xml:space="preserve"> </w:t>
      </w:r>
      <w:r>
        <w:t>staff)</w:t>
      </w:r>
      <w:r>
        <w:rPr>
          <w:spacing w:val="-6"/>
        </w:rPr>
        <w:t xml:space="preserve"> </w:t>
      </w:r>
      <w:r>
        <w:t>and</w:t>
      </w:r>
      <w:r>
        <w:rPr>
          <w:spacing w:val="-6"/>
        </w:rPr>
        <w:t xml:space="preserve"> </w:t>
      </w:r>
      <w:r w:rsidR="00BB0A32" w:rsidRPr="00BB0A32">
        <w:t>11,281</w:t>
      </w:r>
      <w:r w:rsidR="00BB0A32">
        <w:t xml:space="preserve"> </w:t>
      </w:r>
      <w:r>
        <w:t xml:space="preserve">students based in Cardiff with the student population drawn from over </w:t>
      </w:r>
      <w:r w:rsidR="00BB0A32" w:rsidRPr="00BB0A32">
        <w:t>125</w:t>
      </w:r>
      <w:r w:rsidR="00BB0A32">
        <w:t xml:space="preserve"> </w:t>
      </w:r>
      <w:r>
        <w:rPr>
          <w:spacing w:val="-4"/>
        </w:rPr>
        <w:t>nationalities.</w:t>
      </w:r>
      <w:r>
        <w:t xml:space="preserve"> </w:t>
      </w:r>
      <w:r>
        <w:rPr>
          <w:spacing w:val="-4"/>
        </w:rPr>
        <w:t>Over</w:t>
      </w:r>
      <w:r>
        <w:rPr>
          <w:spacing w:val="-11"/>
        </w:rPr>
        <w:t xml:space="preserve"> </w:t>
      </w:r>
      <w:r w:rsidR="00FD347D" w:rsidRPr="00FD347D">
        <w:rPr>
          <w:spacing w:val="-4"/>
        </w:rPr>
        <w:t>20,000</w:t>
      </w:r>
      <w:r w:rsidR="00FD347D">
        <w:rPr>
          <w:spacing w:val="-4"/>
        </w:rPr>
        <w:t xml:space="preserve"> </w:t>
      </w:r>
      <w:r>
        <w:rPr>
          <w:spacing w:val="-4"/>
        </w:rPr>
        <w:t>further</w:t>
      </w:r>
      <w:r>
        <w:rPr>
          <w:spacing w:val="-12"/>
        </w:rPr>
        <w:t xml:space="preserve"> </w:t>
      </w:r>
      <w:r>
        <w:rPr>
          <w:spacing w:val="-4"/>
        </w:rPr>
        <w:t>students</w:t>
      </w:r>
      <w:r>
        <w:rPr>
          <w:spacing w:val="-12"/>
        </w:rPr>
        <w:t xml:space="preserve"> </w:t>
      </w:r>
      <w:r>
        <w:rPr>
          <w:spacing w:val="-4"/>
        </w:rPr>
        <w:t>are</w:t>
      </w:r>
      <w:r>
        <w:rPr>
          <w:spacing w:val="-12"/>
        </w:rPr>
        <w:t xml:space="preserve"> </w:t>
      </w:r>
      <w:r>
        <w:rPr>
          <w:spacing w:val="-4"/>
        </w:rPr>
        <w:t>placed</w:t>
      </w:r>
      <w:r>
        <w:rPr>
          <w:spacing w:val="-12"/>
        </w:rPr>
        <w:t xml:space="preserve"> </w:t>
      </w:r>
      <w:r>
        <w:rPr>
          <w:spacing w:val="-4"/>
        </w:rPr>
        <w:t>with</w:t>
      </w:r>
      <w:r>
        <w:rPr>
          <w:spacing w:val="-12"/>
        </w:rPr>
        <w:t xml:space="preserve"> </w:t>
      </w:r>
      <w:r>
        <w:rPr>
          <w:spacing w:val="-4"/>
        </w:rPr>
        <w:t>global</w:t>
      </w:r>
      <w:r>
        <w:rPr>
          <w:spacing w:val="-12"/>
        </w:rPr>
        <w:t xml:space="preserve"> </w:t>
      </w:r>
      <w:r>
        <w:rPr>
          <w:spacing w:val="-4"/>
        </w:rPr>
        <w:t>partners.</w:t>
      </w:r>
    </w:p>
    <w:p w14:paraId="28C4943A" w14:textId="77777777" w:rsidR="009776AA" w:rsidRDefault="009776AA">
      <w:pPr>
        <w:pStyle w:val="BodyText"/>
        <w:jc w:val="left"/>
      </w:pPr>
    </w:p>
    <w:p w14:paraId="28C4943B" w14:textId="51EC2D70" w:rsidR="009776AA" w:rsidRDefault="00672269">
      <w:pPr>
        <w:pStyle w:val="BodyText"/>
        <w:ind w:left="100" w:right="215"/>
      </w:pPr>
      <w:r>
        <w:t xml:space="preserve">The University has a commercial trading subsidiary company and an overseas </w:t>
      </w:r>
      <w:r>
        <w:rPr>
          <w:spacing w:val="-2"/>
        </w:rPr>
        <w:t>operating</w:t>
      </w:r>
      <w:r>
        <w:rPr>
          <w:spacing w:val="-4"/>
        </w:rPr>
        <w:t xml:space="preserve"> </w:t>
      </w:r>
      <w:r>
        <w:rPr>
          <w:spacing w:val="-2"/>
        </w:rPr>
        <w:t>subsidiary</w:t>
      </w:r>
      <w:r>
        <w:rPr>
          <w:spacing w:val="-4"/>
        </w:rPr>
        <w:t xml:space="preserve"> </w:t>
      </w:r>
      <w:r>
        <w:rPr>
          <w:spacing w:val="-2"/>
        </w:rPr>
        <w:t>company.</w:t>
      </w:r>
      <w:r>
        <w:rPr>
          <w:spacing w:val="-4"/>
        </w:rPr>
        <w:t xml:space="preserve"> </w:t>
      </w:r>
      <w:r>
        <w:rPr>
          <w:spacing w:val="-2"/>
        </w:rPr>
        <w:t>The</w:t>
      </w:r>
      <w:r>
        <w:rPr>
          <w:spacing w:val="-11"/>
        </w:rPr>
        <w:t xml:space="preserve"> </w:t>
      </w:r>
      <w:r>
        <w:rPr>
          <w:spacing w:val="-2"/>
        </w:rPr>
        <w:t>University’s</w:t>
      </w:r>
      <w:r>
        <w:rPr>
          <w:spacing w:val="-9"/>
        </w:rPr>
        <w:t xml:space="preserve"> </w:t>
      </w:r>
      <w:r>
        <w:rPr>
          <w:spacing w:val="-2"/>
        </w:rPr>
        <w:t>turnover</w:t>
      </w:r>
      <w:r>
        <w:rPr>
          <w:spacing w:val="-9"/>
        </w:rPr>
        <w:t xml:space="preserve"> </w:t>
      </w:r>
      <w:r>
        <w:rPr>
          <w:spacing w:val="-2"/>
        </w:rPr>
        <w:t>for</w:t>
      </w:r>
      <w:r>
        <w:rPr>
          <w:spacing w:val="-13"/>
        </w:rPr>
        <w:t xml:space="preserve"> </w:t>
      </w:r>
      <w:r>
        <w:rPr>
          <w:spacing w:val="-2"/>
        </w:rPr>
        <w:t>the</w:t>
      </w:r>
      <w:r>
        <w:rPr>
          <w:spacing w:val="-13"/>
        </w:rPr>
        <w:t xml:space="preserve"> </w:t>
      </w:r>
      <w:r>
        <w:rPr>
          <w:spacing w:val="-2"/>
        </w:rPr>
        <w:t>financial</w:t>
      </w:r>
      <w:r>
        <w:rPr>
          <w:spacing w:val="-13"/>
        </w:rPr>
        <w:t xml:space="preserve"> </w:t>
      </w:r>
      <w:r>
        <w:rPr>
          <w:spacing w:val="-2"/>
        </w:rPr>
        <w:t>year</w:t>
      </w:r>
      <w:r>
        <w:rPr>
          <w:spacing w:val="-12"/>
        </w:rPr>
        <w:t xml:space="preserve"> </w:t>
      </w:r>
      <w:r>
        <w:rPr>
          <w:spacing w:val="-2"/>
        </w:rPr>
        <w:t xml:space="preserve">covered </w:t>
      </w:r>
      <w:r>
        <w:t>by this report was £</w:t>
      </w:r>
      <w:r w:rsidR="007D0266">
        <w:t>145M</w:t>
      </w:r>
      <w:r>
        <w:t>.</w:t>
      </w:r>
    </w:p>
    <w:p w14:paraId="28C4943C" w14:textId="77777777" w:rsidR="009776AA" w:rsidRDefault="009776AA">
      <w:pPr>
        <w:sectPr w:rsidR="009776AA">
          <w:footerReference w:type="default" r:id="rId12"/>
          <w:type w:val="continuous"/>
          <w:pgSz w:w="11900" w:h="16840"/>
          <w:pgMar w:top="1400" w:right="1320" w:bottom="1240" w:left="1340" w:header="0" w:footer="1056" w:gutter="0"/>
          <w:pgNumType w:start="1"/>
          <w:cols w:space="720"/>
        </w:sectPr>
      </w:pPr>
    </w:p>
    <w:p w14:paraId="28C4943D" w14:textId="77777777" w:rsidR="009776AA" w:rsidRDefault="00672269">
      <w:pPr>
        <w:pStyle w:val="Heading1"/>
        <w:spacing w:before="80"/>
        <w:jc w:val="both"/>
      </w:pPr>
      <w:r>
        <w:rPr>
          <w:color w:val="222A35"/>
        </w:rPr>
        <w:lastRenderedPageBreak/>
        <w:t>Our</w:t>
      </w:r>
      <w:r>
        <w:rPr>
          <w:color w:val="222A35"/>
          <w:spacing w:val="-5"/>
        </w:rPr>
        <w:t xml:space="preserve"> </w:t>
      </w:r>
      <w:r>
        <w:rPr>
          <w:color w:val="222A35"/>
        </w:rPr>
        <w:t>supply</w:t>
      </w:r>
      <w:r>
        <w:rPr>
          <w:color w:val="222A35"/>
          <w:spacing w:val="-3"/>
        </w:rPr>
        <w:t xml:space="preserve"> </w:t>
      </w:r>
      <w:r>
        <w:rPr>
          <w:color w:val="222A35"/>
          <w:spacing w:val="-2"/>
        </w:rPr>
        <w:t>chains.</w:t>
      </w:r>
    </w:p>
    <w:p w14:paraId="28C4943E" w14:textId="77777777" w:rsidR="009776AA" w:rsidRDefault="009776AA">
      <w:pPr>
        <w:pStyle w:val="BodyText"/>
        <w:spacing w:before="144"/>
        <w:jc w:val="left"/>
        <w:rPr>
          <w:b/>
        </w:rPr>
      </w:pPr>
    </w:p>
    <w:p w14:paraId="28C4943F" w14:textId="77777777" w:rsidR="009776AA" w:rsidRDefault="00672269">
      <w:pPr>
        <w:pStyle w:val="BodyText"/>
        <w:ind w:left="100" w:right="217"/>
      </w:pPr>
      <w:r>
        <w:t>The</w:t>
      </w:r>
      <w:r>
        <w:rPr>
          <w:spacing w:val="-17"/>
        </w:rPr>
        <w:t xml:space="preserve"> </w:t>
      </w:r>
      <w:r>
        <w:t>University</w:t>
      </w:r>
      <w:r>
        <w:rPr>
          <w:spacing w:val="-17"/>
        </w:rPr>
        <w:t xml:space="preserve"> </w:t>
      </w:r>
      <w:r>
        <w:t>considers</w:t>
      </w:r>
      <w:r>
        <w:rPr>
          <w:spacing w:val="-16"/>
        </w:rPr>
        <w:t xml:space="preserve"> </w:t>
      </w:r>
      <w:r>
        <w:t>its</w:t>
      </w:r>
      <w:r>
        <w:rPr>
          <w:spacing w:val="-17"/>
        </w:rPr>
        <w:t xml:space="preserve"> </w:t>
      </w:r>
      <w:r>
        <w:t>supply</w:t>
      </w:r>
      <w:r>
        <w:rPr>
          <w:spacing w:val="-17"/>
        </w:rPr>
        <w:t xml:space="preserve"> </w:t>
      </w:r>
      <w:r>
        <w:t>chains</w:t>
      </w:r>
      <w:r>
        <w:rPr>
          <w:spacing w:val="-17"/>
        </w:rPr>
        <w:t xml:space="preserve"> </w:t>
      </w:r>
      <w:r>
        <w:t>to</w:t>
      </w:r>
      <w:r>
        <w:rPr>
          <w:spacing w:val="-16"/>
        </w:rPr>
        <w:t xml:space="preserve"> </w:t>
      </w:r>
      <w:r>
        <w:t>be</w:t>
      </w:r>
      <w:r>
        <w:rPr>
          <w:spacing w:val="-17"/>
        </w:rPr>
        <w:t xml:space="preserve"> </w:t>
      </w:r>
      <w:r>
        <w:t>worldwide,</w:t>
      </w:r>
      <w:r>
        <w:rPr>
          <w:spacing w:val="-17"/>
        </w:rPr>
        <w:t xml:space="preserve"> </w:t>
      </w:r>
      <w:r>
        <w:t>comprising</w:t>
      </w:r>
      <w:r>
        <w:rPr>
          <w:spacing w:val="-16"/>
        </w:rPr>
        <w:t xml:space="preserve"> </w:t>
      </w:r>
      <w:r>
        <w:t>those</w:t>
      </w:r>
      <w:r>
        <w:rPr>
          <w:spacing w:val="-17"/>
        </w:rPr>
        <w:t xml:space="preserve"> </w:t>
      </w:r>
      <w:r>
        <w:t>involved directly and indirectly</w:t>
      </w:r>
      <w:r>
        <w:rPr>
          <w:spacing w:val="-3"/>
        </w:rPr>
        <w:t xml:space="preserve"> </w:t>
      </w:r>
      <w:r>
        <w:t>in</w:t>
      </w:r>
      <w:r>
        <w:rPr>
          <w:spacing w:val="-4"/>
        </w:rPr>
        <w:t xml:space="preserve"> </w:t>
      </w:r>
      <w:r>
        <w:t>supplying</w:t>
      </w:r>
      <w:r>
        <w:rPr>
          <w:spacing w:val="-4"/>
        </w:rPr>
        <w:t xml:space="preserve"> </w:t>
      </w:r>
      <w:r>
        <w:t>the</w:t>
      </w:r>
      <w:r>
        <w:rPr>
          <w:spacing w:val="-6"/>
        </w:rPr>
        <w:t xml:space="preserve"> </w:t>
      </w:r>
      <w:r>
        <w:t>University</w:t>
      </w:r>
      <w:r>
        <w:rPr>
          <w:spacing w:val="-3"/>
        </w:rPr>
        <w:t xml:space="preserve"> </w:t>
      </w:r>
      <w:r>
        <w:t>with</w:t>
      </w:r>
      <w:r>
        <w:rPr>
          <w:spacing w:val="-4"/>
        </w:rPr>
        <w:t xml:space="preserve"> </w:t>
      </w:r>
      <w:r>
        <w:t>goods</w:t>
      </w:r>
      <w:r>
        <w:rPr>
          <w:spacing w:val="-3"/>
        </w:rPr>
        <w:t xml:space="preserve"> </w:t>
      </w:r>
      <w:r>
        <w:t>and</w:t>
      </w:r>
      <w:r>
        <w:rPr>
          <w:spacing w:val="-4"/>
        </w:rPr>
        <w:t xml:space="preserve"> </w:t>
      </w:r>
      <w:r>
        <w:t>services;</w:t>
      </w:r>
      <w:r>
        <w:rPr>
          <w:spacing w:val="-3"/>
        </w:rPr>
        <w:t xml:space="preserve"> </w:t>
      </w:r>
      <w:r>
        <w:t>those</w:t>
      </w:r>
      <w:r>
        <w:rPr>
          <w:spacing w:val="-3"/>
        </w:rPr>
        <w:t xml:space="preserve"> </w:t>
      </w:r>
      <w:r>
        <w:t>that relate</w:t>
      </w:r>
      <w:r>
        <w:rPr>
          <w:spacing w:val="-1"/>
        </w:rPr>
        <w:t xml:space="preserve"> </w:t>
      </w:r>
      <w:r>
        <w:t>to students</w:t>
      </w:r>
      <w:r>
        <w:rPr>
          <w:spacing w:val="-1"/>
        </w:rPr>
        <w:t xml:space="preserve"> </w:t>
      </w:r>
      <w:r>
        <w:t>studying</w:t>
      </w:r>
      <w:r>
        <w:rPr>
          <w:spacing w:val="-2"/>
        </w:rPr>
        <w:t xml:space="preserve"> </w:t>
      </w:r>
      <w:r>
        <w:t>both in Cardiff and</w:t>
      </w:r>
      <w:r>
        <w:rPr>
          <w:spacing w:val="-2"/>
        </w:rPr>
        <w:t xml:space="preserve"> </w:t>
      </w:r>
      <w:r>
        <w:t>with</w:t>
      </w:r>
      <w:r>
        <w:rPr>
          <w:spacing w:val="-1"/>
        </w:rPr>
        <w:t xml:space="preserve"> </w:t>
      </w:r>
      <w:r>
        <w:t>its academic</w:t>
      </w:r>
      <w:r>
        <w:rPr>
          <w:spacing w:val="-2"/>
        </w:rPr>
        <w:t xml:space="preserve"> </w:t>
      </w:r>
      <w:r>
        <w:t>partners</w:t>
      </w:r>
      <w:r>
        <w:rPr>
          <w:spacing w:val="-1"/>
        </w:rPr>
        <w:t xml:space="preserve"> </w:t>
      </w:r>
      <w:r>
        <w:t>around the world;</w:t>
      </w:r>
      <w:r>
        <w:rPr>
          <w:spacing w:val="-14"/>
        </w:rPr>
        <w:t xml:space="preserve"> </w:t>
      </w:r>
      <w:r>
        <w:t>and</w:t>
      </w:r>
      <w:r>
        <w:rPr>
          <w:spacing w:val="-12"/>
        </w:rPr>
        <w:t xml:space="preserve"> </w:t>
      </w:r>
      <w:r>
        <w:t>those</w:t>
      </w:r>
      <w:r>
        <w:rPr>
          <w:spacing w:val="-13"/>
        </w:rPr>
        <w:t xml:space="preserve"> </w:t>
      </w:r>
      <w:r>
        <w:t>that</w:t>
      </w:r>
      <w:r>
        <w:rPr>
          <w:spacing w:val="-14"/>
        </w:rPr>
        <w:t xml:space="preserve"> </w:t>
      </w:r>
      <w:r>
        <w:t>relate</w:t>
      </w:r>
      <w:r>
        <w:rPr>
          <w:spacing w:val="-13"/>
        </w:rPr>
        <w:t xml:space="preserve"> </w:t>
      </w:r>
      <w:r>
        <w:t>to</w:t>
      </w:r>
      <w:r>
        <w:rPr>
          <w:spacing w:val="-10"/>
        </w:rPr>
        <w:t xml:space="preserve"> </w:t>
      </w:r>
      <w:r>
        <w:t>its</w:t>
      </w:r>
      <w:r>
        <w:rPr>
          <w:spacing w:val="-10"/>
        </w:rPr>
        <w:t xml:space="preserve"> </w:t>
      </w:r>
      <w:r>
        <w:t>own</w:t>
      </w:r>
      <w:r>
        <w:rPr>
          <w:spacing w:val="-13"/>
        </w:rPr>
        <w:t xml:space="preserve"> </w:t>
      </w:r>
      <w:r>
        <w:t>employees</w:t>
      </w:r>
      <w:r>
        <w:rPr>
          <w:spacing w:val="-10"/>
        </w:rPr>
        <w:t xml:space="preserve"> </w:t>
      </w:r>
      <w:r>
        <w:t>whether</w:t>
      </w:r>
      <w:r>
        <w:rPr>
          <w:spacing w:val="-10"/>
        </w:rPr>
        <w:t xml:space="preserve"> </w:t>
      </w:r>
      <w:r>
        <w:t>in</w:t>
      </w:r>
      <w:r>
        <w:rPr>
          <w:spacing w:val="-10"/>
        </w:rPr>
        <w:t xml:space="preserve"> </w:t>
      </w:r>
      <w:r>
        <w:t>Cardiff,</w:t>
      </w:r>
      <w:r>
        <w:rPr>
          <w:spacing w:val="-10"/>
        </w:rPr>
        <w:t xml:space="preserve"> </w:t>
      </w:r>
      <w:r>
        <w:t>elsewhere</w:t>
      </w:r>
      <w:r>
        <w:rPr>
          <w:spacing w:val="-10"/>
        </w:rPr>
        <w:t xml:space="preserve"> </w:t>
      </w:r>
      <w:r>
        <w:t>in</w:t>
      </w:r>
      <w:r>
        <w:rPr>
          <w:spacing w:val="-10"/>
        </w:rPr>
        <w:t xml:space="preserve"> </w:t>
      </w:r>
      <w:r>
        <w:t>the UK or overseas.</w:t>
      </w:r>
    </w:p>
    <w:p w14:paraId="28C49440" w14:textId="77777777" w:rsidR="009776AA" w:rsidRDefault="009776AA">
      <w:pPr>
        <w:pStyle w:val="BodyText"/>
        <w:jc w:val="left"/>
      </w:pPr>
    </w:p>
    <w:p w14:paraId="28C49441" w14:textId="77777777" w:rsidR="009776AA" w:rsidRDefault="00672269">
      <w:pPr>
        <w:pStyle w:val="BodyText"/>
        <w:ind w:left="100" w:right="214"/>
      </w:pPr>
      <w:r>
        <w:t>It is recognised that it is possible for instances of modern slavery to occur in any supply</w:t>
      </w:r>
      <w:r>
        <w:rPr>
          <w:spacing w:val="-9"/>
        </w:rPr>
        <w:t xml:space="preserve"> </w:t>
      </w:r>
      <w:r>
        <w:t>chain,</w:t>
      </w:r>
      <w:r>
        <w:rPr>
          <w:spacing w:val="-9"/>
        </w:rPr>
        <w:t xml:space="preserve"> </w:t>
      </w:r>
      <w:r>
        <w:t>including</w:t>
      </w:r>
      <w:r>
        <w:rPr>
          <w:spacing w:val="-9"/>
        </w:rPr>
        <w:t xml:space="preserve"> </w:t>
      </w:r>
      <w:r>
        <w:t>those</w:t>
      </w:r>
      <w:r>
        <w:rPr>
          <w:spacing w:val="-9"/>
        </w:rPr>
        <w:t xml:space="preserve"> </w:t>
      </w:r>
      <w:r>
        <w:t>within</w:t>
      </w:r>
      <w:r>
        <w:rPr>
          <w:spacing w:val="-9"/>
        </w:rPr>
        <w:t xml:space="preserve"> </w:t>
      </w:r>
      <w:r>
        <w:t>our</w:t>
      </w:r>
      <w:r>
        <w:rPr>
          <w:spacing w:val="-9"/>
        </w:rPr>
        <w:t xml:space="preserve"> </w:t>
      </w:r>
      <w:r>
        <w:t>own</w:t>
      </w:r>
      <w:r>
        <w:rPr>
          <w:spacing w:val="-9"/>
        </w:rPr>
        <w:t xml:space="preserve"> </w:t>
      </w:r>
      <w:r>
        <w:t>operations.</w:t>
      </w:r>
      <w:r>
        <w:rPr>
          <w:spacing w:val="-9"/>
        </w:rPr>
        <w:t xml:space="preserve"> </w:t>
      </w:r>
      <w:r>
        <w:t>The</w:t>
      </w:r>
      <w:r>
        <w:rPr>
          <w:spacing w:val="-9"/>
        </w:rPr>
        <w:t xml:space="preserve"> </w:t>
      </w:r>
      <w:r>
        <w:t>University’s</w:t>
      </w:r>
      <w:r>
        <w:rPr>
          <w:spacing w:val="-9"/>
        </w:rPr>
        <w:t xml:space="preserve"> </w:t>
      </w:r>
      <w:r>
        <w:t>priority</w:t>
      </w:r>
      <w:r>
        <w:rPr>
          <w:spacing w:val="-9"/>
        </w:rPr>
        <w:t xml:space="preserve"> </w:t>
      </w:r>
      <w:r>
        <w:t>is</w:t>
      </w:r>
      <w:r>
        <w:rPr>
          <w:spacing w:val="-9"/>
        </w:rPr>
        <w:t xml:space="preserve"> </w:t>
      </w:r>
      <w:r>
        <w:t xml:space="preserve">to maintain a scrutiny on those supply chains that are considered higher risk but will </w:t>
      </w:r>
      <w:r w:rsidRPr="009E7823">
        <w:t>endeavour</w:t>
      </w:r>
      <w:r>
        <w:t xml:space="preserve"> to investigate all its supply chains as and when reasonable opportunities </w:t>
      </w:r>
      <w:r>
        <w:rPr>
          <w:spacing w:val="-2"/>
        </w:rPr>
        <w:t>arise.</w:t>
      </w:r>
    </w:p>
    <w:p w14:paraId="28C49442" w14:textId="23645F07" w:rsidR="009776AA" w:rsidRDefault="00672269">
      <w:pPr>
        <w:pStyle w:val="BodyText"/>
        <w:spacing w:before="272"/>
        <w:ind w:left="100" w:right="214"/>
      </w:pPr>
      <w:r>
        <w:t xml:space="preserve">The University’s modern slavery “champion” is the Chief Officer Resources and all concerns about modern slavery should be reported to the Chief Officer directly or via </w:t>
      </w:r>
      <w:hyperlink r:id="rId13">
        <w:r>
          <w:t>whistleblowing@cardiffmet.ac.uk</w:t>
        </w:r>
      </w:hyperlink>
    </w:p>
    <w:p w14:paraId="28C49443" w14:textId="77777777" w:rsidR="009776AA" w:rsidRDefault="009776AA">
      <w:pPr>
        <w:pStyle w:val="BodyText"/>
        <w:spacing w:before="158"/>
        <w:jc w:val="left"/>
      </w:pPr>
    </w:p>
    <w:p w14:paraId="28C49444" w14:textId="77777777" w:rsidR="009776AA" w:rsidRDefault="00672269">
      <w:pPr>
        <w:pStyle w:val="Heading1"/>
        <w:spacing w:line="264" w:lineRule="auto"/>
        <w:ind w:right="393"/>
      </w:pPr>
      <w:r>
        <w:rPr>
          <w:color w:val="222A35"/>
        </w:rPr>
        <w:t>Our</w:t>
      </w:r>
      <w:r>
        <w:rPr>
          <w:color w:val="222A35"/>
          <w:spacing w:val="-4"/>
        </w:rPr>
        <w:t xml:space="preserve"> </w:t>
      </w:r>
      <w:r>
        <w:rPr>
          <w:color w:val="222A35"/>
        </w:rPr>
        <w:t>policies</w:t>
      </w:r>
      <w:r>
        <w:rPr>
          <w:color w:val="222A35"/>
          <w:spacing w:val="-4"/>
        </w:rPr>
        <w:t xml:space="preserve"> </w:t>
      </w:r>
      <w:r>
        <w:rPr>
          <w:color w:val="222A35"/>
        </w:rPr>
        <w:t>and</w:t>
      </w:r>
      <w:r>
        <w:rPr>
          <w:color w:val="222A35"/>
          <w:spacing w:val="-5"/>
        </w:rPr>
        <w:t xml:space="preserve"> </w:t>
      </w:r>
      <w:r>
        <w:rPr>
          <w:color w:val="222A35"/>
        </w:rPr>
        <w:t>practices</w:t>
      </w:r>
      <w:r>
        <w:rPr>
          <w:color w:val="222A35"/>
          <w:spacing w:val="-4"/>
        </w:rPr>
        <w:t xml:space="preserve"> </w:t>
      </w:r>
      <w:r>
        <w:rPr>
          <w:color w:val="222A35"/>
        </w:rPr>
        <w:t>for</w:t>
      </w:r>
      <w:r>
        <w:rPr>
          <w:color w:val="222A35"/>
          <w:spacing w:val="-4"/>
        </w:rPr>
        <w:t xml:space="preserve"> </w:t>
      </w:r>
      <w:r>
        <w:rPr>
          <w:color w:val="222A35"/>
        </w:rPr>
        <w:t>the</w:t>
      </w:r>
      <w:r>
        <w:rPr>
          <w:color w:val="222A35"/>
          <w:spacing w:val="-4"/>
        </w:rPr>
        <w:t xml:space="preserve"> </w:t>
      </w:r>
      <w:r>
        <w:rPr>
          <w:color w:val="222A35"/>
        </w:rPr>
        <w:t>prevention</w:t>
      </w:r>
      <w:r>
        <w:rPr>
          <w:color w:val="222A35"/>
          <w:spacing w:val="-5"/>
        </w:rPr>
        <w:t xml:space="preserve"> </w:t>
      </w:r>
      <w:r>
        <w:rPr>
          <w:color w:val="222A35"/>
        </w:rPr>
        <w:t>and</w:t>
      </w:r>
      <w:r>
        <w:rPr>
          <w:color w:val="222A35"/>
          <w:spacing w:val="-5"/>
        </w:rPr>
        <w:t xml:space="preserve"> </w:t>
      </w:r>
      <w:r>
        <w:rPr>
          <w:color w:val="222A35"/>
        </w:rPr>
        <w:t>mitigation</w:t>
      </w:r>
      <w:r>
        <w:rPr>
          <w:color w:val="222A35"/>
          <w:spacing w:val="-5"/>
        </w:rPr>
        <w:t xml:space="preserve"> </w:t>
      </w:r>
      <w:r>
        <w:rPr>
          <w:color w:val="222A35"/>
        </w:rPr>
        <w:t>on</w:t>
      </w:r>
      <w:r>
        <w:rPr>
          <w:color w:val="222A35"/>
          <w:spacing w:val="-5"/>
        </w:rPr>
        <w:t xml:space="preserve"> </w:t>
      </w:r>
      <w:r>
        <w:rPr>
          <w:color w:val="222A35"/>
        </w:rPr>
        <w:t>modern slavery, human trafficking and ethical employment</w:t>
      </w:r>
    </w:p>
    <w:p w14:paraId="28C49445" w14:textId="77777777" w:rsidR="009776AA" w:rsidRDefault="009776AA">
      <w:pPr>
        <w:pStyle w:val="BodyText"/>
        <w:spacing w:before="110"/>
        <w:jc w:val="left"/>
        <w:rPr>
          <w:b/>
        </w:rPr>
      </w:pPr>
    </w:p>
    <w:p w14:paraId="28C49446" w14:textId="77777777" w:rsidR="009776AA" w:rsidRDefault="00672269">
      <w:pPr>
        <w:pStyle w:val="BodyText"/>
        <w:spacing w:before="1"/>
        <w:ind w:left="100" w:right="219"/>
      </w:pPr>
      <w:r>
        <w:t>The University is committed to ensuring, where possible, that there is no modern slavery or human trafficking in its supply chains or in any part of its own operations and that all those employed in the University’s activities are treated fairly and appropriately.</w:t>
      </w:r>
      <w:r>
        <w:rPr>
          <w:spacing w:val="-2"/>
        </w:rPr>
        <w:t xml:space="preserve"> </w:t>
      </w:r>
      <w:r>
        <w:t>The</w:t>
      </w:r>
      <w:r>
        <w:rPr>
          <w:spacing w:val="-2"/>
        </w:rPr>
        <w:t xml:space="preserve"> </w:t>
      </w:r>
      <w:r>
        <w:rPr>
          <w:color w:val="0563C1"/>
          <w:u w:val="single" w:color="0563C1"/>
        </w:rPr>
        <w:t>University’s</w:t>
      </w:r>
      <w:r>
        <w:rPr>
          <w:color w:val="0563C1"/>
          <w:spacing w:val="-2"/>
          <w:u w:val="single" w:color="0563C1"/>
        </w:rPr>
        <w:t xml:space="preserve"> </w:t>
      </w:r>
      <w:r>
        <w:rPr>
          <w:color w:val="0563C1"/>
          <w:u w:val="single" w:color="0563C1"/>
        </w:rPr>
        <w:t>policies</w:t>
      </w:r>
      <w:r>
        <w:rPr>
          <w:color w:val="0563C1"/>
          <w:spacing w:val="-5"/>
          <w:u w:val="single" w:color="0563C1"/>
        </w:rPr>
        <w:t xml:space="preserve"> </w:t>
      </w:r>
      <w:r>
        <w:rPr>
          <w:color w:val="0563C1"/>
          <w:u w:val="single" w:color="0563C1"/>
        </w:rPr>
        <w:t>and</w:t>
      </w:r>
      <w:r>
        <w:rPr>
          <w:color w:val="0563C1"/>
          <w:spacing w:val="-6"/>
          <w:u w:val="single" w:color="0563C1"/>
        </w:rPr>
        <w:t xml:space="preserve"> </w:t>
      </w:r>
      <w:r>
        <w:rPr>
          <w:color w:val="0563C1"/>
          <w:u w:val="single" w:color="0563C1"/>
        </w:rPr>
        <w:t>procedures</w:t>
      </w:r>
      <w:r>
        <w:rPr>
          <w:color w:val="0563C1"/>
          <w:spacing w:val="-5"/>
        </w:rPr>
        <w:t xml:space="preserve"> </w:t>
      </w:r>
      <w:r>
        <w:t>demonstrate</w:t>
      </w:r>
      <w:r>
        <w:rPr>
          <w:spacing w:val="-5"/>
        </w:rPr>
        <w:t xml:space="preserve"> </w:t>
      </w:r>
      <w:r>
        <w:t>its</w:t>
      </w:r>
      <w:r>
        <w:rPr>
          <w:spacing w:val="-8"/>
        </w:rPr>
        <w:t xml:space="preserve"> </w:t>
      </w:r>
      <w:r>
        <w:t>commitment to acting ethically and with integrity in all its</w:t>
      </w:r>
      <w:r>
        <w:rPr>
          <w:spacing w:val="-1"/>
        </w:rPr>
        <w:t xml:space="preserve"> </w:t>
      </w:r>
      <w:r>
        <w:t>business relationships.</w:t>
      </w:r>
    </w:p>
    <w:p w14:paraId="28C49447" w14:textId="77777777" w:rsidR="009776AA" w:rsidRDefault="009776AA">
      <w:pPr>
        <w:pStyle w:val="BodyText"/>
        <w:jc w:val="left"/>
      </w:pPr>
    </w:p>
    <w:p w14:paraId="28C49448" w14:textId="1D16C57A" w:rsidR="009776AA" w:rsidRDefault="00672269">
      <w:pPr>
        <w:pStyle w:val="BodyText"/>
        <w:ind w:left="100" w:right="220"/>
      </w:pPr>
      <w:r>
        <w:t xml:space="preserve">The University further recognises that effective policies and processes need to be clearly promoted, easily understood, accessible and consistent with good practice. All staff policies are available on the University intranet; guidance for procurement suppliers is available on the University internet site; </w:t>
      </w:r>
      <w:r w:rsidR="00506767">
        <w:t>reference to</w:t>
      </w:r>
      <w:r w:rsidR="00401D31">
        <w:t xml:space="preserve"> Equality, Diversity and Ethical Supply Chains are</w:t>
      </w:r>
      <w:r w:rsidR="00225177">
        <w:t xml:space="preserve"> noted within contrac</w:t>
      </w:r>
      <w:r w:rsidR="00BA09BE">
        <w:t>tual agreements</w:t>
      </w:r>
      <w:r w:rsidR="00404B28">
        <w:t xml:space="preserve"> </w:t>
      </w:r>
      <w:r>
        <w:t>and links to relevant policies is made</w:t>
      </w:r>
      <w:r>
        <w:rPr>
          <w:spacing w:val="-17"/>
        </w:rPr>
        <w:t xml:space="preserve"> </w:t>
      </w:r>
      <w:r>
        <w:t>available</w:t>
      </w:r>
      <w:r>
        <w:rPr>
          <w:spacing w:val="-17"/>
        </w:rPr>
        <w:t xml:space="preserve"> </w:t>
      </w:r>
      <w:r>
        <w:t>to</w:t>
      </w:r>
      <w:r>
        <w:rPr>
          <w:spacing w:val="-16"/>
        </w:rPr>
        <w:t xml:space="preserve"> </w:t>
      </w:r>
      <w:r>
        <w:t>Transnational</w:t>
      </w:r>
      <w:r>
        <w:rPr>
          <w:spacing w:val="-17"/>
        </w:rPr>
        <w:t xml:space="preserve"> </w:t>
      </w:r>
      <w:r>
        <w:t>Education</w:t>
      </w:r>
      <w:r>
        <w:rPr>
          <w:spacing w:val="-17"/>
        </w:rPr>
        <w:t xml:space="preserve"> </w:t>
      </w:r>
      <w:r>
        <w:t>(‘TNE’)</w:t>
      </w:r>
      <w:r>
        <w:rPr>
          <w:spacing w:val="-17"/>
        </w:rPr>
        <w:t xml:space="preserve"> </w:t>
      </w:r>
      <w:r>
        <w:t>partners</w:t>
      </w:r>
      <w:r>
        <w:rPr>
          <w:spacing w:val="-16"/>
        </w:rPr>
        <w:t xml:space="preserve"> </w:t>
      </w:r>
      <w:r>
        <w:t>through</w:t>
      </w:r>
      <w:r>
        <w:rPr>
          <w:spacing w:val="-17"/>
        </w:rPr>
        <w:t xml:space="preserve"> </w:t>
      </w:r>
      <w:r>
        <w:t>the</w:t>
      </w:r>
      <w:r>
        <w:rPr>
          <w:spacing w:val="-17"/>
        </w:rPr>
        <w:t xml:space="preserve"> </w:t>
      </w:r>
      <w:r>
        <w:t>Collaborative Provision handbook, which is circulated to partners annually.</w:t>
      </w:r>
    </w:p>
    <w:p w14:paraId="28C49449" w14:textId="77777777" w:rsidR="009776AA" w:rsidRDefault="009776AA">
      <w:pPr>
        <w:pStyle w:val="BodyText"/>
        <w:spacing w:before="2"/>
        <w:jc w:val="left"/>
      </w:pPr>
    </w:p>
    <w:p w14:paraId="28C4944A" w14:textId="5C9E5AC5" w:rsidR="009776AA" w:rsidRDefault="00672269">
      <w:pPr>
        <w:pStyle w:val="BodyText"/>
        <w:ind w:left="100" w:right="220"/>
      </w:pPr>
      <w:r>
        <w:t xml:space="preserve">The University has had an </w:t>
      </w:r>
      <w:r>
        <w:rPr>
          <w:color w:val="0563C1"/>
          <w:u w:val="single" w:color="0563C1"/>
        </w:rPr>
        <w:t>Ethical Supply Chains</w:t>
      </w:r>
      <w:r>
        <w:rPr>
          <w:color w:val="0563C1"/>
        </w:rPr>
        <w:t xml:space="preserve"> </w:t>
      </w:r>
      <w:r>
        <w:t xml:space="preserve">policy in place since 2011. This policy is regularly reviewed and was updated again in </w:t>
      </w:r>
      <w:r w:rsidR="00606BB7">
        <w:t xml:space="preserve">2024 </w:t>
      </w:r>
      <w:r>
        <w:t>to ensure it continues</w:t>
      </w:r>
      <w:r>
        <w:rPr>
          <w:spacing w:val="-13"/>
        </w:rPr>
        <w:t xml:space="preserve"> </w:t>
      </w:r>
      <w:r>
        <w:t>to</w:t>
      </w:r>
      <w:r>
        <w:rPr>
          <w:spacing w:val="-13"/>
        </w:rPr>
        <w:t xml:space="preserve"> </w:t>
      </w:r>
      <w:r>
        <w:t>reflect</w:t>
      </w:r>
      <w:r>
        <w:rPr>
          <w:spacing w:val="-13"/>
        </w:rPr>
        <w:t xml:space="preserve"> </w:t>
      </w:r>
      <w:r>
        <w:t>relevant</w:t>
      </w:r>
      <w:r>
        <w:rPr>
          <w:spacing w:val="-13"/>
        </w:rPr>
        <w:t xml:space="preserve"> </w:t>
      </w:r>
      <w:r>
        <w:t>good</w:t>
      </w:r>
      <w:r>
        <w:rPr>
          <w:spacing w:val="-13"/>
        </w:rPr>
        <w:t xml:space="preserve"> </w:t>
      </w:r>
      <w:r>
        <w:t>practice.</w:t>
      </w:r>
      <w:r>
        <w:rPr>
          <w:spacing w:val="-13"/>
        </w:rPr>
        <w:t xml:space="preserve"> </w:t>
      </w:r>
      <w:r>
        <w:t>The</w:t>
      </w:r>
      <w:r>
        <w:rPr>
          <w:spacing w:val="-13"/>
        </w:rPr>
        <w:t xml:space="preserve"> </w:t>
      </w:r>
      <w:r>
        <w:t>University’s</w:t>
      </w:r>
      <w:r>
        <w:rPr>
          <w:spacing w:val="-13"/>
        </w:rPr>
        <w:t xml:space="preserve"> </w:t>
      </w:r>
      <w:r>
        <w:t>procurement</w:t>
      </w:r>
      <w:r>
        <w:rPr>
          <w:spacing w:val="-13"/>
        </w:rPr>
        <w:t xml:space="preserve"> </w:t>
      </w:r>
      <w:r>
        <w:t>activity</w:t>
      </w:r>
      <w:r>
        <w:rPr>
          <w:spacing w:val="-13"/>
        </w:rPr>
        <w:t xml:space="preserve"> </w:t>
      </w:r>
      <w:r>
        <w:t>also embraces the principles set out in the Welsh Government Ethical Employment in Supply Chains Code of Practice</w:t>
      </w:r>
      <w:r w:rsidR="005F2BA8">
        <w:t xml:space="preserve"> and the Wales procurement Policy Statement</w:t>
      </w:r>
      <w:r>
        <w:t>.</w:t>
      </w:r>
    </w:p>
    <w:p w14:paraId="28C4944B" w14:textId="77777777" w:rsidR="009776AA" w:rsidRDefault="009776AA">
      <w:pPr>
        <w:pStyle w:val="BodyText"/>
        <w:jc w:val="left"/>
      </w:pPr>
    </w:p>
    <w:p w14:paraId="28C4944C" w14:textId="77777777" w:rsidR="009776AA" w:rsidRDefault="00672269">
      <w:pPr>
        <w:pStyle w:val="BodyText"/>
        <w:spacing w:before="1"/>
        <w:ind w:left="100" w:right="217"/>
      </w:pPr>
      <w:r>
        <w:t>The University’s workplace policies and procedures are regularly reviewed and updated to ensure they reflect the intent of the Welsh Government’s Ethical Employment Code of Practice, demonstrating the University’s commitment to acting ethically and with integrity in all its business relationships, ensuring modern slavery and</w:t>
      </w:r>
      <w:r>
        <w:rPr>
          <w:spacing w:val="-5"/>
        </w:rPr>
        <w:t xml:space="preserve"> </w:t>
      </w:r>
      <w:r>
        <w:t>human</w:t>
      </w:r>
      <w:r>
        <w:rPr>
          <w:spacing w:val="-5"/>
        </w:rPr>
        <w:t xml:space="preserve"> </w:t>
      </w:r>
      <w:r>
        <w:t>trafficking</w:t>
      </w:r>
      <w:r>
        <w:rPr>
          <w:spacing w:val="-5"/>
        </w:rPr>
        <w:t xml:space="preserve"> </w:t>
      </w:r>
      <w:r>
        <w:t>does</w:t>
      </w:r>
      <w:r>
        <w:rPr>
          <w:spacing w:val="-5"/>
        </w:rPr>
        <w:t xml:space="preserve"> </w:t>
      </w:r>
      <w:r>
        <w:t>not</w:t>
      </w:r>
      <w:r>
        <w:rPr>
          <w:spacing w:val="-5"/>
        </w:rPr>
        <w:t xml:space="preserve"> </w:t>
      </w:r>
      <w:r>
        <w:t>occur</w:t>
      </w:r>
      <w:r>
        <w:rPr>
          <w:spacing w:val="-5"/>
        </w:rPr>
        <w:t xml:space="preserve"> </w:t>
      </w:r>
      <w:r>
        <w:t>within</w:t>
      </w:r>
      <w:r>
        <w:rPr>
          <w:spacing w:val="-5"/>
        </w:rPr>
        <w:t xml:space="preserve"> </w:t>
      </w:r>
      <w:r>
        <w:t>its</w:t>
      </w:r>
      <w:r>
        <w:rPr>
          <w:spacing w:val="-5"/>
        </w:rPr>
        <w:t xml:space="preserve"> </w:t>
      </w:r>
      <w:r>
        <w:t>UK</w:t>
      </w:r>
      <w:r>
        <w:rPr>
          <w:spacing w:val="-5"/>
        </w:rPr>
        <w:t xml:space="preserve"> </w:t>
      </w:r>
      <w:r>
        <w:t>and</w:t>
      </w:r>
      <w:r>
        <w:rPr>
          <w:spacing w:val="-5"/>
        </w:rPr>
        <w:t xml:space="preserve"> </w:t>
      </w:r>
      <w:r>
        <w:t>international</w:t>
      </w:r>
      <w:r>
        <w:rPr>
          <w:spacing w:val="-5"/>
        </w:rPr>
        <w:t xml:space="preserve"> </w:t>
      </w:r>
      <w:r>
        <w:t>workforces.</w:t>
      </w:r>
      <w:r>
        <w:rPr>
          <w:spacing w:val="-5"/>
        </w:rPr>
        <w:t xml:space="preserve"> </w:t>
      </w:r>
      <w:r>
        <w:t>The latter</w:t>
      </w:r>
      <w:r>
        <w:rPr>
          <w:spacing w:val="-17"/>
        </w:rPr>
        <w:t xml:space="preserve"> </w:t>
      </w:r>
      <w:r>
        <w:t>are</w:t>
      </w:r>
      <w:r>
        <w:rPr>
          <w:spacing w:val="-6"/>
        </w:rPr>
        <w:t xml:space="preserve"> </w:t>
      </w:r>
      <w:r>
        <w:t>employed</w:t>
      </w:r>
      <w:r>
        <w:rPr>
          <w:spacing w:val="-3"/>
        </w:rPr>
        <w:t xml:space="preserve"> </w:t>
      </w:r>
      <w:r>
        <w:t>within</w:t>
      </w:r>
      <w:r>
        <w:rPr>
          <w:spacing w:val="-3"/>
        </w:rPr>
        <w:t xml:space="preserve"> </w:t>
      </w:r>
      <w:r>
        <w:t>the</w:t>
      </w:r>
      <w:r>
        <w:rPr>
          <w:spacing w:val="-3"/>
        </w:rPr>
        <w:t xml:space="preserve"> </w:t>
      </w:r>
      <w:r>
        <w:t>applicable</w:t>
      </w:r>
      <w:r>
        <w:rPr>
          <w:spacing w:val="-3"/>
        </w:rPr>
        <w:t xml:space="preserve"> </w:t>
      </w:r>
      <w:r>
        <w:t>laws</w:t>
      </w:r>
      <w:r>
        <w:rPr>
          <w:spacing w:val="-3"/>
        </w:rPr>
        <w:t xml:space="preserve"> </w:t>
      </w:r>
      <w:r>
        <w:t>of</w:t>
      </w:r>
      <w:r>
        <w:rPr>
          <w:spacing w:val="-3"/>
        </w:rPr>
        <w:t xml:space="preserve"> </w:t>
      </w:r>
      <w:r>
        <w:t>their</w:t>
      </w:r>
      <w:r>
        <w:rPr>
          <w:spacing w:val="-17"/>
        </w:rPr>
        <w:t xml:space="preserve"> </w:t>
      </w:r>
      <w:r>
        <w:t>location</w:t>
      </w:r>
      <w:r>
        <w:rPr>
          <w:spacing w:val="-3"/>
        </w:rPr>
        <w:t xml:space="preserve"> </w:t>
      </w:r>
      <w:r>
        <w:t>and</w:t>
      </w:r>
      <w:r>
        <w:rPr>
          <w:spacing w:val="-3"/>
        </w:rPr>
        <w:t xml:space="preserve"> </w:t>
      </w:r>
      <w:r>
        <w:t>in</w:t>
      </w:r>
      <w:r>
        <w:rPr>
          <w:spacing w:val="-3"/>
        </w:rPr>
        <w:t xml:space="preserve"> </w:t>
      </w:r>
      <w:r>
        <w:t>agreement</w:t>
      </w:r>
      <w:r>
        <w:rPr>
          <w:spacing w:val="-3"/>
        </w:rPr>
        <w:t xml:space="preserve"> </w:t>
      </w:r>
      <w:r>
        <w:t>with appointed representatives.</w:t>
      </w:r>
    </w:p>
    <w:p w14:paraId="28C4944D" w14:textId="77777777" w:rsidR="009776AA" w:rsidRDefault="009776AA">
      <w:pPr>
        <w:sectPr w:rsidR="009776AA">
          <w:pgSz w:w="11900" w:h="16840"/>
          <w:pgMar w:top="1360" w:right="1320" w:bottom="1240" w:left="1340" w:header="0" w:footer="1056" w:gutter="0"/>
          <w:cols w:space="720"/>
        </w:sectPr>
      </w:pPr>
    </w:p>
    <w:p w14:paraId="28C4944E" w14:textId="77777777" w:rsidR="009776AA" w:rsidRDefault="00672269">
      <w:pPr>
        <w:pStyle w:val="BodyText"/>
        <w:spacing w:before="80"/>
        <w:ind w:left="100" w:right="111"/>
      </w:pPr>
      <w:r>
        <w:lastRenderedPageBreak/>
        <w:t>The</w:t>
      </w:r>
      <w:r>
        <w:rPr>
          <w:spacing w:val="-9"/>
        </w:rPr>
        <w:t xml:space="preserve"> </w:t>
      </w:r>
      <w:r>
        <w:t>University’s</w:t>
      </w:r>
      <w:r>
        <w:rPr>
          <w:spacing w:val="-9"/>
        </w:rPr>
        <w:t xml:space="preserve"> </w:t>
      </w:r>
      <w:r>
        <w:t>policies</w:t>
      </w:r>
      <w:r>
        <w:rPr>
          <w:spacing w:val="-9"/>
        </w:rPr>
        <w:t xml:space="preserve"> </w:t>
      </w:r>
      <w:r>
        <w:t>are</w:t>
      </w:r>
      <w:r>
        <w:rPr>
          <w:spacing w:val="-9"/>
        </w:rPr>
        <w:t xml:space="preserve"> </w:t>
      </w:r>
      <w:r>
        <w:t>available</w:t>
      </w:r>
      <w:r>
        <w:rPr>
          <w:spacing w:val="-9"/>
        </w:rPr>
        <w:t xml:space="preserve"> </w:t>
      </w:r>
      <w:r>
        <w:t>on</w:t>
      </w:r>
      <w:r>
        <w:rPr>
          <w:spacing w:val="-9"/>
        </w:rPr>
        <w:t xml:space="preserve"> </w:t>
      </w:r>
      <w:r>
        <w:t>the</w:t>
      </w:r>
      <w:r>
        <w:rPr>
          <w:spacing w:val="-9"/>
        </w:rPr>
        <w:t xml:space="preserve"> </w:t>
      </w:r>
      <w:r>
        <w:rPr>
          <w:color w:val="0563C1"/>
          <w:u w:val="single" w:color="0563C1"/>
        </w:rPr>
        <w:t>Policy</w:t>
      </w:r>
      <w:r>
        <w:rPr>
          <w:color w:val="0563C1"/>
          <w:spacing w:val="-9"/>
          <w:u w:val="single" w:color="0563C1"/>
        </w:rPr>
        <w:t xml:space="preserve"> </w:t>
      </w:r>
      <w:r>
        <w:rPr>
          <w:color w:val="0563C1"/>
          <w:u w:val="single" w:color="0563C1"/>
        </w:rPr>
        <w:t>Hub</w:t>
      </w:r>
      <w:r>
        <w:rPr>
          <w:color w:val="0563C1"/>
          <w:spacing w:val="-9"/>
        </w:rPr>
        <w:t xml:space="preserve"> </w:t>
      </w:r>
      <w:r>
        <w:t>which</w:t>
      </w:r>
      <w:r>
        <w:rPr>
          <w:spacing w:val="-9"/>
        </w:rPr>
        <w:t xml:space="preserve"> </w:t>
      </w:r>
      <w:r>
        <w:t>is</w:t>
      </w:r>
      <w:r>
        <w:rPr>
          <w:spacing w:val="-9"/>
        </w:rPr>
        <w:t xml:space="preserve"> </w:t>
      </w:r>
      <w:r>
        <w:t>publicly</w:t>
      </w:r>
      <w:r>
        <w:rPr>
          <w:spacing w:val="-9"/>
        </w:rPr>
        <w:t xml:space="preserve"> </w:t>
      </w:r>
      <w:r>
        <w:t>available</w:t>
      </w:r>
      <w:r>
        <w:rPr>
          <w:spacing w:val="-9"/>
        </w:rPr>
        <w:t xml:space="preserve"> </w:t>
      </w:r>
      <w:r>
        <w:t>for visitors and suppliers.</w:t>
      </w:r>
      <w:r>
        <w:rPr>
          <w:spacing w:val="40"/>
        </w:rPr>
        <w:t xml:space="preserve"> </w:t>
      </w:r>
      <w:r>
        <w:t>Associated People Services policies and guidance are available on the University’s intranet.</w:t>
      </w:r>
    </w:p>
    <w:p w14:paraId="28C4944F" w14:textId="77777777" w:rsidR="009776AA" w:rsidRDefault="00672269">
      <w:pPr>
        <w:pStyle w:val="BodyText"/>
        <w:spacing w:before="267"/>
        <w:ind w:left="100" w:right="111"/>
      </w:pPr>
      <w:r>
        <w:t>We operate the following policies that describe our approach to the identification of modern</w:t>
      </w:r>
      <w:r>
        <w:rPr>
          <w:spacing w:val="-2"/>
        </w:rPr>
        <w:t xml:space="preserve"> </w:t>
      </w:r>
      <w:r>
        <w:t>slavery</w:t>
      </w:r>
      <w:r>
        <w:rPr>
          <w:spacing w:val="-2"/>
        </w:rPr>
        <w:t xml:space="preserve"> </w:t>
      </w:r>
      <w:r>
        <w:t>risks and steps to be taken to prevent</w:t>
      </w:r>
      <w:r>
        <w:rPr>
          <w:spacing w:val="-3"/>
        </w:rPr>
        <w:t xml:space="preserve"> </w:t>
      </w:r>
      <w:r>
        <w:t>slavery</w:t>
      </w:r>
      <w:r>
        <w:rPr>
          <w:spacing w:val="-2"/>
        </w:rPr>
        <w:t xml:space="preserve"> </w:t>
      </w:r>
      <w:r>
        <w:t>and human trafficking in its operations:</w:t>
      </w:r>
    </w:p>
    <w:p w14:paraId="28C49450" w14:textId="77777777" w:rsidR="009776AA" w:rsidRDefault="009776AA">
      <w:pPr>
        <w:pStyle w:val="BodyText"/>
        <w:spacing w:before="7"/>
        <w:jc w:val="left"/>
      </w:pPr>
    </w:p>
    <w:p w14:paraId="28C49451" w14:textId="77777777" w:rsidR="009776AA" w:rsidRDefault="00672269">
      <w:pPr>
        <w:pStyle w:val="ListParagraph"/>
        <w:numPr>
          <w:ilvl w:val="0"/>
          <w:numId w:val="2"/>
        </w:numPr>
        <w:tabs>
          <w:tab w:val="left" w:pos="820"/>
        </w:tabs>
        <w:spacing w:line="237" w:lineRule="auto"/>
        <w:rPr>
          <w:rFonts w:ascii="Courier New" w:hAnsi="Courier New"/>
          <w:color w:val="222A35"/>
          <w:sz w:val="20"/>
        </w:rPr>
      </w:pPr>
      <w:r>
        <w:rPr>
          <w:b/>
          <w:color w:val="222A35"/>
          <w:sz w:val="24"/>
        </w:rPr>
        <w:t>Whistleblowing policy</w:t>
      </w:r>
      <w:r>
        <w:rPr>
          <w:b/>
          <w:color w:val="222A35"/>
          <w:spacing w:val="-2"/>
          <w:sz w:val="24"/>
        </w:rPr>
        <w:t xml:space="preserve"> </w:t>
      </w:r>
      <w:r>
        <w:rPr>
          <w:b/>
          <w:color w:val="222A35"/>
          <w:sz w:val="24"/>
        </w:rPr>
        <w:t xml:space="preserve">- </w:t>
      </w:r>
      <w:r>
        <w:rPr>
          <w:color w:val="222A35"/>
          <w:sz w:val="24"/>
        </w:rPr>
        <w:t>We encourage all our staff, customers and other business partners to report any concerns related to the direct activities, or the supply chains of, our organisation. This includes any circumstances that may give</w:t>
      </w:r>
      <w:r>
        <w:rPr>
          <w:color w:val="222A35"/>
          <w:spacing w:val="-17"/>
          <w:sz w:val="24"/>
        </w:rPr>
        <w:t xml:space="preserve"> </w:t>
      </w:r>
      <w:r>
        <w:rPr>
          <w:color w:val="222A35"/>
          <w:sz w:val="24"/>
        </w:rPr>
        <w:t>rise</w:t>
      </w:r>
      <w:r>
        <w:rPr>
          <w:color w:val="222A35"/>
          <w:spacing w:val="-17"/>
          <w:sz w:val="24"/>
        </w:rPr>
        <w:t xml:space="preserve"> </w:t>
      </w:r>
      <w:r>
        <w:rPr>
          <w:color w:val="222A35"/>
          <w:sz w:val="24"/>
        </w:rPr>
        <w:t>to</w:t>
      </w:r>
      <w:r>
        <w:rPr>
          <w:color w:val="222A35"/>
          <w:spacing w:val="-16"/>
          <w:sz w:val="24"/>
        </w:rPr>
        <w:t xml:space="preserve"> </w:t>
      </w:r>
      <w:r>
        <w:rPr>
          <w:color w:val="222A35"/>
          <w:sz w:val="24"/>
        </w:rPr>
        <w:t>an</w:t>
      </w:r>
      <w:r>
        <w:rPr>
          <w:color w:val="222A35"/>
          <w:spacing w:val="-17"/>
          <w:sz w:val="24"/>
        </w:rPr>
        <w:t xml:space="preserve"> </w:t>
      </w:r>
      <w:r>
        <w:rPr>
          <w:color w:val="222A35"/>
          <w:sz w:val="24"/>
        </w:rPr>
        <w:t>enhanced</w:t>
      </w:r>
      <w:r>
        <w:rPr>
          <w:color w:val="222A35"/>
          <w:spacing w:val="-17"/>
          <w:sz w:val="24"/>
        </w:rPr>
        <w:t xml:space="preserve"> </w:t>
      </w:r>
      <w:r>
        <w:rPr>
          <w:color w:val="222A35"/>
          <w:sz w:val="24"/>
        </w:rPr>
        <w:t>risk</w:t>
      </w:r>
      <w:r>
        <w:rPr>
          <w:color w:val="222A35"/>
          <w:spacing w:val="-17"/>
          <w:sz w:val="24"/>
        </w:rPr>
        <w:t xml:space="preserve"> </w:t>
      </w:r>
      <w:r>
        <w:rPr>
          <w:color w:val="222A35"/>
          <w:sz w:val="24"/>
        </w:rPr>
        <w:t>of</w:t>
      </w:r>
      <w:r>
        <w:rPr>
          <w:color w:val="222A35"/>
          <w:spacing w:val="-16"/>
          <w:sz w:val="24"/>
        </w:rPr>
        <w:t xml:space="preserve"> </w:t>
      </w:r>
      <w:r>
        <w:rPr>
          <w:color w:val="222A35"/>
          <w:sz w:val="24"/>
        </w:rPr>
        <w:t>slavery</w:t>
      </w:r>
      <w:r>
        <w:rPr>
          <w:color w:val="222A35"/>
          <w:spacing w:val="-17"/>
          <w:sz w:val="24"/>
        </w:rPr>
        <w:t xml:space="preserve"> </w:t>
      </w:r>
      <w:r>
        <w:rPr>
          <w:color w:val="222A35"/>
          <w:sz w:val="24"/>
        </w:rPr>
        <w:t>or</w:t>
      </w:r>
      <w:r>
        <w:rPr>
          <w:color w:val="222A35"/>
          <w:spacing w:val="-17"/>
          <w:sz w:val="24"/>
        </w:rPr>
        <w:t xml:space="preserve"> </w:t>
      </w:r>
      <w:r>
        <w:rPr>
          <w:color w:val="222A35"/>
          <w:sz w:val="24"/>
        </w:rPr>
        <w:t>human</w:t>
      </w:r>
      <w:r>
        <w:rPr>
          <w:color w:val="222A35"/>
          <w:spacing w:val="-16"/>
          <w:sz w:val="24"/>
        </w:rPr>
        <w:t xml:space="preserve"> </w:t>
      </w:r>
      <w:r>
        <w:rPr>
          <w:color w:val="222A35"/>
          <w:sz w:val="24"/>
        </w:rPr>
        <w:t>trafficking.</w:t>
      </w:r>
      <w:r>
        <w:rPr>
          <w:color w:val="222A35"/>
          <w:spacing w:val="-17"/>
          <w:sz w:val="24"/>
        </w:rPr>
        <w:t xml:space="preserve"> </w:t>
      </w:r>
      <w:r>
        <w:rPr>
          <w:color w:val="222A35"/>
          <w:sz w:val="24"/>
        </w:rPr>
        <w:t>Our</w:t>
      </w:r>
      <w:r>
        <w:rPr>
          <w:color w:val="222A35"/>
          <w:spacing w:val="-17"/>
          <w:sz w:val="24"/>
        </w:rPr>
        <w:t xml:space="preserve"> </w:t>
      </w:r>
      <w:r>
        <w:rPr>
          <w:color w:val="222A35"/>
          <w:sz w:val="24"/>
        </w:rPr>
        <w:t>whistleblowing policy</w:t>
      </w:r>
      <w:r>
        <w:rPr>
          <w:color w:val="222A35"/>
          <w:spacing w:val="-10"/>
          <w:sz w:val="24"/>
        </w:rPr>
        <w:t xml:space="preserve"> </w:t>
      </w:r>
      <w:r>
        <w:rPr>
          <w:color w:val="222A35"/>
          <w:sz w:val="24"/>
        </w:rPr>
        <w:t>has</w:t>
      </w:r>
      <w:r>
        <w:rPr>
          <w:color w:val="222A35"/>
          <w:spacing w:val="-10"/>
          <w:sz w:val="24"/>
        </w:rPr>
        <w:t xml:space="preserve"> </w:t>
      </w:r>
      <w:r>
        <w:rPr>
          <w:color w:val="222A35"/>
          <w:sz w:val="24"/>
        </w:rPr>
        <w:t>been</w:t>
      </w:r>
      <w:r>
        <w:rPr>
          <w:color w:val="222A35"/>
          <w:spacing w:val="-10"/>
          <w:sz w:val="24"/>
        </w:rPr>
        <w:t xml:space="preserve"> </w:t>
      </w:r>
      <w:r>
        <w:rPr>
          <w:color w:val="222A35"/>
          <w:sz w:val="24"/>
        </w:rPr>
        <w:t>updated</w:t>
      </w:r>
      <w:r>
        <w:rPr>
          <w:color w:val="222A35"/>
          <w:spacing w:val="-10"/>
          <w:sz w:val="24"/>
        </w:rPr>
        <w:t xml:space="preserve"> </w:t>
      </w:r>
      <w:r>
        <w:rPr>
          <w:color w:val="222A35"/>
          <w:sz w:val="24"/>
        </w:rPr>
        <w:t>and</w:t>
      </w:r>
      <w:r>
        <w:rPr>
          <w:color w:val="222A35"/>
          <w:spacing w:val="-10"/>
          <w:sz w:val="24"/>
        </w:rPr>
        <w:t xml:space="preserve"> </w:t>
      </w:r>
      <w:r>
        <w:rPr>
          <w:color w:val="222A35"/>
          <w:sz w:val="24"/>
        </w:rPr>
        <w:t>reviewed</w:t>
      </w:r>
      <w:r>
        <w:rPr>
          <w:color w:val="222A35"/>
          <w:spacing w:val="-10"/>
          <w:sz w:val="24"/>
        </w:rPr>
        <w:t xml:space="preserve"> </w:t>
      </w:r>
      <w:r>
        <w:rPr>
          <w:color w:val="222A35"/>
          <w:sz w:val="24"/>
        </w:rPr>
        <w:t>to</w:t>
      </w:r>
      <w:r>
        <w:rPr>
          <w:color w:val="222A35"/>
          <w:spacing w:val="-10"/>
          <w:sz w:val="24"/>
        </w:rPr>
        <w:t xml:space="preserve"> </w:t>
      </w:r>
      <w:r>
        <w:rPr>
          <w:color w:val="222A35"/>
          <w:sz w:val="24"/>
        </w:rPr>
        <w:t>make</w:t>
      </w:r>
      <w:r>
        <w:rPr>
          <w:color w:val="222A35"/>
          <w:spacing w:val="-10"/>
          <w:sz w:val="24"/>
        </w:rPr>
        <w:t xml:space="preserve"> </w:t>
      </w:r>
      <w:r>
        <w:rPr>
          <w:color w:val="222A35"/>
          <w:sz w:val="24"/>
        </w:rPr>
        <w:t>it</w:t>
      </w:r>
      <w:r>
        <w:rPr>
          <w:color w:val="222A35"/>
          <w:spacing w:val="-10"/>
          <w:sz w:val="24"/>
        </w:rPr>
        <w:t xml:space="preserve"> </w:t>
      </w:r>
      <w:r>
        <w:rPr>
          <w:color w:val="222A35"/>
          <w:sz w:val="24"/>
        </w:rPr>
        <w:t>straightforward</w:t>
      </w:r>
      <w:r>
        <w:rPr>
          <w:color w:val="222A35"/>
          <w:spacing w:val="-10"/>
          <w:sz w:val="24"/>
        </w:rPr>
        <w:t xml:space="preserve"> </w:t>
      </w:r>
      <w:r>
        <w:rPr>
          <w:color w:val="222A35"/>
          <w:sz w:val="24"/>
        </w:rPr>
        <w:t>for</w:t>
      </w:r>
      <w:r>
        <w:rPr>
          <w:color w:val="222A35"/>
          <w:spacing w:val="-10"/>
          <w:sz w:val="24"/>
        </w:rPr>
        <w:t xml:space="preserve"> </w:t>
      </w:r>
      <w:r>
        <w:rPr>
          <w:color w:val="222A35"/>
          <w:sz w:val="24"/>
        </w:rPr>
        <w:t>workers</w:t>
      </w:r>
      <w:r>
        <w:rPr>
          <w:color w:val="222A35"/>
          <w:spacing w:val="-10"/>
          <w:sz w:val="24"/>
        </w:rPr>
        <w:t xml:space="preserve"> </w:t>
      </w:r>
      <w:r>
        <w:rPr>
          <w:color w:val="222A35"/>
          <w:sz w:val="24"/>
        </w:rPr>
        <w:t>to make</w:t>
      </w:r>
      <w:r>
        <w:rPr>
          <w:color w:val="222A35"/>
          <w:spacing w:val="-13"/>
          <w:sz w:val="24"/>
        </w:rPr>
        <w:t xml:space="preserve"> </w:t>
      </w:r>
      <w:r>
        <w:rPr>
          <w:color w:val="222A35"/>
          <w:sz w:val="24"/>
        </w:rPr>
        <w:t>disclosures</w:t>
      </w:r>
      <w:r>
        <w:rPr>
          <w:color w:val="222A35"/>
          <w:spacing w:val="-13"/>
          <w:sz w:val="24"/>
        </w:rPr>
        <w:t xml:space="preserve"> </w:t>
      </w:r>
      <w:r>
        <w:rPr>
          <w:color w:val="222A35"/>
          <w:sz w:val="24"/>
        </w:rPr>
        <w:t>without</w:t>
      </w:r>
      <w:r>
        <w:rPr>
          <w:color w:val="222A35"/>
          <w:spacing w:val="-13"/>
          <w:sz w:val="24"/>
        </w:rPr>
        <w:t xml:space="preserve"> </w:t>
      </w:r>
      <w:r>
        <w:rPr>
          <w:color w:val="222A35"/>
          <w:sz w:val="24"/>
        </w:rPr>
        <w:t>fear</w:t>
      </w:r>
      <w:r>
        <w:rPr>
          <w:color w:val="222A35"/>
          <w:spacing w:val="-13"/>
          <w:sz w:val="24"/>
        </w:rPr>
        <w:t xml:space="preserve"> </w:t>
      </w:r>
      <w:r>
        <w:rPr>
          <w:color w:val="222A35"/>
          <w:sz w:val="24"/>
        </w:rPr>
        <w:t>of</w:t>
      </w:r>
      <w:r>
        <w:rPr>
          <w:color w:val="222A35"/>
          <w:spacing w:val="-13"/>
          <w:sz w:val="24"/>
        </w:rPr>
        <w:t xml:space="preserve"> </w:t>
      </w:r>
      <w:r>
        <w:rPr>
          <w:color w:val="222A35"/>
          <w:sz w:val="24"/>
        </w:rPr>
        <w:t>retaliation.</w:t>
      </w:r>
      <w:r>
        <w:rPr>
          <w:color w:val="222A35"/>
          <w:spacing w:val="-13"/>
          <w:sz w:val="24"/>
        </w:rPr>
        <w:t xml:space="preserve"> </w:t>
      </w:r>
      <w:r>
        <w:rPr>
          <w:color w:val="222A35"/>
          <w:sz w:val="24"/>
        </w:rPr>
        <w:t>Guidance</w:t>
      </w:r>
      <w:r>
        <w:rPr>
          <w:color w:val="222A35"/>
          <w:spacing w:val="-13"/>
          <w:sz w:val="24"/>
        </w:rPr>
        <w:t xml:space="preserve"> </w:t>
      </w:r>
      <w:r>
        <w:rPr>
          <w:color w:val="222A35"/>
          <w:sz w:val="24"/>
        </w:rPr>
        <w:t>on</w:t>
      </w:r>
      <w:r>
        <w:rPr>
          <w:color w:val="222A35"/>
          <w:spacing w:val="-13"/>
          <w:sz w:val="24"/>
        </w:rPr>
        <w:t xml:space="preserve"> </w:t>
      </w:r>
      <w:r>
        <w:rPr>
          <w:color w:val="222A35"/>
          <w:sz w:val="24"/>
        </w:rPr>
        <w:t>whistleblowing</w:t>
      </w:r>
      <w:r>
        <w:rPr>
          <w:color w:val="222A35"/>
          <w:spacing w:val="-13"/>
          <w:sz w:val="24"/>
        </w:rPr>
        <w:t xml:space="preserve"> </w:t>
      </w:r>
      <w:r>
        <w:rPr>
          <w:color w:val="222A35"/>
          <w:sz w:val="24"/>
        </w:rPr>
        <w:t>is</w:t>
      </w:r>
      <w:r>
        <w:rPr>
          <w:color w:val="222A35"/>
          <w:spacing w:val="-13"/>
          <w:sz w:val="24"/>
        </w:rPr>
        <w:t xml:space="preserve"> </w:t>
      </w:r>
      <w:r>
        <w:rPr>
          <w:color w:val="222A35"/>
          <w:sz w:val="24"/>
        </w:rPr>
        <w:t>also provided on the staff intranet.</w:t>
      </w:r>
    </w:p>
    <w:p w14:paraId="28C49452" w14:textId="77777777" w:rsidR="009776AA" w:rsidRDefault="00672269">
      <w:pPr>
        <w:pStyle w:val="ListParagraph"/>
        <w:numPr>
          <w:ilvl w:val="0"/>
          <w:numId w:val="2"/>
        </w:numPr>
        <w:tabs>
          <w:tab w:val="left" w:pos="820"/>
        </w:tabs>
        <w:spacing w:before="190" w:line="237" w:lineRule="auto"/>
        <w:rPr>
          <w:rFonts w:ascii="Courier New" w:hAnsi="Courier New"/>
          <w:color w:val="222A35"/>
          <w:sz w:val="20"/>
        </w:rPr>
      </w:pPr>
      <w:r>
        <w:rPr>
          <w:b/>
          <w:color w:val="222A35"/>
          <w:sz w:val="24"/>
        </w:rPr>
        <w:t xml:space="preserve">Code of Professional Conduct - </w:t>
      </w:r>
      <w:r>
        <w:rPr>
          <w:color w:val="222A35"/>
          <w:sz w:val="24"/>
        </w:rPr>
        <w:t>Our code makes clear to employees the actions</w:t>
      </w:r>
      <w:r>
        <w:rPr>
          <w:color w:val="222A35"/>
          <w:spacing w:val="-5"/>
          <w:sz w:val="24"/>
        </w:rPr>
        <w:t xml:space="preserve"> </w:t>
      </w:r>
      <w:r>
        <w:rPr>
          <w:color w:val="222A35"/>
          <w:sz w:val="24"/>
        </w:rPr>
        <w:t>and</w:t>
      </w:r>
      <w:r>
        <w:rPr>
          <w:color w:val="222A35"/>
          <w:spacing w:val="-5"/>
          <w:sz w:val="24"/>
        </w:rPr>
        <w:t xml:space="preserve"> </w:t>
      </w:r>
      <w:r w:rsidRPr="009E7823">
        <w:rPr>
          <w:color w:val="222A35"/>
          <w:sz w:val="24"/>
        </w:rPr>
        <w:t>behaviour</w:t>
      </w:r>
      <w:r>
        <w:rPr>
          <w:color w:val="222A35"/>
          <w:spacing w:val="-5"/>
          <w:sz w:val="24"/>
        </w:rPr>
        <w:t xml:space="preserve"> </w:t>
      </w:r>
      <w:r>
        <w:rPr>
          <w:color w:val="222A35"/>
          <w:sz w:val="24"/>
        </w:rPr>
        <w:t>expected</w:t>
      </w:r>
      <w:r>
        <w:rPr>
          <w:color w:val="222A35"/>
          <w:spacing w:val="-5"/>
          <w:sz w:val="24"/>
        </w:rPr>
        <w:t xml:space="preserve"> </w:t>
      </w:r>
      <w:r>
        <w:rPr>
          <w:color w:val="222A35"/>
          <w:sz w:val="24"/>
        </w:rPr>
        <w:t>of</w:t>
      </w:r>
      <w:r>
        <w:rPr>
          <w:color w:val="222A35"/>
          <w:spacing w:val="-5"/>
          <w:sz w:val="24"/>
        </w:rPr>
        <w:t xml:space="preserve"> </w:t>
      </w:r>
      <w:r>
        <w:rPr>
          <w:color w:val="222A35"/>
          <w:sz w:val="24"/>
        </w:rPr>
        <w:t>them</w:t>
      </w:r>
      <w:r>
        <w:rPr>
          <w:color w:val="222A35"/>
          <w:spacing w:val="-5"/>
          <w:sz w:val="24"/>
        </w:rPr>
        <w:t xml:space="preserve"> </w:t>
      </w:r>
      <w:r>
        <w:rPr>
          <w:color w:val="222A35"/>
          <w:sz w:val="24"/>
        </w:rPr>
        <w:t>when</w:t>
      </w:r>
      <w:r>
        <w:rPr>
          <w:color w:val="222A35"/>
          <w:spacing w:val="-5"/>
          <w:sz w:val="24"/>
        </w:rPr>
        <w:t xml:space="preserve"> </w:t>
      </w:r>
      <w:r>
        <w:rPr>
          <w:color w:val="222A35"/>
          <w:sz w:val="24"/>
        </w:rPr>
        <w:t>representing</w:t>
      </w:r>
      <w:r>
        <w:rPr>
          <w:color w:val="222A35"/>
          <w:spacing w:val="-5"/>
          <w:sz w:val="24"/>
        </w:rPr>
        <w:t xml:space="preserve"> </w:t>
      </w:r>
      <w:r>
        <w:rPr>
          <w:color w:val="222A35"/>
          <w:sz w:val="24"/>
        </w:rPr>
        <w:t>the</w:t>
      </w:r>
      <w:r>
        <w:rPr>
          <w:color w:val="222A35"/>
          <w:spacing w:val="-5"/>
          <w:sz w:val="24"/>
        </w:rPr>
        <w:t xml:space="preserve"> </w:t>
      </w:r>
      <w:r>
        <w:rPr>
          <w:color w:val="222A35"/>
          <w:sz w:val="24"/>
        </w:rPr>
        <w:t>University.</w:t>
      </w:r>
      <w:r>
        <w:rPr>
          <w:color w:val="222A35"/>
          <w:spacing w:val="-5"/>
          <w:sz w:val="24"/>
        </w:rPr>
        <w:t xml:space="preserve"> </w:t>
      </w:r>
      <w:r>
        <w:rPr>
          <w:color w:val="222A35"/>
          <w:sz w:val="24"/>
        </w:rPr>
        <w:t xml:space="preserve">We </w:t>
      </w:r>
      <w:r>
        <w:rPr>
          <w:color w:val="222A35"/>
          <w:spacing w:val="-2"/>
          <w:sz w:val="24"/>
        </w:rPr>
        <w:t>strive</w:t>
      </w:r>
      <w:r>
        <w:rPr>
          <w:color w:val="222A35"/>
          <w:spacing w:val="-8"/>
          <w:sz w:val="24"/>
        </w:rPr>
        <w:t xml:space="preserve"> </w:t>
      </w:r>
      <w:r>
        <w:rPr>
          <w:color w:val="222A35"/>
          <w:spacing w:val="-2"/>
          <w:sz w:val="24"/>
        </w:rPr>
        <w:t>to</w:t>
      </w:r>
      <w:r>
        <w:rPr>
          <w:color w:val="222A35"/>
          <w:spacing w:val="-8"/>
          <w:sz w:val="24"/>
        </w:rPr>
        <w:t xml:space="preserve"> </w:t>
      </w:r>
      <w:r>
        <w:rPr>
          <w:color w:val="222A35"/>
          <w:spacing w:val="-2"/>
          <w:sz w:val="24"/>
        </w:rPr>
        <w:t>always</w:t>
      </w:r>
      <w:r>
        <w:rPr>
          <w:color w:val="222A35"/>
          <w:spacing w:val="-8"/>
          <w:sz w:val="24"/>
        </w:rPr>
        <w:t xml:space="preserve"> </w:t>
      </w:r>
      <w:r>
        <w:rPr>
          <w:color w:val="222A35"/>
          <w:spacing w:val="-2"/>
          <w:sz w:val="24"/>
        </w:rPr>
        <w:t>maintain</w:t>
      </w:r>
      <w:r>
        <w:rPr>
          <w:color w:val="222A35"/>
          <w:spacing w:val="-8"/>
          <w:sz w:val="24"/>
        </w:rPr>
        <w:t xml:space="preserve"> </w:t>
      </w:r>
      <w:r>
        <w:rPr>
          <w:color w:val="222A35"/>
          <w:spacing w:val="-2"/>
          <w:sz w:val="24"/>
        </w:rPr>
        <w:t>the</w:t>
      </w:r>
      <w:r>
        <w:rPr>
          <w:color w:val="222A35"/>
          <w:spacing w:val="-8"/>
          <w:sz w:val="24"/>
        </w:rPr>
        <w:t xml:space="preserve"> </w:t>
      </w:r>
      <w:r>
        <w:rPr>
          <w:color w:val="222A35"/>
          <w:spacing w:val="-2"/>
          <w:sz w:val="24"/>
        </w:rPr>
        <w:t>highest</w:t>
      </w:r>
      <w:r>
        <w:rPr>
          <w:color w:val="222A35"/>
          <w:spacing w:val="-8"/>
          <w:sz w:val="24"/>
        </w:rPr>
        <w:t xml:space="preserve"> </w:t>
      </w:r>
      <w:r>
        <w:rPr>
          <w:color w:val="222A35"/>
          <w:spacing w:val="-2"/>
          <w:sz w:val="24"/>
        </w:rPr>
        <w:t>standards</w:t>
      </w:r>
      <w:r>
        <w:rPr>
          <w:color w:val="222A35"/>
          <w:spacing w:val="-8"/>
          <w:sz w:val="24"/>
        </w:rPr>
        <w:t xml:space="preserve"> </w:t>
      </w:r>
      <w:r>
        <w:rPr>
          <w:color w:val="222A35"/>
          <w:spacing w:val="-2"/>
          <w:sz w:val="24"/>
        </w:rPr>
        <w:t>of</w:t>
      </w:r>
      <w:r>
        <w:rPr>
          <w:color w:val="222A35"/>
          <w:spacing w:val="-8"/>
          <w:sz w:val="24"/>
        </w:rPr>
        <w:t xml:space="preserve"> </w:t>
      </w:r>
      <w:r>
        <w:rPr>
          <w:color w:val="222A35"/>
          <w:spacing w:val="-2"/>
          <w:sz w:val="24"/>
        </w:rPr>
        <w:t>employee</w:t>
      </w:r>
      <w:r>
        <w:rPr>
          <w:color w:val="222A35"/>
          <w:spacing w:val="-8"/>
          <w:sz w:val="24"/>
        </w:rPr>
        <w:t xml:space="preserve"> </w:t>
      </w:r>
      <w:r>
        <w:rPr>
          <w:color w:val="222A35"/>
          <w:spacing w:val="-2"/>
          <w:sz w:val="24"/>
        </w:rPr>
        <w:t>conduct</w:t>
      </w:r>
      <w:r>
        <w:rPr>
          <w:color w:val="222A35"/>
          <w:spacing w:val="-8"/>
          <w:sz w:val="24"/>
        </w:rPr>
        <w:t xml:space="preserve"> </w:t>
      </w:r>
      <w:r>
        <w:rPr>
          <w:color w:val="222A35"/>
          <w:spacing w:val="-2"/>
          <w:sz w:val="24"/>
        </w:rPr>
        <w:t>and</w:t>
      </w:r>
      <w:r>
        <w:rPr>
          <w:color w:val="222A35"/>
          <w:spacing w:val="-8"/>
          <w:sz w:val="24"/>
        </w:rPr>
        <w:t xml:space="preserve"> </w:t>
      </w:r>
      <w:r>
        <w:rPr>
          <w:color w:val="222A35"/>
          <w:spacing w:val="-2"/>
          <w:sz w:val="24"/>
        </w:rPr>
        <w:t xml:space="preserve">ethical </w:t>
      </w:r>
      <w:r w:rsidRPr="009E7823">
        <w:rPr>
          <w:color w:val="222A35"/>
          <w:spacing w:val="-2"/>
          <w:sz w:val="24"/>
        </w:rPr>
        <w:t>behaviour</w:t>
      </w:r>
      <w:r>
        <w:rPr>
          <w:color w:val="222A35"/>
          <w:spacing w:val="-2"/>
          <w:sz w:val="24"/>
        </w:rPr>
        <w:t>.</w:t>
      </w:r>
    </w:p>
    <w:p w14:paraId="28C49453" w14:textId="77777777" w:rsidR="009776AA" w:rsidRDefault="00672269">
      <w:pPr>
        <w:pStyle w:val="ListParagraph"/>
        <w:numPr>
          <w:ilvl w:val="0"/>
          <w:numId w:val="2"/>
        </w:numPr>
        <w:tabs>
          <w:tab w:val="left" w:pos="820"/>
        </w:tabs>
        <w:spacing w:before="184" w:line="237" w:lineRule="auto"/>
        <w:rPr>
          <w:rFonts w:ascii="Courier New" w:hAnsi="Courier New"/>
          <w:color w:val="222A35"/>
          <w:sz w:val="20"/>
        </w:rPr>
      </w:pPr>
      <w:r>
        <w:rPr>
          <w:b/>
          <w:color w:val="222A35"/>
          <w:sz w:val="24"/>
        </w:rPr>
        <w:t xml:space="preserve">Recruitment/Agency workers - </w:t>
      </w:r>
      <w:r>
        <w:rPr>
          <w:color w:val="222A35"/>
          <w:sz w:val="24"/>
        </w:rPr>
        <w:t>Our Recruitment Policy sets out workplace rights</w:t>
      </w:r>
      <w:r>
        <w:rPr>
          <w:color w:val="222A35"/>
          <w:spacing w:val="-1"/>
          <w:sz w:val="24"/>
        </w:rPr>
        <w:t xml:space="preserve"> </w:t>
      </w:r>
      <w:r>
        <w:rPr>
          <w:color w:val="222A35"/>
          <w:sz w:val="24"/>
        </w:rPr>
        <w:t>at</w:t>
      </w:r>
      <w:r>
        <w:rPr>
          <w:color w:val="222A35"/>
          <w:spacing w:val="-1"/>
          <w:sz w:val="24"/>
        </w:rPr>
        <w:t xml:space="preserve"> </w:t>
      </w:r>
      <w:r>
        <w:rPr>
          <w:color w:val="222A35"/>
          <w:sz w:val="24"/>
        </w:rPr>
        <w:t>the</w:t>
      </w:r>
      <w:r>
        <w:rPr>
          <w:color w:val="222A35"/>
          <w:spacing w:val="-1"/>
          <w:sz w:val="24"/>
        </w:rPr>
        <w:t xml:space="preserve"> </w:t>
      </w:r>
      <w:r>
        <w:rPr>
          <w:color w:val="222A35"/>
          <w:sz w:val="24"/>
        </w:rPr>
        <w:t>University.</w:t>
      </w:r>
      <w:r>
        <w:rPr>
          <w:color w:val="222A35"/>
          <w:spacing w:val="40"/>
          <w:sz w:val="24"/>
        </w:rPr>
        <w:t xml:space="preserve"> </w:t>
      </w:r>
      <w:r>
        <w:rPr>
          <w:color w:val="222A35"/>
          <w:sz w:val="24"/>
        </w:rPr>
        <w:t>We</w:t>
      </w:r>
      <w:r>
        <w:rPr>
          <w:color w:val="222A35"/>
          <w:spacing w:val="-1"/>
          <w:sz w:val="24"/>
        </w:rPr>
        <w:t xml:space="preserve"> </w:t>
      </w:r>
      <w:r>
        <w:rPr>
          <w:color w:val="222A35"/>
          <w:sz w:val="24"/>
        </w:rPr>
        <w:t>are</w:t>
      </w:r>
      <w:r>
        <w:rPr>
          <w:color w:val="222A35"/>
          <w:spacing w:val="-1"/>
          <w:sz w:val="24"/>
        </w:rPr>
        <w:t xml:space="preserve"> </w:t>
      </w:r>
      <w:r>
        <w:rPr>
          <w:color w:val="222A35"/>
          <w:sz w:val="24"/>
        </w:rPr>
        <w:t>rigorous</w:t>
      </w:r>
      <w:r>
        <w:rPr>
          <w:color w:val="222A35"/>
          <w:spacing w:val="-1"/>
          <w:sz w:val="24"/>
        </w:rPr>
        <w:t xml:space="preserve"> </w:t>
      </w:r>
      <w:r>
        <w:rPr>
          <w:color w:val="222A35"/>
          <w:sz w:val="24"/>
        </w:rPr>
        <w:t>in</w:t>
      </w:r>
      <w:r>
        <w:rPr>
          <w:color w:val="222A35"/>
          <w:spacing w:val="-1"/>
          <w:sz w:val="24"/>
        </w:rPr>
        <w:t xml:space="preserve"> </w:t>
      </w:r>
      <w:r>
        <w:rPr>
          <w:color w:val="222A35"/>
          <w:sz w:val="24"/>
        </w:rPr>
        <w:t>checking</w:t>
      </w:r>
      <w:r>
        <w:rPr>
          <w:color w:val="222A35"/>
          <w:spacing w:val="-1"/>
          <w:sz w:val="24"/>
        </w:rPr>
        <w:t xml:space="preserve"> </w:t>
      </w:r>
      <w:r>
        <w:rPr>
          <w:color w:val="222A35"/>
          <w:sz w:val="24"/>
        </w:rPr>
        <w:t>that</w:t>
      </w:r>
      <w:r>
        <w:rPr>
          <w:color w:val="222A35"/>
          <w:spacing w:val="-1"/>
          <w:sz w:val="24"/>
        </w:rPr>
        <w:t xml:space="preserve"> </w:t>
      </w:r>
      <w:r>
        <w:rPr>
          <w:color w:val="222A35"/>
          <w:sz w:val="24"/>
        </w:rPr>
        <w:t>all</w:t>
      </w:r>
      <w:r>
        <w:rPr>
          <w:color w:val="222A35"/>
          <w:spacing w:val="-1"/>
          <w:sz w:val="24"/>
        </w:rPr>
        <w:t xml:space="preserve"> </w:t>
      </w:r>
      <w:r>
        <w:rPr>
          <w:color w:val="222A35"/>
          <w:sz w:val="24"/>
        </w:rPr>
        <w:t>new</w:t>
      </w:r>
      <w:r>
        <w:rPr>
          <w:color w:val="222A35"/>
          <w:spacing w:val="-1"/>
          <w:sz w:val="24"/>
        </w:rPr>
        <w:t xml:space="preserve"> </w:t>
      </w:r>
      <w:r>
        <w:rPr>
          <w:color w:val="222A35"/>
          <w:sz w:val="24"/>
        </w:rPr>
        <w:t>recruits</w:t>
      </w:r>
      <w:r>
        <w:rPr>
          <w:color w:val="222A35"/>
          <w:spacing w:val="-1"/>
          <w:sz w:val="24"/>
        </w:rPr>
        <w:t xml:space="preserve"> </w:t>
      </w:r>
      <w:r>
        <w:rPr>
          <w:color w:val="222A35"/>
          <w:sz w:val="24"/>
        </w:rPr>
        <w:t>have the right to work in the UK.</w:t>
      </w:r>
      <w:r>
        <w:rPr>
          <w:color w:val="222A35"/>
          <w:spacing w:val="40"/>
          <w:sz w:val="24"/>
        </w:rPr>
        <w:t xml:space="preserve"> </w:t>
      </w:r>
      <w:r>
        <w:rPr>
          <w:color w:val="222A35"/>
          <w:sz w:val="24"/>
        </w:rPr>
        <w:t>We use only specified, reputable employment agencies to source labour and always verify the practices of any new agency before accepting workers from that agency.</w:t>
      </w:r>
    </w:p>
    <w:p w14:paraId="28C49454" w14:textId="77777777" w:rsidR="009776AA" w:rsidRDefault="00672269">
      <w:pPr>
        <w:pStyle w:val="ListParagraph"/>
        <w:numPr>
          <w:ilvl w:val="0"/>
          <w:numId w:val="2"/>
        </w:numPr>
        <w:tabs>
          <w:tab w:val="left" w:pos="820"/>
        </w:tabs>
        <w:spacing w:before="185" w:line="237" w:lineRule="auto"/>
        <w:rPr>
          <w:rFonts w:ascii="Courier New" w:hAnsi="Courier New"/>
          <w:color w:val="222A35"/>
          <w:sz w:val="20"/>
        </w:rPr>
      </w:pPr>
      <w:r>
        <w:rPr>
          <w:b/>
          <w:color w:val="222A35"/>
          <w:sz w:val="24"/>
        </w:rPr>
        <w:t>Pay</w:t>
      </w:r>
      <w:r>
        <w:rPr>
          <w:b/>
          <w:color w:val="222A35"/>
          <w:spacing w:val="-17"/>
          <w:sz w:val="24"/>
        </w:rPr>
        <w:t xml:space="preserve"> </w:t>
      </w:r>
      <w:r>
        <w:rPr>
          <w:b/>
          <w:color w:val="222A35"/>
          <w:sz w:val="24"/>
        </w:rPr>
        <w:t>Policy</w:t>
      </w:r>
      <w:r>
        <w:rPr>
          <w:b/>
          <w:color w:val="222A35"/>
          <w:spacing w:val="-17"/>
          <w:sz w:val="24"/>
        </w:rPr>
        <w:t xml:space="preserve"> </w:t>
      </w:r>
      <w:r>
        <w:rPr>
          <w:b/>
          <w:color w:val="222A35"/>
          <w:sz w:val="24"/>
        </w:rPr>
        <w:t>-</w:t>
      </w:r>
      <w:r>
        <w:rPr>
          <w:b/>
          <w:color w:val="222A35"/>
          <w:spacing w:val="-16"/>
          <w:sz w:val="24"/>
        </w:rPr>
        <w:t xml:space="preserve"> </w:t>
      </w:r>
      <w:r>
        <w:rPr>
          <w:color w:val="222A35"/>
          <w:sz w:val="24"/>
        </w:rPr>
        <w:t>The</w:t>
      </w:r>
      <w:r>
        <w:rPr>
          <w:color w:val="222A35"/>
          <w:spacing w:val="-17"/>
          <w:sz w:val="24"/>
        </w:rPr>
        <w:t xml:space="preserve"> </w:t>
      </w:r>
      <w:r>
        <w:rPr>
          <w:color w:val="222A35"/>
          <w:sz w:val="24"/>
        </w:rPr>
        <w:t>University</w:t>
      </w:r>
      <w:r>
        <w:rPr>
          <w:color w:val="222A35"/>
          <w:spacing w:val="-17"/>
          <w:sz w:val="24"/>
        </w:rPr>
        <w:t xml:space="preserve"> </w:t>
      </w:r>
      <w:r>
        <w:rPr>
          <w:color w:val="222A35"/>
          <w:sz w:val="24"/>
        </w:rPr>
        <w:t>is</w:t>
      </w:r>
      <w:r>
        <w:rPr>
          <w:color w:val="222A35"/>
          <w:spacing w:val="-17"/>
          <w:sz w:val="24"/>
        </w:rPr>
        <w:t xml:space="preserve"> </w:t>
      </w:r>
      <w:r>
        <w:rPr>
          <w:color w:val="222A35"/>
          <w:sz w:val="24"/>
        </w:rPr>
        <w:t>accredited</w:t>
      </w:r>
      <w:r>
        <w:rPr>
          <w:color w:val="222A35"/>
          <w:spacing w:val="-16"/>
          <w:sz w:val="24"/>
        </w:rPr>
        <w:t xml:space="preserve"> </w:t>
      </w:r>
      <w:r>
        <w:rPr>
          <w:color w:val="222A35"/>
          <w:sz w:val="24"/>
        </w:rPr>
        <w:t>by</w:t>
      </w:r>
      <w:r>
        <w:rPr>
          <w:color w:val="222A35"/>
          <w:spacing w:val="-17"/>
          <w:sz w:val="24"/>
        </w:rPr>
        <w:t xml:space="preserve"> </w:t>
      </w:r>
      <w:r>
        <w:rPr>
          <w:color w:val="222A35"/>
          <w:sz w:val="24"/>
        </w:rPr>
        <w:t>the</w:t>
      </w:r>
      <w:r>
        <w:rPr>
          <w:color w:val="222A35"/>
          <w:spacing w:val="-17"/>
          <w:sz w:val="24"/>
        </w:rPr>
        <w:t xml:space="preserve"> </w:t>
      </w:r>
      <w:r>
        <w:rPr>
          <w:color w:val="222A35"/>
          <w:sz w:val="24"/>
        </w:rPr>
        <w:t>Living</w:t>
      </w:r>
      <w:r>
        <w:rPr>
          <w:color w:val="222A35"/>
          <w:spacing w:val="-16"/>
          <w:sz w:val="24"/>
        </w:rPr>
        <w:t xml:space="preserve"> </w:t>
      </w:r>
      <w:r>
        <w:rPr>
          <w:color w:val="222A35"/>
          <w:sz w:val="24"/>
        </w:rPr>
        <w:t>Wage</w:t>
      </w:r>
      <w:r>
        <w:rPr>
          <w:color w:val="222A35"/>
          <w:spacing w:val="-17"/>
          <w:sz w:val="24"/>
        </w:rPr>
        <w:t xml:space="preserve"> </w:t>
      </w:r>
      <w:r>
        <w:rPr>
          <w:color w:val="222A35"/>
          <w:sz w:val="24"/>
        </w:rPr>
        <w:t>Foundation,</w:t>
      </w:r>
      <w:r>
        <w:rPr>
          <w:color w:val="222A35"/>
          <w:spacing w:val="-17"/>
          <w:sz w:val="24"/>
        </w:rPr>
        <w:t xml:space="preserve"> </w:t>
      </w:r>
      <w:r>
        <w:rPr>
          <w:color w:val="222A35"/>
          <w:sz w:val="24"/>
        </w:rPr>
        <w:t>which certifies that all staff are paid a real living wage. Contracted workers engaged at</w:t>
      </w:r>
      <w:r>
        <w:rPr>
          <w:color w:val="222A35"/>
          <w:spacing w:val="-17"/>
          <w:sz w:val="24"/>
        </w:rPr>
        <w:t xml:space="preserve"> </w:t>
      </w:r>
      <w:r>
        <w:rPr>
          <w:color w:val="222A35"/>
          <w:sz w:val="24"/>
        </w:rPr>
        <w:t>the</w:t>
      </w:r>
      <w:r>
        <w:rPr>
          <w:color w:val="222A35"/>
          <w:spacing w:val="-17"/>
          <w:sz w:val="24"/>
        </w:rPr>
        <w:t xml:space="preserve"> </w:t>
      </w:r>
      <w:r>
        <w:rPr>
          <w:color w:val="222A35"/>
          <w:sz w:val="24"/>
        </w:rPr>
        <w:t>University</w:t>
      </w:r>
      <w:r>
        <w:rPr>
          <w:color w:val="222A35"/>
          <w:spacing w:val="-16"/>
          <w:sz w:val="24"/>
        </w:rPr>
        <w:t xml:space="preserve"> </w:t>
      </w:r>
      <w:r>
        <w:rPr>
          <w:color w:val="222A35"/>
          <w:sz w:val="24"/>
        </w:rPr>
        <w:t>are</w:t>
      </w:r>
      <w:r>
        <w:rPr>
          <w:color w:val="222A35"/>
          <w:spacing w:val="-17"/>
          <w:sz w:val="24"/>
        </w:rPr>
        <w:t xml:space="preserve"> </w:t>
      </w:r>
      <w:r>
        <w:rPr>
          <w:color w:val="222A35"/>
          <w:sz w:val="24"/>
        </w:rPr>
        <w:t>expected</w:t>
      </w:r>
      <w:r>
        <w:rPr>
          <w:color w:val="222A35"/>
          <w:spacing w:val="-17"/>
          <w:sz w:val="24"/>
        </w:rPr>
        <w:t xml:space="preserve"> </w:t>
      </w:r>
      <w:r>
        <w:rPr>
          <w:color w:val="222A35"/>
          <w:sz w:val="24"/>
        </w:rPr>
        <w:t>to</w:t>
      </w:r>
      <w:r>
        <w:rPr>
          <w:color w:val="222A35"/>
          <w:spacing w:val="-17"/>
          <w:sz w:val="24"/>
        </w:rPr>
        <w:t xml:space="preserve"> </w:t>
      </w:r>
      <w:r>
        <w:rPr>
          <w:color w:val="222A35"/>
          <w:sz w:val="24"/>
        </w:rPr>
        <w:t>be</w:t>
      </w:r>
      <w:r>
        <w:rPr>
          <w:color w:val="222A35"/>
          <w:spacing w:val="-16"/>
          <w:sz w:val="24"/>
        </w:rPr>
        <w:t xml:space="preserve"> </w:t>
      </w:r>
      <w:r>
        <w:rPr>
          <w:color w:val="222A35"/>
          <w:sz w:val="24"/>
        </w:rPr>
        <w:t>paid</w:t>
      </w:r>
      <w:r>
        <w:rPr>
          <w:color w:val="222A35"/>
          <w:spacing w:val="-17"/>
          <w:sz w:val="24"/>
        </w:rPr>
        <w:t xml:space="preserve"> </w:t>
      </w:r>
      <w:r>
        <w:rPr>
          <w:color w:val="222A35"/>
          <w:sz w:val="24"/>
        </w:rPr>
        <w:t>the</w:t>
      </w:r>
      <w:r>
        <w:rPr>
          <w:color w:val="222A35"/>
          <w:spacing w:val="-17"/>
          <w:sz w:val="24"/>
        </w:rPr>
        <w:t xml:space="preserve"> </w:t>
      </w:r>
      <w:r>
        <w:rPr>
          <w:color w:val="222A35"/>
          <w:sz w:val="24"/>
        </w:rPr>
        <w:t>living</w:t>
      </w:r>
      <w:r>
        <w:rPr>
          <w:color w:val="222A35"/>
          <w:spacing w:val="-16"/>
          <w:sz w:val="24"/>
        </w:rPr>
        <w:t xml:space="preserve"> </w:t>
      </w:r>
      <w:r>
        <w:rPr>
          <w:color w:val="222A35"/>
          <w:sz w:val="24"/>
        </w:rPr>
        <w:t>wage</w:t>
      </w:r>
      <w:r>
        <w:rPr>
          <w:color w:val="222A35"/>
          <w:spacing w:val="-17"/>
          <w:sz w:val="24"/>
        </w:rPr>
        <w:t xml:space="preserve"> </w:t>
      </w:r>
      <w:r>
        <w:rPr>
          <w:color w:val="222A35"/>
          <w:sz w:val="24"/>
        </w:rPr>
        <w:t>as</w:t>
      </w:r>
      <w:r>
        <w:rPr>
          <w:color w:val="222A35"/>
          <w:spacing w:val="-17"/>
          <w:sz w:val="24"/>
        </w:rPr>
        <w:t xml:space="preserve"> </w:t>
      </w:r>
      <w:r>
        <w:rPr>
          <w:color w:val="222A35"/>
          <w:sz w:val="24"/>
        </w:rPr>
        <w:t>defined</w:t>
      </w:r>
      <w:r>
        <w:rPr>
          <w:color w:val="222A35"/>
          <w:spacing w:val="-16"/>
          <w:sz w:val="24"/>
        </w:rPr>
        <w:t xml:space="preserve"> </w:t>
      </w:r>
      <w:r>
        <w:rPr>
          <w:color w:val="222A35"/>
          <w:sz w:val="24"/>
        </w:rPr>
        <w:t>by</w:t>
      </w:r>
      <w:r>
        <w:rPr>
          <w:color w:val="222A35"/>
          <w:spacing w:val="-17"/>
          <w:sz w:val="24"/>
        </w:rPr>
        <w:t xml:space="preserve"> </w:t>
      </w:r>
      <w:r>
        <w:rPr>
          <w:color w:val="222A35"/>
          <w:sz w:val="24"/>
        </w:rPr>
        <w:t>the</w:t>
      </w:r>
      <w:r>
        <w:rPr>
          <w:color w:val="222A35"/>
          <w:spacing w:val="-17"/>
          <w:sz w:val="24"/>
        </w:rPr>
        <w:t xml:space="preserve"> </w:t>
      </w:r>
      <w:r>
        <w:rPr>
          <w:color w:val="222A35"/>
          <w:sz w:val="24"/>
        </w:rPr>
        <w:t>Living Wage Foundation and the University evaluates suppliers’ approach to Fair Work Practices, including the Living Wage, in line with statutory guidance.</w:t>
      </w:r>
    </w:p>
    <w:p w14:paraId="28C49455" w14:textId="77777777" w:rsidR="009776AA" w:rsidRDefault="009776AA">
      <w:pPr>
        <w:pStyle w:val="BodyText"/>
        <w:spacing w:before="2"/>
        <w:jc w:val="left"/>
      </w:pPr>
    </w:p>
    <w:p w14:paraId="28C49456" w14:textId="7D16A721" w:rsidR="009776AA" w:rsidRDefault="00672269">
      <w:pPr>
        <w:pStyle w:val="ListParagraph"/>
        <w:numPr>
          <w:ilvl w:val="0"/>
          <w:numId w:val="2"/>
        </w:numPr>
        <w:tabs>
          <w:tab w:val="left" w:pos="820"/>
        </w:tabs>
        <w:spacing w:before="1"/>
        <w:ind w:right="217"/>
        <w:rPr>
          <w:rFonts w:ascii="Courier New" w:hAnsi="Courier New"/>
          <w:color w:val="222A35"/>
          <w:sz w:val="20"/>
        </w:rPr>
      </w:pPr>
      <w:r>
        <w:rPr>
          <w:b/>
          <w:color w:val="222A35"/>
          <w:sz w:val="24"/>
        </w:rPr>
        <w:t>Supplier/Procurement</w:t>
      </w:r>
      <w:r>
        <w:rPr>
          <w:b/>
          <w:color w:val="222A35"/>
          <w:spacing w:val="-16"/>
          <w:sz w:val="24"/>
        </w:rPr>
        <w:t xml:space="preserve"> </w:t>
      </w:r>
      <w:r>
        <w:rPr>
          <w:b/>
          <w:color w:val="222A35"/>
          <w:sz w:val="24"/>
        </w:rPr>
        <w:t>code</w:t>
      </w:r>
      <w:r>
        <w:rPr>
          <w:b/>
          <w:color w:val="222A35"/>
          <w:spacing w:val="-16"/>
          <w:sz w:val="24"/>
        </w:rPr>
        <w:t xml:space="preserve"> </w:t>
      </w:r>
      <w:r>
        <w:rPr>
          <w:b/>
          <w:color w:val="222A35"/>
          <w:sz w:val="24"/>
        </w:rPr>
        <w:t>of</w:t>
      </w:r>
      <w:r>
        <w:rPr>
          <w:b/>
          <w:color w:val="222A35"/>
          <w:spacing w:val="-16"/>
          <w:sz w:val="24"/>
        </w:rPr>
        <w:t xml:space="preserve"> </w:t>
      </w:r>
      <w:r>
        <w:rPr>
          <w:b/>
          <w:color w:val="222A35"/>
          <w:sz w:val="24"/>
        </w:rPr>
        <w:t>conduct</w:t>
      </w:r>
      <w:r>
        <w:rPr>
          <w:b/>
          <w:color w:val="222A35"/>
          <w:spacing w:val="-4"/>
          <w:sz w:val="24"/>
        </w:rPr>
        <w:t xml:space="preserve"> </w:t>
      </w:r>
      <w:r>
        <w:rPr>
          <w:b/>
          <w:color w:val="222A35"/>
          <w:sz w:val="24"/>
        </w:rPr>
        <w:t>-</w:t>
      </w:r>
      <w:r>
        <w:rPr>
          <w:b/>
          <w:color w:val="222A35"/>
          <w:spacing w:val="-16"/>
          <w:sz w:val="24"/>
        </w:rPr>
        <w:t xml:space="preserve"> </w:t>
      </w:r>
      <w:r>
        <w:rPr>
          <w:color w:val="222A35"/>
          <w:sz w:val="24"/>
        </w:rPr>
        <w:t>We</w:t>
      </w:r>
      <w:r>
        <w:rPr>
          <w:color w:val="222A35"/>
          <w:spacing w:val="-16"/>
          <w:sz w:val="24"/>
        </w:rPr>
        <w:t xml:space="preserve"> </w:t>
      </w:r>
      <w:r>
        <w:rPr>
          <w:color w:val="222A35"/>
          <w:sz w:val="24"/>
        </w:rPr>
        <w:t>are</w:t>
      </w:r>
      <w:r>
        <w:rPr>
          <w:color w:val="222A35"/>
          <w:spacing w:val="-16"/>
          <w:sz w:val="24"/>
        </w:rPr>
        <w:t xml:space="preserve"> </w:t>
      </w:r>
      <w:r>
        <w:rPr>
          <w:color w:val="222A35"/>
          <w:sz w:val="24"/>
        </w:rPr>
        <w:t>committed</w:t>
      </w:r>
      <w:r>
        <w:rPr>
          <w:color w:val="222A35"/>
          <w:spacing w:val="-16"/>
          <w:sz w:val="24"/>
        </w:rPr>
        <w:t xml:space="preserve"> </w:t>
      </w:r>
      <w:r>
        <w:rPr>
          <w:color w:val="222A35"/>
          <w:sz w:val="24"/>
        </w:rPr>
        <w:t>to</w:t>
      </w:r>
      <w:r>
        <w:rPr>
          <w:color w:val="222A35"/>
          <w:spacing w:val="-16"/>
          <w:sz w:val="24"/>
        </w:rPr>
        <w:t xml:space="preserve"> </w:t>
      </w:r>
      <w:r>
        <w:rPr>
          <w:color w:val="222A35"/>
          <w:sz w:val="24"/>
        </w:rPr>
        <w:t>ensuring</w:t>
      </w:r>
      <w:r>
        <w:rPr>
          <w:color w:val="222A35"/>
          <w:spacing w:val="-16"/>
          <w:sz w:val="24"/>
        </w:rPr>
        <w:t xml:space="preserve"> </w:t>
      </w:r>
      <w:r>
        <w:rPr>
          <w:color w:val="222A35"/>
          <w:sz w:val="24"/>
        </w:rPr>
        <w:t>that suppliers adhere to the highest standards of ethics. Suppliers are required to demonstrate</w:t>
      </w:r>
      <w:r>
        <w:rPr>
          <w:color w:val="222A35"/>
          <w:spacing w:val="-8"/>
          <w:sz w:val="24"/>
        </w:rPr>
        <w:t xml:space="preserve"> </w:t>
      </w:r>
      <w:r>
        <w:rPr>
          <w:color w:val="222A35"/>
          <w:sz w:val="24"/>
        </w:rPr>
        <w:t>that</w:t>
      </w:r>
      <w:r>
        <w:rPr>
          <w:color w:val="222A35"/>
          <w:spacing w:val="-8"/>
          <w:sz w:val="24"/>
        </w:rPr>
        <w:t xml:space="preserve"> </w:t>
      </w:r>
      <w:r>
        <w:rPr>
          <w:color w:val="222A35"/>
          <w:sz w:val="24"/>
        </w:rPr>
        <w:t>they</w:t>
      </w:r>
      <w:r>
        <w:rPr>
          <w:color w:val="222A35"/>
          <w:spacing w:val="-8"/>
          <w:sz w:val="24"/>
        </w:rPr>
        <w:t xml:space="preserve"> </w:t>
      </w:r>
      <w:r>
        <w:rPr>
          <w:color w:val="222A35"/>
          <w:sz w:val="24"/>
        </w:rPr>
        <w:t>provide</w:t>
      </w:r>
      <w:r>
        <w:rPr>
          <w:color w:val="222A35"/>
          <w:spacing w:val="-8"/>
          <w:sz w:val="24"/>
        </w:rPr>
        <w:t xml:space="preserve"> </w:t>
      </w:r>
      <w:r>
        <w:rPr>
          <w:color w:val="222A35"/>
          <w:sz w:val="24"/>
        </w:rPr>
        <w:t>safe</w:t>
      </w:r>
      <w:r>
        <w:rPr>
          <w:color w:val="222A35"/>
          <w:spacing w:val="-8"/>
          <w:sz w:val="24"/>
        </w:rPr>
        <w:t xml:space="preserve"> </w:t>
      </w:r>
      <w:r>
        <w:rPr>
          <w:color w:val="222A35"/>
          <w:sz w:val="24"/>
        </w:rPr>
        <w:t>working</w:t>
      </w:r>
      <w:r>
        <w:rPr>
          <w:color w:val="222A35"/>
          <w:spacing w:val="-8"/>
          <w:sz w:val="24"/>
        </w:rPr>
        <w:t xml:space="preserve"> </w:t>
      </w:r>
      <w:r>
        <w:rPr>
          <w:color w:val="222A35"/>
          <w:sz w:val="24"/>
        </w:rPr>
        <w:t>conditions</w:t>
      </w:r>
      <w:r>
        <w:rPr>
          <w:color w:val="222A35"/>
          <w:spacing w:val="-8"/>
          <w:sz w:val="24"/>
        </w:rPr>
        <w:t xml:space="preserve"> </w:t>
      </w:r>
      <w:r>
        <w:rPr>
          <w:color w:val="222A35"/>
          <w:sz w:val="24"/>
        </w:rPr>
        <w:t>where</w:t>
      </w:r>
      <w:r>
        <w:rPr>
          <w:color w:val="222A35"/>
          <w:spacing w:val="-8"/>
          <w:sz w:val="24"/>
        </w:rPr>
        <w:t xml:space="preserve"> </w:t>
      </w:r>
      <w:r>
        <w:rPr>
          <w:color w:val="222A35"/>
          <w:sz w:val="24"/>
        </w:rPr>
        <w:t>necessary,</w:t>
      </w:r>
      <w:r>
        <w:rPr>
          <w:color w:val="222A35"/>
          <w:spacing w:val="-8"/>
          <w:sz w:val="24"/>
        </w:rPr>
        <w:t xml:space="preserve"> </w:t>
      </w:r>
      <w:r>
        <w:rPr>
          <w:color w:val="222A35"/>
          <w:sz w:val="24"/>
        </w:rPr>
        <w:t xml:space="preserve">treat workers with </w:t>
      </w:r>
      <w:r w:rsidR="00217219">
        <w:rPr>
          <w:color w:val="222A35"/>
          <w:sz w:val="24"/>
        </w:rPr>
        <w:t>dignity, respect,</w:t>
      </w:r>
      <w:r>
        <w:rPr>
          <w:color w:val="222A35"/>
          <w:sz w:val="24"/>
        </w:rPr>
        <w:t xml:space="preserve"> and act ethically and within the law in their use of labour. We work with suppliers to ensure that they meet the standards of the Code of Practice and improve their worker's working conditions. However, serious violations of our supplier code of conduct will lead to the termination of the business relationship.</w:t>
      </w:r>
    </w:p>
    <w:p w14:paraId="28C49457" w14:textId="77777777" w:rsidR="009776AA" w:rsidRDefault="00672269">
      <w:pPr>
        <w:pStyle w:val="BodyText"/>
        <w:spacing w:before="269" w:line="242" w:lineRule="auto"/>
        <w:ind w:left="100" w:right="217"/>
      </w:pPr>
      <w:r>
        <w:rPr>
          <w:color w:val="222A35"/>
        </w:rPr>
        <w:t>The University also has policies covering matters such as Anti Bribery, Anti Money Laundering,</w:t>
      </w:r>
      <w:r>
        <w:rPr>
          <w:color w:val="222A35"/>
          <w:spacing w:val="-1"/>
        </w:rPr>
        <w:t xml:space="preserve"> </w:t>
      </w:r>
      <w:r>
        <w:rPr>
          <w:color w:val="222A35"/>
        </w:rPr>
        <w:t>Counter</w:t>
      </w:r>
      <w:r>
        <w:rPr>
          <w:color w:val="222A35"/>
          <w:spacing w:val="-1"/>
        </w:rPr>
        <w:t xml:space="preserve"> </w:t>
      </w:r>
      <w:r>
        <w:rPr>
          <w:color w:val="222A35"/>
        </w:rPr>
        <w:t>Fraud</w:t>
      </w:r>
      <w:r>
        <w:rPr>
          <w:color w:val="222A35"/>
          <w:spacing w:val="-1"/>
        </w:rPr>
        <w:t xml:space="preserve"> </w:t>
      </w:r>
      <w:r>
        <w:rPr>
          <w:color w:val="222A35"/>
        </w:rPr>
        <w:t>and</w:t>
      </w:r>
      <w:r>
        <w:rPr>
          <w:color w:val="222A35"/>
          <w:spacing w:val="-1"/>
        </w:rPr>
        <w:t xml:space="preserve"> </w:t>
      </w:r>
      <w:r>
        <w:rPr>
          <w:color w:val="222A35"/>
        </w:rPr>
        <w:t>Corruption,</w:t>
      </w:r>
      <w:r>
        <w:rPr>
          <w:color w:val="222A35"/>
          <w:spacing w:val="-1"/>
        </w:rPr>
        <w:t xml:space="preserve"> </w:t>
      </w:r>
      <w:r>
        <w:rPr>
          <w:color w:val="222A35"/>
        </w:rPr>
        <w:t>and</w:t>
      </w:r>
      <w:r>
        <w:rPr>
          <w:color w:val="222A35"/>
          <w:spacing w:val="-1"/>
        </w:rPr>
        <w:t xml:space="preserve"> </w:t>
      </w:r>
      <w:r>
        <w:rPr>
          <w:color w:val="222A35"/>
        </w:rPr>
        <w:t>Ethical</w:t>
      </w:r>
      <w:r>
        <w:rPr>
          <w:color w:val="222A35"/>
          <w:spacing w:val="-1"/>
        </w:rPr>
        <w:t xml:space="preserve"> </w:t>
      </w:r>
      <w:r>
        <w:rPr>
          <w:color w:val="222A35"/>
        </w:rPr>
        <w:t>Investment</w:t>
      </w:r>
      <w:r>
        <w:rPr>
          <w:color w:val="222A35"/>
          <w:spacing w:val="-1"/>
        </w:rPr>
        <w:t xml:space="preserve"> </w:t>
      </w:r>
      <w:r>
        <w:rPr>
          <w:color w:val="222A35"/>
        </w:rPr>
        <w:t>and</w:t>
      </w:r>
      <w:r>
        <w:rPr>
          <w:color w:val="222A35"/>
          <w:spacing w:val="-1"/>
        </w:rPr>
        <w:t xml:space="preserve"> </w:t>
      </w:r>
      <w:r>
        <w:rPr>
          <w:color w:val="222A35"/>
        </w:rPr>
        <w:t xml:space="preserve">Sustainable </w:t>
      </w:r>
      <w:r>
        <w:rPr>
          <w:color w:val="222A35"/>
          <w:spacing w:val="-2"/>
        </w:rPr>
        <w:t>Procurement.</w:t>
      </w:r>
    </w:p>
    <w:p w14:paraId="28C49458" w14:textId="77777777" w:rsidR="009776AA" w:rsidRDefault="009776AA">
      <w:pPr>
        <w:spacing w:line="242" w:lineRule="auto"/>
        <w:sectPr w:rsidR="009776AA">
          <w:pgSz w:w="11900" w:h="16840"/>
          <w:pgMar w:top="1360" w:right="1320" w:bottom="1240" w:left="1340" w:header="0" w:footer="1056" w:gutter="0"/>
          <w:cols w:space="720"/>
        </w:sectPr>
      </w:pPr>
    </w:p>
    <w:p w14:paraId="28C49459" w14:textId="77777777" w:rsidR="009776AA" w:rsidRDefault="00672269" w:rsidP="00B456FB">
      <w:pPr>
        <w:pStyle w:val="Heading1"/>
        <w:spacing w:before="80"/>
        <w:ind w:left="0"/>
      </w:pPr>
      <w:r>
        <w:lastRenderedPageBreak/>
        <w:t>Trans-national</w:t>
      </w:r>
      <w:r>
        <w:rPr>
          <w:spacing w:val="-3"/>
        </w:rPr>
        <w:t xml:space="preserve"> </w:t>
      </w:r>
      <w:r>
        <w:t>education</w:t>
      </w:r>
      <w:r>
        <w:rPr>
          <w:spacing w:val="-2"/>
        </w:rPr>
        <w:t xml:space="preserve"> </w:t>
      </w:r>
      <w:r>
        <w:t>supply</w:t>
      </w:r>
      <w:r>
        <w:rPr>
          <w:spacing w:val="-1"/>
        </w:rPr>
        <w:t xml:space="preserve"> </w:t>
      </w:r>
      <w:r>
        <w:rPr>
          <w:spacing w:val="-2"/>
        </w:rPr>
        <w:t>chains</w:t>
      </w:r>
    </w:p>
    <w:p w14:paraId="28C4945A" w14:textId="77777777" w:rsidR="009776AA" w:rsidRDefault="009776AA">
      <w:pPr>
        <w:pStyle w:val="BodyText"/>
        <w:jc w:val="left"/>
        <w:rPr>
          <w:b/>
        </w:rPr>
      </w:pPr>
    </w:p>
    <w:p w14:paraId="28C4945B" w14:textId="77777777" w:rsidR="009776AA" w:rsidRDefault="00672269">
      <w:pPr>
        <w:pStyle w:val="BodyText"/>
        <w:spacing w:line="259" w:lineRule="auto"/>
        <w:ind w:left="100" w:right="111"/>
      </w:pPr>
      <w:r>
        <w:rPr>
          <w:color w:val="222A35"/>
          <w:spacing w:val="-6"/>
        </w:rPr>
        <w:t>In</w:t>
      </w:r>
      <w:r>
        <w:rPr>
          <w:color w:val="222A35"/>
          <w:spacing w:val="-11"/>
        </w:rPr>
        <w:t xml:space="preserve"> </w:t>
      </w:r>
      <w:r>
        <w:rPr>
          <w:color w:val="222A35"/>
          <w:spacing w:val="-6"/>
        </w:rPr>
        <w:t>respect</w:t>
      </w:r>
      <w:r>
        <w:rPr>
          <w:color w:val="222A35"/>
          <w:spacing w:val="-9"/>
        </w:rPr>
        <w:t xml:space="preserve"> </w:t>
      </w:r>
      <w:r>
        <w:rPr>
          <w:color w:val="222A35"/>
          <w:spacing w:val="-6"/>
        </w:rPr>
        <w:t>of its</w:t>
      </w:r>
      <w:r>
        <w:rPr>
          <w:color w:val="222A35"/>
          <w:spacing w:val="-11"/>
        </w:rPr>
        <w:t xml:space="preserve"> </w:t>
      </w:r>
      <w:r>
        <w:rPr>
          <w:color w:val="222A35"/>
          <w:spacing w:val="-6"/>
        </w:rPr>
        <w:t>trans-national</w:t>
      </w:r>
      <w:r>
        <w:rPr>
          <w:color w:val="222A35"/>
        </w:rPr>
        <w:t xml:space="preserve"> </w:t>
      </w:r>
      <w:r>
        <w:rPr>
          <w:color w:val="222A35"/>
          <w:spacing w:val="-6"/>
        </w:rPr>
        <w:t>education</w:t>
      </w:r>
      <w:r>
        <w:rPr>
          <w:color w:val="222A35"/>
        </w:rPr>
        <w:t xml:space="preserve"> </w:t>
      </w:r>
      <w:r>
        <w:rPr>
          <w:color w:val="222A35"/>
          <w:spacing w:val="-6"/>
        </w:rPr>
        <w:t>partners, the</w:t>
      </w:r>
      <w:r>
        <w:rPr>
          <w:color w:val="222A35"/>
          <w:spacing w:val="-11"/>
        </w:rPr>
        <w:t xml:space="preserve"> </w:t>
      </w:r>
      <w:r>
        <w:rPr>
          <w:color w:val="222A35"/>
          <w:spacing w:val="-6"/>
        </w:rPr>
        <w:t>University</w:t>
      </w:r>
      <w:r>
        <w:rPr>
          <w:color w:val="222A35"/>
          <w:spacing w:val="-11"/>
        </w:rPr>
        <w:t xml:space="preserve"> </w:t>
      </w:r>
      <w:r>
        <w:rPr>
          <w:color w:val="222A35"/>
          <w:spacing w:val="-6"/>
        </w:rPr>
        <w:t>conducts</w:t>
      </w:r>
      <w:r>
        <w:rPr>
          <w:color w:val="222A35"/>
        </w:rPr>
        <w:t xml:space="preserve"> </w:t>
      </w:r>
      <w:r>
        <w:rPr>
          <w:color w:val="222A35"/>
          <w:spacing w:val="-6"/>
        </w:rPr>
        <w:t>a thorough</w:t>
      </w:r>
      <w:r>
        <w:rPr>
          <w:color w:val="222A35"/>
        </w:rPr>
        <w:t xml:space="preserve"> </w:t>
      </w:r>
      <w:r>
        <w:rPr>
          <w:color w:val="222A35"/>
          <w:spacing w:val="-6"/>
        </w:rPr>
        <w:t xml:space="preserve">due </w:t>
      </w:r>
      <w:r>
        <w:rPr>
          <w:color w:val="222A35"/>
        </w:rPr>
        <w:t>diligence</w:t>
      </w:r>
      <w:r>
        <w:rPr>
          <w:color w:val="222A35"/>
          <w:spacing w:val="-17"/>
        </w:rPr>
        <w:t xml:space="preserve"> </w:t>
      </w:r>
      <w:r>
        <w:rPr>
          <w:color w:val="222A35"/>
        </w:rPr>
        <w:t>assessment</w:t>
      </w:r>
      <w:r>
        <w:rPr>
          <w:color w:val="222A35"/>
          <w:spacing w:val="-17"/>
        </w:rPr>
        <w:t xml:space="preserve"> </w:t>
      </w:r>
      <w:r>
        <w:rPr>
          <w:color w:val="222A35"/>
        </w:rPr>
        <w:t>prior</w:t>
      </w:r>
      <w:r>
        <w:rPr>
          <w:color w:val="222A35"/>
          <w:spacing w:val="-16"/>
        </w:rPr>
        <w:t xml:space="preserve"> </w:t>
      </w:r>
      <w:r>
        <w:rPr>
          <w:color w:val="222A35"/>
        </w:rPr>
        <w:t>to</w:t>
      </w:r>
      <w:r>
        <w:rPr>
          <w:color w:val="222A35"/>
          <w:spacing w:val="-17"/>
        </w:rPr>
        <w:t xml:space="preserve"> </w:t>
      </w:r>
      <w:r>
        <w:rPr>
          <w:color w:val="222A35"/>
        </w:rPr>
        <w:t>the</w:t>
      </w:r>
      <w:r>
        <w:rPr>
          <w:color w:val="222A35"/>
          <w:spacing w:val="-17"/>
        </w:rPr>
        <w:t xml:space="preserve"> </w:t>
      </w:r>
      <w:r>
        <w:rPr>
          <w:color w:val="222A35"/>
        </w:rPr>
        <w:t>commencement</w:t>
      </w:r>
      <w:r>
        <w:rPr>
          <w:color w:val="222A35"/>
          <w:spacing w:val="-17"/>
        </w:rPr>
        <w:t xml:space="preserve"> </w:t>
      </w:r>
      <w:r>
        <w:rPr>
          <w:color w:val="222A35"/>
        </w:rPr>
        <w:t>of</w:t>
      </w:r>
      <w:r>
        <w:rPr>
          <w:color w:val="222A35"/>
          <w:spacing w:val="-16"/>
        </w:rPr>
        <w:t xml:space="preserve"> </w:t>
      </w:r>
      <w:r>
        <w:rPr>
          <w:color w:val="222A35"/>
        </w:rPr>
        <w:t>any</w:t>
      </w:r>
      <w:r>
        <w:rPr>
          <w:color w:val="222A35"/>
          <w:spacing w:val="-17"/>
        </w:rPr>
        <w:t xml:space="preserve"> </w:t>
      </w:r>
      <w:r>
        <w:rPr>
          <w:color w:val="222A35"/>
        </w:rPr>
        <w:t>TNE</w:t>
      </w:r>
      <w:r>
        <w:rPr>
          <w:color w:val="222A35"/>
          <w:spacing w:val="-17"/>
        </w:rPr>
        <w:t xml:space="preserve"> </w:t>
      </w:r>
      <w:r>
        <w:rPr>
          <w:color w:val="222A35"/>
        </w:rPr>
        <w:t>relationship</w:t>
      </w:r>
      <w:r>
        <w:rPr>
          <w:color w:val="222A35"/>
          <w:spacing w:val="-16"/>
        </w:rPr>
        <w:t xml:space="preserve"> </w:t>
      </w:r>
      <w:r>
        <w:rPr>
          <w:color w:val="222A35"/>
        </w:rPr>
        <w:t>and</w:t>
      </w:r>
      <w:r>
        <w:rPr>
          <w:color w:val="222A35"/>
          <w:spacing w:val="-17"/>
        </w:rPr>
        <w:t xml:space="preserve"> </w:t>
      </w:r>
      <w:r>
        <w:rPr>
          <w:color w:val="222A35"/>
        </w:rPr>
        <w:t>repeats this</w:t>
      </w:r>
      <w:r>
        <w:rPr>
          <w:color w:val="222A35"/>
          <w:spacing w:val="-16"/>
        </w:rPr>
        <w:t xml:space="preserve"> </w:t>
      </w:r>
      <w:r>
        <w:rPr>
          <w:color w:val="222A35"/>
        </w:rPr>
        <w:t>process</w:t>
      </w:r>
      <w:r>
        <w:rPr>
          <w:color w:val="222A35"/>
          <w:spacing w:val="-16"/>
        </w:rPr>
        <w:t xml:space="preserve"> </w:t>
      </w:r>
      <w:r>
        <w:rPr>
          <w:color w:val="222A35"/>
        </w:rPr>
        <w:t>periodically</w:t>
      </w:r>
      <w:r>
        <w:rPr>
          <w:color w:val="222A35"/>
          <w:spacing w:val="-16"/>
        </w:rPr>
        <w:t xml:space="preserve"> </w:t>
      </w:r>
      <w:r>
        <w:rPr>
          <w:color w:val="222A35"/>
        </w:rPr>
        <w:t>throughout</w:t>
      </w:r>
      <w:r>
        <w:rPr>
          <w:color w:val="222A35"/>
          <w:spacing w:val="-16"/>
        </w:rPr>
        <w:t xml:space="preserve"> </w:t>
      </w:r>
      <w:r>
        <w:rPr>
          <w:color w:val="222A35"/>
        </w:rPr>
        <w:t>all</w:t>
      </w:r>
      <w:r>
        <w:rPr>
          <w:color w:val="222A35"/>
          <w:spacing w:val="-16"/>
        </w:rPr>
        <w:t xml:space="preserve"> </w:t>
      </w:r>
      <w:r>
        <w:rPr>
          <w:color w:val="222A35"/>
        </w:rPr>
        <w:t>TNE</w:t>
      </w:r>
      <w:r>
        <w:rPr>
          <w:color w:val="222A35"/>
          <w:spacing w:val="-16"/>
        </w:rPr>
        <w:t xml:space="preserve"> </w:t>
      </w:r>
      <w:r>
        <w:rPr>
          <w:color w:val="222A35"/>
        </w:rPr>
        <w:t>partnerships.</w:t>
      </w:r>
      <w:r>
        <w:rPr>
          <w:color w:val="222A35"/>
          <w:spacing w:val="-16"/>
        </w:rPr>
        <w:t xml:space="preserve"> </w:t>
      </w:r>
      <w:r>
        <w:rPr>
          <w:color w:val="222A35"/>
        </w:rPr>
        <w:t>Using</w:t>
      </w:r>
      <w:r>
        <w:rPr>
          <w:color w:val="222A35"/>
          <w:spacing w:val="-16"/>
        </w:rPr>
        <w:t xml:space="preserve"> </w:t>
      </w:r>
      <w:r>
        <w:rPr>
          <w:color w:val="222A35"/>
        </w:rPr>
        <w:t>resources</w:t>
      </w:r>
      <w:r>
        <w:rPr>
          <w:color w:val="222A35"/>
          <w:spacing w:val="-16"/>
        </w:rPr>
        <w:t xml:space="preserve"> </w:t>
      </w:r>
      <w:r>
        <w:rPr>
          <w:color w:val="222A35"/>
        </w:rPr>
        <w:t>such</w:t>
      </w:r>
      <w:r>
        <w:rPr>
          <w:color w:val="222A35"/>
          <w:spacing w:val="-16"/>
        </w:rPr>
        <w:t xml:space="preserve"> </w:t>
      </w:r>
      <w:r>
        <w:rPr>
          <w:color w:val="222A35"/>
        </w:rPr>
        <w:t>as</w:t>
      </w:r>
      <w:r>
        <w:rPr>
          <w:color w:val="222A35"/>
          <w:spacing w:val="-16"/>
        </w:rPr>
        <w:t xml:space="preserve"> </w:t>
      </w:r>
      <w:r>
        <w:rPr>
          <w:color w:val="222A35"/>
        </w:rPr>
        <w:t>the Human</w:t>
      </w:r>
      <w:r>
        <w:rPr>
          <w:color w:val="222A35"/>
          <w:spacing w:val="-2"/>
        </w:rPr>
        <w:t xml:space="preserve"> </w:t>
      </w:r>
      <w:r>
        <w:rPr>
          <w:color w:val="222A35"/>
        </w:rPr>
        <w:t>Freedom</w:t>
      </w:r>
      <w:r>
        <w:rPr>
          <w:color w:val="222A35"/>
          <w:spacing w:val="-2"/>
        </w:rPr>
        <w:t xml:space="preserve"> </w:t>
      </w:r>
      <w:r>
        <w:rPr>
          <w:color w:val="222A35"/>
        </w:rPr>
        <w:t>Index,</w:t>
      </w:r>
      <w:r>
        <w:rPr>
          <w:color w:val="222A35"/>
          <w:spacing w:val="-2"/>
        </w:rPr>
        <w:t xml:space="preserve"> </w:t>
      </w:r>
      <w:r>
        <w:rPr>
          <w:color w:val="222A35"/>
        </w:rPr>
        <w:t>this</w:t>
      </w:r>
      <w:r>
        <w:rPr>
          <w:color w:val="222A35"/>
          <w:spacing w:val="-2"/>
        </w:rPr>
        <w:t xml:space="preserve"> </w:t>
      </w:r>
      <w:r>
        <w:rPr>
          <w:color w:val="222A35"/>
        </w:rPr>
        <w:t>process</w:t>
      </w:r>
      <w:r>
        <w:rPr>
          <w:color w:val="222A35"/>
          <w:spacing w:val="-2"/>
        </w:rPr>
        <w:t xml:space="preserve"> </w:t>
      </w:r>
      <w:r>
        <w:rPr>
          <w:color w:val="222A35"/>
        </w:rPr>
        <w:t>highlights</w:t>
      </w:r>
      <w:r>
        <w:rPr>
          <w:color w:val="222A35"/>
          <w:spacing w:val="-2"/>
        </w:rPr>
        <w:t xml:space="preserve"> </w:t>
      </w:r>
      <w:r>
        <w:rPr>
          <w:color w:val="222A35"/>
        </w:rPr>
        <w:t>the</w:t>
      </w:r>
      <w:r>
        <w:rPr>
          <w:color w:val="222A35"/>
          <w:spacing w:val="-2"/>
        </w:rPr>
        <w:t xml:space="preserve"> </w:t>
      </w:r>
      <w:r>
        <w:rPr>
          <w:color w:val="222A35"/>
        </w:rPr>
        <w:t>importance</w:t>
      </w:r>
      <w:r>
        <w:rPr>
          <w:color w:val="222A35"/>
          <w:spacing w:val="-2"/>
        </w:rPr>
        <w:t xml:space="preserve"> </w:t>
      </w:r>
      <w:r>
        <w:rPr>
          <w:color w:val="222A35"/>
        </w:rPr>
        <w:t>of</w:t>
      </w:r>
      <w:r>
        <w:rPr>
          <w:color w:val="222A35"/>
          <w:spacing w:val="-2"/>
        </w:rPr>
        <w:t xml:space="preserve"> </w:t>
      </w:r>
      <w:r>
        <w:rPr>
          <w:color w:val="222A35"/>
        </w:rPr>
        <w:t>ethical</w:t>
      </w:r>
      <w:r>
        <w:rPr>
          <w:color w:val="222A35"/>
          <w:spacing w:val="-2"/>
        </w:rPr>
        <w:t xml:space="preserve"> </w:t>
      </w:r>
      <w:r>
        <w:rPr>
          <w:color w:val="222A35"/>
        </w:rPr>
        <w:t>employment practices which subsequently become a contractual obligation upon the partners.</w:t>
      </w:r>
    </w:p>
    <w:p w14:paraId="28C4945C" w14:textId="01798AB2" w:rsidR="009776AA" w:rsidRDefault="00672269">
      <w:pPr>
        <w:pStyle w:val="BodyText"/>
        <w:spacing w:before="161" w:line="259" w:lineRule="auto"/>
        <w:ind w:left="100" w:right="111"/>
      </w:pPr>
      <w:r>
        <w:rPr>
          <w:color w:val="222A35"/>
        </w:rPr>
        <w:t xml:space="preserve">The University has reviewed and updated the contracts used with overseas recruitment agents to ensure these agents conduct the activity they undertake on behalf of the University in an ethical and appropriate manner. Training our agents is part of their induction </w:t>
      </w:r>
      <w:r w:rsidR="0004127C">
        <w:rPr>
          <w:color w:val="222A35"/>
        </w:rPr>
        <w:t>process, contract</w:t>
      </w:r>
      <w:r>
        <w:rPr>
          <w:color w:val="222A35"/>
        </w:rPr>
        <w:t xml:space="preserve"> management and as part of the University’s recruitment agents conference.</w:t>
      </w:r>
    </w:p>
    <w:p w14:paraId="28C4945D" w14:textId="77777777" w:rsidR="009776AA" w:rsidRDefault="009776AA">
      <w:pPr>
        <w:pStyle w:val="BodyText"/>
        <w:spacing w:before="159"/>
        <w:jc w:val="left"/>
      </w:pPr>
    </w:p>
    <w:p w14:paraId="28C4945E" w14:textId="77777777" w:rsidR="009776AA" w:rsidRDefault="00672269" w:rsidP="00B456FB">
      <w:pPr>
        <w:pStyle w:val="Heading1"/>
        <w:ind w:left="0"/>
      </w:pPr>
      <w:r>
        <w:t>The</w:t>
      </w:r>
      <w:r>
        <w:rPr>
          <w:spacing w:val="-1"/>
        </w:rPr>
        <w:t xml:space="preserve"> </w:t>
      </w:r>
      <w:r>
        <w:t>University’s internal</w:t>
      </w:r>
      <w:r>
        <w:rPr>
          <w:spacing w:val="-2"/>
        </w:rPr>
        <w:t xml:space="preserve"> </w:t>
      </w:r>
      <w:r>
        <w:t xml:space="preserve">supply </w:t>
      </w:r>
      <w:r>
        <w:rPr>
          <w:spacing w:val="-2"/>
        </w:rPr>
        <w:t>chains</w:t>
      </w:r>
    </w:p>
    <w:p w14:paraId="28C4945F" w14:textId="77777777" w:rsidR="009776AA" w:rsidRDefault="009776AA">
      <w:pPr>
        <w:pStyle w:val="BodyText"/>
        <w:jc w:val="left"/>
        <w:rPr>
          <w:b/>
        </w:rPr>
      </w:pPr>
    </w:p>
    <w:p w14:paraId="28C49460" w14:textId="77777777" w:rsidR="009776AA" w:rsidRDefault="00672269">
      <w:pPr>
        <w:pStyle w:val="BodyText"/>
        <w:spacing w:line="259" w:lineRule="auto"/>
        <w:ind w:left="100" w:right="225"/>
      </w:pPr>
      <w:r>
        <w:rPr>
          <w:color w:val="222A35"/>
        </w:rPr>
        <w:t>The</w:t>
      </w:r>
      <w:r>
        <w:rPr>
          <w:color w:val="222A35"/>
          <w:spacing w:val="-17"/>
        </w:rPr>
        <w:t xml:space="preserve"> </w:t>
      </w:r>
      <w:r>
        <w:rPr>
          <w:color w:val="222A35"/>
        </w:rPr>
        <w:t>University</w:t>
      </w:r>
      <w:r>
        <w:rPr>
          <w:color w:val="222A35"/>
          <w:spacing w:val="-17"/>
        </w:rPr>
        <w:t xml:space="preserve"> </w:t>
      </w:r>
      <w:r>
        <w:rPr>
          <w:color w:val="222A35"/>
        </w:rPr>
        <w:t>undertakes</w:t>
      </w:r>
      <w:r>
        <w:rPr>
          <w:color w:val="222A35"/>
          <w:spacing w:val="-16"/>
        </w:rPr>
        <w:t xml:space="preserve"> </w:t>
      </w:r>
      <w:r>
        <w:rPr>
          <w:color w:val="222A35"/>
        </w:rPr>
        <w:t>various</w:t>
      </w:r>
      <w:r>
        <w:rPr>
          <w:color w:val="222A35"/>
          <w:spacing w:val="-17"/>
        </w:rPr>
        <w:t xml:space="preserve"> </w:t>
      </w:r>
      <w:r>
        <w:rPr>
          <w:color w:val="222A35"/>
        </w:rPr>
        <w:t>clearances</w:t>
      </w:r>
      <w:r>
        <w:rPr>
          <w:color w:val="222A35"/>
          <w:spacing w:val="-17"/>
        </w:rPr>
        <w:t xml:space="preserve"> </w:t>
      </w:r>
      <w:r>
        <w:rPr>
          <w:color w:val="222A35"/>
        </w:rPr>
        <w:t>during</w:t>
      </w:r>
      <w:r>
        <w:rPr>
          <w:color w:val="222A35"/>
          <w:spacing w:val="-17"/>
        </w:rPr>
        <w:t xml:space="preserve"> </w:t>
      </w:r>
      <w:r>
        <w:rPr>
          <w:color w:val="222A35"/>
        </w:rPr>
        <w:t>its</w:t>
      </w:r>
      <w:r>
        <w:rPr>
          <w:color w:val="222A35"/>
          <w:spacing w:val="-16"/>
        </w:rPr>
        <w:t xml:space="preserve"> </w:t>
      </w:r>
      <w:r>
        <w:rPr>
          <w:color w:val="222A35"/>
        </w:rPr>
        <w:t>recruitment</w:t>
      </w:r>
      <w:r>
        <w:rPr>
          <w:color w:val="222A35"/>
          <w:spacing w:val="-17"/>
        </w:rPr>
        <w:t xml:space="preserve"> </w:t>
      </w:r>
      <w:r>
        <w:rPr>
          <w:color w:val="222A35"/>
        </w:rPr>
        <w:t>activity,</w:t>
      </w:r>
      <w:r>
        <w:rPr>
          <w:color w:val="222A35"/>
          <w:spacing w:val="-17"/>
        </w:rPr>
        <w:t xml:space="preserve"> </w:t>
      </w:r>
      <w:r>
        <w:rPr>
          <w:color w:val="222A35"/>
        </w:rPr>
        <w:t>including ‘right to work checks and its staff induction process includes guidance and training resources relating to equality and diversity, such as unconscious bias.</w:t>
      </w:r>
    </w:p>
    <w:p w14:paraId="28C49461" w14:textId="77777777" w:rsidR="009776AA" w:rsidRDefault="009776AA">
      <w:pPr>
        <w:pStyle w:val="BodyText"/>
        <w:jc w:val="left"/>
      </w:pPr>
    </w:p>
    <w:p w14:paraId="28C49462" w14:textId="77777777" w:rsidR="009776AA" w:rsidRDefault="009776AA">
      <w:pPr>
        <w:pStyle w:val="BodyText"/>
        <w:spacing w:before="61"/>
        <w:jc w:val="left"/>
      </w:pPr>
    </w:p>
    <w:p w14:paraId="28C49463" w14:textId="77777777" w:rsidR="009776AA" w:rsidRDefault="00672269" w:rsidP="00B456FB">
      <w:pPr>
        <w:pStyle w:val="Heading1"/>
        <w:ind w:left="0"/>
      </w:pPr>
      <w:r>
        <w:t>The</w:t>
      </w:r>
      <w:r>
        <w:rPr>
          <w:spacing w:val="-1"/>
        </w:rPr>
        <w:t xml:space="preserve"> </w:t>
      </w:r>
      <w:r>
        <w:t>University’s external</w:t>
      </w:r>
      <w:r>
        <w:rPr>
          <w:spacing w:val="-2"/>
        </w:rPr>
        <w:t xml:space="preserve"> </w:t>
      </w:r>
      <w:r>
        <w:t xml:space="preserve">supply </w:t>
      </w:r>
      <w:r>
        <w:rPr>
          <w:spacing w:val="-2"/>
        </w:rPr>
        <w:t>chain</w:t>
      </w:r>
    </w:p>
    <w:p w14:paraId="28C49464" w14:textId="77777777" w:rsidR="009776AA" w:rsidRDefault="009776AA">
      <w:pPr>
        <w:pStyle w:val="BodyText"/>
        <w:jc w:val="left"/>
        <w:rPr>
          <w:b/>
        </w:rPr>
      </w:pPr>
    </w:p>
    <w:p w14:paraId="28C49465" w14:textId="77777777" w:rsidR="009776AA" w:rsidRDefault="00672269">
      <w:pPr>
        <w:pStyle w:val="BodyText"/>
        <w:spacing w:line="242" w:lineRule="auto"/>
        <w:ind w:left="100" w:right="216"/>
      </w:pPr>
      <w:r>
        <w:t>To identify and mitigate risk, modern slavery is addressed as a key part of all the procurement processes, as outlined below.</w:t>
      </w:r>
    </w:p>
    <w:p w14:paraId="28C49466" w14:textId="77777777" w:rsidR="009776AA" w:rsidRDefault="009776AA">
      <w:pPr>
        <w:pStyle w:val="BodyText"/>
        <w:spacing w:before="5"/>
        <w:jc w:val="left"/>
      </w:pPr>
    </w:p>
    <w:p w14:paraId="28C49467" w14:textId="77777777" w:rsidR="009776AA" w:rsidRDefault="00672269">
      <w:pPr>
        <w:pStyle w:val="ListParagraph"/>
        <w:numPr>
          <w:ilvl w:val="0"/>
          <w:numId w:val="2"/>
        </w:numPr>
        <w:tabs>
          <w:tab w:val="left" w:pos="820"/>
        </w:tabs>
        <w:spacing w:line="230" w:lineRule="auto"/>
        <w:ind w:right="218"/>
        <w:rPr>
          <w:rFonts w:ascii="Courier New" w:hAnsi="Courier New"/>
          <w:sz w:val="24"/>
        </w:rPr>
      </w:pPr>
      <w:r>
        <w:rPr>
          <w:sz w:val="24"/>
        </w:rPr>
        <w:t>The Procurement team use commodity profiling procedures to map the external</w:t>
      </w:r>
      <w:r>
        <w:rPr>
          <w:spacing w:val="-12"/>
          <w:sz w:val="24"/>
        </w:rPr>
        <w:t xml:space="preserve"> </w:t>
      </w:r>
      <w:r>
        <w:rPr>
          <w:sz w:val="24"/>
        </w:rPr>
        <w:t>supply</w:t>
      </w:r>
      <w:r>
        <w:rPr>
          <w:spacing w:val="-12"/>
          <w:sz w:val="24"/>
        </w:rPr>
        <w:t xml:space="preserve"> </w:t>
      </w:r>
      <w:r>
        <w:rPr>
          <w:sz w:val="24"/>
        </w:rPr>
        <w:t>chain</w:t>
      </w:r>
      <w:r>
        <w:rPr>
          <w:spacing w:val="-12"/>
          <w:sz w:val="24"/>
        </w:rPr>
        <w:t xml:space="preserve"> </w:t>
      </w:r>
      <w:r>
        <w:rPr>
          <w:sz w:val="24"/>
        </w:rPr>
        <w:t>commodities</w:t>
      </w:r>
      <w:r>
        <w:rPr>
          <w:spacing w:val="-12"/>
          <w:sz w:val="24"/>
        </w:rPr>
        <w:t xml:space="preserve"> </w:t>
      </w:r>
      <w:r>
        <w:rPr>
          <w:sz w:val="24"/>
        </w:rPr>
        <w:t>to</w:t>
      </w:r>
      <w:r>
        <w:rPr>
          <w:spacing w:val="-12"/>
          <w:sz w:val="24"/>
        </w:rPr>
        <w:t xml:space="preserve"> </w:t>
      </w:r>
      <w:r>
        <w:rPr>
          <w:sz w:val="24"/>
        </w:rPr>
        <w:t>a</w:t>
      </w:r>
      <w:r>
        <w:rPr>
          <w:spacing w:val="-12"/>
          <w:sz w:val="24"/>
        </w:rPr>
        <w:t xml:space="preserve"> </w:t>
      </w:r>
      <w:r>
        <w:rPr>
          <w:sz w:val="24"/>
        </w:rPr>
        <w:t>risk</w:t>
      </w:r>
      <w:r>
        <w:rPr>
          <w:spacing w:val="-12"/>
          <w:sz w:val="24"/>
        </w:rPr>
        <w:t xml:space="preserve"> </w:t>
      </w:r>
      <w:r>
        <w:rPr>
          <w:sz w:val="24"/>
        </w:rPr>
        <w:t>profile,</w:t>
      </w:r>
      <w:r>
        <w:rPr>
          <w:spacing w:val="-12"/>
          <w:sz w:val="24"/>
        </w:rPr>
        <w:t xml:space="preserve"> </w:t>
      </w:r>
      <w:r>
        <w:rPr>
          <w:sz w:val="24"/>
        </w:rPr>
        <w:t>to</w:t>
      </w:r>
      <w:r>
        <w:rPr>
          <w:spacing w:val="-12"/>
          <w:sz w:val="24"/>
        </w:rPr>
        <w:t xml:space="preserve"> </w:t>
      </w:r>
      <w:r>
        <w:rPr>
          <w:sz w:val="24"/>
        </w:rPr>
        <w:t>identify</w:t>
      </w:r>
      <w:r>
        <w:rPr>
          <w:spacing w:val="-12"/>
          <w:sz w:val="24"/>
        </w:rPr>
        <w:t xml:space="preserve"> </w:t>
      </w:r>
      <w:r>
        <w:rPr>
          <w:sz w:val="24"/>
        </w:rPr>
        <w:t>those</w:t>
      </w:r>
      <w:r>
        <w:rPr>
          <w:spacing w:val="-12"/>
          <w:sz w:val="24"/>
        </w:rPr>
        <w:t xml:space="preserve"> </w:t>
      </w:r>
      <w:r>
        <w:rPr>
          <w:sz w:val="24"/>
        </w:rPr>
        <w:t>categories that are of high risk.</w:t>
      </w:r>
    </w:p>
    <w:p w14:paraId="28C49468" w14:textId="77777777" w:rsidR="009776AA" w:rsidRDefault="00672269">
      <w:pPr>
        <w:pStyle w:val="ListParagraph"/>
        <w:numPr>
          <w:ilvl w:val="0"/>
          <w:numId w:val="2"/>
        </w:numPr>
        <w:tabs>
          <w:tab w:val="left" w:pos="820"/>
        </w:tabs>
        <w:spacing w:before="5" w:line="235" w:lineRule="auto"/>
        <w:ind w:right="216"/>
        <w:rPr>
          <w:rFonts w:ascii="Courier New" w:hAnsi="Courier New"/>
          <w:sz w:val="24"/>
        </w:rPr>
      </w:pPr>
      <w:r>
        <w:rPr>
          <w:sz w:val="24"/>
        </w:rPr>
        <w:t>In tendering at the selection stage, a Selection Questionnaire is used as standard for both above and below the UK procurement thresholds to ensure both mandatory and discretionary exclusion grounds are applied. Any bidder that confirms conviction relating to Human Trafficking will be excluded unless they can clearly demonstrate self-cleansing.</w:t>
      </w:r>
    </w:p>
    <w:p w14:paraId="28C49469" w14:textId="77777777" w:rsidR="009776AA" w:rsidRDefault="00672269">
      <w:pPr>
        <w:pStyle w:val="ListParagraph"/>
        <w:numPr>
          <w:ilvl w:val="0"/>
          <w:numId w:val="2"/>
        </w:numPr>
        <w:tabs>
          <w:tab w:val="left" w:pos="820"/>
        </w:tabs>
        <w:spacing w:before="22" w:line="220" w:lineRule="auto"/>
        <w:ind w:right="216"/>
        <w:rPr>
          <w:rFonts w:ascii="Courier New" w:hAnsi="Courier New"/>
          <w:sz w:val="24"/>
        </w:rPr>
      </w:pPr>
      <w:r>
        <w:rPr>
          <w:sz w:val="24"/>
        </w:rPr>
        <w:t>At</w:t>
      </w:r>
      <w:r>
        <w:rPr>
          <w:spacing w:val="-9"/>
          <w:sz w:val="24"/>
        </w:rPr>
        <w:t xml:space="preserve"> </w:t>
      </w:r>
      <w:r>
        <w:rPr>
          <w:sz w:val="24"/>
        </w:rPr>
        <w:t>award</w:t>
      </w:r>
      <w:r>
        <w:rPr>
          <w:spacing w:val="-9"/>
          <w:sz w:val="24"/>
        </w:rPr>
        <w:t xml:space="preserve"> </w:t>
      </w:r>
      <w:r>
        <w:rPr>
          <w:sz w:val="24"/>
        </w:rPr>
        <w:t>stage</w:t>
      </w:r>
      <w:r>
        <w:rPr>
          <w:spacing w:val="-9"/>
          <w:sz w:val="24"/>
        </w:rPr>
        <w:t xml:space="preserve"> </w:t>
      </w:r>
      <w:r>
        <w:rPr>
          <w:sz w:val="24"/>
        </w:rPr>
        <w:t>Procurement</w:t>
      </w:r>
      <w:r>
        <w:rPr>
          <w:spacing w:val="-9"/>
          <w:sz w:val="24"/>
        </w:rPr>
        <w:t xml:space="preserve"> </w:t>
      </w:r>
      <w:r>
        <w:rPr>
          <w:sz w:val="24"/>
        </w:rPr>
        <w:t>ask</w:t>
      </w:r>
      <w:r>
        <w:rPr>
          <w:spacing w:val="-9"/>
          <w:sz w:val="24"/>
        </w:rPr>
        <w:t xml:space="preserve"> </w:t>
      </w:r>
      <w:r>
        <w:rPr>
          <w:sz w:val="24"/>
        </w:rPr>
        <w:t>appropriate</w:t>
      </w:r>
      <w:r>
        <w:rPr>
          <w:spacing w:val="-9"/>
          <w:sz w:val="24"/>
        </w:rPr>
        <w:t xml:space="preserve"> </w:t>
      </w:r>
      <w:r>
        <w:rPr>
          <w:sz w:val="24"/>
        </w:rPr>
        <w:t>questions</w:t>
      </w:r>
      <w:r>
        <w:rPr>
          <w:spacing w:val="-9"/>
          <w:sz w:val="24"/>
        </w:rPr>
        <w:t xml:space="preserve"> </w:t>
      </w:r>
      <w:r>
        <w:rPr>
          <w:sz w:val="24"/>
        </w:rPr>
        <w:t>regarding</w:t>
      </w:r>
      <w:r>
        <w:rPr>
          <w:spacing w:val="-9"/>
          <w:sz w:val="24"/>
        </w:rPr>
        <w:t xml:space="preserve"> </w:t>
      </w:r>
      <w:r>
        <w:rPr>
          <w:sz w:val="24"/>
        </w:rPr>
        <w:t>the</w:t>
      </w:r>
      <w:r>
        <w:rPr>
          <w:spacing w:val="-9"/>
          <w:sz w:val="24"/>
        </w:rPr>
        <w:t xml:space="preserve"> </w:t>
      </w:r>
      <w:r>
        <w:rPr>
          <w:sz w:val="24"/>
        </w:rPr>
        <w:t>bidder’s company and internal policies and supply chain management.</w:t>
      </w:r>
    </w:p>
    <w:p w14:paraId="28C4946A" w14:textId="77777777"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rPr>
        <w:t>Procurement</w:t>
      </w:r>
      <w:r>
        <w:rPr>
          <w:spacing w:val="-6"/>
          <w:sz w:val="24"/>
        </w:rPr>
        <w:t xml:space="preserve"> </w:t>
      </w:r>
      <w:r>
        <w:rPr>
          <w:sz w:val="24"/>
        </w:rPr>
        <w:t>continues</w:t>
      </w:r>
      <w:r>
        <w:rPr>
          <w:spacing w:val="-6"/>
          <w:sz w:val="24"/>
        </w:rPr>
        <w:t xml:space="preserve"> </w:t>
      </w:r>
      <w:r>
        <w:rPr>
          <w:sz w:val="24"/>
        </w:rPr>
        <w:t>to</w:t>
      </w:r>
      <w:r>
        <w:rPr>
          <w:spacing w:val="-6"/>
          <w:sz w:val="24"/>
        </w:rPr>
        <w:t xml:space="preserve"> </w:t>
      </w:r>
      <w:r>
        <w:rPr>
          <w:sz w:val="24"/>
        </w:rPr>
        <w:t>promote</w:t>
      </w:r>
      <w:r>
        <w:rPr>
          <w:spacing w:val="-6"/>
          <w:sz w:val="24"/>
        </w:rPr>
        <w:t xml:space="preserve"> </w:t>
      </w:r>
      <w:r>
        <w:rPr>
          <w:sz w:val="24"/>
        </w:rPr>
        <w:t>the</w:t>
      </w:r>
      <w:r>
        <w:rPr>
          <w:spacing w:val="-6"/>
          <w:sz w:val="24"/>
        </w:rPr>
        <w:t xml:space="preserve"> </w:t>
      </w:r>
      <w:r>
        <w:rPr>
          <w:sz w:val="24"/>
        </w:rPr>
        <w:t>Welsh</w:t>
      </w:r>
      <w:r>
        <w:rPr>
          <w:spacing w:val="-6"/>
          <w:sz w:val="24"/>
        </w:rPr>
        <w:t xml:space="preserve"> </w:t>
      </w:r>
      <w:r>
        <w:rPr>
          <w:sz w:val="24"/>
        </w:rPr>
        <w:t>Government’s</w:t>
      </w:r>
      <w:r>
        <w:rPr>
          <w:spacing w:val="-6"/>
          <w:sz w:val="24"/>
        </w:rPr>
        <w:t xml:space="preserve"> </w:t>
      </w:r>
      <w:r>
        <w:rPr>
          <w:sz w:val="24"/>
        </w:rPr>
        <w:t>Code</w:t>
      </w:r>
      <w:r>
        <w:rPr>
          <w:spacing w:val="-6"/>
          <w:sz w:val="24"/>
        </w:rPr>
        <w:t xml:space="preserve"> </w:t>
      </w:r>
      <w:r>
        <w:rPr>
          <w:sz w:val="24"/>
        </w:rPr>
        <w:t>of</w:t>
      </w:r>
      <w:r>
        <w:rPr>
          <w:spacing w:val="-6"/>
          <w:sz w:val="24"/>
        </w:rPr>
        <w:t xml:space="preserve"> </w:t>
      </w:r>
      <w:r>
        <w:rPr>
          <w:sz w:val="24"/>
        </w:rPr>
        <w:t>Practice and ask all suppliers to sign up to and support the Code whilst signposting bidders to guidance documentation and videos to assist them and in turn link to our own internal policies.</w:t>
      </w:r>
    </w:p>
    <w:p w14:paraId="28C4946B" w14:textId="48282459"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rPr>
        <w:t xml:space="preserve">We ask questions that are appropriate and relevant to the risk category. The Welsh Government’s Code of Practice Fair Working Practices question is asked as standard and where the profile of the commodity is higher risk, we ask additional more detailed </w:t>
      </w:r>
      <w:r w:rsidR="003508A7">
        <w:rPr>
          <w:sz w:val="24"/>
        </w:rPr>
        <w:t xml:space="preserve">probing </w:t>
      </w:r>
      <w:r>
        <w:rPr>
          <w:sz w:val="24"/>
        </w:rPr>
        <w:t>questions</w:t>
      </w:r>
      <w:r w:rsidR="00131C0D">
        <w:rPr>
          <w:sz w:val="24"/>
        </w:rPr>
        <w:t xml:space="preserve"> to reflect the nature and risk </w:t>
      </w:r>
      <w:r w:rsidR="00545E6C">
        <w:rPr>
          <w:sz w:val="24"/>
        </w:rPr>
        <w:t xml:space="preserve">of </w:t>
      </w:r>
      <w:r w:rsidR="00131C0D">
        <w:rPr>
          <w:sz w:val="24"/>
        </w:rPr>
        <w:t>that procurement</w:t>
      </w:r>
      <w:r>
        <w:rPr>
          <w:sz w:val="24"/>
        </w:rPr>
        <w:t>.</w:t>
      </w:r>
    </w:p>
    <w:p w14:paraId="28C4946C" w14:textId="77777777"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rPr>
        <w:t>Our contract terms and conditions require suppliers to take all reasonable measures to ensure that there are no forms of slavery in their direct and indirect supply chains and to provide the University with reports on the measures and outcomes in respect of this matter.</w:t>
      </w:r>
    </w:p>
    <w:p w14:paraId="28C4946D" w14:textId="77777777" w:rsidR="009776AA" w:rsidRDefault="00672269">
      <w:pPr>
        <w:pStyle w:val="ListParagraph"/>
        <w:numPr>
          <w:ilvl w:val="0"/>
          <w:numId w:val="2"/>
        </w:numPr>
        <w:tabs>
          <w:tab w:val="left" w:pos="819"/>
        </w:tabs>
        <w:spacing w:before="6"/>
        <w:ind w:left="819" w:right="0" w:hanging="359"/>
        <w:rPr>
          <w:rFonts w:ascii="Courier New" w:hAnsi="Courier New"/>
          <w:sz w:val="24"/>
        </w:rPr>
      </w:pPr>
      <w:r>
        <w:rPr>
          <w:sz w:val="24"/>
        </w:rPr>
        <w:t>Sustainable</w:t>
      </w:r>
      <w:r>
        <w:rPr>
          <w:spacing w:val="10"/>
          <w:sz w:val="24"/>
        </w:rPr>
        <w:t xml:space="preserve"> </w:t>
      </w:r>
      <w:r>
        <w:rPr>
          <w:sz w:val="24"/>
        </w:rPr>
        <w:t>development</w:t>
      </w:r>
      <w:r>
        <w:rPr>
          <w:spacing w:val="12"/>
          <w:sz w:val="24"/>
        </w:rPr>
        <w:t xml:space="preserve"> </w:t>
      </w:r>
      <w:r>
        <w:rPr>
          <w:sz w:val="24"/>
        </w:rPr>
        <w:t>which</w:t>
      </w:r>
      <w:r>
        <w:rPr>
          <w:spacing w:val="12"/>
          <w:sz w:val="24"/>
        </w:rPr>
        <w:t xml:space="preserve"> </w:t>
      </w:r>
      <w:r>
        <w:rPr>
          <w:sz w:val="24"/>
        </w:rPr>
        <w:t>includes</w:t>
      </w:r>
      <w:r>
        <w:rPr>
          <w:spacing w:val="12"/>
          <w:sz w:val="24"/>
        </w:rPr>
        <w:t xml:space="preserve"> </w:t>
      </w:r>
      <w:r>
        <w:rPr>
          <w:sz w:val="24"/>
        </w:rPr>
        <w:t>modern</w:t>
      </w:r>
      <w:r>
        <w:rPr>
          <w:spacing w:val="12"/>
          <w:sz w:val="24"/>
        </w:rPr>
        <w:t xml:space="preserve"> </w:t>
      </w:r>
      <w:r>
        <w:rPr>
          <w:sz w:val="24"/>
        </w:rPr>
        <w:t>slavery</w:t>
      </w:r>
      <w:r>
        <w:rPr>
          <w:spacing w:val="12"/>
          <w:sz w:val="24"/>
        </w:rPr>
        <w:t xml:space="preserve"> </w:t>
      </w:r>
      <w:r>
        <w:rPr>
          <w:sz w:val="24"/>
        </w:rPr>
        <w:t>is</w:t>
      </w:r>
      <w:r>
        <w:rPr>
          <w:spacing w:val="12"/>
          <w:sz w:val="24"/>
        </w:rPr>
        <w:t xml:space="preserve"> </w:t>
      </w:r>
      <w:r>
        <w:rPr>
          <w:sz w:val="24"/>
        </w:rPr>
        <w:t>a</w:t>
      </w:r>
      <w:r>
        <w:rPr>
          <w:spacing w:val="12"/>
          <w:sz w:val="24"/>
        </w:rPr>
        <w:t xml:space="preserve"> </w:t>
      </w:r>
      <w:r>
        <w:rPr>
          <w:sz w:val="24"/>
        </w:rPr>
        <w:t>key</w:t>
      </w:r>
      <w:r>
        <w:rPr>
          <w:spacing w:val="12"/>
          <w:sz w:val="24"/>
        </w:rPr>
        <w:t xml:space="preserve"> </w:t>
      </w:r>
      <w:r>
        <w:rPr>
          <w:sz w:val="24"/>
        </w:rPr>
        <w:t>part</w:t>
      </w:r>
      <w:r>
        <w:rPr>
          <w:spacing w:val="12"/>
          <w:sz w:val="24"/>
        </w:rPr>
        <w:t xml:space="preserve"> </w:t>
      </w:r>
      <w:r>
        <w:rPr>
          <w:sz w:val="24"/>
        </w:rPr>
        <w:t>of</w:t>
      </w:r>
      <w:r>
        <w:rPr>
          <w:spacing w:val="13"/>
          <w:sz w:val="24"/>
        </w:rPr>
        <w:t xml:space="preserve"> </w:t>
      </w:r>
      <w:r>
        <w:rPr>
          <w:spacing w:val="-5"/>
          <w:sz w:val="24"/>
        </w:rPr>
        <w:t>the</w:t>
      </w:r>
    </w:p>
    <w:p w14:paraId="28C4946E" w14:textId="77777777" w:rsidR="009776AA" w:rsidRDefault="009776AA">
      <w:pPr>
        <w:jc w:val="both"/>
        <w:rPr>
          <w:rFonts w:ascii="Courier New" w:hAnsi="Courier New"/>
          <w:sz w:val="24"/>
        </w:rPr>
        <w:sectPr w:rsidR="009776AA">
          <w:pgSz w:w="11900" w:h="16840"/>
          <w:pgMar w:top="1360" w:right="1320" w:bottom="1240" w:left="1340" w:header="0" w:footer="1056" w:gutter="0"/>
          <w:cols w:space="720"/>
        </w:sectPr>
      </w:pPr>
    </w:p>
    <w:p w14:paraId="28C4946F" w14:textId="77777777" w:rsidR="009776AA" w:rsidRDefault="00672269">
      <w:pPr>
        <w:pStyle w:val="BodyText"/>
        <w:spacing w:before="82" w:line="237" w:lineRule="auto"/>
        <w:ind w:left="820" w:right="217"/>
      </w:pPr>
      <w:r>
        <w:lastRenderedPageBreak/>
        <w:t>University contract management process and a series of Key Performance Indicators have been developed for use in high-risk category areas.</w:t>
      </w:r>
    </w:p>
    <w:p w14:paraId="28C49470" w14:textId="77777777" w:rsidR="009776AA" w:rsidRDefault="00672269">
      <w:pPr>
        <w:pStyle w:val="ListParagraph"/>
        <w:numPr>
          <w:ilvl w:val="0"/>
          <w:numId w:val="2"/>
        </w:numPr>
        <w:tabs>
          <w:tab w:val="left" w:pos="820"/>
        </w:tabs>
        <w:spacing w:before="12" w:line="230" w:lineRule="auto"/>
        <w:ind w:right="219"/>
        <w:rPr>
          <w:rFonts w:ascii="Courier New" w:hAnsi="Courier New"/>
          <w:sz w:val="24"/>
        </w:rPr>
      </w:pPr>
      <w:r>
        <w:rPr>
          <w:sz w:val="24"/>
        </w:rPr>
        <w:t>As a Real Living wage employer, we commit to ensuring that all our key out- sourced contractors whose teams work at the University are paid the Real Living Wage.</w:t>
      </w:r>
    </w:p>
    <w:p w14:paraId="28C49471" w14:textId="77777777" w:rsidR="009776AA" w:rsidRDefault="00672269">
      <w:pPr>
        <w:pStyle w:val="ListParagraph"/>
        <w:numPr>
          <w:ilvl w:val="0"/>
          <w:numId w:val="2"/>
        </w:numPr>
        <w:tabs>
          <w:tab w:val="left" w:pos="819"/>
        </w:tabs>
        <w:spacing w:before="1"/>
        <w:ind w:left="819" w:right="0" w:hanging="359"/>
        <w:rPr>
          <w:rFonts w:ascii="Courier New" w:hAnsi="Courier New"/>
          <w:sz w:val="24"/>
        </w:rPr>
      </w:pPr>
      <w:r>
        <w:rPr>
          <w:sz w:val="24"/>
        </w:rPr>
        <w:t>The</w:t>
      </w:r>
      <w:r>
        <w:rPr>
          <w:spacing w:val="-3"/>
          <w:sz w:val="24"/>
        </w:rPr>
        <w:t xml:space="preserve"> </w:t>
      </w:r>
      <w:r>
        <w:rPr>
          <w:sz w:val="24"/>
        </w:rPr>
        <w:t>University</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member</w:t>
      </w:r>
      <w:r>
        <w:rPr>
          <w:spacing w:val="-2"/>
          <w:sz w:val="24"/>
        </w:rPr>
        <w:t xml:space="preserve"> </w:t>
      </w:r>
      <w:r>
        <w:rPr>
          <w:sz w:val="24"/>
        </w:rPr>
        <w:t>of</w:t>
      </w:r>
      <w:r>
        <w:rPr>
          <w:spacing w:val="-1"/>
          <w:sz w:val="24"/>
        </w:rPr>
        <w:t xml:space="preserve"> </w:t>
      </w:r>
      <w:r>
        <w:rPr>
          <w:sz w:val="24"/>
        </w:rPr>
        <w:t>Electronics</w:t>
      </w:r>
      <w:r>
        <w:rPr>
          <w:spacing w:val="-1"/>
          <w:sz w:val="24"/>
        </w:rPr>
        <w:t xml:space="preserve"> </w:t>
      </w:r>
      <w:r>
        <w:rPr>
          <w:spacing w:val="-4"/>
          <w:sz w:val="24"/>
        </w:rPr>
        <w:t>Watch</w:t>
      </w:r>
    </w:p>
    <w:p w14:paraId="28C49472" w14:textId="77777777" w:rsidR="009776AA" w:rsidRDefault="00672269">
      <w:pPr>
        <w:pStyle w:val="BodyText"/>
        <w:spacing w:before="255"/>
        <w:ind w:left="100" w:right="217"/>
      </w:pPr>
      <w:r>
        <w:t>The University currently utilises the Higher Education Procurement Academy commodity risk profile to validate its own risk analysis, which has identified the following commodities as high risk of modern slavery:</w:t>
      </w:r>
    </w:p>
    <w:p w14:paraId="28C49473" w14:textId="77777777" w:rsidR="009776AA" w:rsidRDefault="009776AA">
      <w:pPr>
        <w:pStyle w:val="BodyText"/>
        <w:spacing w:before="12"/>
        <w:jc w:val="left"/>
      </w:pPr>
    </w:p>
    <w:p w14:paraId="28C49474" w14:textId="77777777" w:rsidR="009776AA" w:rsidRDefault="00672269">
      <w:pPr>
        <w:pStyle w:val="ListParagraph"/>
        <w:numPr>
          <w:ilvl w:val="0"/>
          <w:numId w:val="2"/>
        </w:numPr>
        <w:tabs>
          <w:tab w:val="left" w:pos="820"/>
        </w:tabs>
        <w:spacing w:line="225" w:lineRule="auto"/>
        <w:ind w:right="218"/>
        <w:jc w:val="left"/>
        <w:rPr>
          <w:rFonts w:ascii="Courier New" w:hAnsi="Courier New"/>
          <w:sz w:val="24"/>
        </w:rPr>
      </w:pPr>
      <w:r>
        <w:rPr>
          <w:sz w:val="24"/>
        </w:rPr>
        <w:t>Recruitment</w:t>
      </w:r>
      <w:r>
        <w:rPr>
          <w:spacing w:val="34"/>
          <w:sz w:val="24"/>
        </w:rPr>
        <w:t xml:space="preserve"> </w:t>
      </w:r>
      <w:r>
        <w:rPr>
          <w:sz w:val="24"/>
        </w:rPr>
        <w:t>of</w:t>
      </w:r>
      <w:r>
        <w:rPr>
          <w:spacing w:val="34"/>
          <w:sz w:val="24"/>
        </w:rPr>
        <w:t xml:space="preserve"> </w:t>
      </w:r>
      <w:r>
        <w:rPr>
          <w:sz w:val="24"/>
        </w:rPr>
        <w:t>staff</w:t>
      </w:r>
      <w:r>
        <w:rPr>
          <w:spacing w:val="34"/>
          <w:sz w:val="24"/>
        </w:rPr>
        <w:t xml:space="preserve"> </w:t>
      </w:r>
      <w:r>
        <w:rPr>
          <w:sz w:val="24"/>
        </w:rPr>
        <w:t>by</w:t>
      </w:r>
      <w:r>
        <w:rPr>
          <w:spacing w:val="34"/>
          <w:sz w:val="24"/>
        </w:rPr>
        <w:t xml:space="preserve"> </w:t>
      </w:r>
      <w:r>
        <w:rPr>
          <w:sz w:val="24"/>
        </w:rPr>
        <w:t>key</w:t>
      </w:r>
      <w:r>
        <w:rPr>
          <w:spacing w:val="34"/>
          <w:sz w:val="24"/>
        </w:rPr>
        <w:t xml:space="preserve"> </w:t>
      </w:r>
      <w:r>
        <w:rPr>
          <w:sz w:val="24"/>
        </w:rPr>
        <w:t>contractors</w:t>
      </w:r>
      <w:r>
        <w:rPr>
          <w:spacing w:val="34"/>
          <w:sz w:val="24"/>
        </w:rPr>
        <w:t xml:space="preserve"> </w:t>
      </w:r>
      <w:r>
        <w:rPr>
          <w:sz w:val="24"/>
        </w:rPr>
        <w:t>such</w:t>
      </w:r>
      <w:r>
        <w:rPr>
          <w:spacing w:val="34"/>
          <w:sz w:val="24"/>
        </w:rPr>
        <w:t xml:space="preserve"> </w:t>
      </w:r>
      <w:r>
        <w:rPr>
          <w:sz w:val="24"/>
        </w:rPr>
        <w:t>as</w:t>
      </w:r>
      <w:r>
        <w:rPr>
          <w:spacing w:val="34"/>
          <w:sz w:val="24"/>
        </w:rPr>
        <w:t xml:space="preserve"> </w:t>
      </w:r>
      <w:r>
        <w:rPr>
          <w:sz w:val="24"/>
        </w:rPr>
        <w:t>cleaning</w:t>
      </w:r>
      <w:r>
        <w:rPr>
          <w:spacing w:val="34"/>
          <w:sz w:val="24"/>
        </w:rPr>
        <w:t xml:space="preserve"> </w:t>
      </w:r>
      <w:r>
        <w:rPr>
          <w:sz w:val="24"/>
        </w:rPr>
        <w:t>and</w:t>
      </w:r>
      <w:r>
        <w:rPr>
          <w:spacing w:val="34"/>
          <w:sz w:val="24"/>
        </w:rPr>
        <w:t xml:space="preserve"> </w:t>
      </w:r>
      <w:r>
        <w:rPr>
          <w:sz w:val="24"/>
        </w:rPr>
        <w:t>security</w:t>
      </w:r>
      <w:r>
        <w:rPr>
          <w:spacing w:val="34"/>
          <w:sz w:val="24"/>
        </w:rPr>
        <w:t xml:space="preserve"> </w:t>
      </w:r>
      <w:r>
        <w:rPr>
          <w:sz w:val="24"/>
        </w:rPr>
        <w:t>and external agencies</w:t>
      </w:r>
    </w:p>
    <w:p w14:paraId="3A02F0D5" w14:textId="0C7DFC25" w:rsidR="00FE281E" w:rsidRPr="009E7823" w:rsidRDefault="00672269" w:rsidP="009E7823">
      <w:pPr>
        <w:pStyle w:val="ListParagraph"/>
        <w:tabs>
          <w:tab w:val="left" w:pos="820"/>
        </w:tabs>
        <w:spacing w:before="12" w:line="225" w:lineRule="auto"/>
        <w:ind w:right="217" w:firstLine="0"/>
        <w:jc w:val="left"/>
        <w:rPr>
          <w:rFonts w:ascii="Courier New" w:hAnsi="Courier New"/>
          <w:sz w:val="24"/>
        </w:rPr>
      </w:pPr>
      <w:r>
        <w:rPr>
          <w:sz w:val="24"/>
        </w:rPr>
        <w:t>Office</w:t>
      </w:r>
      <w:r>
        <w:rPr>
          <w:spacing w:val="-1"/>
          <w:sz w:val="24"/>
        </w:rPr>
        <w:t xml:space="preserve"> </w:t>
      </w:r>
      <w:r>
        <w:rPr>
          <w:sz w:val="24"/>
        </w:rPr>
        <w:t>supplies,</w:t>
      </w:r>
      <w:r>
        <w:rPr>
          <w:spacing w:val="-1"/>
          <w:sz w:val="24"/>
        </w:rPr>
        <w:t xml:space="preserve"> </w:t>
      </w:r>
      <w:r>
        <w:rPr>
          <w:sz w:val="24"/>
        </w:rPr>
        <w:t>particularly</w:t>
      </w:r>
      <w:r>
        <w:rPr>
          <w:spacing w:val="-1"/>
          <w:sz w:val="24"/>
        </w:rPr>
        <w:t xml:space="preserve"> </w:t>
      </w:r>
      <w:r>
        <w:rPr>
          <w:sz w:val="24"/>
        </w:rPr>
        <w:t>furniture</w:t>
      </w:r>
      <w:r w:rsidR="0009792C">
        <w:rPr>
          <w:sz w:val="24"/>
        </w:rPr>
        <w:t xml:space="preserve">, </w:t>
      </w:r>
      <w:r w:rsidR="0022060D">
        <w:rPr>
          <w:sz w:val="24"/>
        </w:rPr>
        <w:t xml:space="preserve">electrical white goods, </w:t>
      </w:r>
      <w:r w:rsidR="00BC353D">
        <w:rPr>
          <w:sz w:val="24"/>
        </w:rPr>
        <w:t>textiles, sports equipment</w:t>
      </w:r>
    </w:p>
    <w:p w14:paraId="28C49475" w14:textId="4E1E85FA" w:rsidR="009776AA" w:rsidRDefault="00FE281E">
      <w:pPr>
        <w:pStyle w:val="ListParagraph"/>
        <w:numPr>
          <w:ilvl w:val="0"/>
          <w:numId w:val="2"/>
        </w:numPr>
        <w:tabs>
          <w:tab w:val="left" w:pos="820"/>
        </w:tabs>
        <w:spacing w:before="12" w:line="225" w:lineRule="auto"/>
        <w:ind w:right="217"/>
        <w:jc w:val="left"/>
        <w:rPr>
          <w:rFonts w:ascii="Courier New" w:hAnsi="Courier New"/>
          <w:sz w:val="24"/>
        </w:rPr>
      </w:pPr>
      <w:r>
        <w:rPr>
          <w:sz w:val="24"/>
        </w:rPr>
        <w:t>L</w:t>
      </w:r>
      <w:r w:rsidR="00672269">
        <w:rPr>
          <w:sz w:val="24"/>
        </w:rPr>
        <w:t>aboratory</w:t>
      </w:r>
      <w:r w:rsidR="00672269">
        <w:rPr>
          <w:spacing w:val="-1"/>
          <w:sz w:val="24"/>
        </w:rPr>
        <w:t xml:space="preserve"> </w:t>
      </w:r>
      <w:r w:rsidR="00672269">
        <w:rPr>
          <w:sz w:val="24"/>
        </w:rPr>
        <w:t>and</w:t>
      </w:r>
      <w:r w:rsidR="00672269">
        <w:rPr>
          <w:spacing w:val="-1"/>
          <w:sz w:val="24"/>
        </w:rPr>
        <w:t xml:space="preserve"> </w:t>
      </w:r>
      <w:r w:rsidR="00672269">
        <w:rPr>
          <w:sz w:val="24"/>
        </w:rPr>
        <w:t>cleaning</w:t>
      </w:r>
      <w:r w:rsidR="00672269">
        <w:rPr>
          <w:spacing w:val="-1"/>
          <w:sz w:val="24"/>
        </w:rPr>
        <w:t xml:space="preserve"> </w:t>
      </w:r>
      <w:r w:rsidR="00672269">
        <w:rPr>
          <w:sz w:val="24"/>
        </w:rPr>
        <w:t>equipment,</w:t>
      </w:r>
      <w:r w:rsidR="00672269">
        <w:rPr>
          <w:spacing w:val="-1"/>
          <w:sz w:val="24"/>
        </w:rPr>
        <w:t xml:space="preserve"> </w:t>
      </w:r>
      <w:r>
        <w:rPr>
          <w:spacing w:val="-2"/>
          <w:sz w:val="24"/>
        </w:rPr>
        <w:t>and medical</w:t>
      </w:r>
      <w:r w:rsidR="007F4807">
        <w:rPr>
          <w:spacing w:val="-2"/>
          <w:sz w:val="24"/>
        </w:rPr>
        <w:t xml:space="preserve"> equipment</w:t>
      </w:r>
    </w:p>
    <w:p w14:paraId="28C49476" w14:textId="77777777" w:rsidR="009776AA" w:rsidRDefault="00672269">
      <w:pPr>
        <w:pStyle w:val="ListParagraph"/>
        <w:numPr>
          <w:ilvl w:val="0"/>
          <w:numId w:val="2"/>
        </w:numPr>
        <w:tabs>
          <w:tab w:val="left" w:pos="819"/>
        </w:tabs>
        <w:spacing w:line="288" w:lineRule="exact"/>
        <w:ind w:left="819" w:right="0" w:hanging="359"/>
        <w:jc w:val="left"/>
        <w:rPr>
          <w:rFonts w:ascii="Courier New" w:hAnsi="Courier New"/>
          <w:sz w:val="24"/>
        </w:rPr>
      </w:pPr>
      <w:r>
        <w:rPr>
          <w:sz w:val="24"/>
        </w:rPr>
        <w:t xml:space="preserve">Foodstuffs and </w:t>
      </w:r>
      <w:r>
        <w:rPr>
          <w:spacing w:val="-2"/>
          <w:sz w:val="24"/>
        </w:rPr>
        <w:t>beverages</w:t>
      </w:r>
    </w:p>
    <w:p w14:paraId="28C49477" w14:textId="77777777" w:rsidR="009776AA" w:rsidRDefault="00672269">
      <w:pPr>
        <w:pStyle w:val="ListParagraph"/>
        <w:numPr>
          <w:ilvl w:val="0"/>
          <w:numId w:val="2"/>
        </w:numPr>
        <w:tabs>
          <w:tab w:val="left" w:pos="819"/>
        </w:tabs>
        <w:spacing w:line="276" w:lineRule="exact"/>
        <w:ind w:left="819" w:right="0" w:hanging="359"/>
        <w:jc w:val="left"/>
        <w:rPr>
          <w:rFonts w:ascii="Courier New" w:hAnsi="Courier New"/>
          <w:sz w:val="24"/>
        </w:rPr>
      </w:pPr>
      <w:r>
        <w:rPr>
          <w:sz w:val="24"/>
        </w:rPr>
        <w:t>Clothing</w:t>
      </w:r>
      <w:r>
        <w:rPr>
          <w:spacing w:val="-2"/>
          <w:sz w:val="24"/>
        </w:rPr>
        <w:t xml:space="preserve"> </w:t>
      </w:r>
      <w:r>
        <w:rPr>
          <w:sz w:val="24"/>
        </w:rPr>
        <w:t xml:space="preserve">and </w:t>
      </w:r>
      <w:r>
        <w:rPr>
          <w:spacing w:val="-2"/>
          <w:sz w:val="24"/>
        </w:rPr>
        <w:t>workwear</w:t>
      </w:r>
    </w:p>
    <w:p w14:paraId="28C49478" w14:textId="040694C7" w:rsidR="009776AA" w:rsidRDefault="00FA0082">
      <w:pPr>
        <w:pStyle w:val="ListParagraph"/>
        <w:numPr>
          <w:ilvl w:val="0"/>
          <w:numId w:val="2"/>
        </w:numPr>
        <w:tabs>
          <w:tab w:val="left" w:pos="819"/>
        </w:tabs>
        <w:spacing w:line="276" w:lineRule="exact"/>
        <w:ind w:left="819" w:right="0" w:hanging="359"/>
        <w:jc w:val="left"/>
        <w:rPr>
          <w:rFonts w:ascii="Courier New" w:hAnsi="Courier New"/>
          <w:sz w:val="24"/>
        </w:rPr>
      </w:pPr>
      <w:r>
        <w:rPr>
          <w:sz w:val="24"/>
        </w:rPr>
        <w:t>Digital, services, computing</w:t>
      </w:r>
      <w:r w:rsidR="00672269">
        <w:rPr>
          <w:spacing w:val="-2"/>
          <w:sz w:val="24"/>
        </w:rPr>
        <w:t xml:space="preserve"> </w:t>
      </w:r>
      <w:r w:rsidR="00672269">
        <w:rPr>
          <w:sz w:val="24"/>
        </w:rPr>
        <w:t>and</w:t>
      </w:r>
      <w:r w:rsidR="00672269">
        <w:rPr>
          <w:spacing w:val="-1"/>
          <w:sz w:val="24"/>
        </w:rPr>
        <w:t xml:space="preserve"> </w:t>
      </w:r>
      <w:r w:rsidR="00672269">
        <w:rPr>
          <w:sz w:val="24"/>
        </w:rPr>
        <w:t>Audio-visual</w:t>
      </w:r>
      <w:r w:rsidR="00672269">
        <w:rPr>
          <w:spacing w:val="-1"/>
          <w:sz w:val="24"/>
        </w:rPr>
        <w:t xml:space="preserve"> </w:t>
      </w:r>
      <w:r w:rsidR="00672269">
        <w:rPr>
          <w:spacing w:val="-2"/>
          <w:sz w:val="24"/>
        </w:rPr>
        <w:t>equipment</w:t>
      </w:r>
    </w:p>
    <w:p w14:paraId="28C49479" w14:textId="77777777" w:rsidR="009776AA" w:rsidRDefault="00672269">
      <w:pPr>
        <w:pStyle w:val="ListParagraph"/>
        <w:numPr>
          <w:ilvl w:val="0"/>
          <w:numId w:val="2"/>
        </w:numPr>
        <w:tabs>
          <w:tab w:val="left" w:pos="819"/>
        </w:tabs>
        <w:spacing w:line="288" w:lineRule="exact"/>
        <w:ind w:left="819" w:right="0" w:hanging="359"/>
        <w:jc w:val="left"/>
        <w:rPr>
          <w:rFonts w:ascii="Courier New" w:hAnsi="Courier New"/>
          <w:sz w:val="24"/>
        </w:rPr>
      </w:pPr>
      <w:r>
        <w:rPr>
          <w:spacing w:val="-2"/>
          <w:sz w:val="24"/>
        </w:rPr>
        <w:t>Construction</w:t>
      </w:r>
    </w:p>
    <w:p w14:paraId="47A91BD6" w14:textId="5EF31D13" w:rsidR="007B2498" w:rsidRDefault="00672269">
      <w:pPr>
        <w:pStyle w:val="BodyText"/>
        <w:spacing w:before="255"/>
        <w:ind w:left="100" w:right="217"/>
      </w:pPr>
      <w:r>
        <w:t xml:space="preserve">The University is a member of the </w:t>
      </w:r>
      <w:r>
        <w:rPr>
          <w:color w:val="0563C1"/>
          <w:u w:val="single" w:color="0563C1"/>
        </w:rPr>
        <w:t>HEPCW</w:t>
      </w:r>
      <w:r>
        <w:rPr>
          <w:color w:val="0563C1"/>
        </w:rPr>
        <w:t xml:space="preserve"> </w:t>
      </w:r>
      <w:r>
        <w:t xml:space="preserve">and along with other universities continues to work collaboratively on all aspects of responsible procurement, which includes modern slavery and recognises that it is of greater benefit to do so. </w:t>
      </w:r>
      <w:r w:rsidR="00D02A22">
        <w:t xml:space="preserve">We share a common </w:t>
      </w:r>
      <w:r w:rsidR="00795C36">
        <w:t xml:space="preserve">range of suppliers across the sector and adopt a common approach to the sharing of </w:t>
      </w:r>
      <w:r w:rsidR="006E2D3E">
        <w:t>tools, resources and outputs helping to reduce duplication</w:t>
      </w:r>
      <w:r w:rsidR="007B2498">
        <w:t>.</w:t>
      </w:r>
      <w:r w:rsidR="0049148F">
        <w:t xml:space="preserve"> Much of our </w:t>
      </w:r>
      <w:r w:rsidR="007B368F">
        <w:t>impactable</w:t>
      </w:r>
      <w:r w:rsidR="00F77CE6">
        <w:t xml:space="preserve"> spend </w:t>
      </w:r>
      <w:r w:rsidR="00883708">
        <w:t xml:space="preserve">is </w:t>
      </w:r>
      <w:r w:rsidR="00F77CE6" w:rsidRPr="009E7823">
        <w:t>channelled</w:t>
      </w:r>
      <w:r w:rsidR="00883708">
        <w:t xml:space="preserve"> through collaborative agreements and all HE consortia and </w:t>
      </w:r>
      <w:r w:rsidR="00FD58D2">
        <w:t>frameworks</w:t>
      </w:r>
      <w:r w:rsidR="00676175">
        <w:t xml:space="preserve"> have adopted the Sustain Supply Chain Code of Conduct.</w:t>
      </w:r>
    </w:p>
    <w:p w14:paraId="28C4947A" w14:textId="02589535" w:rsidR="009776AA" w:rsidRDefault="00672269">
      <w:pPr>
        <w:pStyle w:val="BodyText"/>
        <w:spacing w:before="255"/>
        <w:ind w:left="100" w:right="217"/>
      </w:pPr>
      <w:r>
        <w:t>We access</w:t>
      </w:r>
      <w:r>
        <w:rPr>
          <w:spacing w:val="-6"/>
        </w:rPr>
        <w:t xml:space="preserve"> </w:t>
      </w:r>
      <w:r>
        <w:t>and</w:t>
      </w:r>
      <w:r>
        <w:rPr>
          <w:spacing w:val="-6"/>
        </w:rPr>
        <w:t xml:space="preserve"> </w:t>
      </w:r>
      <w:r>
        <w:t>utilise</w:t>
      </w:r>
      <w:r>
        <w:rPr>
          <w:spacing w:val="-6"/>
        </w:rPr>
        <w:t xml:space="preserve"> </w:t>
      </w:r>
      <w:r>
        <w:t>a</w:t>
      </w:r>
      <w:r>
        <w:rPr>
          <w:spacing w:val="-6"/>
        </w:rPr>
        <w:t xml:space="preserve"> </w:t>
      </w:r>
      <w:r>
        <w:t>range</w:t>
      </w:r>
      <w:r>
        <w:rPr>
          <w:spacing w:val="-6"/>
        </w:rPr>
        <w:t xml:space="preserve"> </w:t>
      </w:r>
      <w:r>
        <w:t>of</w:t>
      </w:r>
      <w:r>
        <w:rPr>
          <w:spacing w:val="-6"/>
        </w:rPr>
        <w:t xml:space="preserve"> </w:t>
      </w:r>
      <w:r w:rsidR="007B2498">
        <w:rPr>
          <w:spacing w:val="-6"/>
        </w:rPr>
        <w:t xml:space="preserve">other </w:t>
      </w:r>
      <w:r>
        <w:t>UK</w:t>
      </w:r>
      <w:r>
        <w:rPr>
          <w:spacing w:val="-6"/>
        </w:rPr>
        <w:t xml:space="preserve"> </w:t>
      </w:r>
      <w:r>
        <w:t>public</w:t>
      </w:r>
      <w:r>
        <w:rPr>
          <w:spacing w:val="-6"/>
        </w:rPr>
        <w:t xml:space="preserve"> </w:t>
      </w:r>
      <w:r>
        <w:t>sector</w:t>
      </w:r>
      <w:r>
        <w:rPr>
          <w:spacing w:val="-6"/>
        </w:rPr>
        <w:t xml:space="preserve"> </w:t>
      </w:r>
      <w:r>
        <w:t>consortia</w:t>
      </w:r>
      <w:r>
        <w:rPr>
          <w:spacing w:val="-6"/>
        </w:rPr>
        <w:t xml:space="preserve"> </w:t>
      </w:r>
      <w:r>
        <w:t>agreements,</w:t>
      </w:r>
      <w:r>
        <w:rPr>
          <w:spacing w:val="-6"/>
        </w:rPr>
        <w:t xml:space="preserve"> </w:t>
      </w:r>
      <w:r>
        <w:t>which</w:t>
      </w:r>
      <w:r>
        <w:rPr>
          <w:spacing w:val="-6"/>
        </w:rPr>
        <w:t xml:space="preserve"> </w:t>
      </w:r>
      <w:r>
        <w:t>provides extra</w:t>
      </w:r>
      <w:r>
        <w:rPr>
          <w:spacing w:val="-13"/>
        </w:rPr>
        <w:t xml:space="preserve"> </w:t>
      </w:r>
      <w:r>
        <w:t>confidence</w:t>
      </w:r>
      <w:r>
        <w:rPr>
          <w:spacing w:val="-13"/>
        </w:rPr>
        <w:t xml:space="preserve"> </w:t>
      </w:r>
      <w:r>
        <w:t>that</w:t>
      </w:r>
      <w:r>
        <w:rPr>
          <w:spacing w:val="-13"/>
        </w:rPr>
        <w:t xml:space="preserve"> </w:t>
      </w:r>
      <w:r>
        <w:t>responsible</w:t>
      </w:r>
      <w:r>
        <w:rPr>
          <w:spacing w:val="-13"/>
        </w:rPr>
        <w:t xml:space="preserve"> </w:t>
      </w:r>
      <w:r>
        <w:t>procurement</w:t>
      </w:r>
      <w:r>
        <w:rPr>
          <w:spacing w:val="-13"/>
        </w:rPr>
        <w:t xml:space="preserve"> </w:t>
      </w:r>
      <w:r>
        <w:t>has</w:t>
      </w:r>
      <w:r>
        <w:rPr>
          <w:spacing w:val="-13"/>
        </w:rPr>
        <w:t xml:space="preserve"> </w:t>
      </w:r>
      <w:r>
        <w:t>been</w:t>
      </w:r>
      <w:r>
        <w:rPr>
          <w:spacing w:val="-13"/>
        </w:rPr>
        <w:t xml:space="preserve"> </w:t>
      </w:r>
      <w:r>
        <w:t>fully</w:t>
      </w:r>
      <w:r>
        <w:rPr>
          <w:spacing w:val="-13"/>
        </w:rPr>
        <w:t xml:space="preserve"> </w:t>
      </w:r>
      <w:r>
        <w:t>embedded</w:t>
      </w:r>
      <w:r>
        <w:rPr>
          <w:spacing w:val="-13"/>
        </w:rPr>
        <w:t xml:space="preserve"> </w:t>
      </w:r>
      <w:r>
        <w:t>in</w:t>
      </w:r>
      <w:r>
        <w:rPr>
          <w:spacing w:val="-13"/>
        </w:rPr>
        <w:t xml:space="preserve"> </w:t>
      </w:r>
      <w:r>
        <w:t>all</w:t>
      </w:r>
      <w:r>
        <w:rPr>
          <w:spacing w:val="-13"/>
        </w:rPr>
        <w:t xml:space="preserve"> </w:t>
      </w:r>
      <w:r>
        <w:t>stages of</w:t>
      </w:r>
      <w:r>
        <w:rPr>
          <w:spacing w:val="-13"/>
        </w:rPr>
        <w:t xml:space="preserve"> </w:t>
      </w:r>
      <w:r>
        <w:t>the</w:t>
      </w:r>
      <w:r>
        <w:rPr>
          <w:spacing w:val="-13"/>
        </w:rPr>
        <w:t xml:space="preserve"> </w:t>
      </w:r>
      <w:r>
        <w:t>supply</w:t>
      </w:r>
      <w:r>
        <w:rPr>
          <w:spacing w:val="-13"/>
        </w:rPr>
        <w:t xml:space="preserve"> </w:t>
      </w:r>
      <w:r>
        <w:t>chain</w:t>
      </w:r>
      <w:r>
        <w:rPr>
          <w:spacing w:val="-13"/>
        </w:rPr>
        <w:t xml:space="preserve"> </w:t>
      </w:r>
      <w:r>
        <w:t>ensuring</w:t>
      </w:r>
      <w:r>
        <w:rPr>
          <w:spacing w:val="-13"/>
        </w:rPr>
        <w:t xml:space="preserve"> </w:t>
      </w:r>
      <w:r>
        <w:t>a</w:t>
      </w:r>
      <w:r>
        <w:rPr>
          <w:spacing w:val="-13"/>
        </w:rPr>
        <w:t xml:space="preserve"> </w:t>
      </w:r>
      <w:r>
        <w:t>more</w:t>
      </w:r>
      <w:r>
        <w:rPr>
          <w:spacing w:val="-13"/>
        </w:rPr>
        <w:t xml:space="preserve"> </w:t>
      </w:r>
      <w:r w:rsidRPr="009E7823">
        <w:t>standardised</w:t>
      </w:r>
      <w:r>
        <w:rPr>
          <w:spacing w:val="-13"/>
        </w:rPr>
        <w:t xml:space="preserve"> </w:t>
      </w:r>
      <w:r>
        <w:t>approach</w:t>
      </w:r>
      <w:r>
        <w:rPr>
          <w:spacing w:val="-13"/>
        </w:rPr>
        <w:t xml:space="preserve"> </w:t>
      </w:r>
      <w:r>
        <w:t>across</w:t>
      </w:r>
      <w:r>
        <w:rPr>
          <w:spacing w:val="-13"/>
        </w:rPr>
        <w:t xml:space="preserve"> </w:t>
      </w:r>
      <w:r>
        <w:t>the</w:t>
      </w:r>
      <w:r>
        <w:rPr>
          <w:spacing w:val="-13"/>
        </w:rPr>
        <w:t xml:space="preserve"> </w:t>
      </w:r>
      <w:r>
        <w:t>public sector for the external supply chain.</w:t>
      </w:r>
    </w:p>
    <w:p w14:paraId="28C4947B" w14:textId="77777777" w:rsidR="009776AA" w:rsidRDefault="009776AA">
      <w:pPr>
        <w:pStyle w:val="BodyText"/>
        <w:jc w:val="left"/>
      </w:pPr>
    </w:p>
    <w:p w14:paraId="28C4947C" w14:textId="1B60C68E" w:rsidR="009776AA" w:rsidRDefault="00672269">
      <w:pPr>
        <w:pStyle w:val="BodyText"/>
        <w:ind w:left="100" w:right="221"/>
      </w:pPr>
      <w:r>
        <w:t>The University continues to utilise the</w:t>
      </w:r>
      <w:r>
        <w:rPr>
          <w:spacing w:val="40"/>
        </w:rPr>
        <w:t xml:space="preserve"> </w:t>
      </w:r>
      <w:proofErr w:type="spellStart"/>
      <w:r>
        <w:rPr>
          <w:color w:val="0563C1"/>
          <w:u w:val="single" w:color="0563C1"/>
        </w:rPr>
        <w:t>NETpositive</w:t>
      </w:r>
      <w:proofErr w:type="spellEnd"/>
      <w:r w:rsidR="002120E5">
        <w:rPr>
          <w:color w:val="0563C1"/>
          <w:u w:val="single" w:color="0563C1"/>
        </w:rPr>
        <w:t xml:space="preserve"> </w:t>
      </w:r>
      <w:r>
        <w:rPr>
          <w:color w:val="0563C1"/>
          <w:u w:val="single" w:color="0563C1"/>
        </w:rPr>
        <w:t>Futures</w:t>
      </w:r>
      <w:r>
        <w:rPr>
          <w:color w:val="0563C1"/>
        </w:rPr>
        <w:t xml:space="preserve"> </w:t>
      </w:r>
      <w:r>
        <w:t xml:space="preserve">social value action planning tool that was first </w:t>
      </w:r>
      <w:r w:rsidRPr="009E7823">
        <w:t>licenced</w:t>
      </w:r>
      <w:r>
        <w:t xml:space="preserve"> by HEPCW in January 2021. The tool supports suppliers in developing social action plans to support their business and helps them to understand the positive contribution their business can make.</w:t>
      </w:r>
    </w:p>
    <w:p w14:paraId="28C4947D" w14:textId="6AAE072F" w:rsidR="009776AA" w:rsidRDefault="00672269">
      <w:pPr>
        <w:pStyle w:val="BodyText"/>
        <w:spacing w:before="274"/>
        <w:ind w:left="100" w:right="221"/>
      </w:pPr>
      <w:r>
        <w:t>The tool has enabled us to gather data on the social value actions that are being delivered</w:t>
      </w:r>
      <w:r>
        <w:rPr>
          <w:spacing w:val="-11"/>
        </w:rPr>
        <w:t xml:space="preserve"> </w:t>
      </w:r>
      <w:r>
        <w:t>by</w:t>
      </w:r>
      <w:r>
        <w:rPr>
          <w:spacing w:val="-11"/>
        </w:rPr>
        <w:t xml:space="preserve"> </w:t>
      </w:r>
      <w:r>
        <w:t>our</w:t>
      </w:r>
      <w:r>
        <w:rPr>
          <w:spacing w:val="-11"/>
        </w:rPr>
        <w:t xml:space="preserve"> </w:t>
      </w:r>
      <w:r>
        <w:t>suppliers.</w:t>
      </w:r>
      <w:r>
        <w:rPr>
          <w:spacing w:val="-11"/>
        </w:rPr>
        <w:t xml:space="preserve"> </w:t>
      </w:r>
      <w:r>
        <w:t>A</w:t>
      </w:r>
      <w:r>
        <w:rPr>
          <w:spacing w:val="-11"/>
        </w:rPr>
        <w:t xml:space="preserve"> </w:t>
      </w:r>
      <w:r>
        <w:t>commitment</w:t>
      </w:r>
      <w:r>
        <w:rPr>
          <w:spacing w:val="-11"/>
        </w:rPr>
        <w:t xml:space="preserve"> </w:t>
      </w:r>
      <w:r>
        <w:t>to</w:t>
      </w:r>
      <w:r>
        <w:rPr>
          <w:spacing w:val="-11"/>
        </w:rPr>
        <w:t xml:space="preserve"> </w:t>
      </w:r>
      <w:r>
        <w:t>use</w:t>
      </w:r>
      <w:r>
        <w:rPr>
          <w:spacing w:val="-11"/>
        </w:rPr>
        <w:t xml:space="preserve"> </w:t>
      </w:r>
      <w:r>
        <w:t>the</w:t>
      </w:r>
      <w:r>
        <w:rPr>
          <w:spacing w:val="-11"/>
        </w:rPr>
        <w:t xml:space="preserve"> </w:t>
      </w:r>
      <w:r>
        <w:t>tool</w:t>
      </w:r>
      <w:r>
        <w:rPr>
          <w:spacing w:val="-11"/>
        </w:rPr>
        <w:t xml:space="preserve"> </w:t>
      </w:r>
      <w:r w:rsidR="009E7875">
        <w:t>i</w:t>
      </w:r>
      <w:r>
        <w:t>s</w:t>
      </w:r>
      <w:r>
        <w:rPr>
          <w:spacing w:val="-11"/>
        </w:rPr>
        <w:t xml:space="preserve"> </w:t>
      </w:r>
      <w:r>
        <w:t>a</w:t>
      </w:r>
      <w:r>
        <w:rPr>
          <w:spacing w:val="-11"/>
        </w:rPr>
        <w:t xml:space="preserve"> </w:t>
      </w:r>
      <w:r>
        <w:t>contractual</w:t>
      </w:r>
      <w:r>
        <w:rPr>
          <w:spacing w:val="-11"/>
        </w:rPr>
        <w:t xml:space="preserve"> </w:t>
      </w:r>
      <w:r>
        <w:t xml:space="preserve">requirement in all our tender awards. Modern Slavery forms a core requirement of these action plans and some data on modern slavery from </w:t>
      </w:r>
      <w:proofErr w:type="spellStart"/>
      <w:r>
        <w:t>NETpositives</w:t>
      </w:r>
      <w:proofErr w:type="spellEnd"/>
      <w:r>
        <w:t xml:space="preserve"> is provided below.</w:t>
      </w:r>
    </w:p>
    <w:p w14:paraId="28C4947E" w14:textId="77777777" w:rsidR="009776AA" w:rsidRDefault="009776AA">
      <w:pPr>
        <w:pStyle w:val="BodyText"/>
        <w:spacing w:before="2"/>
        <w:jc w:val="left"/>
      </w:pPr>
    </w:p>
    <w:p w14:paraId="28C4947F" w14:textId="5E661AC7" w:rsidR="009776AA" w:rsidRDefault="00FC1574">
      <w:pPr>
        <w:pStyle w:val="ListParagraph"/>
        <w:numPr>
          <w:ilvl w:val="0"/>
          <w:numId w:val="2"/>
        </w:numPr>
        <w:tabs>
          <w:tab w:val="left" w:pos="819"/>
        </w:tabs>
        <w:spacing w:before="1" w:line="285" w:lineRule="exact"/>
        <w:ind w:left="819" w:right="0" w:hanging="359"/>
        <w:jc w:val="left"/>
        <w:rPr>
          <w:rFonts w:ascii="Courier New" w:hAnsi="Courier New"/>
          <w:sz w:val="24"/>
        </w:rPr>
      </w:pPr>
      <w:r>
        <w:rPr>
          <w:spacing w:val="-4"/>
          <w:sz w:val="24"/>
        </w:rPr>
        <w:t xml:space="preserve">617 </w:t>
      </w:r>
      <w:r w:rsidR="00672269">
        <w:rPr>
          <w:sz w:val="24"/>
        </w:rPr>
        <w:t>suppliers</w:t>
      </w:r>
      <w:r w:rsidR="00672269">
        <w:rPr>
          <w:spacing w:val="-2"/>
          <w:sz w:val="24"/>
        </w:rPr>
        <w:t xml:space="preserve"> </w:t>
      </w:r>
      <w:r w:rsidR="00672269">
        <w:rPr>
          <w:sz w:val="24"/>
        </w:rPr>
        <w:t>are registered</w:t>
      </w:r>
      <w:r w:rsidR="00672269">
        <w:rPr>
          <w:spacing w:val="-2"/>
          <w:sz w:val="24"/>
        </w:rPr>
        <w:t xml:space="preserve"> </w:t>
      </w:r>
      <w:r w:rsidR="00672269">
        <w:rPr>
          <w:sz w:val="24"/>
        </w:rPr>
        <w:t>on</w:t>
      </w:r>
      <w:r w:rsidR="00672269">
        <w:rPr>
          <w:spacing w:val="-1"/>
          <w:sz w:val="24"/>
        </w:rPr>
        <w:t xml:space="preserve"> </w:t>
      </w:r>
      <w:r w:rsidR="00672269">
        <w:rPr>
          <w:sz w:val="24"/>
        </w:rPr>
        <w:t xml:space="preserve">the </w:t>
      </w:r>
      <w:r w:rsidR="00672269">
        <w:rPr>
          <w:spacing w:val="-2"/>
          <w:sz w:val="24"/>
        </w:rPr>
        <w:t>tool.</w:t>
      </w:r>
    </w:p>
    <w:p w14:paraId="28C49480" w14:textId="382B6559" w:rsidR="009776AA" w:rsidRDefault="00FC1574">
      <w:pPr>
        <w:pStyle w:val="ListParagraph"/>
        <w:numPr>
          <w:ilvl w:val="0"/>
          <w:numId w:val="2"/>
        </w:numPr>
        <w:tabs>
          <w:tab w:val="left" w:pos="819"/>
        </w:tabs>
        <w:spacing w:line="276" w:lineRule="exact"/>
        <w:ind w:left="819" w:right="0" w:hanging="359"/>
        <w:jc w:val="left"/>
        <w:rPr>
          <w:rFonts w:ascii="Courier New" w:hAnsi="Courier New"/>
          <w:sz w:val="24"/>
        </w:rPr>
      </w:pPr>
      <w:r>
        <w:rPr>
          <w:spacing w:val="-2"/>
          <w:sz w:val="24"/>
        </w:rPr>
        <w:t xml:space="preserve">82% </w:t>
      </w:r>
      <w:r w:rsidR="00672269">
        <w:rPr>
          <w:sz w:val="24"/>
        </w:rPr>
        <w:t>of</w:t>
      </w:r>
      <w:r w:rsidR="00672269">
        <w:rPr>
          <w:spacing w:val="-2"/>
          <w:sz w:val="24"/>
        </w:rPr>
        <w:t xml:space="preserve"> </w:t>
      </w:r>
      <w:r w:rsidR="00672269">
        <w:rPr>
          <w:sz w:val="24"/>
        </w:rPr>
        <w:t>these suppliers</w:t>
      </w:r>
      <w:r w:rsidR="00672269">
        <w:rPr>
          <w:spacing w:val="-1"/>
          <w:sz w:val="24"/>
        </w:rPr>
        <w:t xml:space="preserve"> </w:t>
      </w:r>
      <w:r w:rsidR="00672269">
        <w:rPr>
          <w:sz w:val="24"/>
        </w:rPr>
        <w:t xml:space="preserve">are </w:t>
      </w:r>
      <w:r w:rsidR="00672269">
        <w:rPr>
          <w:spacing w:val="-2"/>
          <w:sz w:val="24"/>
        </w:rPr>
        <w:t>SMEs.</w:t>
      </w:r>
    </w:p>
    <w:p w14:paraId="28C49481" w14:textId="52B3C52D" w:rsidR="009776AA" w:rsidRDefault="00FC1574">
      <w:pPr>
        <w:pStyle w:val="ListParagraph"/>
        <w:numPr>
          <w:ilvl w:val="0"/>
          <w:numId w:val="2"/>
        </w:numPr>
        <w:tabs>
          <w:tab w:val="left" w:pos="819"/>
        </w:tabs>
        <w:spacing w:line="276" w:lineRule="exact"/>
        <w:ind w:left="819" w:right="0" w:hanging="359"/>
        <w:jc w:val="left"/>
        <w:rPr>
          <w:rFonts w:ascii="Courier New" w:hAnsi="Courier New"/>
          <w:sz w:val="24"/>
        </w:rPr>
      </w:pPr>
      <w:r>
        <w:rPr>
          <w:spacing w:val="-1"/>
          <w:sz w:val="24"/>
        </w:rPr>
        <w:t xml:space="preserve">82% </w:t>
      </w:r>
      <w:r w:rsidR="00672269">
        <w:rPr>
          <w:sz w:val="24"/>
        </w:rPr>
        <w:t>of</w:t>
      </w:r>
      <w:r w:rsidR="00672269">
        <w:rPr>
          <w:spacing w:val="-2"/>
          <w:sz w:val="24"/>
        </w:rPr>
        <w:t xml:space="preserve"> </w:t>
      </w:r>
      <w:r w:rsidR="00672269">
        <w:rPr>
          <w:sz w:val="24"/>
        </w:rPr>
        <w:t>these suppliers</w:t>
      </w:r>
      <w:r w:rsidR="00672269">
        <w:rPr>
          <w:spacing w:val="-2"/>
          <w:sz w:val="24"/>
        </w:rPr>
        <w:t xml:space="preserve"> </w:t>
      </w:r>
      <w:r w:rsidR="00672269">
        <w:rPr>
          <w:sz w:val="24"/>
        </w:rPr>
        <w:t>have ethical</w:t>
      </w:r>
      <w:r w:rsidR="00672269">
        <w:rPr>
          <w:spacing w:val="-1"/>
          <w:sz w:val="24"/>
        </w:rPr>
        <w:t xml:space="preserve"> </w:t>
      </w:r>
      <w:r w:rsidR="00672269">
        <w:rPr>
          <w:sz w:val="24"/>
        </w:rPr>
        <w:t>labour standards</w:t>
      </w:r>
      <w:r w:rsidR="00672269">
        <w:rPr>
          <w:spacing w:val="-1"/>
          <w:sz w:val="24"/>
        </w:rPr>
        <w:t xml:space="preserve"> </w:t>
      </w:r>
      <w:r w:rsidR="00672269">
        <w:rPr>
          <w:sz w:val="24"/>
        </w:rPr>
        <w:t>and policies</w:t>
      </w:r>
      <w:r w:rsidR="00672269">
        <w:rPr>
          <w:spacing w:val="-1"/>
          <w:sz w:val="24"/>
        </w:rPr>
        <w:t xml:space="preserve"> </w:t>
      </w:r>
      <w:r w:rsidR="00672269">
        <w:rPr>
          <w:sz w:val="24"/>
        </w:rPr>
        <w:t>in</w:t>
      </w:r>
      <w:r w:rsidR="00672269">
        <w:rPr>
          <w:spacing w:val="-1"/>
          <w:sz w:val="24"/>
        </w:rPr>
        <w:t xml:space="preserve"> </w:t>
      </w:r>
      <w:r w:rsidR="00672269">
        <w:rPr>
          <w:spacing w:val="-2"/>
          <w:sz w:val="24"/>
        </w:rPr>
        <w:t>place.</w:t>
      </w:r>
    </w:p>
    <w:p w14:paraId="28C49482" w14:textId="7E52D158" w:rsidR="009776AA" w:rsidRDefault="00B7789E">
      <w:pPr>
        <w:pStyle w:val="ListParagraph"/>
        <w:numPr>
          <w:ilvl w:val="0"/>
          <w:numId w:val="2"/>
        </w:numPr>
        <w:tabs>
          <w:tab w:val="left" w:pos="820"/>
        </w:tabs>
        <w:spacing w:line="225" w:lineRule="auto"/>
        <w:ind w:right="221"/>
        <w:jc w:val="left"/>
        <w:rPr>
          <w:rFonts w:ascii="Courier New" w:hAnsi="Courier New"/>
          <w:sz w:val="24"/>
        </w:rPr>
      </w:pPr>
      <w:r>
        <w:rPr>
          <w:spacing w:val="-1"/>
          <w:sz w:val="24"/>
        </w:rPr>
        <w:t xml:space="preserve">98% </w:t>
      </w:r>
      <w:r w:rsidR="00672269">
        <w:rPr>
          <w:sz w:val="24"/>
        </w:rPr>
        <w:t>of</w:t>
      </w:r>
      <w:r w:rsidR="00672269">
        <w:rPr>
          <w:spacing w:val="-1"/>
          <w:sz w:val="24"/>
        </w:rPr>
        <w:t xml:space="preserve"> </w:t>
      </w:r>
      <w:r w:rsidR="00672269">
        <w:rPr>
          <w:sz w:val="24"/>
        </w:rPr>
        <w:t>our</w:t>
      </w:r>
      <w:r w:rsidR="00672269">
        <w:rPr>
          <w:spacing w:val="-1"/>
          <w:sz w:val="24"/>
        </w:rPr>
        <w:t xml:space="preserve"> </w:t>
      </w:r>
      <w:r w:rsidR="00672269">
        <w:rPr>
          <w:sz w:val="24"/>
        </w:rPr>
        <w:t>suppliers</w:t>
      </w:r>
      <w:r w:rsidR="00672269">
        <w:rPr>
          <w:spacing w:val="-1"/>
          <w:sz w:val="24"/>
        </w:rPr>
        <w:t xml:space="preserve"> </w:t>
      </w:r>
      <w:r w:rsidR="00672269">
        <w:rPr>
          <w:sz w:val="24"/>
        </w:rPr>
        <w:t>classified</w:t>
      </w:r>
      <w:r w:rsidR="00672269">
        <w:rPr>
          <w:spacing w:val="-1"/>
          <w:sz w:val="24"/>
        </w:rPr>
        <w:t xml:space="preserve"> </w:t>
      </w:r>
      <w:r w:rsidR="00672269">
        <w:rPr>
          <w:sz w:val="24"/>
        </w:rPr>
        <w:t>as</w:t>
      </w:r>
      <w:r w:rsidR="00672269">
        <w:rPr>
          <w:spacing w:val="-1"/>
          <w:sz w:val="24"/>
        </w:rPr>
        <w:t xml:space="preserve"> </w:t>
      </w:r>
      <w:r w:rsidR="00672269">
        <w:rPr>
          <w:sz w:val="24"/>
        </w:rPr>
        <w:t>“high</w:t>
      </w:r>
      <w:r w:rsidR="00672269">
        <w:rPr>
          <w:spacing w:val="-1"/>
          <w:sz w:val="24"/>
        </w:rPr>
        <w:t xml:space="preserve"> </w:t>
      </w:r>
      <w:r w:rsidR="00672269">
        <w:rPr>
          <w:sz w:val="24"/>
        </w:rPr>
        <w:t>risk”</w:t>
      </w:r>
      <w:r w:rsidR="00672269">
        <w:rPr>
          <w:spacing w:val="-1"/>
          <w:sz w:val="24"/>
        </w:rPr>
        <w:t xml:space="preserve"> </w:t>
      </w:r>
      <w:r w:rsidR="00672269">
        <w:rPr>
          <w:sz w:val="24"/>
        </w:rPr>
        <w:t>are</w:t>
      </w:r>
      <w:r w:rsidR="00672269">
        <w:rPr>
          <w:spacing w:val="-1"/>
          <w:sz w:val="24"/>
        </w:rPr>
        <w:t xml:space="preserve"> </w:t>
      </w:r>
      <w:r w:rsidR="00672269">
        <w:rPr>
          <w:sz w:val="24"/>
        </w:rPr>
        <w:t>aware</w:t>
      </w:r>
      <w:r w:rsidR="00672269">
        <w:rPr>
          <w:spacing w:val="-1"/>
          <w:sz w:val="24"/>
        </w:rPr>
        <w:t xml:space="preserve"> </w:t>
      </w:r>
      <w:r w:rsidR="00672269">
        <w:rPr>
          <w:sz w:val="24"/>
        </w:rPr>
        <w:t>of</w:t>
      </w:r>
      <w:r w:rsidR="00672269">
        <w:rPr>
          <w:spacing w:val="-1"/>
          <w:sz w:val="24"/>
        </w:rPr>
        <w:t xml:space="preserve"> </w:t>
      </w:r>
      <w:r w:rsidR="00672269">
        <w:rPr>
          <w:sz w:val="24"/>
        </w:rPr>
        <w:t>their</w:t>
      </w:r>
      <w:r w:rsidR="00672269">
        <w:rPr>
          <w:spacing w:val="-1"/>
          <w:sz w:val="24"/>
        </w:rPr>
        <w:t xml:space="preserve"> </w:t>
      </w:r>
      <w:r w:rsidR="00672269">
        <w:rPr>
          <w:sz w:val="24"/>
        </w:rPr>
        <w:t>obligations with regards to modern slavery.</w:t>
      </w:r>
    </w:p>
    <w:p w14:paraId="28C49483" w14:textId="4A362051" w:rsidR="009776AA" w:rsidRDefault="00EF3BC8">
      <w:pPr>
        <w:pStyle w:val="ListParagraph"/>
        <w:numPr>
          <w:ilvl w:val="0"/>
          <w:numId w:val="2"/>
        </w:numPr>
        <w:tabs>
          <w:tab w:val="left" w:pos="820"/>
        </w:tabs>
        <w:spacing w:before="12" w:line="225" w:lineRule="auto"/>
        <w:ind w:right="222"/>
        <w:jc w:val="left"/>
        <w:rPr>
          <w:rFonts w:ascii="Courier New" w:hAnsi="Courier New"/>
          <w:sz w:val="24"/>
        </w:rPr>
      </w:pPr>
      <w:r>
        <w:rPr>
          <w:sz w:val="24"/>
        </w:rPr>
        <w:t xml:space="preserve">60% </w:t>
      </w:r>
      <w:r w:rsidR="00672269">
        <w:rPr>
          <w:sz w:val="24"/>
        </w:rPr>
        <w:t xml:space="preserve">of the suppliers completing the modern slavery assessment in the tool </w:t>
      </w:r>
      <w:r w:rsidR="00960A07">
        <w:rPr>
          <w:sz w:val="24"/>
        </w:rPr>
        <w:t>achieved</w:t>
      </w:r>
      <w:r w:rsidR="00672269">
        <w:rPr>
          <w:sz w:val="24"/>
        </w:rPr>
        <w:t xml:space="preserve"> over an 80% rating.</w:t>
      </w:r>
    </w:p>
    <w:p w14:paraId="75BD0E01" w14:textId="77777777" w:rsidR="00D52D6B" w:rsidRDefault="00D52D6B" w:rsidP="003167FB">
      <w:pPr>
        <w:pStyle w:val="Heading1"/>
        <w:spacing w:before="80"/>
        <w:ind w:left="0"/>
        <w:rPr>
          <w:color w:val="222A35"/>
          <w:spacing w:val="-2"/>
        </w:rPr>
      </w:pPr>
      <w:r>
        <w:rPr>
          <w:color w:val="222A35"/>
          <w:spacing w:val="-2"/>
        </w:rPr>
        <w:lastRenderedPageBreak/>
        <w:t>Training</w:t>
      </w:r>
    </w:p>
    <w:p w14:paraId="0A63DA04" w14:textId="77777777" w:rsidR="00D52D6B" w:rsidRDefault="00D52D6B" w:rsidP="00D52D6B">
      <w:pPr>
        <w:pStyle w:val="Heading1"/>
        <w:spacing w:before="80"/>
      </w:pPr>
    </w:p>
    <w:p w14:paraId="58B25FAA" w14:textId="6993724B" w:rsidR="00D52D6B" w:rsidRDefault="00D52D6B" w:rsidP="00D52D6B">
      <w:pPr>
        <w:pStyle w:val="BodyText"/>
        <w:ind w:left="100" w:right="217"/>
      </w:pPr>
      <w:r>
        <w:t xml:space="preserve">Continual professional development on all aspects of social value, responsible procurement and modern slavery remains a key priority for the Procurement team members. as and when new guidance and material is </w:t>
      </w:r>
      <w:r w:rsidR="00C66F5E">
        <w:t>released.</w:t>
      </w:r>
    </w:p>
    <w:p w14:paraId="5EA570D6" w14:textId="77777777" w:rsidR="00D52D6B" w:rsidRPr="009E7823" w:rsidRDefault="00D52D6B" w:rsidP="00D52D6B">
      <w:pPr>
        <w:pStyle w:val="BodyText"/>
        <w:spacing w:before="274"/>
        <w:ind w:left="100" w:right="217"/>
      </w:pPr>
      <w:r w:rsidRPr="009E7823">
        <w:t xml:space="preserve">During the </w:t>
      </w:r>
      <w:r>
        <w:t xml:space="preserve">period of this report the university has developed a new set of training materials, guidance documentation including videos for university staff on the intranet, highlighting the need for all staff to be aware of modern slavery and the many forms it could present. To supplement this training material the existing course content that includes modern slavery awareness training for new staff was also amended and updated. </w:t>
      </w:r>
    </w:p>
    <w:p w14:paraId="0BE6B583" w14:textId="43F1BD70" w:rsidR="00D52D6B" w:rsidRDefault="00D52D6B" w:rsidP="00D52D6B">
      <w:pPr>
        <w:pStyle w:val="BodyText"/>
        <w:spacing w:before="274" w:line="242" w:lineRule="auto"/>
        <w:ind w:left="100" w:right="218"/>
      </w:pPr>
      <w:r>
        <w:t>As part of University’s annual agent conference modern slavery guidance is constantly re-enforced by the International Student Recruitment Team</w:t>
      </w:r>
      <w:r w:rsidR="00C7098B">
        <w:t xml:space="preserve"> </w:t>
      </w:r>
      <w:proofErr w:type="gramStart"/>
      <w:r w:rsidR="00C7098B">
        <w:t xml:space="preserve">and </w:t>
      </w:r>
      <w:r w:rsidR="005D4AAF">
        <w:t>also</w:t>
      </w:r>
      <w:proofErr w:type="gramEnd"/>
      <w:r w:rsidR="005D4AAF">
        <w:t xml:space="preserve"> </w:t>
      </w:r>
      <w:r w:rsidR="00B15685" w:rsidRPr="00B15685">
        <w:t>re-in-forced during visits to agent offices</w:t>
      </w:r>
      <w:r>
        <w:t>.</w:t>
      </w:r>
    </w:p>
    <w:p w14:paraId="2CCE080E" w14:textId="77777777" w:rsidR="00D52D6B" w:rsidRDefault="00D52D6B" w:rsidP="00D52D6B">
      <w:pPr>
        <w:pStyle w:val="BodyText"/>
        <w:spacing w:before="270"/>
        <w:jc w:val="left"/>
      </w:pPr>
    </w:p>
    <w:p w14:paraId="7717D407" w14:textId="77777777" w:rsidR="00D52D6B" w:rsidRDefault="00D52D6B" w:rsidP="00D52D6B">
      <w:pPr>
        <w:pStyle w:val="Heading1"/>
        <w:rPr>
          <w:spacing w:val="-2"/>
        </w:rPr>
      </w:pPr>
      <w:r>
        <w:t>During</w:t>
      </w:r>
      <w:r>
        <w:rPr>
          <w:spacing w:val="-1"/>
        </w:rPr>
        <w:t xml:space="preserve"> </w:t>
      </w:r>
      <w:r>
        <w:t>the period</w:t>
      </w:r>
      <w:r>
        <w:rPr>
          <w:spacing w:val="-1"/>
        </w:rPr>
        <w:t xml:space="preserve"> </w:t>
      </w:r>
      <w:r>
        <w:t xml:space="preserve">of this </w:t>
      </w:r>
      <w:r>
        <w:rPr>
          <w:spacing w:val="-2"/>
        </w:rPr>
        <w:t>report</w:t>
      </w:r>
    </w:p>
    <w:p w14:paraId="682E13AA" w14:textId="77777777" w:rsidR="00D52D6B" w:rsidRDefault="00D52D6B" w:rsidP="00D52D6B">
      <w:pPr>
        <w:pStyle w:val="Heading1"/>
        <w:rPr>
          <w:spacing w:val="-2"/>
        </w:rPr>
      </w:pPr>
    </w:p>
    <w:p w14:paraId="4AB55C2A" w14:textId="77777777" w:rsidR="00D52D6B" w:rsidRDefault="00D52D6B" w:rsidP="00D52D6B">
      <w:pPr>
        <w:pStyle w:val="Heading1"/>
      </w:pPr>
      <w:r>
        <w:rPr>
          <w:spacing w:val="-2"/>
        </w:rPr>
        <w:t>In addition to the new training materials and guidance</w:t>
      </w:r>
    </w:p>
    <w:p w14:paraId="2A9D9751" w14:textId="77777777" w:rsidR="00D52D6B" w:rsidRDefault="00D52D6B" w:rsidP="00D52D6B">
      <w:pPr>
        <w:pStyle w:val="BodyText"/>
        <w:spacing w:before="4"/>
        <w:jc w:val="left"/>
        <w:rPr>
          <w:b/>
        </w:rPr>
      </w:pPr>
    </w:p>
    <w:p w14:paraId="78EF5661" w14:textId="182677E0" w:rsidR="00D52D6B" w:rsidRDefault="00D52D6B" w:rsidP="00D52D6B">
      <w:pPr>
        <w:pStyle w:val="ListParagraph"/>
        <w:numPr>
          <w:ilvl w:val="0"/>
          <w:numId w:val="2"/>
        </w:numPr>
        <w:tabs>
          <w:tab w:val="left" w:pos="820"/>
        </w:tabs>
        <w:spacing w:before="13" w:line="230" w:lineRule="auto"/>
        <w:ind w:right="219"/>
        <w:rPr>
          <w:rFonts w:ascii="Courier New" w:hAnsi="Courier New"/>
          <w:sz w:val="24"/>
        </w:rPr>
      </w:pPr>
      <w:r w:rsidRPr="00F85229">
        <w:rPr>
          <w:sz w:val="24"/>
          <w:szCs w:val="24"/>
        </w:rPr>
        <w:t>Continued to develop our sustainable development documentation for prospective</w:t>
      </w:r>
      <w:r w:rsidRPr="00F85229">
        <w:rPr>
          <w:spacing w:val="-13"/>
          <w:sz w:val="24"/>
          <w:szCs w:val="24"/>
        </w:rPr>
        <w:t xml:space="preserve"> </w:t>
      </w:r>
      <w:r w:rsidRPr="00F85229">
        <w:rPr>
          <w:sz w:val="24"/>
          <w:szCs w:val="24"/>
        </w:rPr>
        <w:t>bidders</w:t>
      </w:r>
      <w:r w:rsidRPr="00F85229">
        <w:rPr>
          <w:spacing w:val="-13"/>
          <w:sz w:val="24"/>
          <w:szCs w:val="24"/>
        </w:rPr>
        <w:t xml:space="preserve"> </w:t>
      </w:r>
      <w:r w:rsidRPr="00F85229">
        <w:rPr>
          <w:sz w:val="24"/>
          <w:szCs w:val="24"/>
        </w:rPr>
        <w:t>including</w:t>
      </w:r>
      <w:r w:rsidRPr="00F85229">
        <w:rPr>
          <w:spacing w:val="-13"/>
          <w:sz w:val="24"/>
          <w:szCs w:val="24"/>
        </w:rPr>
        <w:t xml:space="preserve"> </w:t>
      </w:r>
      <w:r w:rsidRPr="009E7823">
        <w:rPr>
          <w:sz w:val="24"/>
          <w:szCs w:val="24"/>
        </w:rPr>
        <w:t>requirements for fairtrade or ethically sourced cotton as part of tendering requirements for graduation gown hire and sport clothing</w:t>
      </w:r>
    </w:p>
    <w:p w14:paraId="10D1D096" w14:textId="77777777" w:rsidR="00D52D6B" w:rsidRDefault="00D52D6B" w:rsidP="00D52D6B">
      <w:pPr>
        <w:pStyle w:val="ListParagraph"/>
        <w:numPr>
          <w:ilvl w:val="0"/>
          <w:numId w:val="2"/>
        </w:numPr>
        <w:tabs>
          <w:tab w:val="left" w:pos="820"/>
        </w:tabs>
        <w:spacing w:before="10" w:line="230" w:lineRule="auto"/>
        <w:ind w:right="220"/>
        <w:rPr>
          <w:rFonts w:ascii="Courier New" w:hAnsi="Courier New"/>
          <w:sz w:val="24"/>
        </w:rPr>
      </w:pPr>
      <w:r>
        <w:rPr>
          <w:sz w:val="24"/>
        </w:rPr>
        <w:t>Reviewed and updated our policies and procedures to implement Welsh Government</w:t>
      </w:r>
      <w:r>
        <w:rPr>
          <w:spacing w:val="-17"/>
          <w:sz w:val="24"/>
        </w:rPr>
        <w:t xml:space="preserve"> </w:t>
      </w:r>
      <w:r>
        <w:rPr>
          <w:sz w:val="24"/>
        </w:rPr>
        <w:t>updated</w:t>
      </w:r>
      <w:r>
        <w:rPr>
          <w:spacing w:val="-17"/>
          <w:sz w:val="24"/>
        </w:rPr>
        <w:t xml:space="preserve"> </w:t>
      </w:r>
      <w:r>
        <w:rPr>
          <w:sz w:val="24"/>
        </w:rPr>
        <w:t>Procurement</w:t>
      </w:r>
      <w:r>
        <w:rPr>
          <w:spacing w:val="-16"/>
          <w:sz w:val="24"/>
        </w:rPr>
        <w:t xml:space="preserve"> </w:t>
      </w:r>
      <w:r>
        <w:rPr>
          <w:sz w:val="24"/>
        </w:rPr>
        <w:t>Policy</w:t>
      </w:r>
      <w:r>
        <w:rPr>
          <w:spacing w:val="-17"/>
          <w:sz w:val="24"/>
        </w:rPr>
        <w:t xml:space="preserve"> </w:t>
      </w:r>
      <w:r>
        <w:rPr>
          <w:sz w:val="24"/>
        </w:rPr>
        <w:t>Statements</w:t>
      </w:r>
      <w:r>
        <w:rPr>
          <w:spacing w:val="-17"/>
          <w:sz w:val="24"/>
        </w:rPr>
        <w:t xml:space="preserve"> </w:t>
      </w:r>
      <w:r>
        <w:rPr>
          <w:sz w:val="24"/>
        </w:rPr>
        <w:t>and</w:t>
      </w:r>
      <w:r>
        <w:rPr>
          <w:spacing w:val="-17"/>
          <w:sz w:val="24"/>
        </w:rPr>
        <w:t xml:space="preserve"> </w:t>
      </w:r>
      <w:r>
        <w:rPr>
          <w:sz w:val="24"/>
        </w:rPr>
        <w:t>Procurement</w:t>
      </w:r>
      <w:r>
        <w:rPr>
          <w:spacing w:val="-16"/>
          <w:sz w:val="24"/>
        </w:rPr>
        <w:t xml:space="preserve"> </w:t>
      </w:r>
      <w:r>
        <w:rPr>
          <w:sz w:val="24"/>
        </w:rPr>
        <w:t xml:space="preserve">Policy </w:t>
      </w:r>
      <w:r>
        <w:rPr>
          <w:spacing w:val="-2"/>
          <w:sz w:val="24"/>
        </w:rPr>
        <w:t>Notes.</w:t>
      </w:r>
    </w:p>
    <w:p w14:paraId="7AA8E820" w14:textId="06FA39DB" w:rsidR="00D52D6B" w:rsidRPr="003167FB" w:rsidRDefault="00D52D6B" w:rsidP="00D52D6B">
      <w:pPr>
        <w:pStyle w:val="ListParagraph"/>
        <w:numPr>
          <w:ilvl w:val="0"/>
          <w:numId w:val="2"/>
        </w:numPr>
        <w:tabs>
          <w:tab w:val="left" w:pos="820"/>
        </w:tabs>
        <w:spacing w:before="14" w:line="230" w:lineRule="auto"/>
        <w:ind w:right="219"/>
        <w:rPr>
          <w:rFonts w:ascii="Courier New" w:hAnsi="Courier New"/>
          <w:sz w:val="24"/>
        </w:rPr>
      </w:pPr>
      <w:r w:rsidRPr="003167FB">
        <w:rPr>
          <w:spacing w:val="-2"/>
          <w:sz w:val="24"/>
        </w:rPr>
        <w:t>Reviewed, updated and amended the existing commodity coding risk analysis for all responsible procurement risk categories including Modern Slavery</w:t>
      </w:r>
    </w:p>
    <w:p w14:paraId="3CDE0B70" w14:textId="33300ECD" w:rsidR="00D52D6B" w:rsidRDefault="00D52D6B" w:rsidP="00D52D6B">
      <w:pPr>
        <w:pStyle w:val="ListParagraph"/>
        <w:numPr>
          <w:ilvl w:val="0"/>
          <w:numId w:val="2"/>
        </w:numPr>
        <w:tabs>
          <w:tab w:val="left" w:pos="820"/>
        </w:tabs>
        <w:spacing w:before="14" w:line="225" w:lineRule="auto"/>
        <w:ind w:right="219"/>
        <w:rPr>
          <w:rFonts w:ascii="Courier New" w:hAnsi="Courier New"/>
          <w:sz w:val="24"/>
          <w:szCs w:val="24"/>
        </w:rPr>
      </w:pPr>
      <w:r w:rsidRPr="015FDF5B">
        <w:rPr>
          <w:sz w:val="24"/>
          <w:szCs w:val="24"/>
        </w:rPr>
        <w:t>Reviewed employees bank accounts to highlight duplicate accounts for unrelated staff and sequential bank account numbers</w:t>
      </w:r>
      <w:r w:rsidR="009A26C2">
        <w:rPr>
          <w:sz w:val="24"/>
          <w:szCs w:val="24"/>
        </w:rPr>
        <w:t xml:space="preserve"> and addresses</w:t>
      </w:r>
      <w:r w:rsidRPr="015FDF5B">
        <w:rPr>
          <w:sz w:val="24"/>
          <w:szCs w:val="24"/>
        </w:rPr>
        <w:t>.</w:t>
      </w:r>
    </w:p>
    <w:p w14:paraId="2D698C40" w14:textId="77777777" w:rsidR="00D52D6B" w:rsidRDefault="00D52D6B" w:rsidP="00D52D6B">
      <w:pPr>
        <w:pStyle w:val="BodyText"/>
        <w:spacing w:before="275"/>
        <w:jc w:val="left"/>
      </w:pPr>
    </w:p>
    <w:p w14:paraId="45362E72" w14:textId="77777777" w:rsidR="00D52D6B" w:rsidRDefault="00D52D6B" w:rsidP="00D52D6B">
      <w:pPr>
        <w:pStyle w:val="Heading1"/>
        <w:spacing w:before="1"/>
      </w:pPr>
      <w:r>
        <w:t>Priorities</w:t>
      </w:r>
      <w:r>
        <w:rPr>
          <w:spacing w:val="-1"/>
        </w:rPr>
        <w:t xml:space="preserve"> </w:t>
      </w:r>
      <w:r>
        <w:t>for the forthcoming</w:t>
      </w:r>
      <w:r>
        <w:rPr>
          <w:spacing w:val="-1"/>
        </w:rPr>
        <w:t xml:space="preserve"> </w:t>
      </w:r>
      <w:r>
        <w:rPr>
          <w:spacing w:val="-4"/>
        </w:rPr>
        <w:t>year</w:t>
      </w:r>
    </w:p>
    <w:p w14:paraId="757F921D" w14:textId="28D4A2CB" w:rsidR="00D52D6B" w:rsidRPr="009E7823" w:rsidRDefault="00D52D6B" w:rsidP="00D52D6B">
      <w:pPr>
        <w:pStyle w:val="ListParagraph"/>
        <w:numPr>
          <w:ilvl w:val="0"/>
          <w:numId w:val="1"/>
        </w:numPr>
        <w:tabs>
          <w:tab w:val="left" w:pos="667"/>
        </w:tabs>
        <w:spacing w:before="10" w:line="244" w:lineRule="auto"/>
        <w:rPr>
          <w:sz w:val="24"/>
        </w:rPr>
      </w:pPr>
      <w:r>
        <w:rPr>
          <w:color w:val="222A35"/>
          <w:sz w:val="24"/>
        </w:rPr>
        <w:t xml:space="preserve">Implement additional themes from the </w:t>
      </w:r>
      <w:r w:rsidR="00F543E4">
        <w:rPr>
          <w:color w:val="222A35"/>
          <w:sz w:val="24"/>
        </w:rPr>
        <w:t xml:space="preserve">Wales </w:t>
      </w:r>
      <w:r>
        <w:rPr>
          <w:color w:val="222A35"/>
          <w:sz w:val="24"/>
        </w:rPr>
        <w:t xml:space="preserve">National Themes Outcomes and Measures (TOMs) in our procurements, </w:t>
      </w:r>
      <w:r w:rsidR="00315F61">
        <w:rPr>
          <w:color w:val="222A35"/>
          <w:sz w:val="24"/>
        </w:rPr>
        <w:t>as</w:t>
      </w:r>
      <w:r>
        <w:rPr>
          <w:color w:val="222A35"/>
          <w:sz w:val="24"/>
        </w:rPr>
        <w:t xml:space="preserve"> appropriate.</w:t>
      </w:r>
    </w:p>
    <w:p w14:paraId="3A15698E" w14:textId="77777777" w:rsidR="00D52D6B" w:rsidRPr="009E7823" w:rsidRDefault="00D52D6B" w:rsidP="00D52D6B">
      <w:pPr>
        <w:pStyle w:val="ListParagraph"/>
        <w:numPr>
          <w:ilvl w:val="0"/>
          <w:numId w:val="1"/>
        </w:numPr>
        <w:tabs>
          <w:tab w:val="left" w:pos="667"/>
        </w:tabs>
        <w:spacing w:before="10" w:line="244" w:lineRule="auto"/>
        <w:rPr>
          <w:sz w:val="24"/>
        </w:rPr>
      </w:pPr>
      <w:r>
        <w:rPr>
          <w:color w:val="222A35"/>
          <w:sz w:val="24"/>
        </w:rPr>
        <w:t>Develop and/or signpost training materials for the student population.</w:t>
      </w:r>
    </w:p>
    <w:p w14:paraId="4995000F" w14:textId="362CFCF9" w:rsidR="00D52D6B" w:rsidRPr="00723880" w:rsidRDefault="00D52D6B" w:rsidP="009E7823">
      <w:pPr>
        <w:pStyle w:val="ListParagraph"/>
        <w:numPr>
          <w:ilvl w:val="0"/>
          <w:numId w:val="1"/>
        </w:numPr>
        <w:tabs>
          <w:tab w:val="left" w:pos="667"/>
        </w:tabs>
        <w:spacing w:before="10" w:line="244" w:lineRule="auto"/>
        <w:rPr>
          <w:sz w:val="24"/>
        </w:rPr>
      </w:pPr>
      <w:r w:rsidRPr="00723880">
        <w:rPr>
          <w:color w:val="222A35"/>
          <w:sz w:val="24"/>
        </w:rPr>
        <w:t>Address any new requirements on</w:t>
      </w:r>
      <w:r w:rsidR="00644197">
        <w:rPr>
          <w:color w:val="222A35"/>
          <w:sz w:val="24"/>
        </w:rPr>
        <w:t xml:space="preserve"> </w:t>
      </w:r>
      <w:r w:rsidRPr="00723880">
        <w:rPr>
          <w:color w:val="222A35"/>
          <w:sz w:val="24"/>
        </w:rPr>
        <w:t xml:space="preserve">responsible procurement that will be implemented in the new Procurement Act 23 and the corresponding Wales Procurement Policy Statement </w:t>
      </w:r>
      <w:r>
        <w:rPr>
          <w:color w:val="222A35"/>
          <w:sz w:val="24"/>
        </w:rPr>
        <w:t xml:space="preserve">when </w:t>
      </w:r>
      <w:r w:rsidRPr="00723880">
        <w:rPr>
          <w:color w:val="222A35"/>
          <w:sz w:val="24"/>
        </w:rPr>
        <w:t>that will become statute.</w:t>
      </w:r>
    </w:p>
    <w:p w14:paraId="766924FB" w14:textId="77777777" w:rsidR="00D52D6B" w:rsidRDefault="00D52D6B" w:rsidP="00D52D6B">
      <w:pPr>
        <w:pStyle w:val="ListParagraph"/>
        <w:numPr>
          <w:ilvl w:val="0"/>
          <w:numId w:val="1"/>
        </w:numPr>
        <w:tabs>
          <w:tab w:val="left" w:pos="667"/>
        </w:tabs>
        <w:spacing w:before="11" w:line="249" w:lineRule="auto"/>
        <w:rPr>
          <w:sz w:val="24"/>
        </w:rPr>
      </w:pPr>
      <w:r>
        <w:rPr>
          <w:color w:val="222A35"/>
          <w:sz w:val="24"/>
        </w:rPr>
        <w:t>Continue</w:t>
      </w:r>
      <w:r>
        <w:rPr>
          <w:color w:val="222A35"/>
          <w:spacing w:val="-7"/>
          <w:sz w:val="24"/>
        </w:rPr>
        <w:t xml:space="preserve"> </w:t>
      </w:r>
      <w:r>
        <w:rPr>
          <w:color w:val="222A35"/>
          <w:sz w:val="24"/>
        </w:rPr>
        <w:t>to</w:t>
      </w:r>
      <w:r>
        <w:rPr>
          <w:color w:val="222A35"/>
          <w:spacing w:val="-7"/>
          <w:sz w:val="24"/>
        </w:rPr>
        <w:t xml:space="preserve"> </w:t>
      </w:r>
      <w:r>
        <w:rPr>
          <w:color w:val="222A35"/>
          <w:sz w:val="24"/>
        </w:rPr>
        <w:t>work</w:t>
      </w:r>
      <w:r>
        <w:rPr>
          <w:color w:val="222A35"/>
          <w:spacing w:val="-7"/>
          <w:sz w:val="24"/>
        </w:rPr>
        <w:t xml:space="preserve"> </w:t>
      </w:r>
      <w:r>
        <w:rPr>
          <w:color w:val="222A35"/>
          <w:sz w:val="24"/>
        </w:rPr>
        <w:t>with</w:t>
      </w:r>
      <w:r>
        <w:rPr>
          <w:color w:val="222A35"/>
          <w:spacing w:val="-7"/>
          <w:sz w:val="24"/>
        </w:rPr>
        <w:t xml:space="preserve"> </w:t>
      </w:r>
      <w:r>
        <w:rPr>
          <w:color w:val="222A35"/>
          <w:sz w:val="24"/>
        </w:rPr>
        <w:t>our</w:t>
      </w:r>
      <w:r>
        <w:rPr>
          <w:color w:val="222A35"/>
          <w:spacing w:val="-7"/>
          <w:sz w:val="24"/>
        </w:rPr>
        <w:t xml:space="preserve"> </w:t>
      </w:r>
      <w:r>
        <w:rPr>
          <w:color w:val="222A35"/>
          <w:sz w:val="24"/>
        </w:rPr>
        <w:t>supply</w:t>
      </w:r>
      <w:r>
        <w:rPr>
          <w:color w:val="222A35"/>
          <w:spacing w:val="-7"/>
          <w:sz w:val="24"/>
        </w:rPr>
        <w:t xml:space="preserve"> </w:t>
      </w:r>
      <w:r>
        <w:rPr>
          <w:color w:val="222A35"/>
          <w:sz w:val="24"/>
        </w:rPr>
        <w:t>base</w:t>
      </w:r>
      <w:r>
        <w:rPr>
          <w:color w:val="222A35"/>
          <w:spacing w:val="-7"/>
          <w:sz w:val="24"/>
        </w:rPr>
        <w:t xml:space="preserve"> </w:t>
      </w:r>
      <w:r>
        <w:rPr>
          <w:color w:val="222A35"/>
          <w:sz w:val="24"/>
        </w:rPr>
        <w:t>and</w:t>
      </w:r>
      <w:r>
        <w:rPr>
          <w:color w:val="222A35"/>
          <w:spacing w:val="-7"/>
          <w:sz w:val="24"/>
        </w:rPr>
        <w:t xml:space="preserve"> </w:t>
      </w:r>
      <w:r>
        <w:rPr>
          <w:color w:val="222A35"/>
          <w:sz w:val="24"/>
        </w:rPr>
        <w:t>encourage</w:t>
      </w:r>
      <w:r>
        <w:rPr>
          <w:color w:val="222A35"/>
          <w:spacing w:val="-7"/>
          <w:sz w:val="24"/>
        </w:rPr>
        <w:t xml:space="preserve"> </w:t>
      </w:r>
      <w:r>
        <w:rPr>
          <w:color w:val="222A35"/>
          <w:sz w:val="24"/>
        </w:rPr>
        <w:t>more</w:t>
      </w:r>
      <w:r>
        <w:rPr>
          <w:color w:val="222A35"/>
          <w:spacing w:val="-7"/>
          <w:sz w:val="24"/>
        </w:rPr>
        <w:t xml:space="preserve"> </w:t>
      </w:r>
      <w:r>
        <w:rPr>
          <w:color w:val="222A35"/>
          <w:sz w:val="24"/>
        </w:rPr>
        <w:t>suppliers</w:t>
      </w:r>
      <w:r>
        <w:rPr>
          <w:color w:val="222A35"/>
          <w:spacing w:val="-7"/>
          <w:sz w:val="24"/>
        </w:rPr>
        <w:t xml:space="preserve"> </w:t>
      </w:r>
      <w:r>
        <w:rPr>
          <w:color w:val="222A35"/>
          <w:sz w:val="24"/>
        </w:rPr>
        <w:t>to</w:t>
      </w:r>
      <w:r>
        <w:rPr>
          <w:color w:val="222A35"/>
          <w:spacing w:val="-7"/>
          <w:sz w:val="24"/>
        </w:rPr>
        <w:t xml:space="preserve"> </w:t>
      </w:r>
      <w:r>
        <w:rPr>
          <w:color w:val="222A35"/>
          <w:sz w:val="24"/>
        </w:rPr>
        <w:t>engage with</w:t>
      </w:r>
      <w:r>
        <w:rPr>
          <w:color w:val="222A35"/>
          <w:spacing w:val="-7"/>
          <w:sz w:val="24"/>
        </w:rPr>
        <w:t xml:space="preserve"> </w:t>
      </w:r>
      <w:r>
        <w:rPr>
          <w:color w:val="222A35"/>
          <w:sz w:val="24"/>
        </w:rPr>
        <w:t>the</w:t>
      </w:r>
      <w:r>
        <w:rPr>
          <w:color w:val="222A35"/>
          <w:spacing w:val="-7"/>
          <w:sz w:val="24"/>
        </w:rPr>
        <w:t xml:space="preserve"> </w:t>
      </w:r>
      <w:proofErr w:type="spellStart"/>
      <w:r>
        <w:rPr>
          <w:color w:val="222A35"/>
          <w:sz w:val="24"/>
        </w:rPr>
        <w:t>NETpositive</w:t>
      </w:r>
      <w:proofErr w:type="spellEnd"/>
      <w:r>
        <w:rPr>
          <w:color w:val="222A35"/>
          <w:spacing w:val="-7"/>
          <w:sz w:val="24"/>
        </w:rPr>
        <w:t xml:space="preserve"> </w:t>
      </w:r>
      <w:r>
        <w:rPr>
          <w:color w:val="222A35"/>
          <w:sz w:val="24"/>
        </w:rPr>
        <w:t>tool</w:t>
      </w:r>
      <w:r>
        <w:rPr>
          <w:color w:val="222A35"/>
          <w:spacing w:val="-7"/>
          <w:sz w:val="24"/>
        </w:rPr>
        <w:t xml:space="preserve"> </w:t>
      </w:r>
      <w:r>
        <w:rPr>
          <w:color w:val="222A35"/>
          <w:sz w:val="24"/>
        </w:rPr>
        <w:t>as</w:t>
      </w:r>
      <w:r>
        <w:rPr>
          <w:color w:val="222A35"/>
          <w:spacing w:val="-7"/>
          <w:sz w:val="24"/>
        </w:rPr>
        <w:t xml:space="preserve"> </w:t>
      </w:r>
      <w:r>
        <w:rPr>
          <w:color w:val="222A35"/>
          <w:sz w:val="24"/>
        </w:rPr>
        <w:t>part</w:t>
      </w:r>
      <w:r>
        <w:rPr>
          <w:color w:val="222A35"/>
          <w:spacing w:val="-7"/>
          <w:sz w:val="24"/>
        </w:rPr>
        <w:t xml:space="preserve"> </w:t>
      </w:r>
      <w:r>
        <w:rPr>
          <w:color w:val="222A35"/>
          <w:sz w:val="24"/>
        </w:rPr>
        <w:t>of</w:t>
      </w:r>
      <w:r>
        <w:rPr>
          <w:color w:val="222A35"/>
          <w:spacing w:val="-7"/>
          <w:sz w:val="24"/>
        </w:rPr>
        <w:t xml:space="preserve"> </w:t>
      </w:r>
      <w:r>
        <w:rPr>
          <w:color w:val="222A35"/>
          <w:sz w:val="24"/>
        </w:rPr>
        <w:t>the</w:t>
      </w:r>
      <w:r>
        <w:rPr>
          <w:color w:val="222A35"/>
          <w:spacing w:val="-7"/>
          <w:sz w:val="24"/>
        </w:rPr>
        <w:t xml:space="preserve"> </w:t>
      </w:r>
      <w:r>
        <w:rPr>
          <w:color w:val="222A35"/>
          <w:sz w:val="24"/>
        </w:rPr>
        <w:t>contract</w:t>
      </w:r>
      <w:r>
        <w:rPr>
          <w:color w:val="222A35"/>
          <w:spacing w:val="-7"/>
          <w:sz w:val="24"/>
        </w:rPr>
        <w:t xml:space="preserve"> </w:t>
      </w:r>
      <w:r>
        <w:rPr>
          <w:color w:val="222A35"/>
          <w:sz w:val="24"/>
        </w:rPr>
        <w:t>award</w:t>
      </w:r>
      <w:r>
        <w:rPr>
          <w:color w:val="222A35"/>
          <w:spacing w:val="-7"/>
          <w:sz w:val="24"/>
        </w:rPr>
        <w:t xml:space="preserve"> </w:t>
      </w:r>
      <w:r>
        <w:rPr>
          <w:color w:val="222A35"/>
          <w:sz w:val="24"/>
        </w:rPr>
        <w:t>stage</w:t>
      </w:r>
      <w:r>
        <w:rPr>
          <w:color w:val="222A35"/>
          <w:spacing w:val="-7"/>
          <w:sz w:val="24"/>
        </w:rPr>
        <w:t xml:space="preserve"> </w:t>
      </w:r>
      <w:r>
        <w:rPr>
          <w:color w:val="222A35"/>
          <w:sz w:val="24"/>
        </w:rPr>
        <w:t>and</w:t>
      </w:r>
      <w:r>
        <w:rPr>
          <w:color w:val="222A35"/>
          <w:spacing w:val="-7"/>
          <w:sz w:val="24"/>
        </w:rPr>
        <w:t xml:space="preserve"> </w:t>
      </w:r>
      <w:r>
        <w:rPr>
          <w:color w:val="222A35"/>
          <w:sz w:val="24"/>
        </w:rPr>
        <w:t>ensure</w:t>
      </w:r>
      <w:r>
        <w:rPr>
          <w:color w:val="222A35"/>
          <w:spacing w:val="-7"/>
          <w:sz w:val="24"/>
        </w:rPr>
        <w:t xml:space="preserve"> </w:t>
      </w:r>
      <w:r>
        <w:rPr>
          <w:color w:val="222A35"/>
          <w:sz w:val="24"/>
        </w:rPr>
        <w:t>that</w:t>
      </w:r>
      <w:r>
        <w:rPr>
          <w:color w:val="222A35"/>
          <w:spacing w:val="-7"/>
          <w:sz w:val="24"/>
        </w:rPr>
        <w:t xml:space="preserve"> </w:t>
      </w:r>
      <w:r>
        <w:rPr>
          <w:color w:val="222A35"/>
          <w:sz w:val="24"/>
        </w:rPr>
        <w:t>we follow up on action planning to ensure year on year progress.</w:t>
      </w:r>
    </w:p>
    <w:p w14:paraId="3ABCA134" w14:textId="6CCD8265" w:rsidR="00D52D6B" w:rsidRDefault="00D52D6B" w:rsidP="00D52D6B">
      <w:pPr>
        <w:pStyle w:val="ListParagraph"/>
        <w:numPr>
          <w:ilvl w:val="0"/>
          <w:numId w:val="1"/>
        </w:numPr>
        <w:tabs>
          <w:tab w:val="left" w:pos="667"/>
        </w:tabs>
        <w:spacing w:before="10"/>
        <w:rPr>
          <w:sz w:val="24"/>
        </w:rPr>
      </w:pPr>
      <w:r>
        <w:rPr>
          <w:color w:val="222A35"/>
          <w:sz w:val="24"/>
        </w:rPr>
        <w:t>Continue</w:t>
      </w:r>
      <w:r>
        <w:rPr>
          <w:color w:val="222A35"/>
          <w:spacing w:val="-9"/>
          <w:sz w:val="24"/>
        </w:rPr>
        <w:t xml:space="preserve"> </w:t>
      </w:r>
      <w:r>
        <w:rPr>
          <w:color w:val="222A35"/>
          <w:sz w:val="24"/>
        </w:rPr>
        <w:t>to</w:t>
      </w:r>
      <w:r>
        <w:rPr>
          <w:color w:val="222A35"/>
          <w:spacing w:val="-9"/>
          <w:sz w:val="24"/>
        </w:rPr>
        <w:t xml:space="preserve"> </w:t>
      </w:r>
      <w:r>
        <w:rPr>
          <w:color w:val="222A35"/>
          <w:sz w:val="24"/>
        </w:rPr>
        <w:t>roll-out</w:t>
      </w:r>
      <w:r>
        <w:rPr>
          <w:color w:val="222A35"/>
          <w:spacing w:val="-9"/>
          <w:sz w:val="24"/>
        </w:rPr>
        <w:t xml:space="preserve"> </w:t>
      </w:r>
      <w:r>
        <w:rPr>
          <w:color w:val="222A35"/>
          <w:sz w:val="24"/>
        </w:rPr>
        <w:t>guidance</w:t>
      </w:r>
      <w:r>
        <w:rPr>
          <w:color w:val="222A35"/>
          <w:spacing w:val="-9"/>
          <w:sz w:val="24"/>
        </w:rPr>
        <w:t xml:space="preserve"> </w:t>
      </w:r>
      <w:r>
        <w:rPr>
          <w:color w:val="222A35"/>
          <w:sz w:val="24"/>
        </w:rPr>
        <w:t>for</w:t>
      </w:r>
      <w:r>
        <w:rPr>
          <w:color w:val="222A35"/>
          <w:spacing w:val="-9"/>
          <w:sz w:val="24"/>
        </w:rPr>
        <w:t xml:space="preserve"> </w:t>
      </w:r>
      <w:r>
        <w:rPr>
          <w:color w:val="222A35"/>
          <w:sz w:val="24"/>
        </w:rPr>
        <w:t>suppliers</w:t>
      </w:r>
      <w:r>
        <w:rPr>
          <w:color w:val="222A35"/>
          <w:spacing w:val="-9"/>
          <w:sz w:val="24"/>
        </w:rPr>
        <w:t xml:space="preserve"> </w:t>
      </w:r>
      <w:r>
        <w:rPr>
          <w:color w:val="222A35"/>
          <w:sz w:val="24"/>
        </w:rPr>
        <w:t>on</w:t>
      </w:r>
      <w:r>
        <w:rPr>
          <w:color w:val="222A35"/>
          <w:spacing w:val="-9"/>
          <w:sz w:val="24"/>
        </w:rPr>
        <w:t xml:space="preserve"> </w:t>
      </w:r>
      <w:r>
        <w:rPr>
          <w:color w:val="222A35"/>
          <w:sz w:val="24"/>
        </w:rPr>
        <w:t>modern</w:t>
      </w:r>
      <w:r>
        <w:rPr>
          <w:color w:val="222A35"/>
          <w:spacing w:val="-9"/>
          <w:sz w:val="24"/>
        </w:rPr>
        <w:t xml:space="preserve"> </w:t>
      </w:r>
      <w:r>
        <w:rPr>
          <w:color w:val="222A35"/>
          <w:sz w:val="24"/>
        </w:rPr>
        <w:t>slavery</w:t>
      </w:r>
      <w:r>
        <w:rPr>
          <w:color w:val="222A35"/>
          <w:spacing w:val="-9"/>
          <w:sz w:val="24"/>
        </w:rPr>
        <w:t xml:space="preserve"> </w:t>
      </w:r>
      <w:r>
        <w:rPr>
          <w:color w:val="222A35"/>
          <w:sz w:val="24"/>
        </w:rPr>
        <w:t>in</w:t>
      </w:r>
      <w:r>
        <w:rPr>
          <w:color w:val="222A35"/>
          <w:spacing w:val="-9"/>
          <w:sz w:val="24"/>
        </w:rPr>
        <w:t xml:space="preserve"> </w:t>
      </w:r>
      <w:r>
        <w:rPr>
          <w:color w:val="222A35"/>
          <w:sz w:val="24"/>
        </w:rPr>
        <w:t>all</w:t>
      </w:r>
      <w:r>
        <w:rPr>
          <w:color w:val="222A35"/>
          <w:spacing w:val="-9"/>
          <w:sz w:val="24"/>
        </w:rPr>
        <w:t xml:space="preserve"> </w:t>
      </w:r>
      <w:r>
        <w:rPr>
          <w:color w:val="222A35"/>
          <w:sz w:val="24"/>
        </w:rPr>
        <w:t>our</w:t>
      </w:r>
      <w:r>
        <w:rPr>
          <w:color w:val="222A35"/>
          <w:spacing w:val="-9"/>
          <w:sz w:val="24"/>
        </w:rPr>
        <w:t xml:space="preserve"> </w:t>
      </w:r>
      <w:r>
        <w:rPr>
          <w:color w:val="222A35"/>
          <w:sz w:val="24"/>
        </w:rPr>
        <w:t>tendering documents and use the UKUPC Sustain Supply Chain Code of Conduct in risk appropriate procurements.</w:t>
      </w:r>
    </w:p>
    <w:p w14:paraId="7F687217" w14:textId="08B2D224" w:rsidR="00D52D6B" w:rsidRDefault="00D52D6B" w:rsidP="00D52D6B">
      <w:pPr>
        <w:pStyle w:val="ListParagraph"/>
        <w:numPr>
          <w:ilvl w:val="0"/>
          <w:numId w:val="1"/>
        </w:numPr>
        <w:tabs>
          <w:tab w:val="left" w:pos="667"/>
        </w:tabs>
        <w:spacing w:before="1"/>
        <w:rPr>
          <w:sz w:val="24"/>
        </w:rPr>
      </w:pPr>
      <w:r>
        <w:rPr>
          <w:color w:val="222A35"/>
          <w:sz w:val="24"/>
        </w:rPr>
        <w:t>Continue to monitor employees bank details for duplicate and sequential accounts</w:t>
      </w:r>
      <w:r w:rsidR="00017067">
        <w:rPr>
          <w:color w:val="222A35"/>
          <w:sz w:val="24"/>
        </w:rPr>
        <w:t xml:space="preserve"> and addresses</w:t>
      </w:r>
      <w:r>
        <w:rPr>
          <w:color w:val="222A35"/>
          <w:sz w:val="24"/>
        </w:rPr>
        <w:t xml:space="preserve"> and to add to the frequency of these checks, on a quarterly basis.</w:t>
      </w:r>
    </w:p>
    <w:p w14:paraId="113C4DD7" w14:textId="62543FA6" w:rsidR="00D52D6B" w:rsidRPr="00965B2D" w:rsidRDefault="00D52D6B" w:rsidP="00D52D6B">
      <w:pPr>
        <w:pStyle w:val="ListParagraph"/>
        <w:numPr>
          <w:ilvl w:val="0"/>
          <w:numId w:val="1"/>
        </w:numPr>
        <w:tabs>
          <w:tab w:val="left" w:pos="667"/>
        </w:tabs>
        <w:spacing w:before="27"/>
        <w:jc w:val="left"/>
        <w:rPr>
          <w:sz w:val="20"/>
        </w:rPr>
      </w:pPr>
      <w:r w:rsidRPr="00965B2D">
        <w:rPr>
          <w:color w:val="222A35"/>
          <w:sz w:val="24"/>
        </w:rPr>
        <w:lastRenderedPageBreak/>
        <w:t>Continue</w:t>
      </w:r>
      <w:r w:rsidRPr="00965B2D">
        <w:rPr>
          <w:color w:val="222A35"/>
          <w:spacing w:val="-5"/>
          <w:sz w:val="24"/>
        </w:rPr>
        <w:t xml:space="preserve"> </w:t>
      </w:r>
      <w:r w:rsidRPr="00965B2D">
        <w:rPr>
          <w:color w:val="222A35"/>
          <w:sz w:val="24"/>
        </w:rPr>
        <w:t>to</w:t>
      </w:r>
      <w:r w:rsidRPr="00965B2D">
        <w:rPr>
          <w:color w:val="222A35"/>
          <w:spacing w:val="-5"/>
          <w:sz w:val="24"/>
        </w:rPr>
        <w:t xml:space="preserve"> </w:t>
      </w:r>
      <w:r w:rsidRPr="00965B2D">
        <w:rPr>
          <w:color w:val="222A35"/>
          <w:sz w:val="24"/>
        </w:rPr>
        <w:t>re-enforce</w:t>
      </w:r>
      <w:r w:rsidRPr="00965B2D">
        <w:rPr>
          <w:color w:val="222A35"/>
          <w:spacing w:val="-5"/>
          <w:sz w:val="24"/>
        </w:rPr>
        <w:t xml:space="preserve"> </w:t>
      </w:r>
      <w:r w:rsidRPr="00965B2D">
        <w:rPr>
          <w:color w:val="222A35"/>
          <w:sz w:val="24"/>
        </w:rPr>
        <w:t>training</w:t>
      </w:r>
      <w:r w:rsidRPr="00965B2D">
        <w:rPr>
          <w:color w:val="222A35"/>
          <w:spacing w:val="-5"/>
          <w:sz w:val="24"/>
        </w:rPr>
        <w:t xml:space="preserve"> </w:t>
      </w:r>
      <w:r w:rsidRPr="00965B2D">
        <w:rPr>
          <w:color w:val="222A35"/>
          <w:sz w:val="24"/>
        </w:rPr>
        <w:t>to</w:t>
      </w:r>
      <w:r w:rsidRPr="00965B2D">
        <w:rPr>
          <w:color w:val="222A35"/>
          <w:spacing w:val="-5"/>
          <w:sz w:val="24"/>
        </w:rPr>
        <w:t xml:space="preserve"> </w:t>
      </w:r>
      <w:r w:rsidRPr="00965B2D">
        <w:rPr>
          <w:color w:val="222A35"/>
          <w:sz w:val="24"/>
        </w:rPr>
        <w:t>international</w:t>
      </w:r>
      <w:r w:rsidRPr="00965B2D">
        <w:rPr>
          <w:color w:val="222A35"/>
          <w:spacing w:val="-5"/>
          <w:sz w:val="24"/>
        </w:rPr>
        <w:t xml:space="preserve"> </w:t>
      </w:r>
      <w:r w:rsidRPr="00965B2D">
        <w:rPr>
          <w:color w:val="222A35"/>
          <w:sz w:val="24"/>
        </w:rPr>
        <w:t>agents</w:t>
      </w:r>
      <w:r w:rsidRPr="00965B2D">
        <w:rPr>
          <w:color w:val="222A35"/>
          <w:spacing w:val="-5"/>
          <w:sz w:val="24"/>
        </w:rPr>
        <w:t xml:space="preserve"> </w:t>
      </w:r>
      <w:r w:rsidRPr="00965B2D">
        <w:rPr>
          <w:color w:val="222A35"/>
          <w:sz w:val="24"/>
        </w:rPr>
        <w:t>at</w:t>
      </w:r>
      <w:r w:rsidRPr="00965B2D">
        <w:rPr>
          <w:color w:val="222A35"/>
          <w:spacing w:val="-5"/>
          <w:sz w:val="24"/>
        </w:rPr>
        <w:t xml:space="preserve"> </w:t>
      </w:r>
      <w:r w:rsidRPr="00965B2D">
        <w:rPr>
          <w:color w:val="222A35"/>
          <w:sz w:val="24"/>
        </w:rPr>
        <w:t>the</w:t>
      </w:r>
      <w:r w:rsidRPr="00965B2D">
        <w:rPr>
          <w:color w:val="222A35"/>
          <w:spacing w:val="-5"/>
          <w:sz w:val="24"/>
        </w:rPr>
        <w:t xml:space="preserve"> </w:t>
      </w:r>
      <w:r w:rsidRPr="00965B2D">
        <w:rPr>
          <w:color w:val="222A35"/>
          <w:sz w:val="24"/>
        </w:rPr>
        <w:t>next</w:t>
      </w:r>
      <w:r w:rsidRPr="00965B2D">
        <w:rPr>
          <w:color w:val="222A35"/>
          <w:spacing w:val="-5"/>
          <w:sz w:val="24"/>
        </w:rPr>
        <w:t xml:space="preserve"> </w:t>
      </w:r>
      <w:r w:rsidRPr="00965B2D">
        <w:rPr>
          <w:color w:val="222A35"/>
          <w:sz w:val="24"/>
        </w:rPr>
        <w:t>agents</w:t>
      </w:r>
      <w:r w:rsidRPr="00965B2D">
        <w:rPr>
          <w:color w:val="222A35"/>
          <w:spacing w:val="-5"/>
          <w:sz w:val="24"/>
        </w:rPr>
        <w:t xml:space="preserve"> </w:t>
      </w:r>
      <w:r w:rsidRPr="00965B2D">
        <w:rPr>
          <w:color w:val="222A35"/>
          <w:sz w:val="24"/>
        </w:rPr>
        <w:t>partner conference</w:t>
      </w:r>
      <w:r w:rsidR="00965B2D">
        <w:rPr>
          <w:color w:val="222A35"/>
          <w:sz w:val="24"/>
        </w:rPr>
        <w:t>.</w:t>
      </w:r>
    </w:p>
    <w:p w14:paraId="2892F6C1" w14:textId="77777777" w:rsidR="00D52D6B" w:rsidRDefault="00D52D6B" w:rsidP="009E7823">
      <w:pPr>
        <w:pStyle w:val="BodyText"/>
        <w:spacing w:before="153"/>
        <w:jc w:val="left"/>
      </w:pPr>
    </w:p>
    <w:p w14:paraId="29111F3C" w14:textId="77777777" w:rsidR="00D52D6B" w:rsidRDefault="00D52D6B" w:rsidP="00D52D6B">
      <w:pPr>
        <w:pStyle w:val="BodyText"/>
        <w:spacing w:before="85"/>
        <w:jc w:val="left"/>
      </w:pPr>
    </w:p>
    <w:p w14:paraId="28C494A6" w14:textId="0EA44434" w:rsidR="009776AA" w:rsidRPr="00965B2D" w:rsidRDefault="00FB0B36" w:rsidP="00965B2D">
      <w:pPr>
        <w:pStyle w:val="Heading1"/>
        <w:spacing w:line="275" w:lineRule="exact"/>
        <w:rPr>
          <w:rFonts w:ascii="Calibri" w:hAnsi="Calibri"/>
        </w:rPr>
      </w:pPr>
      <w:r w:rsidRPr="00965B2D">
        <w:t>Signed</w:t>
      </w:r>
      <w:r w:rsidR="00965B2D" w:rsidRPr="00965B2D">
        <w:t xml:space="preserve"> by</w:t>
      </w:r>
      <w:r w:rsidR="00965B2D">
        <w:t xml:space="preserve"> </w:t>
      </w:r>
      <w:r w:rsidR="00D52D6B" w:rsidRPr="00965B2D">
        <w:t>Chair</w:t>
      </w:r>
      <w:r w:rsidR="00D52D6B" w:rsidRPr="00965B2D">
        <w:rPr>
          <w:spacing w:val="-10"/>
        </w:rPr>
        <w:t xml:space="preserve"> </w:t>
      </w:r>
      <w:r w:rsidR="00D52D6B" w:rsidRPr="00965B2D">
        <w:t>of</w:t>
      </w:r>
      <w:r w:rsidR="00D52D6B" w:rsidRPr="00965B2D">
        <w:rPr>
          <w:spacing w:val="-10"/>
        </w:rPr>
        <w:t xml:space="preserve"> </w:t>
      </w:r>
      <w:r w:rsidR="00D52D6B" w:rsidRPr="00965B2D">
        <w:t>Board</w:t>
      </w:r>
      <w:r w:rsidR="00D52D6B" w:rsidRPr="00965B2D">
        <w:rPr>
          <w:spacing w:val="-11"/>
        </w:rPr>
        <w:t xml:space="preserve"> </w:t>
      </w:r>
      <w:r w:rsidR="00D52D6B" w:rsidRPr="00965B2D">
        <w:t>of</w:t>
      </w:r>
      <w:r w:rsidR="00D52D6B" w:rsidRPr="00965B2D">
        <w:rPr>
          <w:spacing w:val="-10"/>
        </w:rPr>
        <w:t xml:space="preserve"> </w:t>
      </w:r>
      <w:r w:rsidR="00D52D6B" w:rsidRPr="00965B2D">
        <w:t>Governor</w:t>
      </w:r>
      <w:r w:rsidR="00965B2D">
        <w:t>s</w:t>
      </w:r>
    </w:p>
    <w:sectPr w:rsidR="009776AA" w:rsidRPr="00965B2D">
      <w:pgSz w:w="11900" w:h="16840"/>
      <w:pgMar w:top="1360" w:right="132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21CB" w14:textId="77777777" w:rsidR="0004342A" w:rsidRDefault="0004342A">
      <w:r>
        <w:separator/>
      </w:r>
    </w:p>
  </w:endnote>
  <w:endnote w:type="continuationSeparator" w:id="0">
    <w:p w14:paraId="3FF104D1" w14:textId="77777777" w:rsidR="0004342A" w:rsidRDefault="0004342A">
      <w:r>
        <w:continuationSeparator/>
      </w:r>
    </w:p>
  </w:endnote>
  <w:endnote w:type="continuationNotice" w:id="1">
    <w:p w14:paraId="259A787A" w14:textId="77777777" w:rsidR="0004342A" w:rsidRDefault="00043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94A9" w14:textId="77777777" w:rsidR="009776AA" w:rsidRDefault="00672269">
    <w:pPr>
      <w:pStyle w:val="BodyText"/>
      <w:spacing w:line="14" w:lineRule="auto"/>
      <w:jc w:val="left"/>
      <w:rPr>
        <w:sz w:val="20"/>
      </w:rPr>
    </w:pPr>
    <w:r>
      <w:rPr>
        <w:noProof/>
      </w:rPr>
      <mc:AlternateContent>
        <mc:Choice Requires="wps">
          <w:drawing>
            <wp:anchor distT="0" distB="0" distL="0" distR="0" simplePos="0" relativeHeight="251658240" behindDoc="1" locked="0" layoutInCell="1" allowOverlap="1" wp14:anchorId="28C494AA" wp14:editId="28C494AB">
              <wp:simplePos x="0" y="0"/>
              <wp:positionH relativeFrom="page">
                <wp:posOffset>3699674</wp:posOffset>
              </wp:positionH>
              <wp:positionV relativeFrom="page">
                <wp:posOffset>9883352</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8C494AC" w14:textId="77777777" w:rsidR="009776AA" w:rsidRDefault="00672269">
                          <w:pPr>
                            <w:pStyle w:val="BodyText"/>
                            <w:spacing w:before="12"/>
                            <w:ind w:left="60"/>
                            <w:jc w:val="left"/>
                          </w:pPr>
                          <w:r>
                            <w:rPr>
                              <w:color w:val="222A35"/>
                              <w:spacing w:val="-10"/>
                            </w:rPr>
                            <w:fldChar w:fldCharType="begin"/>
                          </w:r>
                          <w:r>
                            <w:rPr>
                              <w:color w:val="222A35"/>
                              <w:spacing w:val="-10"/>
                            </w:rPr>
                            <w:instrText xml:space="preserve"> PAGE </w:instrText>
                          </w:r>
                          <w:r>
                            <w:rPr>
                              <w:color w:val="222A35"/>
                              <w:spacing w:val="-10"/>
                            </w:rPr>
                            <w:fldChar w:fldCharType="separate"/>
                          </w:r>
                          <w:r>
                            <w:rPr>
                              <w:color w:val="222A35"/>
                              <w:spacing w:val="-10"/>
                            </w:rPr>
                            <w:t>1</w:t>
                          </w:r>
                          <w:r>
                            <w:rPr>
                              <w:color w:val="222A35"/>
                              <w:spacing w:val="-1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8C494AA">
              <v:stroke joinstyle="miter"/>
              <v:path gradientshapeok="t" o:connecttype="rect"/>
            </v:shapetype>
            <v:shape id="Textbox 1" style="position:absolute;margin-left:291.3pt;margin-top:778.2pt;width:13.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">
              <v:textbox inset="0,0,0,0">
                <w:txbxContent>
                  <w:p w:rsidR="009776AA" w:rsidRDefault="00672269" w14:paraId="28C494AC" w14:textId="77777777">
                    <w:pPr>
                      <w:pStyle w:val="BodyText"/>
                      <w:spacing w:before="12"/>
                      <w:ind w:left="60"/>
                      <w:jc w:val="left"/>
                    </w:pPr>
                    <w:r>
                      <w:rPr>
                        <w:color w:val="222A35"/>
                        <w:spacing w:val="-10"/>
                      </w:rPr>
                      <w:fldChar w:fldCharType="begin"/>
                    </w:r>
                    <w:r>
                      <w:rPr>
                        <w:color w:val="222A35"/>
                        <w:spacing w:val="-10"/>
                      </w:rPr>
                      <w:instrText xml:space="preserve"> PAGE </w:instrText>
                    </w:r>
                    <w:r>
                      <w:rPr>
                        <w:color w:val="222A35"/>
                        <w:spacing w:val="-10"/>
                      </w:rPr>
                      <w:fldChar w:fldCharType="separate"/>
                    </w:r>
                    <w:r>
                      <w:rPr>
                        <w:color w:val="222A35"/>
                        <w:spacing w:val="-10"/>
                      </w:rPr>
                      <w:t>1</w:t>
                    </w:r>
                    <w:r>
                      <w:rPr>
                        <w:color w:val="222A35"/>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E0DFA" w14:textId="77777777" w:rsidR="0004342A" w:rsidRDefault="0004342A">
      <w:r>
        <w:separator/>
      </w:r>
    </w:p>
  </w:footnote>
  <w:footnote w:type="continuationSeparator" w:id="0">
    <w:p w14:paraId="1B75A959" w14:textId="77777777" w:rsidR="0004342A" w:rsidRDefault="0004342A">
      <w:r>
        <w:continuationSeparator/>
      </w:r>
    </w:p>
  </w:footnote>
  <w:footnote w:type="continuationNotice" w:id="1">
    <w:p w14:paraId="59C6B733" w14:textId="77777777" w:rsidR="0004342A" w:rsidRDefault="000434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7AD"/>
    <w:multiLevelType w:val="hybridMultilevel"/>
    <w:tmpl w:val="07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456ED"/>
    <w:multiLevelType w:val="hybridMultilevel"/>
    <w:tmpl w:val="2E6A2924"/>
    <w:lvl w:ilvl="0" w:tplc="D52A54D8">
      <w:numFmt w:val="bullet"/>
      <w:lvlText w:val="o"/>
      <w:lvlJc w:val="left"/>
      <w:pPr>
        <w:ind w:left="667" w:hanging="360"/>
      </w:pPr>
      <w:rPr>
        <w:rFonts w:ascii="Courier New" w:eastAsia="Courier New" w:hAnsi="Courier New" w:cs="Courier New" w:hint="default"/>
        <w:b w:val="0"/>
        <w:bCs w:val="0"/>
        <w:i w:val="0"/>
        <w:iCs w:val="0"/>
        <w:color w:val="222A35"/>
        <w:spacing w:val="0"/>
        <w:w w:val="100"/>
        <w:sz w:val="24"/>
        <w:szCs w:val="24"/>
        <w:lang w:val="en-US" w:eastAsia="en-US" w:bidi="ar-SA"/>
      </w:rPr>
    </w:lvl>
    <w:lvl w:ilvl="1" w:tplc="380ED0EE">
      <w:numFmt w:val="bullet"/>
      <w:lvlText w:val="•"/>
      <w:lvlJc w:val="left"/>
      <w:pPr>
        <w:ind w:left="1518" w:hanging="360"/>
      </w:pPr>
      <w:rPr>
        <w:rFonts w:hint="default"/>
        <w:lang w:val="en-US" w:eastAsia="en-US" w:bidi="ar-SA"/>
      </w:rPr>
    </w:lvl>
    <w:lvl w:ilvl="2" w:tplc="DCEE30D6">
      <w:numFmt w:val="bullet"/>
      <w:lvlText w:val="•"/>
      <w:lvlJc w:val="left"/>
      <w:pPr>
        <w:ind w:left="2376" w:hanging="360"/>
      </w:pPr>
      <w:rPr>
        <w:rFonts w:hint="default"/>
        <w:lang w:val="en-US" w:eastAsia="en-US" w:bidi="ar-SA"/>
      </w:rPr>
    </w:lvl>
    <w:lvl w:ilvl="3" w:tplc="D0DAF97C">
      <w:numFmt w:val="bullet"/>
      <w:lvlText w:val="•"/>
      <w:lvlJc w:val="left"/>
      <w:pPr>
        <w:ind w:left="3234" w:hanging="360"/>
      </w:pPr>
      <w:rPr>
        <w:rFonts w:hint="default"/>
        <w:lang w:val="en-US" w:eastAsia="en-US" w:bidi="ar-SA"/>
      </w:rPr>
    </w:lvl>
    <w:lvl w:ilvl="4" w:tplc="BDD29964">
      <w:numFmt w:val="bullet"/>
      <w:lvlText w:val="•"/>
      <w:lvlJc w:val="left"/>
      <w:pPr>
        <w:ind w:left="4092" w:hanging="360"/>
      </w:pPr>
      <w:rPr>
        <w:rFonts w:hint="default"/>
        <w:lang w:val="en-US" w:eastAsia="en-US" w:bidi="ar-SA"/>
      </w:rPr>
    </w:lvl>
    <w:lvl w:ilvl="5" w:tplc="3BDCEC70">
      <w:numFmt w:val="bullet"/>
      <w:lvlText w:val="•"/>
      <w:lvlJc w:val="left"/>
      <w:pPr>
        <w:ind w:left="4950" w:hanging="360"/>
      </w:pPr>
      <w:rPr>
        <w:rFonts w:hint="default"/>
        <w:lang w:val="en-US" w:eastAsia="en-US" w:bidi="ar-SA"/>
      </w:rPr>
    </w:lvl>
    <w:lvl w:ilvl="6" w:tplc="1652BC22">
      <w:numFmt w:val="bullet"/>
      <w:lvlText w:val="•"/>
      <w:lvlJc w:val="left"/>
      <w:pPr>
        <w:ind w:left="5808" w:hanging="360"/>
      </w:pPr>
      <w:rPr>
        <w:rFonts w:hint="default"/>
        <w:lang w:val="en-US" w:eastAsia="en-US" w:bidi="ar-SA"/>
      </w:rPr>
    </w:lvl>
    <w:lvl w:ilvl="7" w:tplc="ED14AE36">
      <w:numFmt w:val="bullet"/>
      <w:lvlText w:val="•"/>
      <w:lvlJc w:val="left"/>
      <w:pPr>
        <w:ind w:left="6666" w:hanging="360"/>
      </w:pPr>
      <w:rPr>
        <w:rFonts w:hint="default"/>
        <w:lang w:val="en-US" w:eastAsia="en-US" w:bidi="ar-SA"/>
      </w:rPr>
    </w:lvl>
    <w:lvl w:ilvl="8" w:tplc="F35A870C">
      <w:numFmt w:val="bullet"/>
      <w:lvlText w:val="•"/>
      <w:lvlJc w:val="left"/>
      <w:pPr>
        <w:ind w:left="7524" w:hanging="360"/>
      </w:pPr>
      <w:rPr>
        <w:rFonts w:hint="default"/>
        <w:lang w:val="en-US" w:eastAsia="en-US" w:bidi="ar-SA"/>
      </w:rPr>
    </w:lvl>
  </w:abstractNum>
  <w:abstractNum w:abstractNumId="2"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C05DD"/>
    <w:multiLevelType w:val="hybridMultilevel"/>
    <w:tmpl w:val="2C0E9246"/>
    <w:lvl w:ilvl="0" w:tplc="12AA5F8C">
      <w:numFmt w:val="bullet"/>
      <w:lvlText w:val="o"/>
      <w:lvlJc w:val="left"/>
      <w:pPr>
        <w:ind w:left="820" w:hanging="360"/>
      </w:pPr>
      <w:rPr>
        <w:rFonts w:ascii="Courier New" w:eastAsia="Courier New" w:hAnsi="Courier New" w:cs="Courier New" w:hint="default"/>
        <w:spacing w:val="0"/>
        <w:w w:val="100"/>
        <w:lang w:val="en-US" w:eastAsia="en-US" w:bidi="ar-SA"/>
      </w:rPr>
    </w:lvl>
    <w:lvl w:ilvl="1" w:tplc="1B12DB74">
      <w:numFmt w:val="bullet"/>
      <w:lvlText w:val="•"/>
      <w:lvlJc w:val="left"/>
      <w:pPr>
        <w:ind w:left="1662" w:hanging="360"/>
      </w:pPr>
      <w:rPr>
        <w:rFonts w:hint="default"/>
        <w:lang w:val="en-US" w:eastAsia="en-US" w:bidi="ar-SA"/>
      </w:rPr>
    </w:lvl>
    <w:lvl w:ilvl="2" w:tplc="A3987F58">
      <w:numFmt w:val="bullet"/>
      <w:lvlText w:val="•"/>
      <w:lvlJc w:val="left"/>
      <w:pPr>
        <w:ind w:left="2504" w:hanging="360"/>
      </w:pPr>
      <w:rPr>
        <w:rFonts w:hint="default"/>
        <w:lang w:val="en-US" w:eastAsia="en-US" w:bidi="ar-SA"/>
      </w:rPr>
    </w:lvl>
    <w:lvl w:ilvl="3" w:tplc="B00ADF82">
      <w:numFmt w:val="bullet"/>
      <w:lvlText w:val="•"/>
      <w:lvlJc w:val="left"/>
      <w:pPr>
        <w:ind w:left="3346" w:hanging="360"/>
      </w:pPr>
      <w:rPr>
        <w:rFonts w:hint="default"/>
        <w:lang w:val="en-US" w:eastAsia="en-US" w:bidi="ar-SA"/>
      </w:rPr>
    </w:lvl>
    <w:lvl w:ilvl="4" w:tplc="2188DB26">
      <w:numFmt w:val="bullet"/>
      <w:lvlText w:val="•"/>
      <w:lvlJc w:val="left"/>
      <w:pPr>
        <w:ind w:left="4188" w:hanging="360"/>
      </w:pPr>
      <w:rPr>
        <w:rFonts w:hint="default"/>
        <w:lang w:val="en-US" w:eastAsia="en-US" w:bidi="ar-SA"/>
      </w:rPr>
    </w:lvl>
    <w:lvl w:ilvl="5" w:tplc="D1F2BC90">
      <w:numFmt w:val="bullet"/>
      <w:lvlText w:val="•"/>
      <w:lvlJc w:val="left"/>
      <w:pPr>
        <w:ind w:left="5030" w:hanging="360"/>
      </w:pPr>
      <w:rPr>
        <w:rFonts w:hint="default"/>
        <w:lang w:val="en-US" w:eastAsia="en-US" w:bidi="ar-SA"/>
      </w:rPr>
    </w:lvl>
    <w:lvl w:ilvl="6" w:tplc="796A6C82">
      <w:numFmt w:val="bullet"/>
      <w:lvlText w:val="•"/>
      <w:lvlJc w:val="left"/>
      <w:pPr>
        <w:ind w:left="5872" w:hanging="360"/>
      </w:pPr>
      <w:rPr>
        <w:rFonts w:hint="default"/>
        <w:lang w:val="en-US" w:eastAsia="en-US" w:bidi="ar-SA"/>
      </w:rPr>
    </w:lvl>
    <w:lvl w:ilvl="7" w:tplc="29F6386E">
      <w:numFmt w:val="bullet"/>
      <w:lvlText w:val="•"/>
      <w:lvlJc w:val="left"/>
      <w:pPr>
        <w:ind w:left="6714" w:hanging="360"/>
      </w:pPr>
      <w:rPr>
        <w:rFonts w:hint="default"/>
        <w:lang w:val="en-US" w:eastAsia="en-US" w:bidi="ar-SA"/>
      </w:rPr>
    </w:lvl>
    <w:lvl w:ilvl="8" w:tplc="380A4F50">
      <w:numFmt w:val="bullet"/>
      <w:lvlText w:val="•"/>
      <w:lvlJc w:val="left"/>
      <w:pPr>
        <w:ind w:left="7556" w:hanging="360"/>
      </w:pPr>
      <w:rPr>
        <w:rFonts w:hint="default"/>
        <w:lang w:val="en-US" w:eastAsia="en-US" w:bidi="ar-SA"/>
      </w:rPr>
    </w:lvl>
  </w:abstractNum>
  <w:num w:numId="1" w16cid:durableId="1458376325">
    <w:abstractNumId w:val="1"/>
  </w:num>
  <w:num w:numId="2" w16cid:durableId="987324440">
    <w:abstractNumId w:val="3"/>
  </w:num>
  <w:num w:numId="3" w16cid:durableId="824590550">
    <w:abstractNumId w:val="0"/>
  </w:num>
  <w:num w:numId="4" w16cid:durableId="129112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readOnly" w:enforcement="1" w:cryptProviderType="rsaAES" w:cryptAlgorithmClass="hash" w:cryptAlgorithmType="typeAny" w:cryptAlgorithmSid="14" w:cryptSpinCount="100000" w:hash="fAIhLDV7GawBHGttOfqNsJB+QER+yFWv2HSnUjJOMnBao35xA8ocjgtvGgxpCxLTRE5hwkUZPxBYFAF69p5K3A==" w:salt="tXRv3myLdQfSUsHZ18dNs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13968"/>
    <w:rsid w:val="00014ED7"/>
    <w:rsid w:val="00017067"/>
    <w:rsid w:val="0004127C"/>
    <w:rsid w:val="0004211D"/>
    <w:rsid w:val="0004342A"/>
    <w:rsid w:val="00092611"/>
    <w:rsid w:val="0009792C"/>
    <w:rsid w:val="000F238A"/>
    <w:rsid w:val="000F25A6"/>
    <w:rsid w:val="000F370D"/>
    <w:rsid w:val="000F7633"/>
    <w:rsid w:val="00122FA7"/>
    <w:rsid w:val="00127A40"/>
    <w:rsid w:val="00131C0D"/>
    <w:rsid w:val="001408AB"/>
    <w:rsid w:val="00157504"/>
    <w:rsid w:val="001F4401"/>
    <w:rsid w:val="00200A5C"/>
    <w:rsid w:val="002067D0"/>
    <w:rsid w:val="002120E5"/>
    <w:rsid w:val="00217219"/>
    <w:rsid w:val="0022060D"/>
    <w:rsid w:val="00225177"/>
    <w:rsid w:val="00227090"/>
    <w:rsid w:val="002C30F3"/>
    <w:rsid w:val="002D2F1C"/>
    <w:rsid w:val="002E5902"/>
    <w:rsid w:val="002F34A2"/>
    <w:rsid w:val="003066D7"/>
    <w:rsid w:val="00306FB7"/>
    <w:rsid w:val="00307A36"/>
    <w:rsid w:val="00315F61"/>
    <w:rsid w:val="003167FB"/>
    <w:rsid w:val="003235EB"/>
    <w:rsid w:val="003308EA"/>
    <w:rsid w:val="0033264E"/>
    <w:rsid w:val="00333394"/>
    <w:rsid w:val="0033572B"/>
    <w:rsid w:val="003508A7"/>
    <w:rsid w:val="003564CC"/>
    <w:rsid w:val="003618D3"/>
    <w:rsid w:val="003A4BAD"/>
    <w:rsid w:val="003B6BB8"/>
    <w:rsid w:val="003C361B"/>
    <w:rsid w:val="00401D31"/>
    <w:rsid w:val="00404B28"/>
    <w:rsid w:val="00410B11"/>
    <w:rsid w:val="004236E5"/>
    <w:rsid w:val="00473B6E"/>
    <w:rsid w:val="0048734E"/>
    <w:rsid w:val="00487BC0"/>
    <w:rsid w:val="0049148F"/>
    <w:rsid w:val="004A4553"/>
    <w:rsid w:val="004B5D6D"/>
    <w:rsid w:val="004C4ED7"/>
    <w:rsid w:val="004D5415"/>
    <w:rsid w:val="00506767"/>
    <w:rsid w:val="00515BF5"/>
    <w:rsid w:val="005334D0"/>
    <w:rsid w:val="00544A08"/>
    <w:rsid w:val="00545E6C"/>
    <w:rsid w:val="00560016"/>
    <w:rsid w:val="005A2F6E"/>
    <w:rsid w:val="005B3E69"/>
    <w:rsid w:val="005D4AAF"/>
    <w:rsid w:val="005D4EF7"/>
    <w:rsid w:val="005E139B"/>
    <w:rsid w:val="005E5587"/>
    <w:rsid w:val="005F2BA8"/>
    <w:rsid w:val="005F52BD"/>
    <w:rsid w:val="00606BB7"/>
    <w:rsid w:val="006156A8"/>
    <w:rsid w:val="006177A6"/>
    <w:rsid w:val="006226C7"/>
    <w:rsid w:val="00644197"/>
    <w:rsid w:val="0065043A"/>
    <w:rsid w:val="00651501"/>
    <w:rsid w:val="00672269"/>
    <w:rsid w:val="00672D05"/>
    <w:rsid w:val="00676175"/>
    <w:rsid w:val="00682F31"/>
    <w:rsid w:val="00694D6F"/>
    <w:rsid w:val="00697782"/>
    <w:rsid w:val="006B2E54"/>
    <w:rsid w:val="006E2D3E"/>
    <w:rsid w:val="006F1D36"/>
    <w:rsid w:val="00710DC5"/>
    <w:rsid w:val="00711F66"/>
    <w:rsid w:val="00714619"/>
    <w:rsid w:val="007155FD"/>
    <w:rsid w:val="0071794B"/>
    <w:rsid w:val="00723880"/>
    <w:rsid w:val="0072690B"/>
    <w:rsid w:val="00734C27"/>
    <w:rsid w:val="0073633D"/>
    <w:rsid w:val="00772739"/>
    <w:rsid w:val="007843EB"/>
    <w:rsid w:val="0079595B"/>
    <w:rsid w:val="00795C36"/>
    <w:rsid w:val="007B2498"/>
    <w:rsid w:val="007B368F"/>
    <w:rsid w:val="007B59E1"/>
    <w:rsid w:val="007B637B"/>
    <w:rsid w:val="007C0D3B"/>
    <w:rsid w:val="007D0266"/>
    <w:rsid w:val="007D65EF"/>
    <w:rsid w:val="007F4807"/>
    <w:rsid w:val="007F5A49"/>
    <w:rsid w:val="0080523C"/>
    <w:rsid w:val="00813647"/>
    <w:rsid w:val="0082680D"/>
    <w:rsid w:val="00846724"/>
    <w:rsid w:val="0087316A"/>
    <w:rsid w:val="00874573"/>
    <w:rsid w:val="00883708"/>
    <w:rsid w:val="008B0D13"/>
    <w:rsid w:val="008C3341"/>
    <w:rsid w:val="008E0B61"/>
    <w:rsid w:val="0090018A"/>
    <w:rsid w:val="00902BC1"/>
    <w:rsid w:val="00915532"/>
    <w:rsid w:val="00920A36"/>
    <w:rsid w:val="009262D6"/>
    <w:rsid w:val="00935BAD"/>
    <w:rsid w:val="00955322"/>
    <w:rsid w:val="00960A07"/>
    <w:rsid w:val="00965B2D"/>
    <w:rsid w:val="00970622"/>
    <w:rsid w:val="009776AA"/>
    <w:rsid w:val="00983781"/>
    <w:rsid w:val="009A26C2"/>
    <w:rsid w:val="009B3A17"/>
    <w:rsid w:val="009C3BF9"/>
    <w:rsid w:val="009D1BB1"/>
    <w:rsid w:val="009D542D"/>
    <w:rsid w:val="009E1962"/>
    <w:rsid w:val="009E7823"/>
    <w:rsid w:val="009E7875"/>
    <w:rsid w:val="009F140C"/>
    <w:rsid w:val="009F2F01"/>
    <w:rsid w:val="00A22504"/>
    <w:rsid w:val="00A33D28"/>
    <w:rsid w:val="00A5193A"/>
    <w:rsid w:val="00A55467"/>
    <w:rsid w:val="00A55486"/>
    <w:rsid w:val="00A56C3E"/>
    <w:rsid w:val="00A656A4"/>
    <w:rsid w:val="00AA3B85"/>
    <w:rsid w:val="00AB19BC"/>
    <w:rsid w:val="00AB4987"/>
    <w:rsid w:val="00AB50D1"/>
    <w:rsid w:val="00AB556F"/>
    <w:rsid w:val="00AB7AF2"/>
    <w:rsid w:val="00AC6B45"/>
    <w:rsid w:val="00AE37F1"/>
    <w:rsid w:val="00AE514F"/>
    <w:rsid w:val="00B03447"/>
    <w:rsid w:val="00B10236"/>
    <w:rsid w:val="00B15685"/>
    <w:rsid w:val="00B21DA5"/>
    <w:rsid w:val="00B368A5"/>
    <w:rsid w:val="00B456FB"/>
    <w:rsid w:val="00B61D44"/>
    <w:rsid w:val="00B7789E"/>
    <w:rsid w:val="00B80A5E"/>
    <w:rsid w:val="00B82B26"/>
    <w:rsid w:val="00B83E2C"/>
    <w:rsid w:val="00B8482F"/>
    <w:rsid w:val="00BA09BE"/>
    <w:rsid w:val="00BB0A32"/>
    <w:rsid w:val="00BC353D"/>
    <w:rsid w:val="00BD6946"/>
    <w:rsid w:val="00BE65FE"/>
    <w:rsid w:val="00BF53AC"/>
    <w:rsid w:val="00BF5CA8"/>
    <w:rsid w:val="00BF7D08"/>
    <w:rsid w:val="00C20338"/>
    <w:rsid w:val="00C42CA3"/>
    <w:rsid w:val="00C66F5E"/>
    <w:rsid w:val="00C7098B"/>
    <w:rsid w:val="00C72A71"/>
    <w:rsid w:val="00C76F85"/>
    <w:rsid w:val="00C83484"/>
    <w:rsid w:val="00CA45AF"/>
    <w:rsid w:val="00CB41E6"/>
    <w:rsid w:val="00CC6DDA"/>
    <w:rsid w:val="00CE78D2"/>
    <w:rsid w:val="00CF4229"/>
    <w:rsid w:val="00D013BA"/>
    <w:rsid w:val="00D02A22"/>
    <w:rsid w:val="00D07300"/>
    <w:rsid w:val="00D36D3C"/>
    <w:rsid w:val="00D37509"/>
    <w:rsid w:val="00D52D6B"/>
    <w:rsid w:val="00D72CDC"/>
    <w:rsid w:val="00D836B1"/>
    <w:rsid w:val="00D96392"/>
    <w:rsid w:val="00DB7008"/>
    <w:rsid w:val="00DC00D9"/>
    <w:rsid w:val="00DC141B"/>
    <w:rsid w:val="00DC4872"/>
    <w:rsid w:val="00DD133F"/>
    <w:rsid w:val="00DD51F4"/>
    <w:rsid w:val="00E0026F"/>
    <w:rsid w:val="00E00EA6"/>
    <w:rsid w:val="00E112CB"/>
    <w:rsid w:val="00E141EB"/>
    <w:rsid w:val="00E16BFC"/>
    <w:rsid w:val="00E32C69"/>
    <w:rsid w:val="00E40BCC"/>
    <w:rsid w:val="00E43051"/>
    <w:rsid w:val="00E9404E"/>
    <w:rsid w:val="00E9557B"/>
    <w:rsid w:val="00EB43A4"/>
    <w:rsid w:val="00EC43C6"/>
    <w:rsid w:val="00EC5433"/>
    <w:rsid w:val="00EE181D"/>
    <w:rsid w:val="00EF34E5"/>
    <w:rsid w:val="00EF3518"/>
    <w:rsid w:val="00EF3BC8"/>
    <w:rsid w:val="00F0643E"/>
    <w:rsid w:val="00F24F50"/>
    <w:rsid w:val="00F543E4"/>
    <w:rsid w:val="00F57854"/>
    <w:rsid w:val="00F7002F"/>
    <w:rsid w:val="00F77CE6"/>
    <w:rsid w:val="00F85229"/>
    <w:rsid w:val="00F87FCF"/>
    <w:rsid w:val="00FA0082"/>
    <w:rsid w:val="00FA2DBE"/>
    <w:rsid w:val="00FA52C9"/>
    <w:rsid w:val="00FB0B36"/>
    <w:rsid w:val="00FB241A"/>
    <w:rsid w:val="00FC1574"/>
    <w:rsid w:val="00FC2582"/>
    <w:rsid w:val="00FC6789"/>
    <w:rsid w:val="00FD347D"/>
    <w:rsid w:val="00FD58D2"/>
    <w:rsid w:val="00FE237F"/>
    <w:rsid w:val="00FE281E"/>
    <w:rsid w:val="00FE3356"/>
    <w:rsid w:val="00FE6B6B"/>
    <w:rsid w:val="00FE7559"/>
    <w:rsid w:val="00FF0F9A"/>
    <w:rsid w:val="015FDF5B"/>
    <w:rsid w:val="0690A18B"/>
    <w:rsid w:val="075CF837"/>
    <w:rsid w:val="09429E3B"/>
    <w:rsid w:val="258C4843"/>
    <w:rsid w:val="52BBA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aliases w:val="Heading 1 (CMU Minutes)"/>
    <w:basedOn w:val="Normal"/>
    <w:uiPriority w:val="9"/>
    <w:qFormat/>
    <w:pPr>
      <w:ind w:left="100"/>
      <w:outlineLvl w:val="0"/>
    </w:pPr>
    <w:rPr>
      <w:b/>
      <w:bCs/>
      <w:sz w:val="24"/>
      <w:szCs w:val="24"/>
    </w:rPr>
  </w:style>
  <w:style w:type="paragraph" w:styleId="Heading2">
    <w:name w:val="heading 2"/>
    <w:aliases w:val="Heading 2 (CMU Minutes)"/>
    <w:basedOn w:val="Normal"/>
    <w:next w:val="Normal"/>
    <w:link w:val="Heading2Char"/>
    <w:uiPriority w:val="9"/>
    <w:unhideWhenUsed/>
    <w:qFormat/>
    <w:rsid w:val="001F44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ing 3 (CMU Minutes)"/>
    <w:basedOn w:val="Normal"/>
    <w:next w:val="Normal"/>
    <w:link w:val="Heading3Char"/>
    <w:uiPriority w:val="9"/>
    <w:unhideWhenUsed/>
    <w:qFormat/>
    <w:rsid w:val="001F44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 4 (CMU Minutes)"/>
    <w:basedOn w:val="Normal"/>
    <w:next w:val="Normal"/>
    <w:link w:val="Heading4Char"/>
    <w:uiPriority w:val="9"/>
    <w:unhideWhenUsed/>
    <w:qFormat/>
    <w:rsid w:val="001F440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F4401"/>
    <w:pPr>
      <w:keepNext/>
      <w:keepLines/>
      <w:widowControl/>
      <w:autoSpaceDE/>
      <w:autoSpaceDN/>
      <w:spacing w:before="40" w:line="259" w:lineRule="auto"/>
      <w:ind w:left="1008" w:hanging="1008"/>
      <w:outlineLvl w:val="4"/>
    </w:pPr>
    <w:rPr>
      <w:rFonts w:eastAsiaTheme="majorEastAsia" w:cstheme="majorBidi"/>
      <w:color w:val="000000" w:themeColor="text1"/>
      <w:sz w:val="24"/>
    </w:rPr>
  </w:style>
  <w:style w:type="paragraph" w:styleId="Heading6">
    <w:name w:val="heading 6"/>
    <w:basedOn w:val="Normal"/>
    <w:next w:val="Normal"/>
    <w:link w:val="Heading6Char"/>
    <w:uiPriority w:val="9"/>
    <w:semiHidden/>
    <w:unhideWhenUsed/>
    <w:qFormat/>
    <w:rsid w:val="001F4401"/>
    <w:pPr>
      <w:keepNext/>
      <w:keepLines/>
      <w:widowControl/>
      <w:autoSpaceDE/>
      <w:autoSpaceDN/>
      <w:spacing w:before="40" w:line="259" w:lineRule="auto"/>
      <w:ind w:left="1152" w:hanging="1152"/>
      <w:outlineLvl w:val="5"/>
    </w:pPr>
    <w:rPr>
      <w:rFonts w:eastAsiaTheme="majorEastAsia" w:cstheme="majorBidi"/>
      <w:color w:val="000000" w:themeColor="text1"/>
      <w:sz w:val="24"/>
    </w:rPr>
  </w:style>
  <w:style w:type="paragraph" w:styleId="Heading7">
    <w:name w:val="heading 7"/>
    <w:basedOn w:val="Normal"/>
    <w:next w:val="Normal"/>
    <w:link w:val="Heading7Char"/>
    <w:uiPriority w:val="9"/>
    <w:semiHidden/>
    <w:unhideWhenUsed/>
    <w:qFormat/>
    <w:rsid w:val="001F4401"/>
    <w:pPr>
      <w:keepNext/>
      <w:keepLines/>
      <w:widowControl/>
      <w:autoSpaceDE/>
      <w:autoSpaceDN/>
      <w:spacing w:before="40" w:line="259" w:lineRule="auto"/>
      <w:ind w:left="1296" w:hanging="1296"/>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1F4401"/>
    <w:pPr>
      <w:keepNext/>
      <w:keepLines/>
      <w:widowControl/>
      <w:autoSpaceDE/>
      <w:autoSpaceDN/>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401"/>
    <w:pPr>
      <w:keepNext/>
      <w:keepLines/>
      <w:widowControl/>
      <w:autoSpaceDE/>
      <w:autoSpaceDN/>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link w:val="TitleChar"/>
    <w:uiPriority w:val="10"/>
    <w:qFormat/>
    <w:pPr>
      <w:ind w:left="2260" w:hanging="2575"/>
    </w:pPr>
    <w:rPr>
      <w:b/>
      <w:bCs/>
      <w:sz w:val="28"/>
      <w:szCs w:val="28"/>
    </w:rPr>
  </w:style>
  <w:style w:type="paragraph" w:styleId="ListParagraph">
    <w:name w:val="List Paragraph"/>
    <w:basedOn w:val="Normal"/>
    <w:uiPriority w:val="1"/>
    <w:qFormat/>
    <w:pPr>
      <w:ind w:left="820" w:right="111"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A656A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B59E1"/>
    <w:rPr>
      <w:sz w:val="16"/>
      <w:szCs w:val="16"/>
    </w:rPr>
  </w:style>
  <w:style w:type="paragraph" w:styleId="CommentText">
    <w:name w:val="annotation text"/>
    <w:basedOn w:val="Normal"/>
    <w:link w:val="CommentTextChar"/>
    <w:uiPriority w:val="99"/>
    <w:unhideWhenUsed/>
    <w:rsid w:val="007B59E1"/>
    <w:rPr>
      <w:sz w:val="20"/>
      <w:szCs w:val="20"/>
    </w:rPr>
  </w:style>
  <w:style w:type="character" w:customStyle="1" w:styleId="CommentTextChar">
    <w:name w:val="Comment Text Char"/>
    <w:basedOn w:val="DefaultParagraphFont"/>
    <w:link w:val="CommentText"/>
    <w:uiPriority w:val="99"/>
    <w:rsid w:val="007B59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59E1"/>
    <w:rPr>
      <w:b/>
      <w:bCs/>
    </w:rPr>
  </w:style>
  <w:style w:type="character" w:customStyle="1" w:styleId="CommentSubjectChar">
    <w:name w:val="Comment Subject Char"/>
    <w:basedOn w:val="CommentTextChar"/>
    <w:link w:val="CommentSubject"/>
    <w:uiPriority w:val="99"/>
    <w:semiHidden/>
    <w:rsid w:val="007B59E1"/>
    <w:rPr>
      <w:rFonts w:ascii="Arial" w:eastAsia="Arial" w:hAnsi="Arial" w:cs="Arial"/>
      <w:b/>
      <w:bCs/>
      <w:sz w:val="20"/>
      <w:szCs w:val="20"/>
    </w:rPr>
  </w:style>
  <w:style w:type="character" w:styleId="Hyperlink">
    <w:name w:val="Hyperlink"/>
    <w:basedOn w:val="DefaultParagraphFont"/>
    <w:uiPriority w:val="99"/>
    <w:unhideWhenUsed/>
    <w:rsid w:val="00E0026F"/>
    <w:rPr>
      <w:color w:val="0000FF" w:themeColor="hyperlink"/>
      <w:u w:val="single"/>
    </w:rPr>
  </w:style>
  <w:style w:type="character" w:styleId="UnresolvedMention">
    <w:name w:val="Unresolved Mention"/>
    <w:basedOn w:val="DefaultParagraphFont"/>
    <w:uiPriority w:val="99"/>
    <w:semiHidden/>
    <w:unhideWhenUsed/>
    <w:rsid w:val="00E0026F"/>
    <w:rPr>
      <w:color w:val="605E5C"/>
      <w:shd w:val="clear" w:color="auto" w:fill="E1DFDD"/>
    </w:rPr>
  </w:style>
  <w:style w:type="paragraph" w:styleId="Header">
    <w:name w:val="header"/>
    <w:basedOn w:val="Normal"/>
    <w:link w:val="HeaderChar"/>
    <w:uiPriority w:val="99"/>
    <w:unhideWhenUsed/>
    <w:rsid w:val="00D96392"/>
    <w:pPr>
      <w:tabs>
        <w:tab w:val="center" w:pos="4513"/>
        <w:tab w:val="right" w:pos="9026"/>
      </w:tabs>
    </w:pPr>
  </w:style>
  <w:style w:type="character" w:customStyle="1" w:styleId="HeaderChar">
    <w:name w:val="Header Char"/>
    <w:basedOn w:val="DefaultParagraphFont"/>
    <w:link w:val="Header"/>
    <w:uiPriority w:val="99"/>
    <w:rsid w:val="00D96392"/>
    <w:rPr>
      <w:rFonts w:ascii="Arial" w:eastAsia="Arial" w:hAnsi="Arial" w:cs="Arial"/>
    </w:rPr>
  </w:style>
  <w:style w:type="paragraph" w:styleId="Footer">
    <w:name w:val="footer"/>
    <w:basedOn w:val="Normal"/>
    <w:link w:val="FooterChar"/>
    <w:uiPriority w:val="99"/>
    <w:unhideWhenUsed/>
    <w:rsid w:val="00D96392"/>
    <w:pPr>
      <w:tabs>
        <w:tab w:val="center" w:pos="4513"/>
        <w:tab w:val="right" w:pos="9026"/>
      </w:tabs>
    </w:pPr>
  </w:style>
  <w:style w:type="character" w:customStyle="1" w:styleId="FooterChar">
    <w:name w:val="Footer Char"/>
    <w:basedOn w:val="DefaultParagraphFont"/>
    <w:link w:val="Footer"/>
    <w:uiPriority w:val="99"/>
    <w:rsid w:val="00D96392"/>
    <w:rPr>
      <w:rFonts w:ascii="Arial" w:eastAsia="Arial" w:hAnsi="Arial" w:cs="Arial"/>
    </w:rPr>
  </w:style>
  <w:style w:type="character" w:styleId="Mention">
    <w:name w:val="Mention"/>
    <w:basedOn w:val="DefaultParagraphFont"/>
    <w:uiPriority w:val="99"/>
    <w:unhideWhenUsed/>
    <w:rsid w:val="00B61D44"/>
    <w:rPr>
      <w:color w:val="2B579A"/>
      <w:shd w:val="clear" w:color="auto" w:fill="E1DFDD"/>
    </w:rPr>
  </w:style>
  <w:style w:type="character" w:customStyle="1" w:styleId="Heading2Char">
    <w:name w:val="Heading 2 Char"/>
    <w:aliases w:val="Heading 2 (CMU Minutes) Char"/>
    <w:basedOn w:val="DefaultParagraphFont"/>
    <w:link w:val="Heading2"/>
    <w:uiPriority w:val="9"/>
    <w:semiHidden/>
    <w:rsid w:val="001F4401"/>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eading 3 (CMU Minutes) Char"/>
    <w:basedOn w:val="DefaultParagraphFont"/>
    <w:link w:val="Heading3"/>
    <w:uiPriority w:val="9"/>
    <w:semiHidden/>
    <w:rsid w:val="001F4401"/>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eading 4 (CMU Minutes) Char"/>
    <w:basedOn w:val="DefaultParagraphFont"/>
    <w:link w:val="Heading4"/>
    <w:uiPriority w:val="9"/>
    <w:semiHidden/>
    <w:rsid w:val="001F440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F4401"/>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1F4401"/>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1F4401"/>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sid w:val="001F44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F4401"/>
    <w:rPr>
      <w:rFonts w:asciiTheme="majorHAnsi" w:eastAsiaTheme="majorEastAsia" w:hAnsiTheme="majorHAnsi" w:cstheme="majorBidi"/>
      <w:i/>
      <w:iCs/>
      <w:color w:val="272727" w:themeColor="text1" w:themeTint="D8"/>
      <w:sz w:val="21"/>
      <w:szCs w:val="21"/>
      <w:lang w:val="en-GB"/>
    </w:rPr>
  </w:style>
  <w:style w:type="character" w:customStyle="1" w:styleId="TitleChar">
    <w:name w:val="Title Char"/>
    <w:basedOn w:val="DefaultParagraphFont"/>
    <w:link w:val="Title"/>
    <w:uiPriority w:val="10"/>
    <w:rsid w:val="001F4401"/>
    <w:rPr>
      <w:rFonts w:ascii="Arial" w:eastAsia="Arial" w:hAnsi="Arial" w:cs="Arial"/>
      <w:b/>
      <w:bCs/>
      <w:sz w:val="28"/>
      <w:szCs w:val="28"/>
    </w:rPr>
  </w:style>
  <w:style w:type="paragraph" w:styleId="Subtitle">
    <w:name w:val="Subtitle"/>
    <w:basedOn w:val="Normal"/>
    <w:next w:val="Normal"/>
    <w:link w:val="SubtitleChar"/>
    <w:uiPriority w:val="11"/>
    <w:qFormat/>
    <w:rsid w:val="001F4401"/>
    <w:pPr>
      <w:widowControl/>
      <w:numPr>
        <w:ilvl w:val="1"/>
      </w:numPr>
      <w:autoSpaceDE/>
      <w:autoSpaceDN/>
      <w:spacing w:after="160" w:line="259" w:lineRule="auto"/>
    </w:pPr>
    <w:rPr>
      <w:rFonts w:eastAsiaTheme="minorEastAsia" w:cstheme="minorBidi"/>
      <w:color w:val="5A5A5A" w:themeColor="text1" w:themeTint="A5"/>
      <w:spacing w:val="15"/>
      <w:sz w:val="24"/>
    </w:rPr>
  </w:style>
  <w:style w:type="character" w:customStyle="1" w:styleId="SubtitleChar">
    <w:name w:val="Subtitle Char"/>
    <w:basedOn w:val="DefaultParagraphFont"/>
    <w:link w:val="Subtitle"/>
    <w:uiPriority w:val="11"/>
    <w:rsid w:val="001F4401"/>
    <w:rPr>
      <w:rFonts w:ascii="Arial" w:eastAsiaTheme="minorEastAsia" w:hAnsi="Arial"/>
      <w:color w:val="5A5A5A" w:themeColor="text1" w:themeTint="A5"/>
      <w:spacing w:val="15"/>
      <w:sz w:val="24"/>
      <w:lang w:val="en-GB"/>
    </w:rPr>
  </w:style>
  <w:style w:type="paragraph" w:styleId="TOCHeading">
    <w:name w:val="TOC Heading"/>
    <w:basedOn w:val="Heading1"/>
    <w:next w:val="Normal"/>
    <w:uiPriority w:val="39"/>
    <w:unhideWhenUsed/>
    <w:qFormat/>
    <w:rsid w:val="001F4401"/>
    <w:pPr>
      <w:widowControl/>
      <w:autoSpaceDE/>
      <w:autoSpaceDN/>
      <w:spacing w:before="360" w:after="120" w:line="259" w:lineRule="auto"/>
      <w:ind w:left="0"/>
      <w:outlineLvl w:val="9"/>
    </w:pPr>
    <w:rPr>
      <w:rFonts w:eastAsiaTheme="majorEastAsia" w:cstheme="majorBidi"/>
      <w:b w:val="0"/>
      <w:bCs w:val="0"/>
      <w:color w:val="000000" w:themeColor="text1"/>
      <w:sz w:val="28"/>
      <w:szCs w:val="32"/>
    </w:rPr>
  </w:style>
  <w:style w:type="table" w:styleId="TableGrid">
    <w:name w:val="Table Grid"/>
    <w:basedOn w:val="TableNormal"/>
    <w:uiPriority w:val="39"/>
    <w:rsid w:val="001F4401"/>
    <w:pPr>
      <w:widowControl/>
      <w:autoSpaceDE/>
      <w:autoSpaceDN/>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stleblowing@cardiffme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3F707951FC34B8F00EBAAAFEBF8B2" ma:contentTypeVersion="6" ma:contentTypeDescription="Create a new document." ma:contentTypeScope="" ma:versionID="00b29985a06abeda9c8c3a1f4ad0d2bd">
  <xsd:schema xmlns:xsd="http://www.w3.org/2001/XMLSchema" xmlns:xs="http://www.w3.org/2001/XMLSchema" xmlns:p="http://schemas.microsoft.com/office/2006/metadata/properties" xmlns:ns2="22be8c49-3a84-4e6c-b58b-05132a51bc0a" xmlns:ns3="bf0f2152-2656-41b4-84bc-7f56842df543" targetNamespace="http://schemas.microsoft.com/office/2006/metadata/properties" ma:root="true" ma:fieldsID="0df0b7c6ff92cdc3122e9acc1f6b1c82" ns2:_="" ns3:_="">
    <xsd:import namespace="22be8c49-3a84-4e6c-b58b-05132a51bc0a"/>
    <xsd:import namespace="bf0f2152-2656-41b4-84bc-7f56842df543"/>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f2152-2656-41b4-84bc-7f56842df5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75255-9975-4C0D-B34F-5745FB456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bf0f2152-2656-41b4-84bc-7f56842df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217CF-F922-4689-8C43-0D4216C501D4}">
  <ds:schemaRefs>
    <ds:schemaRef ds:uri="http://schemas.openxmlformats.org/officeDocument/2006/bibliography"/>
  </ds:schemaRefs>
</ds:datastoreItem>
</file>

<file path=customXml/itemProps3.xml><?xml version="1.0" encoding="utf-8"?>
<ds:datastoreItem xmlns:ds="http://schemas.openxmlformats.org/officeDocument/2006/customXml" ds:itemID="{E9636CBD-9E7D-4942-ADA6-B00F9E1C7A29}">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50848D15-B7E8-4C23-9FD9-5C9FDE92E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13952</Characters>
  <Application>Microsoft Office Word</Application>
  <DocSecurity>8</DocSecurity>
  <Lines>116</Lines>
  <Paragraphs>32</Paragraphs>
  <ScaleCrop>false</ScaleCrop>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2025-01-23T11:06:00Z</dcterms:created>
  <dcterms:modified xsi:type="dcterms:W3CDTF">2025-01-23T11:07:00Z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0x01010099C3F707951FC34B8F00EBAAAFEBF8B2</vt:lpwstr>
  </property>
</Properties>
</file>