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D74743">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3F23397E" w:rsidR="00B75892" w:rsidRDefault="000C1928" w:rsidP="00D74743">
      <w:pPr>
        <w:pStyle w:val="Title"/>
        <w:jc w:val="center"/>
      </w:pPr>
      <w:r>
        <w:rPr>
          <w:lang w:bidi="cy-GB"/>
        </w:rPr>
        <w:t xml:space="preserve">Polisi </w:t>
      </w:r>
      <w:r w:rsidR="00CB0A5A">
        <w:rPr>
          <w:lang w:bidi="cy-GB"/>
        </w:rPr>
        <w:t>Prevent</w:t>
      </w:r>
    </w:p>
    <w:p w14:paraId="138B9132" w14:textId="77777777" w:rsidR="00510E3B" w:rsidRPr="00510E3B" w:rsidRDefault="00510E3B" w:rsidP="003860B9"/>
    <w:p w14:paraId="1DAD50F9" w14:textId="7AE83530" w:rsidR="00C05B84" w:rsidRDefault="00CB0A5A" w:rsidP="008569CD">
      <w:pPr>
        <w:pStyle w:val="Subtitle"/>
        <w:jc w:val="center"/>
      </w:pPr>
      <w:r>
        <w:rPr>
          <w:lang w:bidi="cy-GB"/>
        </w:rPr>
        <w:t xml:space="preserve">TAFLEN FLAEN Y </w:t>
      </w:r>
      <w:r w:rsidR="000F3FF4">
        <w:rPr>
          <w:lang w:bidi="cy-GB"/>
        </w:rPr>
        <w:t>POLISI</w:t>
      </w:r>
    </w:p>
    <w:p w14:paraId="4EE2EE4E" w14:textId="16EFED09" w:rsidR="00E62C64" w:rsidRPr="00E62C64" w:rsidRDefault="00E62C64" w:rsidP="00376449">
      <w:pPr>
        <w:pStyle w:val="Heading1"/>
        <w:numPr>
          <w:ilvl w:val="0"/>
          <w:numId w:val="0"/>
        </w:numPr>
        <w:ind w:left="432" w:hanging="432"/>
      </w:pPr>
      <w:bookmarkStart w:id="0" w:name="_Toc228442587"/>
      <w:r>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5024940E" w:rsidR="005D0B18" w:rsidRPr="00D9301C" w:rsidRDefault="001D2029" w:rsidP="00E62C64">
            <w:pPr>
              <w:rPr>
                <w:rStyle w:val="SubtleEmphasis"/>
              </w:rPr>
            </w:pPr>
            <w:r>
              <w:rPr>
                <w:rStyle w:val="SubtleEmphasis"/>
                <w:lang w:bidi="cy-GB"/>
              </w:rPr>
              <w:t xml:space="preserve">Polisi </w:t>
            </w:r>
            <w:r w:rsidR="00CB0A5A">
              <w:rPr>
                <w:rStyle w:val="SubtleEmphasis"/>
                <w:lang w:bidi="cy-GB"/>
              </w:rPr>
              <w:t>P</w:t>
            </w:r>
            <w:r w:rsidR="00CB0A5A">
              <w:rPr>
                <w:rStyle w:val="SubtleEmphasis"/>
              </w:rPr>
              <w:t>revent</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19259542" w:rsidR="00424E11" w:rsidRPr="00D9301C" w:rsidRDefault="00FB425C" w:rsidP="00E62C64">
            <w:pPr>
              <w:rPr>
                <w:rStyle w:val="SubtleEmphasis"/>
              </w:rPr>
            </w:pPr>
            <w:r>
              <w:rPr>
                <w:rStyle w:val="SubtleEmphasis"/>
                <w:lang w:bidi="cy-GB"/>
              </w:rPr>
              <w:t>17 Tachwedd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78C809A0" w:rsidR="00424E11" w:rsidRPr="00D9301C" w:rsidRDefault="00EE64DB" w:rsidP="00E62C64">
            <w:pPr>
              <w:rPr>
                <w:rStyle w:val="SubtleEmphasis"/>
              </w:rPr>
            </w:pPr>
            <w:r>
              <w:rPr>
                <w:rStyle w:val="SubtleEmphasis"/>
                <w:lang w:bidi="cy-GB"/>
              </w:rPr>
              <w:t>Pwyllgor Archwilio</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618FDE1A" w:rsidR="00424E11" w:rsidRPr="00D9301C" w:rsidRDefault="00E943E3" w:rsidP="00E62C64">
            <w:pPr>
              <w:rPr>
                <w:rStyle w:val="SubtleEmphasis"/>
              </w:rPr>
            </w:pPr>
            <w:r>
              <w:rPr>
                <w:rStyle w:val="SubtleEmphasis"/>
                <w:lang w:bidi="cy-GB"/>
              </w:rPr>
              <w:t>4.0</w:t>
            </w:r>
          </w:p>
        </w:tc>
      </w:tr>
      <w:tr w:rsidR="00424E11" w:rsidRPr="00424E11" w14:paraId="51E7BDE9" w14:textId="77777777" w:rsidTr="5E802755">
        <w:trPr>
          <w:trHeight w:val="340"/>
        </w:trPr>
        <w:tc>
          <w:tcPr>
            <w:tcW w:w="4508" w:type="dxa"/>
            <w:vAlign w:val="center"/>
          </w:tcPr>
          <w:p w14:paraId="79057696" w14:textId="77489754" w:rsidR="00424E11" w:rsidRPr="00FE2C3C" w:rsidRDefault="00424E11" w:rsidP="00E62C64">
            <w:pPr>
              <w:rPr>
                <w:rStyle w:val="SubtleEmphasis"/>
                <w:b/>
                <w:bCs/>
              </w:rPr>
            </w:pPr>
            <w:r w:rsidRPr="00FE2C3C">
              <w:rPr>
                <w:rStyle w:val="SubtleEmphasis"/>
                <w:b/>
                <w:lang w:bidi="cy-GB"/>
              </w:rPr>
              <w:t xml:space="preserve">DYDDIADAU </w:t>
            </w:r>
            <w:r w:rsidR="00CB0A5A">
              <w:rPr>
                <w:rStyle w:val="SubtleEmphasis"/>
                <w:b/>
                <w:lang w:bidi="cy-GB"/>
              </w:rPr>
              <w:t xml:space="preserve">YR </w:t>
            </w:r>
            <w:r w:rsidRPr="00FE2C3C">
              <w:rPr>
                <w:rStyle w:val="SubtleEmphasis"/>
                <w:b/>
                <w:lang w:bidi="cy-GB"/>
              </w:rPr>
              <w:t>ADOLYGIAD BLAENOROL</w:t>
            </w:r>
          </w:p>
        </w:tc>
        <w:tc>
          <w:tcPr>
            <w:tcW w:w="4508" w:type="dxa"/>
            <w:vAlign w:val="center"/>
          </w:tcPr>
          <w:p w14:paraId="61A35459" w14:textId="67486608" w:rsidR="00424E11" w:rsidRPr="00D9301C" w:rsidRDefault="00B67587" w:rsidP="00E62C64">
            <w:pPr>
              <w:rPr>
                <w:rStyle w:val="SubtleEmphasis"/>
              </w:rPr>
            </w:pPr>
            <w:r>
              <w:rPr>
                <w:rStyle w:val="SubtleEmphasis"/>
                <w:lang w:bidi="cy-GB"/>
              </w:rPr>
              <w:t>Hydref 2021</w:t>
            </w:r>
          </w:p>
        </w:tc>
      </w:tr>
      <w:tr w:rsidR="00424E11" w:rsidRPr="00424E11" w14:paraId="317ADAD2" w14:textId="77777777" w:rsidTr="5E802755">
        <w:trPr>
          <w:trHeight w:val="340"/>
        </w:trPr>
        <w:tc>
          <w:tcPr>
            <w:tcW w:w="4508" w:type="dxa"/>
            <w:vAlign w:val="center"/>
          </w:tcPr>
          <w:p w14:paraId="426D7CD8" w14:textId="0C8CE0AB" w:rsidR="00424E11" w:rsidRPr="00FE2C3C" w:rsidRDefault="00424E11" w:rsidP="00E62C64">
            <w:pPr>
              <w:rPr>
                <w:rStyle w:val="SubtleEmphasis"/>
                <w:b/>
                <w:bCs/>
              </w:rPr>
            </w:pPr>
            <w:r w:rsidRPr="00FE2C3C">
              <w:rPr>
                <w:rStyle w:val="SubtleEmphasis"/>
                <w:b/>
                <w:lang w:bidi="cy-GB"/>
              </w:rPr>
              <w:t xml:space="preserve">DYDDIAD </w:t>
            </w:r>
            <w:r w:rsidR="00CB0A5A">
              <w:rPr>
                <w:rStyle w:val="SubtleEmphasis"/>
                <w:b/>
                <w:lang w:bidi="cy-GB"/>
              </w:rPr>
              <w:t xml:space="preserve">YR </w:t>
            </w:r>
            <w:r w:rsidRPr="00FE2C3C">
              <w:rPr>
                <w:rStyle w:val="SubtleEmphasis"/>
                <w:b/>
                <w:lang w:bidi="cy-GB"/>
              </w:rPr>
              <w:t>ADOLYGIAD NESAF</w:t>
            </w:r>
          </w:p>
        </w:tc>
        <w:tc>
          <w:tcPr>
            <w:tcW w:w="4508" w:type="dxa"/>
            <w:vAlign w:val="center"/>
          </w:tcPr>
          <w:p w14:paraId="7D5B4534" w14:textId="5F7F31E6" w:rsidR="00424E11" w:rsidRPr="00D9301C" w:rsidRDefault="00B67587" w:rsidP="00E62C64">
            <w:pPr>
              <w:rPr>
                <w:rStyle w:val="SubtleEmphasis"/>
              </w:rPr>
            </w:pPr>
            <w:r>
              <w:rPr>
                <w:rStyle w:val="SubtleEmphasis"/>
                <w:lang w:bidi="cy-GB"/>
              </w:rPr>
              <w:t>Tachwedd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6257D542" w14:textId="71DE600D" w:rsidR="00D9301C" w:rsidRPr="00EC2C8F" w:rsidRDefault="00D9301C" w:rsidP="00D9301C">
            <w:pPr>
              <w:pStyle w:val="CommentText"/>
              <w:rPr>
                <w:i/>
                <w:iCs/>
                <w:color w:val="404040" w:themeColor="text1" w:themeTint="BF"/>
                <w:sz w:val="24"/>
                <w:szCs w:val="24"/>
              </w:rPr>
            </w:pPr>
            <w:r w:rsidRPr="00EC2C8F">
              <w:rPr>
                <w:i/>
                <w:color w:val="404040" w:themeColor="text1" w:themeTint="BF"/>
                <w:sz w:val="24"/>
                <w:szCs w:val="24"/>
                <w:lang w:bidi="cy-GB"/>
              </w:rPr>
              <w:t>*</w:t>
            </w:r>
            <w:r w:rsidR="008509B7" w:rsidRPr="003860B9">
              <w:rPr>
                <w:lang w:bidi="cy-GB"/>
              </w:rPr>
              <w:t xml:space="preserve"> Parhau heb unrhyw newid mawr</w:t>
            </w:r>
          </w:p>
          <w:p w14:paraId="5E9D3418" w14:textId="5DD72B98" w:rsidR="00510E3B" w:rsidRPr="00EC2C8F" w:rsidRDefault="00510E3B" w:rsidP="00510E3B">
            <w:pPr>
              <w:pStyle w:val="CommentText"/>
              <w:rPr>
                <w:i/>
                <w:iCs/>
                <w:color w:val="404040" w:themeColor="text1" w:themeTint="BF"/>
                <w:szCs w:val="24"/>
              </w:rPr>
            </w:pPr>
          </w:p>
          <w:p w14:paraId="3F09CB51" w14:textId="4480994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7E9887A9" w14:textId="369554D0" w:rsidR="00510E3B" w:rsidRDefault="00510E3B" w:rsidP="00E62C64">
            <w:pPr>
              <w:rPr>
                <w:rStyle w:val="SubtleEmphasis"/>
              </w:rPr>
            </w:pPr>
          </w:p>
          <w:p w14:paraId="27701087" w14:textId="4FFDE59E" w:rsidR="008509B7" w:rsidRDefault="00C17055" w:rsidP="00D74743">
            <w:pPr>
              <w:pStyle w:val="ListParagraph"/>
              <w:numPr>
                <w:ilvl w:val="0"/>
                <w:numId w:val="30"/>
              </w:numPr>
              <w:ind w:left="343" w:hanging="284"/>
              <w:rPr>
                <w:rStyle w:val="SubtleEmphasis"/>
              </w:rPr>
            </w:pPr>
            <w:r>
              <w:rPr>
                <w:rStyle w:val="SubtleEmphasis"/>
                <w:lang w:bidi="cy-GB"/>
              </w:rPr>
              <w:t>Cod Ymarfer ar Ryddid</w:t>
            </w:r>
            <w:r w:rsidR="00CB0A5A">
              <w:rPr>
                <w:rStyle w:val="SubtleEmphasis"/>
                <w:lang w:bidi="cy-GB"/>
              </w:rPr>
              <w:t xml:space="preserve"> i L</w:t>
            </w:r>
            <w:r>
              <w:rPr>
                <w:rStyle w:val="SubtleEmphasis"/>
                <w:lang w:bidi="cy-GB"/>
              </w:rPr>
              <w:t>efaru</w:t>
            </w:r>
          </w:p>
          <w:p w14:paraId="1136D7B3" w14:textId="129C9A86" w:rsidR="008509B7" w:rsidRDefault="00657074" w:rsidP="008509B7">
            <w:pPr>
              <w:pStyle w:val="ListParagraph"/>
              <w:numPr>
                <w:ilvl w:val="0"/>
                <w:numId w:val="30"/>
              </w:numPr>
              <w:ind w:left="343" w:hanging="284"/>
              <w:rPr>
                <w:rStyle w:val="SubtleEmphasis"/>
              </w:rPr>
            </w:pPr>
            <w:r>
              <w:rPr>
                <w:rStyle w:val="SubtleEmphasis"/>
                <w:lang w:bidi="cy-GB"/>
              </w:rPr>
              <w:t>Polisi Cydraddoldeb, Amrywiaeth a Chynhwysiant</w:t>
            </w:r>
          </w:p>
          <w:p w14:paraId="5F530D13" w14:textId="77777777" w:rsidR="00CF64AE" w:rsidRDefault="00CF64AE" w:rsidP="00E62C64">
            <w:pPr>
              <w:rPr>
                <w:rStyle w:val="SubtleEmphasis"/>
              </w:rPr>
            </w:pPr>
          </w:p>
          <w:p w14:paraId="33390210" w14:textId="237AB079" w:rsidR="00510E3B" w:rsidRDefault="00CF64AE" w:rsidP="00E62C64">
            <w:pPr>
              <w:rPr>
                <w:rStyle w:val="SubtleEmphasis"/>
              </w:rPr>
            </w:pPr>
            <w:hyperlink r:id="rId15" w:history="1">
              <w:r w:rsidRPr="00CF64AE">
                <w:rPr>
                  <w:color w:val="0000FF"/>
                  <w:u w:val="single"/>
                  <w:lang w:bidi="cy-GB"/>
                </w:rPr>
                <w:t xml:space="preserve">Polisïau | Prifysgol </w:t>
              </w:r>
              <w:r w:rsidR="00CB0A5A">
                <w:rPr>
                  <w:color w:val="0000FF"/>
                  <w:u w:val="single"/>
                  <w:lang w:bidi="cy-GB"/>
                </w:rPr>
                <w:t>M</w:t>
              </w:r>
              <w:r w:rsidRPr="00CF64AE">
                <w:rPr>
                  <w:color w:val="0000FF"/>
                  <w:u w:val="single"/>
                  <w:lang w:bidi="cy-GB"/>
                </w:rPr>
                <w:t>etropolitan Caerdydd</w:t>
              </w:r>
            </w:hyperlink>
          </w:p>
          <w:p w14:paraId="5482948D" w14:textId="5E007607" w:rsidR="00510E3B" w:rsidRPr="00D9301C" w:rsidRDefault="00510E3B" w:rsidP="00D74743">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73476713" w:rsidR="00424E11" w:rsidRPr="00D9301C" w:rsidRDefault="008509B7" w:rsidP="00E62C64">
            <w:pPr>
              <w:rPr>
                <w:rStyle w:val="SubtleEmphasis"/>
              </w:rPr>
            </w:pPr>
            <w:r>
              <w:rPr>
                <w:rStyle w:val="SubtleEmphasis"/>
                <w:lang w:bidi="cy-GB"/>
              </w:rPr>
              <w:t>Ar unwaith</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Y POLISI (TEITL SWYDD)</w:t>
            </w:r>
          </w:p>
        </w:tc>
        <w:tc>
          <w:tcPr>
            <w:tcW w:w="4508" w:type="dxa"/>
            <w:vAlign w:val="center"/>
          </w:tcPr>
          <w:p w14:paraId="6AD96980" w14:textId="3B76A4F4" w:rsidR="00424E11" w:rsidRPr="00D9301C" w:rsidRDefault="008A41D3" w:rsidP="00E62C64">
            <w:pPr>
              <w:rPr>
                <w:rStyle w:val="SubtleEmphasis"/>
              </w:rPr>
            </w:pPr>
            <w:r>
              <w:rPr>
                <w:rStyle w:val="SubtleEmphasis"/>
                <w:lang w:bidi="cy-GB"/>
              </w:rPr>
              <w:t>Pennaeth Cydymffurfi</w:t>
            </w:r>
            <w:r w:rsidR="00CB0A5A">
              <w:rPr>
                <w:rStyle w:val="SubtleEmphasis"/>
                <w:lang w:bidi="cy-GB"/>
              </w:rPr>
              <w:t>o</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48E71595" w:rsidR="00424E11" w:rsidRPr="00D9301C" w:rsidRDefault="00510E3B" w:rsidP="00E62C64">
            <w:pPr>
              <w:rPr>
                <w:rStyle w:val="SubtleEmphasis"/>
              </w:rPr>
            </w:pPr>
            <w:r>
              <w:rPr>
                <w:rStyle w:val="SubtleEmphasis"/>
                <w:lang w:bidi="cy-GB"/>
              </w:rPr>
              <w:t>Ysgrifenyddiaeth</w:t>
            </w:r>
          </w:p>
        </w:tc>
      </w:tr>
      <w:tr w:rsidR="00424E11" w:rsidRPr="00424E11" w14:paraId="5EC8AF95" w14:textId="77777777" w:rsidTr="5E802755">
        <w:trPr>
          <w:trHeight w:val="340"/>
        </w:trPr>
        <w:tc>
          <w:tcPr>
            <w:tcW w:w="4508" w:type="dxa"/>
            <w:vAlign w:val="center"/>
          </w:tcPr>
          <w:p w14:paraId="587C7980" w14:textId="06808EE4" w:rsidR="00424E11" w:rsidRPr="00FE2C3C" w:rsidRDefault="00424E11" w:rsidP="00E62C64">
            <w:pPr>
              <w:rPr>
                <w:rStyle w:val="SubtleEmphasis"/>
                <w:b/>
                <w:bCs/>
              </w:rPr>
            </w:pPr>
            <w:r w:rsidRPr="00FE2C3C">
              <w:rPr>
                <w:rStyle w:val="SubtleEmphasis"/>
                <w:b/>
                <w:lang w:bidi="cy-GB"/>
              </w:rPr>
              <w:t>E-BOST CYS</w:t>
            </w:r>
            <w:r w:rsidR="00CB0A5A">
              <w:rPr>
                <w:rStyle w:val="SubtleEmphasis"/>
                <w:b/>
                <w:lang w:bidi="cy-GB"/>
              </w:rPr>
              <w:t>WLLT</w:t>
            </w:r>
          </w:p>
        </w:tc>
        <w:tc>
          <w:tcPr>
            <w:tcW w:w="4508" w:type="dxa"/>
            <w:vAlign w:val="center"/>
          </w:tcPr>
          <w:p w14:paraId="3A4E0954" w14:textId="1AED39FC" w:rsidR="00424E11" w:rsidRPr="00D9301C" w:rsidRDefault="008A41D3" w:rsidP="00E62C64">
            <w:pPr>
              <w:rPr>
                <w:rStyle w:val="SubtleEmphasis"/>
              </w:rPr>
            </w:pPr>
            <w:hyperlink r:id="rId16" w:history="1">
              <w:r w:rsidRPr="0096459D">
                <w:rPr>
                  <w:rStyle w:val="Hyperlink"/>
                  <w:lang w:bidi="cy-GB"/>
                </w:rPr>
                <w:t>safeguard@cardiffmet.ac.uk</w:t>
              </w:r>
            </w:hyperlink>
          </w:p>
        </w:tc>
      </w:tr>
    </w:tbl>
    <w:p w14:paraId="34FF043D" w14:textId="115BE5C9" w:rsidR="0098001E" w:rsidRDefault="00EE23DF" w:rsidP="00D74743">
      <w:pPr>
        <w:rPr>
          <w:rStyle w:val="SubtleEmphasis"/>
        </w:rPr>
      </w:pPr>
      <w:r>
        <w:rPr>
          <w:rStyle w:val="SubtleEmphasis"/>
          <w:lang w:bidi="cy-GB"/>
        </w:rPr>
        <w:t xml:space="preserve"> </w:t>
      </w:r>
    </w:p>
    <w:p w14:paraId="26422EA8" w14:textId="022DB306" w:rsidR="00E62C64" w:rsidRDefault="00E62C64" w:rsidP="00D74743">
      <w:pPr>
        <w:pStyle w:val="Heading1"/>
        <w:numPr>
          <w:ilvl w:val="0"/>
          <w:numId w:val="0"/>
        </w:numPr>
        <w:ind w:left="431" w:hanging="431"/>
      </w:pPr>
      <w:bookmarkStart w:id="1" w:name="_Toc228442588"/>
      <w:r>
        <w:rPr>
          <w:lang w:bidi="cy-GB"/>
        </w:rPr>
        <w:t>Rheoli Fersiynau</w:t>
      </w:r>
      <w:bookmarkEnd w:id="1"/>
    </w:p>
    <w:tbl>
      <w:tblPr>
        <w:tblStyle w:val="TableGrid"/>
        <w:tblW w:w="0" w:type="auto"/>
        <w:tblLook w:val="04A0" w:firstRow="1" w:lastRow="0" w:firstColumn="1" w:lastColumn="0" w:noHBand="0" w:noVBand="1"/>
      </w:tblPr>
      <w:tblGrid>
        <w:gridCol w:w="1696"/>
        <w:gridCol w:w="2410"/>
        <w:gridCol w:w="4910"/>
      </w:tblGrid>
      <w:tr w:rsidR="008509B7" w:rsidRPr="00CD441C" w14:paraId="3C2913EC" w14:textId="77777777" w:rsidTr="00D74743">
        <w:tc>
          <w:tcPr>
            <w:tcW w:w="1696" w:type="dxa"/>
          </w:tcPr>
          <w:p w14:paraId="7F32D8EC" w14:textId="77777777" w:rsidR="008509B7" w:rsidRPr="00CD441C" w:rsidRDefault="008509B7">
            <w:pPr>
              <w:rPr>
                <w:rStyle w:val="SubtleEmphasis"/>
                <w:b/>
                <w:bCs/>
              </w:rPr>
            </w:pPr>
            <w:r w:rsidRPr="00CD441C">
              <w:rPr>
                <w:rStyle w:val="SubtleEmphasis"/>
                <w:b/>
                <w:lang w:bidi="cy-GB"/>
              </w:rPr>
              <w:t>FERSIWN</w:t>
            </w:r>
          </w:p>
        </w:tc>
        <w:tc>
          <w:tcPr>
            <w:tcW w:w="2410" w:type="dxa"/>
          </w:tcPr>
          <w:p w14:paraId="5CB8C18E" w14:textId="77777777" w:rsidR="008509B7" w:rsidRPr="00CD441C" w:rsidRDefault="008509B7">
            <w:pPr>
              <w:rPr>
                <w:rStyle w:val="SubtleEmphasis"/>
                <w:b/>
                <w:bCs/>
              </w:rPr>
            </w:pPr>
            <w:r w:rsidRPr="00CD441C">
              <w:rPr>
                <w:rStyle w:val="SubtleEmphasis"/>
                <w:b/>
                <w:lang w:bidi="cy-GB"/>
              </w:rPr>
              <w:t>DYDDIAD</w:t>
            </w:r>
          </w:p>
        </w:tc>
        <w:tc>
          <w:tcPr>
            <w:tcW w:w="4910" w:type="dxa"/>
          </w:tcPr>
          <w:p w14:paraId="36E64D1D" w14:textId="77777777" w:rsidR="008509B7" w:rsidRPr="00CD441C" w:rsidRDefault="008509B7">
            <w:pPr>
              <w:rPr>
                <w:rStyle w:val="SubtleEmphasis"/>
                <w:b/>
                <w:bCs/>
              </w:rPr>
            </w:pPr>
            <w:r w:rsidRPr="00CD441C">
              <w:rPr>
                <w:rStyle w:val="SubtleEmphasis"/>
                <w:b/>
                <w:lang w:bidi="cy-GB"/>
              </w:rPr>
              <w:t>RHESWM DROS NEWID</w:t>
            </w:r>
          </w:p>
        </w:tc>
      </w:tr>
      <w:tr w:rsidR="008509B7" w:rsidRPr="00CD441C" w14:paraId="4FBD0594" w14:textId="77777777" w:rsidTr="00D74743">
        <w:tc>
          <w:tcPr>
            <w:tcW w:w="1696" w:type="dxa"/>
          </w:tcPr>
          <w:p w14:paraId="0EEE1C07" w14:textId="58E36077" w:rsidR="008509B7" w:rsidRPr="00CD441C" w:rsidRDefault="005B47E5">
            <w:pPr>
              <w:rPr>
                <w:rStyle w:val="SubtleEmphasis"/>
              </w:rPr>
            </w:pPr>
            <w:r>
              <w:rPr>
                <w:rStyle w:val="SubtleEmphasis"/>
                <w:lang w:bidi="cy-GB"/>
              </w:rPr>
              <w:t>3.0</w:t>
            </w:r>
          </w:p>
        </w:tc>
        <w:tc>
          <w:tcPr>
            <w:tcW w:w="2410" w:type="dxa"/>
          </w:tcPr>
          <w:p w14:paraId="5FB60378" w14:textId="40A2EC8E" w:rsidR="008509B7" w:rsidRPr="00CD441C" w:rsidRDefault="005B47E5">
            <w:pPr>
              <w:rPr>
                <w:rStyle w:val="SubtleEmphasis"/>
              </w:rPr>
            </w:pPr>
            <w:r>
              <w:rPr>
                <w:rStyle w:val="SubtleEmphasis"/>
                <w:lang w:bidi="cy-GB"/>
              </w:rPr>
              <w:t>Hydref 2020</w:t>
            </w:r>
          </w:p>
        </w:tc>
        <w:tc>
          <w:tcPr>
            <w:tcW w:w="4910" w:type="dxa"/>
          </w:tcPr>
          <w:p w14:paraId="64B00502" w14:textId="2DEF9DDE" w:rsidR="008509B7" w:rsidRPr="00CD441C" w:rsidRDefault="005B47E5">
            <w:pPr>
              <w:rPr>
                <w:rStyle w:val="SubtleEmphasis"/>
              </w:rPr>
            </w:pPr>
            <w:r>
              <w:rPr>
                <w:rStyle w:val="SubtleEmphasis"/>
                <w:lang w:bidi="cy-GB"/>
              </w:rPr>
              <w:t xml:space="preserve">Trydydd fersiwn. Diwygio i ystyried newid sefydliadol a newidiadau i'r bygythiad terfysgol. </w:t>
            </w:r>
          </w:p>
        </w:tc>
      </w:tr>
      <w:tr w:rsidR="008509B7" w:rsidRPr="00CD441C" w14:paraId="6B531514" w14:textId="77777777" w:rsidTr="00D74743">
        <w:tc>
          <w:tcPr>
            <w:tcW w:w="1696" w:type="dxa"/>
          </w:tcPr>
          <w:p w14:paraId="218BCF2A" w14:textId="38BD90A4" w:rsidR="008509B7" w:rsidRPr="00CD441C" w:rsidRDefault="002515FA">
            <w:pPr>
              <w:rPr>
                <w:rStyle w:val="SubtleEmphasis"/>
              </w:rPr>
            </w:pPr>
            <w:r>
              <w:rPr>
                <w:rStyle w:val="SubtleEmphasis"/>
                <w:lang w:bidi="cy-GB"/>
              </w:rPr>
              <w:t>3.1</w:t>
            </w:r>
          </w:p>
        </w:tc>
        <w:tc>
          <w:tcPr>
            <w:tcW w:w="2410" w:type="dxa"/>
          </w:tcPr>
          <w:p w14:paraId="0B975447" w14:textId="05189110" w:rsidR="008509B7" w:rsidRPr="00CD441C" w:rsidRDefault="002515FA">
            <w:pPr>
              <w:rPr>
                <w:rStyle w:val="SubtleEmphasis"/>
              </w:rPr>
            </w:pPr>
            <w:r>
              <w:rPr>
                <w:rStyle w:val="SubtleEmphasis"/>
                <w:lang w:bidi="cy-GB"/>
              </w:rPr>
              <w:t>Hydref 2021</w:t>
            </w:r>
          </w:p>
        </w:tc>
        <w:tc>
          <w:tcPr>
            <w:tcW w:w="4910" w:type="dxa"/>
          </w:tcPr>
          <w:p w14:paraId="4788EF59" w14:textId="6A9CC367" w:rsidR="008509B7" w:rsidRPr="00CD441C" w:rsidRDefault="002515FA">
            <w:pPr>
              <w:rPr>
                <w:rStyle w:val="SubtleEmphasis"/>
              </w:rPr>
            </w:pPr>
            <w:r>
              <w:rPr>
                <w:rStyle w:val="SubtleEmphasis"/>
                <w:lang w:bidi="cy-GB"/>
              </w:rPr>
              <w:t xml:space="preserve">Adolygiad ysgafn. Newidiadau a wnaed i ddefnyddio templed polisi newydd a gwelliant i baragraff 6.4. </w:t>
            </w:r>
          </w:p>
        </w:tc>
      </w:tr>
      <w:tr w:rsidR="008509B7" w:rsidRPr="00CD441C" w14:paraId="5F52F492" w14:textId="77777777">
        <w:tc>
          <w:tcPr>
            <w:tcW w:w="1696" w:type="dxa"/>
          </w:tcPr>
          <w:p w14:paraId="6D5C81BF" w14:textId="25FBE6F9" w:rsidR="008509B7" w:rsidRDefault="006A60D7">
            <w:pPr>
              <w:rPr>
                <w:rStyle w:val="SubtleEmphasis"/>
              </w:rPr>
            </w:pPr>
            <w:r>
              <w:rPr>
                <w:rStyle w:val="SubtleEmphasis"/>
                <w:lang w:bidi="cy-GB"/>
              </w:rPr>
              <w:lastRenderedPageBreak/>
              <w:t>4.0</w:t>
            </w:r>
          </w:p>
        </w:tc>
        <w:tc>
          <w:tcPr>
            <w:tcW w:w="2410" w:type="dxa"/>
          </w:tcPr>
          <w:p w14:paraId="10EA625E" w14:textId="6473CDB4" w:rsidR="008509B7" w:rsidRPr="00CD441C" w:rsidRDefault="00FB425C">
            <w:pPr>
              <w:rPr>
                <w:rStyle w:val="SubtleEmphasis"/>
              </w:rPr>
            </w:pPr>
            <w:r>
              <w:rPr>
                <w:rStyle w:val="SubtleEmphasis"/>
                <w:lang w:bidi="cy-GB"/>
              </w:rPr>
              <w:t>Tachwedd 2025</w:t>
            </w:r>
          </w:p>
        </w:tc>
        <w:tc>
          <w:tcPr>
            <w:tcW w:w="4910" w:type="dxa"/>
          </w:tcPr>
          <w:p w14:paraId="0ACC6BDF" w14:textId="7C39FEE5" w:rsidR="008509B7" w:rsidRPr="00CD441C" w:rsidRDefault="002B4062">
            <w:pPr>
              <w:rPr>
                <w:rStyle w:val="SubtleEmphasis"/>
              </w:rPr>
            </w:pPr>
            <w:r>
              <w:rPr>
                <w:rStyle w:val="SubtleEmphasis"/>
                <w:lang w:bidi="cy-GB"/>
              </w:rPr>
              <w:t>Pedwerydd fersiwn. Adolygu a diwygio polisi i ystyried Canllawiau diwygiedig y Swyddfa Gartref, a newidiadau sefydliadol,</w:t>
            </w:r>
          </w:p>
        </w:tc>
      </w:tr>
    </w:tbl>
    <w:p w14:paraId="12A0BC07" w14:textId="234AE89E" w:rsidR="00084894" w:rsidRPr="00376449" w:rsidRDefault="00084894" w:rsidP="00376449">
      <w:pPr>
        <w:rPr>
          <w:szCs w:val="24"/>
        </w:rPr>
      </w:pPr>
    </w:p>
    <w:p w14:paraId="2FD28679" w14:textId="64D031E7" w:rsidR="00351D20" w:rsidRDefault="00351D20" w:rsidP="00E90874">
      <w:pPr>
        <w:pStyle w:val="Heading1"/>
        <w:numPr>
          <w:ilvl w:val="0"/>
          <w:numId w:val="0"/>
        </w:numPr>
      </w:pPr>
      <w:bookmarkStart w:id="2" w:name="_Toc228442589"/>
      <w:r>
        <w:rPr>
          <w:lang w:bidi="cy-GB"/>
        </w:rPr>
        <w:t>H</w:t>
      </w:r>
      <w:r w:rsidR="00CB0A5A">
        <w:rPr>
          <w:lang w:bidi="cy-GB"/>
        </w:rPr>
        <w:t>y</w:t>
      </w:r>
      <w:r>
        <w:rPr>
          <w:lang w:bidi="cy-GB"/>
        </w:rPr>
        <w:t>b Polisi</w:t>
      </w:r>
      <w:bookmarkEnd w:id="2"/>
    </w:p>
    <w:p w14:paraId="35564E9A" w14:textId="59045483" w:rsidR="00351D20" w:rsidRDefault="00351D20" w:rsidP="00351D20">
      <w:pPr>
        <w:pStyle w:val="Heading2"/>
        <w:numPr>
          <w:ilvl w:val="0"/>
          <w:numId w:val="0"/>
        </w:numPr>
        <w:ind w:left="578" w:hanging="578"/>
      </w:pPr>
      <w:r>
        <w:rPr>
          <w:lang w:bidi="cy-GB"/>
        </w:rPr>
        <w:t>Am ragor o wybodaeth am bolisïau:</w:t>
      </w:r>
    </w:p>
    <w:p w14:paraId="11BCD0EF" w14:textId="47FC3882" w:rsidR="00EC2C8F" w:rsidRDefault="00EC2C8F" w:rsidP="00EC2C8F">
      <w:pPr>
        <w:pStyle w:val="ActionPoints"/>
      </w:pPr>
      <w:r>
        <w:rPr>
          <w:lang w:bidi="cy-GB"/>
        </w:rPr>
        <w:t xml:space="preserve">Gallwch fynd i dudalennau'r Ysgrifenyddiaeth ar InSite yn </w:t>
      </w:r>
      <w:hyperlink r:id="rId17" w:history="1">
        <w:r w:rsidRPr="0088438E">
          <w:rPr>
            <w:rStyle w:val="Hyperlink"/>
            <w:lang w:bidi="cy-GB"/>
          </w:rPr>
          <w:t>https://outlookuwicac.sharepoint.com/sites/Secretariat</w:t>
        </w:r>
      </w:hyperlink>
      <w:r>
        <w:rPr>
          <w:lang w:bidi="cy-GB"/>
        </w:rPr>
        <w:t xml:space="preserve"> ; </w:t>
      </w:r>
    </w:p>
    <w:p w14:paraId="565269EA" w14:textId="76B79E77" w:rsidR="00351D20" w:rsidRDefault="00260329" w:rsidP="00351D20">
      <w:pPr>
        <w:pStyle w:val="ActionPoints"/>
      </w:pPr>
      <w:r>
        <w:rPr>
          <w:lang w:bidi="cy-GB"/>
        </w:rPr>
        <w:t>Gallwch fynd i'r H</w:t>
      </w:r>
      <w:r w:rsidR="00CB0A5A">
        <w:rPr>
          <w:lang w:bidi="cy-GB"/>
        </w:rPr>
        <w:t>y</w:t>
      </w:r>
      <w:r>
        <w:rPr>
          <w:lang w:bidi="cy-GB"/>
        </w:rPr>
        <w:t xml:space="preserve">b Polisi yn </w:t>
      </w:r>
      <w:hyperlink r:id="rId18" w:history="1">
        <w:r>
          <w:rPr>
            <w:rStyle w:val="Hyperlink"/>
            <w:lang w:bidi="cy-GB"/>
          </w:rPr>
          <w:t>cardiffmet.ac.uk/about/policyhub</w:t>
        </w:r>
      </w:hyperlink>
      <w:r>
        <w:rPr>
          <w:lang w:bidi="cy-GB"/>
        </w:rPr>
        <w:t xml:space="preserve"> ; neu</w:t>
      </w:r>
    </w:p>
    <w:p w14:paraId="5024C122" w14:textId="54A9B5ED" w:rsidR="00B65212" w:rsidRDefault="00351D20" w:rsidP="00EC2C8F">
      <w:pPr>
        <w:pStyle w:val="ActionPoints"/>
      </w:pPr>
      <w:r>
        <w:rPr>
          <w:lang w:bidi="cy-GB"/>
        </w:rPr>
        <w:t xml:space="preserve">Cysylltwch â </w:t>
      </w:r>
      <w:hyperlink r:id="rId19" w:history="1">
        <w:r w:rsidRPr="006F0BC0">
          <w:rPr>
            <w:rStyle w:val="Hyperlink"/>
            <w:lang w:bidi="cy-GB"/>
          </w:rPr>
          <w:t>policies@cardiffmet.ac.uk</w:t>
        </w:r>
      </w:hyperlink>
      <w:r>
        <w:rPr>
          <w:lang w:bidi="cy-GB"/>
        </w:rPr>
        <w:t xml:space="preserve"> . </w:t>
      </w:r>
      <w:r w:rsidR="00B65212">
        <w:rPr>
          <w:lang w:bidi="cy-GB"/>
        </w:rPr>
        <w:br w:type="page"/>
      </w:r>
    </w:p>
    <w:sdt>
      <w:sdtPr>
        <w:rPr>
          <w:rFonts w:cs="Arial"/>
          <w:szCs w:val="24"/>
          <w:shd w:val="clear" w:color="auto" w:fill="E6E6E6"/>
        </w:rPr>
        <w:id w:val="869342007"/>
        <w:docPartObj>
          <w:docPartGallery w:val="Table of Contents"/>
          <w:docPartUnique/>
        </w:docPartObj>
      </w:sdtPr>
      <w:sdtEndPr>
        <w:rPr>
          <w:b/>
          <w:bCs/>
          <w:noProof/>
        </w:rPr>
      </w:sdtEndPr>
      <w:sdtContent>
        <w:p w14:paraId="0D817582" w14:textId="77777777" w:rsidR="00CB0A5A" w:rsidRDefault="00176A6B">
          <w:pPr>
            <w:pStyle w:val="TOC1"/>
            <w:tabs>
              <w:tab w:val="right" w:leader="dot" w:pos="9016"/>
            </w:tabs>
            <w:rPr>
              <w:noProof/>
            </w:rPr>
          </w:pPr>
          <w:r w:rsidRPr="00D74743">
            <w:rPr>
              <w:rStyle w:val="Heading1Char"/>
              <w:rFonts w:ascii="Arial" w:eastAsia="Arial" w:hAnsi="Arial" w:cs="Arial"/>
              <w:sz w:val="24"/>
              <w:szCs w:val="24"/>
              <w:lang w:bidi="cy-GB"/>
            </w:rPr>
            <w:t xml:space="preserve">Cynnwys </w:t>
          </w:r>
          <w:r w:rsidRPr="00C75A6A">
            <w:rPr>
              <w:rFonts w:eastAsiaTheme="majorEastAsia" w:cs="Arial"/>
              <w:color w:val="2B579A"/>
              <w:szCs w:val="24"/>
              <w:shd w:val="clear" w:color="auto" w:fill="E6E6E6"/>
              <w:lang w:bidi="cy-GB"/>
            </w:rPr>
            <w:fldChar w:fldCharType="begin"/>
          </w:r>
          <w:r w:rsidRPr="00C75A6A">
            <w:rPr>
              <w:rFonts w:cs="Arial"/>
              <w:szCs w:val="24"/>
              <w:lang w:bidi="cy-GB"/>
            </w:rPr>
            <w:instrText xml:space="preserve"> TOC \o "1-1" \h \z \u </w:instrText>
          </w:r>
          <w:r w:rsidRPr="00C75A6A">
            <w:rPr>
              <w:rFonts w:eastAsiaTheme="majorEastAsia" w:cs="Arial"/>
              <w:color w:val="2B579A"/>
              <w:szCs w:val="24"/>
              <w:shd w:val="clear" w:color="auto" w:fill="E6E6E6"/>
              <w:lang w:bidi="cy-GB"/>
            </w:rPr>
            <w:fldChar w:fldCharType="separate"/>
          </w:r>
        </w:p>
        <w:p w14:paraId="3A85A61D" w14:textId="69BE340B" w:rsidR="00CB0A5A" w:rsidRDefault="00CB0A5A">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28442587" w:history="1">
            <w:r w:rsidRPr="00933B9D">
              <w:rPr>
                <w:rStyle w:val="Hyperlink"/>
                <w:noProof/>
                <w:lang w:bidi="cy-GB"/>
              </w:rPr>
              <w:t>Manylion Allweddol</w:t>
            </w:r>
            <w:r>
              <w:rPr>
                <w:noProof/>
                <w:webHidden/>
              </w:rPr>
              <w:tab/>
            </w:r>
            <w:r>
              <w:rPr>
                <w:noProof/>
                <w:webHidden/>
              </w:rPr>
              <w:fldChar w:fldCharType="begin"/>
            </w:r>
            <w:r>
              <w:rPr>
                <w:noProof/>
                <w:webHidden/>
              </w:rPr>
              <w:instrText xml:space="preserve"> PAGEREF _Toc228442587 \h </w:instrText>
            </w:r>
            <w:r>
              <w:rPr>
                <w:noProof/>
                <w:webHidden/>
              </w:rPr>
            </w:r>
            <w:r>
              <w:rPr>
                <w:noProof/>
                <w:webHidden/>
              </w:rPr>
              <w:fldChar w:fldCharType="separate"/>
            </w:r>
            <w:r>
              <w:rPr>
                <w:noProof/>
                <w:webHidden/>
              </w:rPr>
              <w:t>1</w:t>
            </w:r>
            <w:r>
              <w:rPr>
                <w:noProof/>
                <w:webHidden/>
              </w:rPr>
              <w:fldChar w:fldCharType="end"/>
            </w:r>
          </w:hyperlink>
        </w:p>
        <w:p w14:paraId="34426E9E" w14:textId="59CE6352" w:rsidR="00CB0A5A" w:rsidRDefault="00CB0A5A">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28442588" w:history="1">
            <w:r w:rsidRPr="00933B9D">
              <w:rPr>
                <w:rStyle w:val="Hyperlink"/>
                <w:noProof/>
                <w:lang w:bidi="cy-GB"/>
              </w:rPr>
              <w:t>Rheoli Fersiynau</w:t>
            </w:r>
            <w:r>
              <w:rPr>
                <w:noProof/>
                <w:webHidden/>
              </w:rPr>
              <w:tab/>
            </w:r>
            <w:r>
              <w:rPr>
                <w:noProof/>
                <w:webHidden/>
              </w:rPr>
              <w:fldChar w:fldCharType="begin"/>
            </w:r>
            <w:r>
              <w:rPr>
                <w:noProof/>
                <w:webHidden/>
              </w:rPr>
              <w:instrText xml:space="preserve"> PAGEREF _Toc228442588 \h </w:instrText>
            </w:r>
            <w:r>
              <w:rPr>
                <w:noProof/>
                <w:webHidden/>
              </w:rPr>
            </w:r>
            <w:r>
              <w:rPr>
                <w:noProof/>
                <w:webHidden/>
              </w:rPr>
              <w:fldChar w:fldCharType="separate"/>
            </w:r>
            <w:r>
              <w:rPr>
                <w:noProof/>
                <w:webHidden/>
              </w:rPr>
              <w:t>1</w:t>
            </w:r>
            <w:r>
              <w:rPr>
                <w:noProof/>
                <w:webHidden/>
              </w:rPr>
              <w:fldChar w:fldCharType="end"/>
            </w:r>
          </w:hyperlink>
        </w:p>
        <w:p w14:paraId="739A7332" w14:textId="3132DDE6" w:rsidR="00CB0A5A" w:rsidRDefault="00CB0A5A">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28442589" w:history="1">
            <w:r w:rsidRPr="00933B9D">
              <w:rPr>
                <w:rStyle w:val="Hyperlink"/>
                <w:noProof/>
                <w:lang w:bidi="cy-GB"/>
              </w:rPr>
              <w:t>H</w:t>
            </w:r>
            <w:r>
              <w:rPr>
                <w:rStyle w:val="Hyperlink"/>
                <w:noProof/>
                <w:lang w:bidi="cy-GB"/>
              </w:rPr>
              <w:t>y</w:t>
            </w:r>
            <w:r w:rsidRPr="00933B9D">
              <w:rPr>
                <w:rStyle w:val="Hyperlink"/>
                <w:noProof/>
                <w:lang w:bidi="cy-GB"/>
              </w:rPr>
              <w:t>b Polisi</w:t>
            </w:r>
            <w:r>
              <w:rPr>
                <w:noProof/>
                <w:webHidden/>
              </w:rPr>
              <w:tab/>
            </w:r>
            <w:r>
              <w:rPr>
                <w:noProof/>
                <w:webHidden/>
              </w:rPr>
              <w:fldChar w:fldCharType="begin"/>
            </w:r>
            <w:r>
              <w:rPr>
                <w:noProof/>
                <w:webHidden/>
              </w:rPr>
              <w:instrText xml:space="preserve"> PAGEREF _Toc228442589 \h </w:instrText>
            </w:r>
            <w:r>
              <w:rPr>
                <w:noProof/>
                <w:webHidden/>
              </w:rPr>
            </w:r>
            <w:r>
              <w:rPr>
                <w:noProof/>
                <w:webHidden/>
              </w:rPr>
              <w:fldChar w:fldCharType="separate"/>
            </w:r>
            <w:r>
              <w:rPr>
                <w:noProof/>
                <w:webHidden/>
              </w:rPr>
              <w:t>1</w:t>
            </w:r>
            <w:r>
              <w:rPr>
                <w:noProof/>
                <w:webHidden/>
              </w:rPr>
              <w:fldChar w:fldCharType="end"/>
            </w:r>
          </w:hyperlink>
        </w:p>
        <w:p w14:paraId="0742302A" w14:textId="251BE058"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0" w:history="1">
            <w:r w:rsidRPr="00CB0A5A">
              <w:rPr>
                <w:rStyle w:val="Hyperlink"/>
                <w:rFonts w:eastAsiaTheme="majorEastAsia" w:cs="Arial"/>
                <w:noProof/>
              </w:rPr>
              <w:t>1</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Diben</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_Toc228442590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113E7D6C" w14:textId="237172F7"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1" w:history="1">
            <w:r w:rsidRPr="00CB0A5A">
              <w:rPr>
                <w:rStyle w:val="Hyperlink"/>
                <w:rFonts w:eastAsiaTheme="majorEastAsia" w:cs="Arial"/>
                <w:noProof/>
              </w:rPr>
              <w:t>2</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Cwmpas</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_Toc228442591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255E5A9F" w14:textId="04DA8E45"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2" w:history="1">
            <w:r w:rsidRPr="00CB0A5A">
              <w:rPr>
                <w:rStyle w:val="Hyperlink"/>
                <w:rFonts w:eastAsiaTheme="majorEastAsia" w:cs="Arial"/>
                <w:noProof/>
              </w:rPr>
              <w:t>3</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Diffiniadau</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_Toc228442592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2FC75D0E" w14:textId="78EA977F"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3" w:history="1">
            <w:r w:rsidRPr="00CB0A5A">
              <w:rPr>
                <w:rStyle w:val="Hyperlink"/>
                <w:rFonts w:cs="Arial"/>
                <w:noProof/>
              </w:rPr>
              <w:t>4</w:t>
            </w:r>
            <w:r w:rsidRPr="00CB0A5A">
              <w:rPr>
                <w:rFonts w:eastAsiaTheme="minorEastAsia" w:cs="Arial"/>
                <w:noProof/>
                <w:color w:val="auto"/>
                <w:kern w:val="2"/>
                <w:szCs w:val="24"/>
                <w:lang w:val="en-GB" w:eastAsia="en-GB"/>
                <w14:ligatures w14:val="standardContextual"/>
              </w:rPr>
              <w:tab/>
            </w:r>
            <w:r w:rsidRPr="00CB0A5A">
              <w:rPr>
                <w:rStyle w:val="Hyperlink"/>
                <w:rFonts w:cs="Arial"/>
                <w:noProof/>
                <w:lang w:bidi="cy-GB"/>
              </w:rPr>
              <w:t>Egwyddorion</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_Toc228442593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0E49AD05" w14:textId="11B2EEA5"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4" w:history="1">
            <w:r w:rsidRPr="00CB0A5A">
              <w:rPr>
                <w:rStyle w:val="Hyperlink"/>
                <w:rFonts w:eastAsiaTheme="majorEastAsia" w:cs="Arial"/>
                <w:noProof/>
              </w:rPr>
              <w:t>5</w:t>
            </w:r>
            <w:r w:rsidRPr="00CB0A5A">
              <w:rPr>
                <w:rFonts w:eastAsiaTheme="minorEastAsia" w:cs="Arial"/>
                <w:noProof/>
                <w:color w:val="auto"/>
                <w:kern w:val="2"/>
                <w:szCs w:val="24"/>
                <w:lang w:val="en-GB" w:eastAsia="en-GB"/>
                <w14:ligatures w14:val="standardContextual"/>
              </w:rPr>
              <w:tab/>
            </w:r>
            <w:r w:rsidRPr="00CB0A5A">
              <w:rPr>
                <w:rStyle w:val="Hyperlink"/>
                <w:rFonts w:eastAsiaTheme="majorEastAsia" w:cs="Arial"/>
                <w:noProof/>
                <w:lang w:bidi="cy-GB"/>
              </w:rPr>
              <w:t>Rolau a Chyfrifoldebau</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_Toc228442594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3B7F3E82" w14:textId="58305035"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5" w:history="1">
            <w:r w:rsidRPr="00CB0A5A">
              <w:rPr>
                <w:rStyle w:val="Hyperlink"/>
                <w:rFonts w:eastAsiaTheme="majorEastAsia" w:cs="Arial"/>
                <w:noProof/>
              </w:rPr>
              <w:t>6</w:t>
            </w:r>
            <w:r w:rsidRPr="00CB0A5A">
              <w:rPr>
                <w:rFonts w:eastAsiaTheme="minorEastAsia" w:cs="Arial"/>
                <w:noProof/>
                <w:color w:val="auto"/>
                <w:kern w:val="2"/>
                <w:szCs w:val="24"/>
                <w:lang w:val="en-GB" w:eastAsia="en-GB"/>
                <w14:ligatures w14:val="standardContextual"/>
              </w:rPr>
              <w:tab/>
            </w:r>
            <w:r w:rsidRPr="00CB0A5A">
              <w:rPr>
                <w:rStyle w:val="Hyperlink"/>
                <w:rFonts w:eastAsiaTheme="majorEastAsia" w:cs="Arial"/>
                <w:noProof/>
                <w:lang w:bidi="cy-GB"/>
              </w:rPr>
              <w:t>Grŵp Cydlynu</w:t>
            </w:r>
            <w:r w:rsidR="006320D0">
              <w:rPr>
                <w:rStyle w:val="Hyperlink"/>
                <w:rFonts w:eastAsiaTheme="majorEastAsia" w:cs="Arial"/>
                <w:noProof/>
                <w:lang w:bidi="cy-GB"/>
              </w:rPr>
              <w:t>’r Dd</w:t>
            </w:r>
            <w:r w:rsidRPr="00CB0A5A">
              <w:rPr>
                <w:rStyle w:val="Hyperlink"/>
                <w:rFonts w:eastAsiaTheme="majorEastAsia" w:cs="Arial"/>
                <w:noProof/>
                <w:lang w:bidi="cy-GB"/>
              </w:rPr>
              <w:t xml:space="preserve">yletswydd </w:t>
            </w:r>
            <w:r>
              <w:rPr>
                <w:rStyle w:val="Hyperlink"/>
                <w:rFonts w:eastAsiaTheme="majorEastAsia" w:cs="Arial"/>
                <w:noProof/>
                <w:lang w:bidi="cy-GB"/>
              </w:rPr>
              <w:t>Prevent</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_Toc228442595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1B8DC2B7" w14:textId="4744917B"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6" w:history="1">
            <w:r w:rsidRPr="00CB0A5A">
              <w:rPr>
                <w:rStyle w:val="Hyperlink"/>
                <w:rFonts w:eastAsiaTheme="majorEastAsia" w:cs="Arial"/>
                <w:noProof/>
              </w:rPr>
              <w:t>7</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Asesiad Risg a Chynllun Gweithredu</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_Toc228442596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2873B6E1" w14:textId="47D518D7" w:rsidR="00CB0A5A" w:rsidRDefault="00CB0A5A">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28442597" w:history="1">
            <w:r w:rsidRPr="00933B9D">
              <w:rPr>
                <w:rStyle w:val="Hyperlink"/>
                <w:rFonts w:asciiTheme="majorHAnsi" w:hAnsiTheme="majorHAnsi"/>
                <w:noProof/>
              </w:rPr>
              <w:t>8</w:t>
            </w:r>
            <w:r>
              <w:rPr>
                <w:rFonts w:asciiTheme="minorHAnsi" w:eastAsiaTheme="minorEastAsia" w:hAnsiTheme="minorHAnsi"/>
                <w:noProof/>
                <w:color w:val="auto"/>
                <w:kern w:val="2"/>
                <w:szCs w:val="24"/>
                <w:lang w:val="en-GB" w:eastAsia="en-GB"/>
                <w14:ligatures w14:val="standardContextual"/>
              </w:rPr>
              <w:tab/>
            </w:r>
            <w:r w:rsidRPr="00933B9D">
              <w:rPr>
                <w:rStyle w:val="Hyperlink"/>
                <w:noProof/>
                <w:lang w:bidi="cy-GB"/>
              </w:rPr>
              <w:t>Rhyddid</w:t>
            </w:r>
            <w:r>
              <w:rPr>
                <w:rStyle w:val="Hyperlink"/>
                <w:noProof/>
                <w:lang w:bidi="cy-GB"/>
              </w:rPr>
              <w:t xml:space="preserve"> i Lefaru</w:t>
            </w:r>
            <w:r w:rsidRPr="00933B9D">
              <w:rPr>
                <w:rStyle w:val="Hyperlink"/>
                <w:noProof/>
                <w:lang w:bidi="cy-GB"/>
              </w:rPr>
              <w:t xml:space="preserve"> a Rhyddid Academaidd</w:t>
            </w:r>
            <w:r>
              <w:rPr>
                <w:noProof/>
                <w:webHidden/>
              </w:rPr>
              <w:tab/>
            </w:r>
            <w:r>
              <w:rPr>
                <w:noProof/>
                <w:webHidden/>
              </w:rPr>
              <w:fldChar w:fldCharType="begin"/>
            </w:r>
            <w:r>
              <w:rPr>
                <w:noProof/>
                <w:webHidden/>
              </w:rPr>
              <w:instrText xml:space="preserve"> PAGEREF _Toc228442597 \h </w:instrText>
            </w:r>
            <w:r>
              <w:rPr>
                <w:noProof/>
                <w:webHidden/>
              </w:rPr>
            </w:r>
            <w:r>
              <w:rPr>
                <w:noProof/>
                <w:webHidden/>
              </w:rPr>
              <w:fldChar w:fldCharType="separate"/>
            </w:r>
            <w:r>
              <w:rPr>
                <w:noProof/>
                <w:webHidden/>
              </w:rPr>
              <w:t>1</w:t>
            </w:r>
            <w:r>
              <w:rPr>
                <w:noProof/>
                <w:webHidden/>
              </w:rPr>
              <w:fldChar w:fldCharType="end"/>
            </w:r>
          </w:hyperlink>
        </w:p>
        <w:p w14:paraId="7A3BABC1" w14:textId="3429DAAB" w:rsidR="00CB0A5A" w:rsidRPr="00CB0A5A" w:rsidRDefault="00CB0A5A">
          <w:pPr>
            <w:pStyle w:val="TOC1"/>
            <w:tabs>
              <w:tab w:val="left" w:pos="440"/>
              <w:tab w:val="right" w:leader="dot" w:pos="9016"/>
            </w:tabs>
            <w:rPr>
              <w:rFonts w:eastAsiaTheme="minorEastAsia" w:cs="Arial"/>
              <w:noProof/>
              <w:color w:val="auto"/>
              <w:kern w:val="2"/>
              <w:szCs w:val="24"/>
              <w:lang w:val="en-GB" w:eastAsia="en-GB"/>
              <w14:ligatures w14:val="standardContextual"/>
            </w:rPr>
          </w:pPr>
          <w:hyperlink w:anchor="_Toc228442598" w:history="1">
            <w:r w:rsidRPr="00CB0A5A">
              <w:rPr>
                <w:rStyle w:val="Hyperlink"/>
                <w:rFonts w:eastAsiaTheme="majorEastAsia" w:cs="Arial"/>
                <w:noProof/>
              </w:rPr>
              <w:t>9</w:t>
            </w:r>
            <w:r w:rsidRPr="00CB0A5A">
              <w:rPr>
                <w:rFonts w:eastAsiaTheme="minorEastAsia" w:cs="Arial"/>
                <w:noProof/>
                <w:color w:val="auto"/>
                <w:kern w:val="2"/>
                <w:szCs w:val="24"/>
                <w:lang w:val="en-GB" w:eastAsia="en-GB"/>
                <w14:ligatures w14:val="standardContextual"/>
              </w:rPr>
              <w:tab/>
            </w:r>
            <w:r>
              <w:rPr>
                <w:rStyle w:val="Hyperlink"/>
                <w:rFonts w:eastAsia="Altis Book" w:cs="Arial"/>
                <w:noProof/>
                <w:lang w:bidi="cy-GB"/>
              </w:rPr>
              <w:t>Adnabod</w:t>
            </w:r>
            <w:r w:rsidRPr="00CB0A5A">
              <w:rPr>
                <w:rStyle w:val="Hyperlink"/>
                <w:rFonts w:eastAsia="Altis Book" w:cs="Arial"/>
                <w:noProof/>
                <w:lang w:bidi="cy-GB"/>
              </w:rPr>
              <w:t xml:space="preserve"> a Ch</w:t>
            </w:r>
            <w:r>
              <w:rPr>
                <w:rStyle w:val="Hyperlink"/>
                <w:rFonts w:eastAsia="Altis Book" w:cs="Arial"/>
                <w:noProof/>
                <w:lang w:bidi="cy-GB"/>
              </w:rPr>
              <w:t>efnogi P</w:t>
            </w:r>
            <w:r w:rsidRPr="00CB0A5A">
              <w:rPr>
                <w:rStyle w:val="Hyperlink"/>
                <w:rFonts w:eastAsia="Altis Book" w:cs="Arial"/>
                <w:noProof/>
                <w:lang w:bidi="cy-GB"/>
              </w:rPr>
              <w:t>obl Agored i Niwed</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_Toc228442598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5E38F908" w14:textId="2881ACAD"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599" w:history="1">
            <w:r w:rsidRPr="00CB0A5A">
              <w:rPr>
                <w:rStyle w:val="Hyperlink"/>
                <w:rFonts w:eastAsiaTheme="majorEastAsia" w:cs="Arial"/>
                <w:noProof/>
              </w:rPr>
              <w:t>10</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Caplaniaeth Aml-ffydd</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_Toc228442599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4AB693BA" w14:textId="5FBB1246"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0" w:history="1">
            <w:r w:rsidRPr="00CB0A5A">
              <w:rPr>
                <w:rStyle w:val="Hyperlink"/>
                <w:rFonts w:eastAsiaTheme="majorEastAsia" w:cs="Arial"/>
                <w:noProof/>
              </w:rPr>
              <w:t>11</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Atgyfeiriadau</w:t>
            </w:r>
            <w:r>
              <w:rPr>
                <w:rStyle w:val="Hyperlink"/>
                <w:rFonts w:eastAsia="Altis Book" w:cs="Arial"/>
                <w:noProof/>
                <w:lang w:bidi="cy-GB"/>
              </w:rPr>
              <w:t xml:space="preserve"> Prevent</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_Toc228442600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594E2F05" w14:textId="3419BA6A"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1" w:history="1">
            <w:r w:rsidRPr="00CB0A5A">
              <w:rPr>
                <w:rStyle w:val="Hyperlink"/>
                <w:rFonts w:eastAsiaTheme="majorEastAsia" w:cs="Arial"/>
                <w:noProof/>
              </w:rPr>
              <w:t>12</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 xml:space="preserve">Undeb </w:t>
            </w:r>
            <w:r>
              <w:rPr>
                <w:rStyle w:val="Hyperlink"/>
                <w:rFonts w:eastAsia="Altis Book" w:cs="Arial"/>
                <w:noProof/>
                <w:lang w:bidi="cy-GB"/>
              </w:rPr>
              <w:t>a Chymdeithasau</w:t>
            </w:r>
            <w:r w:rsidR="006330D8">
              <w:rPr>
                <w:rStyle w:val="Hyperlink"/>
                <w:rFonts w:eastAsia="Altis Book" w:cs="Arial"/>
                <w:noProof/>
                <w:lang w:bidi="cy-GB"/>
              </w:rPr>
              <w:t xml:space="preserve"> Myfyrwyr</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_Toc228442601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276EB49A" w14:textId="4609ADBD"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2" w:history="1">
            <w:r w:rsidRPr="00CB0A5A">
              <w:rPr>
                <w:rStyle w:val="Hyperlink"/>
                <w:rFonts w:eastAsiaTheme="majorEastAsia" w:cs="Arial"/>
                <w:noProof/>
              </w:rPr>
              <w:t>13</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Hyfforddian</w:t>
            </w:r>
            <w:r>
              <w:rPr>
                <w:rStyle w:val="Hyperlink"/>
                <w:rFonts w:eastAsia="Altis Book" w:cs="Arial"/>
                <w:noProof/>
                <w:lang w:bidi="cy-GB"/>
              </w:rPr>
              <w:t xml:space="preserve">t i </w:t>
            </w:r>
            <w:r w:rsidRPr="00CB0A5A">
              <w:rPr>
                <w:rStyle w:val="Hyperlink"/>
                <w:rFonts w:eastAsia="Altis Book" w:cs="Arial"/>
                <w:noProof/>
                <w:lang w:bidi="cy-GB"/>
              </w:rPr>
              <w:t>Staff</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_Toc228442602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5D132CFE" w14:textId="4B453643"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3" w:history="1">
            <w:r w:rsidRPr="00CB0A5A">
              <w:rPr>
                <w:rStyle w:val="Hyperlink"/>
                <w:rFonts w:eastAsiaTheme="majorEastAsia" w:cs="Arial"/>
                <w:noProof/>
              </w:rPr>
              <w:t>14</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Cyfathrebu</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_Toc228442603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43B1FD31" w14:textId="57A52B86"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4" w:history="1">
            <w:r w:rsidRPr="00CB0A5A">
              <w:rPr>
                <w:rStyle w:val="Hyperlink"/>
                <w:rFonts w:eastAsiaTheme="majorEastAsia" w:cs="Arial"/>
                <w:noProof/>
              </w:rPr>
              <w:t>15</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Ymchwil Sensitif i Ddiogelwch</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_Toc228442604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1E4B1061" w14:textId="31FE004A"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5" w:history="1">
            <w:r w:rsidRPr="00CB0A5A">
              <w:rPr>
                <w:rStyle w:val="Hyperlink"/>
                <w:rFonts w:eastAsiaTheme="majorEastAsia" w:cs="Arial"/>
                <w:noProof/>
              </w:rPr>
              <w:t>16</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Technoleg Gwybodaeth</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_Toc228442605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40C008F8" w14:textId="43E09DCC"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6" w:history="1">
            <w:r w:rsidRPr="00CB0A5A">
              <w:rPr>
                <w:rStyle w:val="Hyperlink"/>
                <w:rFonts w:eastAsiaTheme="majorEastAsia" w:cs="Arial"/>
                <w:noProof/>
              </w:rPr>
              <w:t>17</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Rhannu Gwybodaeth</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_Toc228442606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2224E09F" w14:textId="2E11E078"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7" w:history="1">
            <w:r w:rsidRPr="00CB0A5A">
              <w:rPr>
                <w:rStyle w:val="Hyperlink"/>
                <w:rFonts w:eastAsiaTheme="majorEastAsia" w:cs="Arial"/>
                <w:noProof/>
              </w:rPr>
              <w:t>18</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Monitro ac Adolygu</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_Toc228442607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7BC9F505" w14:textId="03FF1B8A"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8" w:history="1">
            <w:r w:rsidRPr="00CB0A5A">
              <w:rPr>
                <w:rStyle w:val="Hyperlink"/>
                <w:rFonts w:eastAsiaTheme="majorEastAsia" w:cs="Arial"/>
                <w:noProof/>
              </w:rPr>
              <w:t>19</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Polisïau a Gweithdrefnau Cysylltiedig</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_Toc228442608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0DC9C90A" w14:textId="54145EEA"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09" w:history="1">
            <w:r w:rsidRPr="00CB0A5A">
              <w:rPr>
                <w:rStyle w:val="Hyperlink"/>
                <w:rFonts w:eastAsiaTheme="majorEastAsia" w:cs="Arial"/>
                <w:noProof/>
              </w:rPr>
              <w:t>20</w:t>
            </w:r>
            <w:r w:rsidRPr="00CB0A5A">
              <w:rPr>
                <w:rFonts w:eastAsiaTheme="minorEastAsia" w:cs="Arial"/>
                <w:noProof/>
                <w:color w:val="auto"/>
                <w:kern w:val="2"/>
                <w:szCs w:val="24"/>
                <w:lang w:val="en-GB" w:eastAsia="en-GB"/>
                <w14:ligatures w14:val="standardContextual"/>
              </w:rPr>
              <w:tab/>
            </w:r>
            <w:r>
              <w:rPr>
                <w:rStyle w:val="Hyperlink"/>
                <w:rFonts w:eastAsia="Altis Book" w:cs="Arial"/>
                <w:noProof/>
                <w:lang w:bidi="cy-GB"/>
              </w:rPr>
              <w:t>Rhagor o Wybodaeth</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_Toc228442609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113240A7" w14:textId="7CCC0EA5" w:rsidR="00CB0A5A" w:rsidRPr="00CB0A5A" w:rsidRDefault="00CB0A5A">
          <w:pPr>
            <w:pStyle w:val="TOC1"/>
            <w:tabs>
              <w:tab w:val="left" w:pos="720"/>
              <w:tab w:val="right" w:leader="dot" w:pos="9016"/>
            </w:tabs>
            <w:rPr>
              <w:rFonts w:eastAsiaTheme="minorEastAsia" w:cs="Arial"/>
              <w:noProof/>
              <w:color w:val="auto"/>
              <w:kern w:val="2"/>
              <w:szCs w:val="24"/>
              <w:lang w:val="en-GB" w:eastAsia="en-GB"/>
              <w14:ligatures w14:val="standardContextual"/>
            </w:rPr>
          </w:pPr>
          <w:hyperlink w:anchor="_Toc228442610" w:history="1">
            <w:r w:rsidRPr="00CB0A5A">
              <w:rPr>
                <w:rStyle w:val="Hyperlink"/>
                <w:rFonts w:eastAsiaTheme="majorEastAsia" w:cs="Arial"/>
                <w:noProof/>
              </w:rPr>
              <w:t>21</w:t>
            </w:r>
            <w:r w:rsidRPr="00CB0A5A">
              <w:rPr>
                <w:rFonts w:eastAsiaTheme="minorEastAsia" w:cs="Arial"/>
                <w:noProof/>
                <w:color w:val="auto"/>
                <w:kern w:val="2"/>
                <w:szCs w:val="24"/>
                <w:lang w:val="en-GB" w:eastAsia="en-GB"/>
                <w14:ligatures w14:val="standardContextual"/>
              </w:rPr>
              <w:tab/>
            </w:r>
            <w:r w:rsidRPr="00CB0A5A">
              <w:rPr>
                <w:rStyle w:val="Hyperlink"/>
                <w:rFonts w:eastAsia="Altis Book" w:cs="Arial"/>
                <w:noProof/>
                <w:lang w:bidi="cy-GB"/>
              </w:rPr>
              <w:t>Adolygu a Chymeradwyo</w:t>
            </w:r>
            <w:r w:rsidRPr="00CB0A5A">
              <w:rPr>
                <w:rFonts w:cs="Arial"/>
                <w:noProof/>
                <w:webHidden/>
              </w:rPr>
              <w:tab/>
            </w:r>
            <w:r w:rsidRPr="00CB0A5A">
              <w:rPr>
                <w:rFonts w:cs="Arial"/>
                <w:noProof/>
                <w:webHidden/>
              </w:rPr>
              <w:fldChar w:fldCharType="begin"/>
            </w:r>
            <w:r w:rsidRPr="00CB0A5A">
              <w:rPr>
                <w:rFonts w:cs="Arial"/>
                <w:noProof/>
                <w:webHidden/>
              </w:rPr>
              <w:instrText xml:space="preserve"> PAGEREF _Toc228442610 \h </w:instrText>
            </w:r>
            <w:r w:rsidRPr="00CB0A5A">
              <w:rPr>
                <w:rFonts w:cs="Arial"/>
                <w:noProof/>
                <w:webHidden/>
              </w:rPr>
            </w:r>
            <w:r w:rsidRPr="00CB0A5A">
              <w:rPr>
                <w:rFonts w:cs="Arial"/>
                <w:noProof/>
                <w:webHidden/>
              </w:rPr>
              <w:fldChar w:fldCharType="separate"/>
            </w:r>
            <w:r w:rsidRPr="00CB0A5A">
              <w:rPr>
                <w:rFonts w:cs="Arial"/>
                <w:noProof/>
                <w:webHidden/>
              </w:rPr>
              <w:t>1</w:t>
            </w:r>
            <w:r w:rsidRPr="00CB0A5A">
              <w:rPr>
                <w:rFonts w:cs="Arial"/>
                <w:noProof/>
                <w:webHidden/>
              </w:rPr>
              <w:fldChar w:fldCharType="end"/>
            </w:r>
          </w:hyperlink>
        </w:p>
        <w:p w14:paraId="246752F0" w14:textId="556E3BF9" w:rsidR="00176A6B" w:rsidRDefault="00176A6B">
          <w:r w:rsidRPr="00C75A6A">
            <w:rPr>
              <w:rFonts w:cs="Arial"/>
              <w:color w:val="2B579A"/>
              <w:szCs w:val="24"/>
              <w:shd w:val="clear" w:color="auto" w:fill="E6E6E6"/>
              <w:lang w:bidi="cy-GB"/>
            </w:rPr>
            <w:fldChar w:fldCharType="end"/>
          </w:r>
        </w:p>
      </w:sdtContent>
    </w:sdt>
    <w:p w14:paraId="39D33F5A" w14:textId="73B26835" w:rsidR="00CB5D44" w:rsidRPr="00D74743" w:rsidRDefault="00CB5D44">
      <w:r>
        <w:rPr>
          <w:lang w:bidi="cy-GB"/>
        </w:rPr>
        <w:br w:type="page"/>
      </w:r>
    </w:p>
    <w:p w14:paraId="295717A1" w14:textId="10D648A0" w:rsidR="0077217C" w:rsidRDefault="008C7086" w:rsidP="00D74743">
      <w:pPr>
        <w:pStyle w:val="Title"/>
        <w:jc w:val="center"/>
      </w:pPr>
      <w:r>
        <w:rPr>
          <w:lang w:bidi="cy-GB"/>
        </w:rPr>
        <w:lastRenderedPageBreak/>
        <w:t xml:space="preserve">Polisi </w:t>
      </w:r>
      <w:r w:rsidR="00CB0A5A">
        <w:rPr>
          <w:lang w:bidi="cy-GB"/>
        </w:rPr>
        <w:t>Prevent</w:t>
      </w:r>
    </w:p>
    <w:p w14:paraId="5F14DDDB" w14:textId="77777777" w:rsidR="008509B7" w:rsidRPr="00091316" w:rsidRDefault="008509B7" w:rsidP="00D74743">
      <w:pPr>
        <w:numPr>
          <w:ilvl w:val="0"/>
          <w:numId w:val="4"/>
        </w:numPr>
        <w:spacing w:before="240" w:after="0"/>
        <w:ind w:left="431" w:hanging="431"/>
        <w:outlineLvl w:val="0"/>
      </w:pPr>
      <w:bookmarkStart w:id="3" w:name="_Toc228442590"/>
      <w:r w:rsidRPr="00D74743">
        <w:rPr>
          <w:rFonts w:ascii="Altis Book" w:eastAsia="Altis Book" w:hAnsi="Altis Book" w:cs="Altis Book"/>
          <w:color w:val="415464"/>
          <w:sz w:val="28"/>
          <w:lang w:bidi="cy-GB"/>
        </w:rPr>
        <w:t>Diben</w:t>
      </w:r>
      <w:bookmarkEnd w:id="3"/>
    </w:p>
    <w:p w14:paraId="7879F20B" w14:textId="4A276FE0" w:rsidR="00CA436F" w:rsidRPr="0072274B" w:rsidRDefault="008509B7" w:rsidP="007560A0">
      <w:pPr>
        <w:numPr>
          <w:ilvl w:val="1"/>
          <w:numId w:val="4"/>
        </w:numPr>
        <w:spacing w:before="160" w:after="120"/>
        <w:ind w:left="578" w:hanging="578"/>
        <w:outlineLvl w:val="1"/>
      </w:pPr>
      <w:r w:rsidRPr="008509B7">
        <w:rPr>
          <w:rFonts w:eastAsiaTheme="majorEastAsia" w:cstheme="majorBidi"/>
          <w:szCs w:val="26"/>
          <w:lang w:bidi="cy-GB"/>
        </w:rPr>
        <w:t>Mae'n</w:t>
      </w:r>
      <w:r w:rsidR="002D7D1B" w:rsidRPr="0072274B">
        <w:rPr>
          <w:lang w:bidi="cy-GB"/>
        </w:rPr>
        <w:t xml:space="preserve"> ofynnol i </w:t>
      </w:r>
      <w:r w:rsidRPr="008509B7">
        <w:rPr>
          <w:rFonts w:eastAsiaTheme="majorEastAsia" w:cstheme="majorBidi"/>
          <w:szCs w:val="26"/>
          <w:lang w:bidi="cy-GB"/>
        </w:rPr>
        <w:t xml:space="preserve">Brifysgol </w:t>
      </w:r>
      <w:r w:rsidR="00CB0A5A">
        <w:rPr>
          <w:rFonts w:eastAsiaTheme="majorEastAsia" w:cstheme="majorBidi"/>
          <w:szCs w:val="26"/>
          <w:lang w:bidi="cy-GB"/>
        </w:rPr>
        <w:t>M</w:t>
      </w:r>
      <w:r w:rsidRPr="008509B7">
        <w:rPr>
          <w:rFonts w:eastAsiaTheme="majorEastAsia" w:cstheme="majorBidi"/>
          <w:szCs w:val="26"/>
          <w:lang w:bidi="cy-GB"/>
        </w:rPr>
        <w:t>etropolitan Caerdydd ('y Brifysgol')</w:t>
      </w:r>
      <w:r w:rsidR="002D7D1B" w:rsidRPr="0072274B">
        <w:rPr>
          <w:lang w:bidi="cy-GB"/>
        </w:rPr>
        <w:t xml:space="preserve"> fel 'awdurdod penodedig' yn ôl Adran 26 o Ddeddf Gwrthderfysgaeth a Diogelwch 2015 roi 'ystyriaeth ddyledus i'r angen i </w:t>
      </w:r>
      <w:r w:rsidR="00CB0A5A">
        <w:rPr>
          <w:lang w:bidi="cy-GB"/>
        </w:rPr>
        <w:t>Prevent</w:t>
      </w:r>
      <w:r w:rsidR="002D7D1B" w:rsidRPr="0072274B">
        <w:rPr>
          <w:lang w:bidi="cy-GB"/>
        </w:rPr>
        <w:t xml:space="preserve"> pobl rhag cael eu denu i derfysgaeth' ('y Ddyletswydd </w:t>
      </w:r>
      <w:r w:rsidR="00CB0A5A">
        <w:rPr>
          <w:lang w:bidi="cy-GB"/>
        </w:rPr>
        <w:t>Prevent</w:t>
      </w:r>
      <w:r w:rsidR="002D7D1B" w:rsidRPr="0072274B">
        <w:rPr>
          <w:lang w:bidi="cy-GB"/>
        </w:rPr>
        <w:t>').</w:t>
      </w:r>
    </w:p>
    <w:p w14:paraId="1776A107" w14:textId="3CF3F3FA" w:rsidR="007B1911" w:rsidRPr="007B1911" w:rsidRDefault="008879EC" w:rsidP="007B1911">
      <w:pPr>
        <w:numPr>
          <w:ilvl w:val="1"/>
          <w:numId w:val="4"/>
        </w:numPr>
        <w:spacing w:before="160" w:after="120"/>
        <w:ind w:left="578" w:hanging="578"/>
        <w:outlineLvl w:val="1"/>
      </w:pPr>
      <w:r w:rsidRPr="008879EC">
        <w:rPr>
          <w:rFonts w:cs="Arial"/>
          <w:szCs w:val="24"/>
          <w:lang w:bidi="cy-GB"/>
        </w:rPr>
        <w:t xml:space="preserve">Mae </w:t>
      </w:r>
      <w:r w:rsidR="00CB0A5A">
        <w:rPr>
          <w:rFonts w:cs="Arial"/>
          <w:szCs w:val="24"/>
          <w:lang w:bidi="cy-GB"/>
        </w:rPr>
        <w:t xml:space="preserve">Prevent </w:t>
      </w:r>
      <w:r w:rsidRPr="008879EC">
        <w:rPr>
          <w:rFonts w:cs="Arial"/>
          <w:szCs w:val="24"/>
          <w:lang w:bidi="cy-GB"/>
        </w:rPr>
        <w:t xml:space="preserve">yn un o 4 Colofn strategaeth gwrthderfysgaeth Llywodraeth y DU 'CONTEST'. Ochr yn ochr </w:t>
      </w:r>
      <w:r w:rsidR="00CB0A5A">
        <w:rPr>
          <w:rFonts w:cs="Arial"/>
          <w:szCs w:val="24"/>
          <w:lang w:bidi="cy-GB"/>
        </w:rPr>
        <w:t>â Prevent</w:t>
      </w:r>
      <w:r w:rsidRPr="008879EC">
        <w:rPr>
          <w:rFonts w:cs="Arial"/>
          <w:szCs w:val="24"/>
          <w:lang w:bidi="cy-GB"/>
        </w:rPr>
        <w:t>, y 3 llinyn gwaith 'P' arall yw:</w:t>
      </w:r>
    </w:p>
    <w:p w14:paraId="06E05941" w14:textId="098838B9" w:rsidR="007B1911" w:rsidRPr="00082AAC" w:rsidRDefault="006320D0" w:rsidP="00400B11">
      <w:pPr>
        <w:pStyle w:val="ListParagraph"/>
        <w:numPr>
          <w:ilvl w:val="2"/>
          <w:numId w:val="37"/>
        </w:numPr>
        <w:spacing w:before="160" w:after="120"/>
        <w:outlineLvl w:val="1"/>
        <w:rPr>
          <w:i/>
          <w:iCs/>
        </w:rPr>
      </w:pPr>
      <w:r>
        <w:rPr>
          <w:i/>
          <w:lang w:bidi="cy-GB"/>
        </w:rPr>
        <w:t>Atal</w:t>
      </w:r>
      <w:r w:rsidR="008879EC" w:rsidRPr="00082AAC">
        <w:rPr>
          <w:i/>
          <w:lang w:bidi="cy-GB"/>
        </w:rPr>
        <w:t xml:space="preserve">: </w:t>
      </w:r>
      <w:r>
        <w:rPr>
          <w:i/>
          <w:lang w:bidi="cy-GB"/>
        </w:rPr>
        <w:t>i atal</w:t>
      </w:r>
      <w:r w:rsidR="008879EC" w:rsidRPr="00082AAC">
        <w:rPr>
          <w:i/>
          <w:lang w:bidi="cy-GB"/>
        </w:rPr>
        <w:t xml:space="preserve"> pobl rhag dod yn derfysgwyr neu gefnogi terfysgaeth.</w:t>
      </w:r>
    </w:p>
    <w:p w14:paraId="38124203" w14:textId="266B1772" w:rsidR="007B1911" w:rsidRPr="00082AAC" w:rsidRDefault="00CB0A5A" w:rsidP="00400B11">
      <w:pPr>
        <w:numPr>
          <w:ilvl w:val="2"/>
          <w:numId w:val="37"/>
        </w:numPr>
        <w:spacing w:before="160" w:after="120"/>
        <w:outlineLvl w:val="1"/>
        <w:rPr>
          <w:i/>
          <w:iCs/>
        </w:rPr>
      </w:pPr>
      <w:r>
        <w:rPr>
          <w:i/>
          <w:lang w:bidi="cy-GB"/>
        </w:rPr>
        <w:t>Anelu</w:t>
      </w:r>
      <w:r w:rsidR="008879EC" w:rsidRPr="00082AAC">
        <w:rPr>
          <w:i/>
          <w:lang w:bidi="cy-GB"/>
        </w:rPr>
        <w:t xml:space="preserve">: i </w:t>
      </w:r>
      <w:r w:rsidR="006320D0">
        <w:rPr>
          <w:i/>
          <w:lang w:bidi="cy-GB"/>
        </w:rPr>
        <w:t xml:space="preserve">atal </w:t>
      </w:r>
      <w:r w:rsidR="008879EC" w:rsidRPr="00082AAC">
        <w:rPr>
          <w:i/>
          <w:lang w:bidi="cy-GB"/>
        </w:rPr>
        <w:t>ymosodiadau terfysgol.</w:t>
      </w:r>
    </w:p>
    <w:p w14:paraId="51567A6A" w14:textId="77777777" w:rsidR="007B1911" w:rsidRPr="00082AAC" w:rsidRDefault="008879EC" w:rsidP="00400B11">
      <w:pPr>
        <w:numPr>
          <w:ilvl w:val="2"/>
          <w:numId w:val="37"/>
        </w:numPr>
        <w:spacing w:before="160" w:after="120"/>
        <w:outlineLvl w:val="1"/>
        <w:rPr>
          <w:i/>
          <w:iCs/>
        </w:rPr>
      </w:pPr>
      <w:r w:rsidRPr="00082AAC">
        <w:rPr>
          <w:i/>
          <w:lang w:bidi="cy-GB"/>
        </w:rPr>
        <w:t>Amddiffyn: i gryfhau ein hamddiffyniad rhag ymosodiad terfysgol.</w:t>
      </w:r>
    </w:p>
    <w:p w14:paraId="7D1F8FF4" w14:textId="77777777" w:rsidR="00953E06" w:rsidRPr="00082AAC" w:rsidRDefault="008879EC" w:rsidP="00400B11">
      <w:pPr>
        <w:numPr>
          <w:ilvl w:val="2"/>
          <w:numId w:val="37"/>
        </w:numPr>
        <w:spacing w:before="160" w:after="120"/>
        <w:outlineLvl w:val="1"/>
        <w:rPr>
          <w:i/>
          <w:iCs/>
        </w:rPr>
      </w:pPr>
      <w:r w:rsidRPr="00082AAC">
        <w:rPr>
          <w:i/>
          <w:lang w:bidi="cy-GB"/>
        </w:rPr>
        <w:t>Paratoi: i liniaru effaith ymosodiad terfysgol.</w:t>
      </w:r>
    </w:p>
    <w:p w14:paraId="4EAD8222" w14:textId="4A12688E" w:rsidR="00C55270" w:rsidRDefault="00DC324B" w:rsidP="006E3333">
      <w:pPr>
        <w:pStyle w:val="Heading2"/>
        <w:rPr>
          <w:rFonts w:cs="Arial"/>
          <w:szCs w:val="24"/>
        </w:rPr>
      </w:pPr>
      <w:r>
        <w:rPr>
          <w:lang w:bidi="cy-GB"/>
        </w:rPr>
        <w:t xml:space="preserve">Mae Adran 29 o Ddeddf Gwrthderfysgaeth a Diogelwch 2015 hefyd yn ei gwneud yn ofynnol i'r Brifysgol roi sylw i ganllawiau a gyhoeddwyd gan Lywodraeth EM wrth gyflawni'r Ddyletswydd </w:t>
      </w:r>
      <w:r w:rsidR="00CB0A5A">
        <w:rPr>
          <w:lang w:bidi="cy-GB"/>
        </w:rPr>
        <w:t>Prevent</w:t>
      </w:r>
      <w:r>
        <w:rPr>
          <w:lang w:bidi="cy-GB"/>
        </w:rPr>
        <w:t xml:space="preserve"> – </w:t>
      </w:r>
      <w:hyperlink r:id="rId20" w:history="1">
        <w:r w:rsidR="004359F7" w:rsidRPr="004359F7">
          <w:rPr>
            <w:rFonts w:eastAsiaTheme="minorHAnsi" w:cstheme="minorBidi"/>
            <w:color w:val="0000FF"/>
            <w:szCs w:val="22"/>
            <w:u w:val="single"/>
            <w:lang w:bidi="cy-GB"/>
          </w:rPr>
          <w:t xml:space="preserve">canllawiau'r Ddyletswydd </w:t>
        </w:r>
        <w:r w:rsidR="00CB0A5A">
          <w:rPr>
            <w:rFonts w:eastAsiaTheme="minorHAnsi" w:cstheme="minorBidi"/>
            <w:color w:val="0000FF"/>
            <w:szCs w:val="22"/>
            <w:u w:val="single"/>
            <w:lang w:bidi="cy-GB"/>
          </w:rPr>
          <w:t>Prevent</w:t>
        </w:r>
        <w:r w:rsidR="004359F7" w:rsidRPr="004359F7">
          <w:rPr>
            <w:rFonts w:eastAsiaTheme="minorHAnsi" w:cstheme="minorBidi"/>
            <w:color w:val="0000FF"/>
            <w:szCs w:val="22"/>
            <w:u w:val="single"/>
            <w:lang w:bidi="cy-GB"/>
          </w:rPr>
          <w:t xml:space="preserve">: </w:t>
        </w:r>
        <w:r w:rsidR="00CB0A5A">
          <w:rPr>
            <w:rFonts w:eastAsiaTheme="minorHAnsi" w:cstheme="minorBidi"/>
            <w:color w:val="0000FF"/>
            <w:szCs w:val="22"/>
            <w:u w:val="single"/>
            <w:lang w:bidi="cy-GB"/>
          </w:rPr>
          <w:t>Lloegr a Chymru</w:t>
        </w:r>
        <w:r w:rsidR="004359F7" w:rsidRPr="004359F7">
          <w:rPr>
            <w:rFonts w:eastAsiaTheme="minorHAnsi" w:cstheme="minorBidi"/>
            <w:color w:val="0000FF"/>
            <w:szCs w:val="22"/>
            <w:u w:val="single"/>
            <w:lang w:bidi="cy-GB"/>
          </w:rPr>
          <w:t xml:space="preserve"> (2023) - GOV.UK</w:t>
        </w:r>
      </w:hyperlink>
      <w:r>
        <w:rPr>
          <w:lang w:bidi="cy-GB"/>
        </w:rPr>
        <w:t xml:space="preserve">.  </w:t>
      </w:r>
      <w:r w:rsidR="00E43918" w:rsidRPr="008B6AB2">
        <w:rPr>
          <w:rFonts w:cs="Arial"/>
          <w:szCs w:val="24"/>
          <w:lang w:bidi="cy-GB"/>
        </w:rPr>
        <w:t xml:space="preserve">Mae'r canllawiau'n nodi meysydd allweddol sy'n tystio i gydymffurfiaeth awdurdod penodol â'r Ddyletswydd </w:t>
      </w:r>
      <w:r w:rsidR="00CB0A5A">
        <w:rPr>
          <w:rFonts w:cs="Arial"/>
          <w:szCs w:val="24"/>
          <w:lang w:bidi="cy-GB"/>
        </w:rPr>
        <w:t>Prevent</w:t>
      </w:r>
      <w:r w:rsidR="00E43918" w:rsidRPr="008B6AB2">
        <w:rPr>
          <w:rFonts w:cs="Arial"/>
          <w:szCs w:val="24"/>
          <w:lang w:bidi="cy-GB"/>
        </w:rPr>
        <w:t xml:space="preserve">. </w:t>
      </w:r>
    </w:p>
    <w:p w14:paraId="77EBB5A1" w14:textId="40C81E3B" w:rsidR="006E3333" w:rsidRDefault="00E43918" w:rsidP="006E3333">
      <w:pPr>
        <w:pStyle w:val="Heading2"/>
        <w:rPr>
          <w:rFonts w:cs="Arial"/>
          <w:szCs w:val="24"/>
        </w:rPr>
      </w:pPr>
      <w:r w:rsidRPr="008B6AB2">
        <w:rPr>
          <w:rFonts w:cs="Arial"/>
          <w:szCs w:val="24"/>
          <w:lang w:bidi="cy-GB"/>
        </w:rPr>
        <w:t xml:space="preserve">Diben y Polisi hwn yw nodi sut mae'r Brifysgol yn cyflawni ei chyfrifoldebau o dan y Ddeddf ac yn sicrhau cydymffurfiaeth â'r Ddyletswydd </w:t>
      </w:r>
      <w:r w:rsidR="00CB0A5A">
        <w:rPr>
          <w:rFonts w:cs="Arial"/>
          <w:szCs w:val="24"/>
          <w:lang w:bidi="cy-GB"/>
        </w:rPr>
        <w:t>Prevent</w:t>
      </w:r>
      <w:r w:rsidRPr="008B6AB2">
        <w:rPr>
          <w:rFonts w:cs="Arial"/>
          <w:szCs w:val="24"/>
          <w:lang w:bidi="cy-GB"/>
        </w:rPr>
        <w:t xml:space="preserve">. Yn fwy penodol mae'n nodi sut mae'n cydymffurfio â'r meysydd allweddol yn y Canllawiau. </w:t>
      </w:r>
    </w:p>
    <w:p w14:paraId="4F02E3DD" w14:textId="236ACCFB" w:rsidR="008509B7" w:rsidRPr="00F77DD5" w:rsidRDefault="006E3333" w:rsidP="00D74743">
      <w:pPr>
        <w:pStyle w:val="Heading2"/>
        <w:rPr>
          <w:rFonts w:cs="Arial"/>
        </w:rPr>
      </w:pPr>
      <w:r w:rsidRPr="0072274B">
        <w:rPr>
          <w:lang w:bidi="cy-GB"/>
        </w:rPr>
        <w:t xml:space="preserve">Mae nifer o droseddau penodol sy'n gysylltiedig â therfysgaeth. Mae'r polisi hwn hefyd yn nodi dull mwy cyffredinol y Brifysgol o amddiffyn aelodau agored i niwed o gymuned y Brifysgol a mesurau a roddwyd ar waith gan y Brifysgol i alluogi unigolion i ddysgu mewn amgylchedd diogel a sicr.  </w:t>
      </w:r>
    </w:p>
    <w:p w14:paraId="3CEC6502" w14:textId="77777777" w:rsidR="008509B7" w:rsidRPr="00091316" w:rsidRDefault="008509B7" w:rsidP="00D74743">
      <w:pPr>
        <w:numPr>
          <w:ilvl w:val="0"/>
          <w:numId w:val="4"/>
        </w:numPr>
        <w:spacing w:after="0"/>
        <w:ind w:left="431" w:hanging="431"/>
        <w:outlineLvl w:val="0"/>
      </w:pPr>
      <w:bookmarkStart w:id="4" w:name="_Toc228442591"/>
      <w:r w:rsidRPr="00D74743">
        <w:rPr>
          <w:rFonts w:ascii="Altis Book" w:eastAsia="Altis Book" w:hAnsi="Altis Book" w:cs="Altis Book"/>
          <w:color w:val="415464"/>
          <w:sz w:val="28"/>
          <w:lang w:bidi="cy-GB"/>
        </w:rPr>
        <w:t>Cwmpas</w:t>
      </w:r>
      <w:bookmarkEnd w:id="4"/>
    </w:p>
    <w:p w14:paraId="53BCFFB8" w14:textId="53844B4D" w:rsidR="009278CA" w:rsidRPr="008509B7" w:rsidRDefault="008509B7" w:rsidP="00D74743">
      <w:pPr>
        <w:numPr>
          <w:ilvl w:val="1"/>
          <w:numId w:val="4"/>
        </w:numPr>
        <w:spacing w:before="160" w:after="120"/>
        <w:ind w:left="578" w:hanging="578"/>
        <w:outlineLvl w:val="1"/>
      </w:pPr>
      <w:r w:rsidRPr="008509B7">
        <w:rPr>
          <w:rFonts w:eastAsiaTheme="majorEastAsia" w:cstheme="majorBidi"/>
          <w:szCs w:val="26"/>
          <w:lang w:bidi="cy-GB"/>
        </w:rPr>
        <w:t xml:space="preserve">Mae'r Polisi hwn yn berthnasol i holl staff y brifysgol, myfyrwyr, ymwelwyr ag adeiladau'r brifysgol a'r rhai sy'n ymwneud â busnes ar ran y Brifysgol.  </w:t>
      </w:r>
    </w:p>
    <w:p w14:paraId="29A1CA2A" w14:textId="77777777" w:rsidR="008509B7" w:rsidRPr="00091316" w:rsidRDefault="008509B7" w:rsidP="003860B9">
      <w:pPr>
        <w:numPr>
          <w:ilvl w:val="0"/>
          <w:numId w:val="4"/>
        </w:numPr>
        <w:spacing w:after="0"/>
        <w:ind w:left="431" w:hanging="431"/>
        <w:outlineLvl w:val="0"/>
      </w:pPr>
      <w:bookmarkStart w:id="5" w:name="_Toc228442592"/>
      <w:r w:rsidRPr="003860B9">
        <w:rPr>
          <w:rFonts w:ascii="Altis Book" w:eastAsia="Altis Book" w:hAnsi="Altis Book" w:cs="Altis Book"/>
          <w:color w:val="415464"/>
          <w:sz w:val="28"/>
          <w:lang w:bidi="cy-GB"/>
        </w:rPr>
        <w:t>Diffiniadau</w:t>
      </w:r>
      <w:bookmarkEnd w:id="5"/>
    </w:p>
    <w:p w14:paraId="3ED588D2" w14:textId="433EEE2A" w:rsidR="008509B7" w:rsidRPr="008509B7" w:rsidRDefault="00786614" w:rsidP="003860B9">
      <w:pPr>
        <w:numPr>
          <w:ilvl w:val="1"/>
          <w:numId w:val="4"/>
        </w:numPr>
        <w:spacing w:before="160" w:after="120"/>
        <w:ind w:left="578" w:hanging="578"/>
        <w:outlineLvl w:val="1"/>
      </w:pPr>
      <w:r>
        <w:rPr>
          <w:rFonts w:eastAsiaTheme="majorEastAsia" w:cstheme="majorBidi"/>
          <w:b/>
          <w:szCs w:val="26"/>
          <w:lang w:bidi="cy-GB"/>
        </w:rPr>
        <w:t>Radicaleiddio</w:t>
      </w:r>
      <w:r>
        <w:rPr>
          <w:rFonts w:eastAsiaTheme="majorEastAsia" w:cstheme="majorBidi"/>
          <w:szCs w:val="26"/>
          <w:lang w:bidi="cy-GB"/>
        </w:rPr>
        <w:t xml:space="preserve"> yw pan gaiff unigolyn ei annog i ddatblygu safbwyntiau neu gredoau eithafol sy'n cefnogi Terfysgaeth (gan gynnwys grwpiau a gweithgareddau). Mewn rhai achosion, mae person neu grŵp yn trin tueddiadau rhywun, ac ar adegau eraill mae radicaleiddio yn cael ei yrru gan gredoau ideolegol. Gall unigolyn hefyd hunan-radicaleiddio ar-lein. </w:t>
      </w:r>
    </w:p>
    <w:p w14:paraId="520ACC51" w14:textId="77777777" w:rsidR="00847E9E" w:rsidRPr="00847E9E" w:rsidRDefault="008A15F7" w:rsidP="00847E9E">
      <w:pPr>
        <w:numPr>
          <w:ilvl w:val="1"/>
          <w:numId w:val="4"/>
        </w:numPr>
        <w:spacing w:before="160" w:after="120"/>
        <w:ind w:left="578" w:hanging="578"/>
        <w:outlineLvl w:val="1"/>
      </w:pPr>
      <w:r>
        <w:rPr>
          <w:rFonts w:eastAsiaTheme="majorEastAsia" w:cstheme="majorBidi"/>
          <w:b/>
          <w:szCs w:val="26"/>
          <w:lang w:bidi="cy-GB"/>
        </w:rPr>
        <w:lastRenderedPageBreak/>
        <w:t>Terfysgaeth</w:t>
      </w:r>
      <w:r>
        <w:rPr>
          <w:rFonts w:eastAsiaTheme="majorEastAsia" w:cstheme="majorBidi"/>
          <w:szCs w:val="26"/>
          <w:lang w:bidi="cy-GB"/>
        </w:rPr>
        <w:t xml:space="preserve"> yw </w:t>
      </w:r>
      <w:r w:rsidR="00B73CAB" w:rsidRPr="00B73CAB">
        <w:rPr>
          <w:rFonts w:eastAsia="Times New Roman" w:cs="Arial"/>
          <w:color w:val="0B0C0C"/>
          <w:lang w:bidi="cy-GB"/>
        </w:rPr>
        <w:t>defnyddio neu fygwth trais difrifol yn erbyn person neu ddifrod difrifol i eiddo lle mae'r weithred honno:</w:t>
      </w:r>
    </w:p>
    <w:p w14:paraId="201FFD66" w14:textId="03C9067E" w:rsidR="00B73CAB" w:rsidRPr="00847E9E" w:rsidRDefault="00B73CAB" w:rsidP="00847E9E">
      <w:pPr>
        <w:pStyle w:val="ListParagraph"/>
        <w:numPr>
          <w:ilvl w:val="1"/>
          <w:numId w:val="39"/>
        </w:numPr>
        <w:spacing w:before="160" w:after="120"/>
        <w:outlineLvl w:val="1"/>
      </w:pPr>
      <w:r w:rsidRPr="00847E9E">
        <w:rPr>
          <w:rFonts w:eastAsia="Times New Roman"/>
          <w:lang w:bidi="cy-GB"/>
        </w:rPr>
        <w:t>wedi'i gynllunio i ddylanwadu ar y llywodraeth neu sefydliad llywodraethol rhyngwladol neu i ddychryn y cyhoedd neu ran o'r cyhoedd; a</w:t>
      </w:r>
    </w:p>
    <w:p w14:paraId="72FEDCE9" w14:textId="67CFEC0A" w:rsidR="00EF1F4C" w:rsidRPr="00EF1F4C" w:rsidRDefault="00B73CAB" w:rsidP="008C67A3">
      <w:pPr>
        <w:pStyle w:val="Heading2"/>
        <w:numPr>
          <w:ilvl w:val="1"/>
          <w:numId w:val="39"/>
        </w:numPr>
      </w:pPr>
      <w:r w:rsidRPr="0072274B">
        <w:rPr>
          <w:rFonts w:eastAsia="Times New Roman"/>
          <w:lang w:bidi="cy-GB"/>
        </w:rPr>
        <w:t>at ddiben hyrwyddo achos gwleidyddol, crefyddol, hiliol neu ideolegol</w:t>
      </w:r>
    </w:p>
    <w:p w14:paraId="7DBB1B75" w14:textId="1549A91C" w:rsidR="0020460E" w:rsidRDefault="0020460E" w:rsidP="00D74743">
      <w:pPr>
        <w:pStyle w:val="Heading1"/>
      </w:pPr>
      <w:bookmarkStart w:id="6" w:name="_Toc228442593"/>
      <w:r>
        <w:rPr>
          <w:lang w:bidi="cy-GB"/>
        </w:rPr>
        <w:t>Egwyddorion</w:t>
      </w:r>
      <w:bookmarkEnd w:id="6"/>
      <w:r>
        <w:rPr>
          <w:lang w:bidi="cy-GB"/>
        </w:rPr>
        <w:t xml:space="preserve"> </w:t>
      </w:r>
    </w:p>
    <w:p w14:paraId="6A821568" w14:textId="77777777" w:rsidR="0020460E" w:rsidRDefault="0020460E" w:rsidP="0020460E">
      <w:pPr>
        <w:spacing w:after="0"/>
        <w:outlineLvl w:val="0"/>
      </w:pPr>
    </w:p>
    <w:p w14:paraId="0910F7A9" w14:textId="75C95344" w:rsidR="008761A6" w:rsidRDefault="00777C35">
      <w:pPr>
        <w:pStyle w:val="Heading2"/>
        <w:spacing w:before="0" w:after="240" w:line="240" w:lineRule="auto"/>
      </w:pPr>
      <w:r>
        <w:rPr>
          <w:lang w:bidi="cy-GB"/>
        </w:rPr>
        <w:t>Mae Prifysgol Met Caerdydd wedi ymrwymo i gymryd camau i sicrhau bod myfyrwyr a staff yn cael eu galluogi i ddysgu a gweithio mewn amgylchedd diogel, sicr ac ysgogol yn ddeallusol.</w:t>
      </w:r>
    </w:p>
    <w:p w14:paraId="76B0B21E" w14:textId="246ACDCC" w:rsidR="007A1122" w:rsidRPr="008761A6" w:rsidRDefault="007A1122">
      <w:pPr>
        <w:pStyle w:val="Heading2"/>
        <w:spacing w:before="0" w:after="240" w:line="240" w:lineRule="auto"/>
      </w:pPr>
      <w:r w:rsidRPr="008761A6">
        <w:rPr>
          <w:rFonts w:cs="Arial"/>
          <w:lang w:bidi="cy-GB"/>
        </w:rPr>
        <w:t xml:space="preserve">Bydd y Brifysgol yn arfer ei dyletswyddau </w:t>
      </w:r>
      <w:r w:rsidR="00CB0A5A">
        <w:rPr>
          <w:rFonts w:cs="Arial"/>
          <w:lang w:bidi="cy-GB"/>
        </w:rPr>
        <w:t>Prevent</w:t>
      </w:r>
      <w:r w:rsidRPr="008761A6">
        <w:rPr>
          <w:rFonts w:cs="Arial"/>
          <w:lang w:bidi="cy-GB"/>
        </w:rPr>
        <w:t xml:space="preserve"> mewn ffordd gymesur sy'n seiliedig ar risg.  Mae'n ymgorffori ei gyfrifoldebau mewn dull diogelu sy'n ceisio darparu cefnogaeth i unrhyw fyfyriwr neu aelod o staff y bernir ei fod mewn perygl o gael ei gam-drin neu ei ecsbloetio, gan gynnwys bod yn agored i radicaleiddio a chael ei ddenu i eithafiaeth dreisgar.</w:t>
      </w:r>
    </w:p>
    <w:p w14:paraId="73AE2B45" w14:textId="3E4AB818" w:rsidR="007A1122" w:rsidRPr="007A1122" w:rsidRDefault="006D65D5" w:rsidP="00D74743">
      <w:pPr>
        <w:numPr>
          <w:ilvl w:val="1"/>
          <w:numId w:val="4"/>
        </w:numPr>
        <w:spacing w:after="240" w:line="240" w:lineRule="auto"/>
        <w:ind w:left="578" w:hanging="578"/>
        <w:outlineLvl w:val="1"/>
      </w:pPr>
      <w:r>
        <w:rPr>
          <w:rFonts w:eastAsiaTheme="majorEastAsia" w:cstheme="majorBidi"/>
          <w:szCs w:val="26"/>
          <w:lang w:bidi="cy-GB"/>
        </w:rPr>
        <w:t xml:space="preserve">Bydd y Brifysgol yn ceisio bod mor dryloyw â phosibl yn ei rhwymedigaethau o dan Prevent tra hefyd yn diogelu data unigol a phersonol fel yr amlinellir ym </w:t>
      </w:r>
      <w:hyperlink r:id="rId21" w:history="1">
        <w:r w:rsidR="007A1122" w:rsidRPr="00D74743">
          <w:rPr>
            <w:lang w:bidi="cy-GB"/>
          </w:rPr>
          <w:t>Mholisi Diogelu Data'r Brifysgol</w:t>
        </w:r>
      </w:hyperlink>
      <w:r>
        <w:rPr>
          <w:rFonts w:eastAsiaTheme="majorEastAsia" w:cstheme="majorBidi"/>
          <w:szCs w:val="26"/>
          <w:lang w:bidi="cy-GB"/>
        </w:rPr>
        <w:t xml:space="preserve"> . Mae hyn yn golygu ymgysylltu'n weithredol ag Undeb y Myfyrwyr a'r undebau llafur cydnabyddedig mewn newidiadau i'r polisïau hyn, a pholisïau cysylltiedig.</w:t>
      </w:r>
    </w:p>
    <w:p w14:paraId="2A3F1F32" w14:textId="15DF46A2" w:rsidR="0020460E" w:rsidRPr="000413E2" w:rsidRDefault="007A1122" w:rsidP="00D74743">
      <w:pPr>
        <w:numPr>
          <w:ilvl w:val="1"/>
          <w:numId w:val="4"/>
        </w:numPr>
        <w:spacing w:after="240" w:line="240" w:lineRule="auto"/>
        <w:ind w:left="578" w:hanging="578"/>
        <w:outlineLvl w:val="1"/>
      </w:pPr>
      <w:r w:rsidRPr="007A1122">
        <w:rPr>
          <w:rFonts w:eastAsiaTheme="majorEastAsia" w:cstheme="majorBidi"/>
          <w:szCs w:val="26"/>
          <w:lang w:bidi="cy-GB"/>
        </w:rPr>
        <w:t xml:space="preserve">Mae'r Brifysgol yn rhoi blaenoriaeth i weithio gyda phartneriaid i sicrhau ei bod yn darparu amgylchedd diogel i bawb. Mae'n ymgysylltu'n weithredol â Fforwm </w:t>
      </w:r>
      <w:r w:rsidR="00CB0A5A">
        <w:rPr>
          <w:rFonts w:eastAsiaTheme="majorEastAsia" w:cstheme="majorBidi"/>
          <w:szCs w:val="26"/>
          <w:lang w:bidi="cy-GB"/>
        </w:rPr>
        <w:t>Prevent</w:t>
      </w:r>
      <w:r w:rsidRPr="007A1122">
        <w:rPr>
          <w:rFonts w:eastAsiaTheme="majorEastAsia" w:cstheme="majorBidi"/>
          <w:szCs w:val="26"/>
          <w:lang w:bidi="cy-GB"/>
        </w:rPr>
        <w:t xml:space="preserve"> Addysg Uwch De Cymru ac yn mynychu'r Bwrdd </w:t>
      </w:r>
      <w:r w:rsidR="00CB0A5A">
        <w:rPr>
          <w:rFonts w:eastAsiaTheme="majorEastAsia" w:cstheme="majorBidi"/>
          <w:szCs w:val="26"/>
          <w:lang w:bidi="cy-GB"/>
        </w:rPr>
        <w:t>Prevent</w:t>
      </w:r>
      <w:r w:rsidRPr="007A1122">
        <w:rPr>
          <w:rFonts w:eastAsiaTheme="majorEastAsia" w:cstheme="majorBidi"/>
          <w:szCs w:val="26"/>
          <w:lang w:bidi="cy-GB"/>
        </w:rPr>
        <w:t xml:space="preserve"> sy'n gweithio mewn partneriaeth â llywodraeth ganolog a lleol a gwasanaethau diogelwch i rannu gwybodaeth ac arfer gorau.</w:t>
      </w:r>
    </w:p>
    <w:p w14:paraId="7FB57843" w14:textId="7D99F5A7" w:rsidR="002B6A85" w:rsidRPr="00C75A6A" w:rsidRDefault="002B6A85" w:rsidP="00C75A6A">
      <w:pPr>
        <w:numPr>
          <w:ilvl w:val="0"/>
          <w:numId w:val="4"/>
        </w:numPr>
        <w:spacing w:after="0"/>
        <w:ind w:left="431" w:hanging="431"/>
        <w:outlineLvl w:val="0"/>
        <w:rPr>
          <w:rFonts w:ascii="Altis Book" w:eastAsiaTheme="majorEastAsia" w:hAnsi="Altis Book" w:cstheme="majorBidi"/>
          <w:color w:val="415464"/>
          <w:sz w:val="28"/>
          <w:szCs w:val="32"/>
        </w:rPr>
      </w:pPr>
      <w:bookmarkStart w:id="7" w:name="_Toc228442594"/>
      <w:r>
        <w:rPr>
          <w:rFonts w:ascii="Altis Book" w:eastAsiaTheme="majorEastAsia" w:hAnsi="Altis Book" w:cstheme="majorBidi"/>
          <w:color w:val="415464"/>
          <w:sz w:val="28"/>
          <w:szCs w:val="32"/>
          <w:lang w:bidi="cy-GB"/>
        </w:rPr>
        <w:t>R</w:t>
      </w:r>
      <w:r w:rsidR="00CB0A5A">
        <w:rPr>
          <w:rFonts w:ascii="Altis Book" w:eastAsiaTheme="majorEastAsia" w:hAnsi="Altis Book" w:cstheme="majorBidi"/>
          <w:color w:val="415464"/>
          <w:sz w:val="28"/>
          <w:szCs w:val="32"/>
          <w:lang w:bidi="cy-GB"/>
        </w:rPr>
        <w:t>o</w:t>
      </w:r>
      <w:r>
        <w:rPr>
          <w:rFonts w:ascii="Altis Book" w:eastAsiaTheme="majorEastAsia" w:hAnsi="Altis Book" w:cstheme="majorBidi"/>
          <w:color w:val="415464"/>
          <w:sz w:val="28"/>
          <w:szCs w:val="32"/>
          <w:lang w:bidi="cy-GB"/>
        </w:rPr>
        <w:t>lau a Chyfrifoldebau</w:t>
      </w:r>
      <w:bookmarkEnd w:id="7"/>
    </w:p>
    <w:p w14:paraId="70EA06F1" w14:textId="070F6C66" w:rsidR="002B6A85" w:rsidRDefault="002B6A85" w:rsidP="002B6A85">
      <w:pPr>
        <w:pStyle w:val="Heading2"/>
      </w:pPr>
      <w:r>
        <w:rPr>
          <w:lang w:bidi="cy-GB"/>
        </w:rPr>
        <w:t xml:space="preserve">Mae gan bob aelod o staff gyfrifoldeb i sicrhau eu bod yn ymwybodol o ofynion y Ddyletswydd </w:t>
      </w:r>
      <w:r w:rsidR="00CB0A5A">
        <w:rPr>
          <w:lang w:bidi="cy-GB"/>
        </w:rPr>
        <w:t>Prevent</w:t>
      </w:r>
      <w:r>
        <w:rPr>
          <w:lang w:bidi="cy-GB"/>
        </w:rPr>
        <w:t xml:space="preserve"> fel yr amlinellir yn y Polisi hwn. Mae'n ofynnol i bob aelod o staff ymgymryd â hyfforddiant Prevent.</w:t>
      </w:r>
    </w:p>
    <w:p w14:paraId="01BA5D34" w14:textId="15A43C66" w:rsidR="0097231C" w:rsidRDefault="002B6A85" w:rsidP="0097231C">
      <w:pPr>
        <w:pStyle w:val="Heading2"/>
      </w:pPr>
      <w:r>
        <w:rPr>
          <w:lang w:bidi="cy-GB"/>
        </w:rPr>
        <w:t xml:space="preserve">Ysgrifennydd y Brifysgol yw Arweinydd </w:t>
      </w:r>
      <w:r w:rsidR="00CB0A5A">
        <w:rPr>
          <w:lang w:bidi="cy-GB"/>
        </w:rPr>
        <w:t>Prevent</w:t>
      </w:r>
      <w:r>
        <w:rPr>
          <w:lang w:bidi="cy-GB"/>
        </w:rPr>
        <w:t xml:space="preserve"> y Brifysgol ac mae'n gyfrifol am fframwaith polisi cyffredinol y Brifysgol a</w:t>
      </w:r>
      <w:r w:rsidR="00CB0A5A">
        <w:rPr>
          <w:lang w:bidi="cy-GB"/>
        </w:rPr>
        <w:t>c am sirchau</w:t>
      </w:r>
      <w:r w:rsidR="00CB0A5A">
        <w:rPr>
          <w:rStyle w:val="cf01"/>
          <w:rFonts w:ascii="Arial" w:eastAsia="Arial" w:hAnsi="Arial" w:cs="Arial"/>
          <w:sz w:val="24"/>
          <w:szCs w:val="24"/>
          <w:lang w:bidi="cy-GB"/>
        </w:rPr>
        <w:t xml:space="preserve"> B</w:t>
      </w:r>
      <w:r w:rsidR="0097231C" w:rsidRPr="0097231C">
        <w:rPr>
          <w:rStyle w:val="cf01"/>
          <w:rFonts w:ascii="Arial" w:eastAsia="Arial" w:hAnsi="Arial" w:cs="Arial"/>
          <w:sz w:val="24"/>
          <w:szCs w:val="24"/>
          <w:lang w:bidi="cy-GB"/>
        </w:rPr>
        <w:t xml:space="preserve">wrdd y Llywodraethwyr a rheoleiddwyr allanol bod y Brifysgol yn cydymffurfio â'r Ddyletswydd </w:t>
      </w:r>
      <w:r w:rsidR="00CB0A5A">
        <w:rPr>
          <w:rStyle w:val="cf01"/>
          <w:rFonts w:ascii="Arial" w:eastAsia="Arial" w:hAnsi="Arial" w:cs="Arial"/>
          <w:sz w:val="24"/>
          <w:szCs w:val="24"/>
          <w:lang w:bidi="cy-GB"/>
        </w:rPr>
        <w:t>Prevent</w:t>
      </w:r>
      <w:r w:rsidR="0097231C" w:rsidRPr="0097231C">
        <w:rPr>
          <w:rStyle w:val="cf01"/>
          <w:rFonts w:ascii="Arial" w:eastAsia="Arial" w:hAnsi="Arial" w:cs="Arial"/>
          <w:sz w:val="24"/>
          <w:szCs w:val="24"/>
          <w:lang w:bidi="cy-GB"/>
        </w:rPr>
        <w:t>. Ysgrifennydd y Brifysgol yw cadeirydd y Grŵp Cydlynu</w:t>
      </w:r>
      <w:r w:rsidR="00CB0A5A">
        <w:rPr>
          <w:rStyle w:val="cf01"/>
          <w:rFonts w:ascii="Arial" w:eastAsia="Arial" w:hAnsi="Arial" w:cs="Arial"/>
          <w:sz w:val="24"/>
          <w:szCs w:val="24"/>
          <w:lang w:bidi="cy-GB"/>
        </w:rPr>
        <w:t>’r</w:t>
      </w:r>
      <w:r w:rsidR="0097231C" w:rsidRPr="0097231C">
        <w:rPr>
          <w:rStyle w:val="cf01"/>
          <w:rFonts w:ascii="Arial" w:eastAsia="Arial" w:hAnsi="Arial" w:cs="Arial"/>
          <w:sz w:val="24"/>
          <w:szCs w:val="24"/>
          <w:lang w:bidi="cy-GB"/>
        </w:rPr>
        <w:t xml:space="preserve"> D</w:t>
      </w:r>
      <w:r w:rsidR="00CB0A5A">
        <w:rPr>
          <w:rStyle w:val="cf01"/>
          <w:rFonts w:ascii="Arial" w:eastAsia="Arial" w:hAnsi="Arial" w:cs="Arial"/>
          <w:sz w:val="24"/>
          <w:szCs w:val="24"/>
          <w:lang w:bidi="cy-GB"/>
        </w:rPr>
        <w:t>d</w:t>
      </w:r>
      <w:r w:rsidR="0097231C" w:rsidRPr="0097231C">
        <w:rPr>
          <w:rStyle w:val="cf01"/>
          <w:rFonts w:ascii="Arial" w:eastAsia="Arial" w:hAnsi="Arial" w:cs="Arial"/>
          <w:sz w:val="24"/>
          <w:szCs w:val="24"/>
          <w:lang w:bidi="cy-GB"/>
        </w:rPr>
        <w:t xml:space="preserve">yletswydd </w:t>
      </w:r>
      <w:r w:rsidR="00CB0A5A">
        <w:rPr>
          <w:rStyle w:val="cf01"/>
          <w:rFonts w:ascii="Arial" w:eastAsia="Arial" w:hAnsi="Arial" w:cs="Arial"/>
          <w:sz w:val="24"/>
          <w:szCs w:val="24"/>
          <w:lang w:bidi="cy-GB"/>
        </w:rPr>
        <w:t>Prevent</w:t>
      </w:r>
      <w:r w:rsidR="0097231C" w:rsidRPr="0097231C">
        <w:rPr>
          <w:rStyle w:val="cf01"/>
          <w:rFonts w:ascii="Arial" w:eastAsia="Arial" w:hAnsi="Arial" w:cs="Arial"/>
          <w:sz w:val="24"/>
          <w:szCs w:val="24"/>
          <w:lang w:bidi="cy-GB"/>
        </w:rPr>
        <w:t>.</w:t>
      </w:r>
    </w:p>
    <w:p w14:paraId="71D332F1" w14:textId="3DBC1C4B" w:rsidR="00694B2C" w:rsidRDefault="0097231C" w:rsidP="002B6A85">
      <w:pPr>
        <w:pStyle w:val="Heading2"/>
      </w:pPr>
      <w:r>
        <w:rPr>
          <w:lang w:bidi="cy-GB"/>
        </w:rPr>
        <w:t>Mae</w:t>
      </w:r>
      <w:r w:rsidR="00CB0A5A">
        <w:rPr>
          <w:lang w:bidi="cy-GB"/>
        </w:rPr>
        <w:t>’r</w:t>
      </w:r>
      <w:r>
        <w:rPr>
          <w:lang w:bidi="cy-GB"/>
        </w:rPr>
        <w:t xml:space="preserve"> Pennaeth Cydymffurfio yn gweithredu fel Cydlynydd Prevent ac </w:t>
      </w:r>
      <w:r w:rsidR="00CB0A5A">
        <w:rPr>
          <w:lang w:bidi="cy-GB"/>
        </w:rPr>
        <w:t>yn</w:t>
      </w:r>
      <w:r>
        <w:rPr>
          <w:lang w:bidi="cy-GB"/>
        </w:rPr>
        <w:t xml:space="preserve"> gyfrifol am ddatblygu polisïau, cynhyrchu ac adolygu'r Asesiad Risg a'r Cynllun Gweithredu Prevent, gweithredu'r Polisi'n weithredol, rheoli perthnasoedd â phartneriaid a rhanddeiliaid allanol allweddol, a chynnal yr ymarfer monitro blynyddol sy'n ofynnol gan y rheoleiddiwr.</w:t>
      </w:r>
    </w:p>
    <w:p w14:paraId="5C008BD5" w14:textId="77777777" w:rsidR="00694B2C" w:rsidRDefault="00694B2C" w:rsidP="00694B2C">
      <w:pPr>
        <w:pStyle w:val="Heading2"/>
        <w:numPr>
          <w:ilvl w:val="0"/>
          <w:numId w:val="0"/>
        </w:numPr>
        <w:ind w:left="576"/>
      </w:pPr>
    </w:p>
    <w:p w14:paraId="119506C0" w14:textId="4E563372" w:rsidR="002B6A85" w:rsidRPr="002B6A85" w:rsidRDefault="002B6A85" w:rsidP="00694B2C">
      <w:pPr>
        <w:pStyle w:val="Heading2"/>
        <w:numPr>
          <w:ilvl w:val="0"/>
          <w:numId w:val="0"/>
        </w:numPr>
        <w:ind w:left="576"/>
      </w:pPr>
      <w:r>
        <w:rPr>
          <w:lang w:bidi="cy-GB"/>
        </w:rPr>
        <w:lastRenderedPageBreak/>
        <w:tab/>
      </w:r>
    </w:p>
    <w:p w14:paraId="6626248E" w14:textId="7FDC465B" w:rsidR="00657DE0" w:rsidRPr="00E03E8E" w:rsidRDefault="00657DE0" w:rsidP="00E03E8E">
      <w:pPr>
        <w:numPr>
          <w:ilvl w:val="0"/>
          <w:numId w:val="4"/>
        </w:numPr>
        <w:spacing w:after="0"/>
        <w:ind w:left="431" w:hanging="431"/>
        <w:outlineLvl w:val="0"/>
        <w:rPr>
          <w:rFonts w:ascii="Altis Book" w:eastAsiaTheme="majorEastAsia" w:hAnsi="Altis Book" w:cstheme="majorBidi"/>
          <w:color w:val="415464"/>
          <w:sz w:val="28"/>
          <w:szCs w:val="32"/>
        </w:rPr>
      </w:pPr>
      <w:bookmarkStart w:id="8" w:name="_Toc228442595"/>
      <w:r>
        <w:rPr>
          <w:rFonts w:ascii="Altis Book" w:eastAsiaTheme="majorEastAsia" w:hAnsi="Altis Book" w:cstheme="majorBidi"/>
          <w:color w:val="415464"/>
          <w:sz w:val="28"/>
          <w:szCs w:val="32"/>
          <w:lang w:bidi="cy-GB"/>
        </w:rPr>
        <w:t>Grŵp Cydlynu</w:t>
      </w:r>
      <w:r w:rsidR="00CB0A5A">
        <w:rPr>
          <w:rFonts w:ascii="Altis Book" w:eastAsiaTheme="majorEastAsia" w:hAnsi="Altis Book" w:cstheme="majorBidi"/>
          <w:color w:val="415464"/>
          <w:sz w:val="28"/>
          <w:szCs w:val="32"/>
          <w:lang w:bidi="cy-GB"/>
        </w:rPr>
        <w:t>’r</w:t>
      </w:r>
      <w:r>
        <w:rPr>
          <w:rFonts w:ascii="Altis Book" w:eastAsiaTheme="majorEastAsia" w:hAnsi="Altis Book" w:cstheme="majorBidi"/>
          <w:color w:val="415464"/>
          <w:sz w:val="28"/>
          <w:szCs w:val="32"/>
          <w:lang w:bidi="cy-GB"/>
        </w:rPr>
        <w:t xml:space="preserve"> D</w:t>
      </w:r>
      <w:r w:rsidR="00CB0A5A">
        <w:rPr>
          <w:rFonts w:ascii="Altis Book" w:eastAsiaTheme="majorEastAsia" w:hAnsi="Altis Book" w:cstheme="majorBidi"/>
          <w:color w:val="415464"/>
          <w:sz w:val="28"/>
          <w:szCs w:val="32"/>
          <w:lang w:bidi="cy-GB"/>
        </w:rPr>
        <w:t>d</w:t>
      </w:r>
      <w:r>
        <w:rPr>
          <w:rFonts w:ascii="Altis Book" w:eastAsiaTheme="majorEastAsia" w:hAnsi="Altis Book" w:cstheme="majorBidi"/>
          <w:color w:val="415464"/>
          <w:sz w:val="28"/>
          <w:szCs w:val="32"/>
          <w:lang w:bidi="cy-GB"/>
        </w:rPr>
        <w:t xml:space="preserve">yletswydd </w:t>
      </w:r>
      <w:r w:rsidR="00CB0A5A">
        <w:rPr>
          <w:rFonts w:ascii="Altis Book" w:eastAsiaTheme="majorEastAsia" w:hAnsi="Altis Book" w:cstheme="majorBidi"/>
          <w:color w:val="415464"/>
          <w:sz w:val="28"/>
          <w:szCs w:val="32"/>
          <w:lang w:bidi="cy-GB"/>
        </w:rPr>
        <w:t>Prevent</w:t>
      </w:r>
      <w:bookmarkEnd w:id="8"/>
    </w:p>
    <w:p w14:paraId="36629279" w14:textId="3C9FEDB8" w:rsidR="00C75A6A" w:rsidRDefault="00146BD0" w:rsidP="00C75A6A">
      <w:pPr>
        <w:pStyle w:val="Heading2"/>
      </w:pPr>
      <w:r w:rsidRPr="0072274B">
        <w:rPr>
          <w:lang w:bidi="cy-GB"/>
        </w:rPr>
        <w:t>Mae gan y Brifysgol Grŵp Cydlynu</w:t>
      </w:r>
      <w:r w:rsidR="00CB0A5A">
        <w:rPr>
          <w:lang w:bidi="cy-GB"/>
        </w:rPr>
        <w:t>’r</w:t>
      </w:r>
      <w:r w:rsidRPr="0072274B">
        <w:rPr>
          <w:lang w:bidi="cy-GB"/>
        </w:rPr>
        <w:t xml:space="preserve"> D</w:t>
      </w:r>
      <w:r w:rsidR="00CB0A5A">
        <w:rPr>
          <w:lang w:bidi="cy-GB"/>
        </w:rPr>
        <w:t>d</w:t>
      </w:r>
      <w:r w:rsidRPr="0072274B">
        <w:rPr>
          <w:lang w:bidi="cy-GB"/>
        </w:rPr>
        <w:t xml:space="preserve">yletswydd </w:t>
      </w:r>
      <w:r w:rsidR="00CB0A5A">
        <w:rPr>
          <w:lang w:bidi="cy-GB"/>
        </w:rPr>
        <w:t>Prevent</w:t>
      </w:r>
      <w:r w:rsidRPr="0072274B">
        <w:rPr>
          <w:lang w:bidi="cy-GB"/>
        </w:rPr>
        <w:t xml:space="preserve"> ('y Grŵp') sy'n cyfarfod drwy gydol y flwyddyn academaidd i fonitro cydymffurfiaeth y Brifysgol â'r Ddyletswydd </w:t>
      </w:r>
      <w:r w:rsidR="00CB0A5A">
        <w:rPr>
          <w:lang w:bidi="cy-GB"/>
        </w:rPr>
        <w:t>Prevent</w:t>
      </w:r>
      <w:r w:rsidRPr="0072274B">
        <w:rPr>
          <w:lang w:bidi="cy-GB"/>
        </w:rPr>
        <w:t>.</w:t>
      </w:r>
    </w:p>
    <w:p w14:paraId="45B2FA2C" w14:textId="7835836B" w:rsidR="00883B41" w:rsidRPr="007D3347" w:rsidRDefault="00146BD0" w:rsidP="00C75A6A">
      <w:pPr>
        <w:pStyle w:val="Heading2"/>
      </w:pPr>
      <w:r w:rsidRPr="00E03E8E">
        <w:rPr>
          <w:rFonts w:cs="Arial"/>
          <w:szCs w:val="24"/>
          <w:lang w:bidi="cy-GB"/>
        </w:rPr>
        <w:t xml:space="preserve">Ysgrifennydd y Brifysgol sy'n cadeirio'r Grŵp ac fe'i rheolir gan y Pennaeth Cydymffurfio fel y Cydlynydd Prevent. Mae aelodau'r grŵp yn cynnwys uwch staff o bob ysgol academaidd, adran gwasanaethau proffesiynol, ac Undeb y Myfyrwyr. </w:t>
      </w:r>
    </w:p>
    <w:p w14:paraId="653AAC35" w14:textId="570226C7" w:rsidR="00A5325A" w:rsidRPr="00661609" w:rsidRDefault="000E3AD2" w:rsidP="00D74743">
      <w:pPr>
        <w:numPr>
          <w:ilvl w:val="0"/>
          <w:numId w:val="4"/>
        </w:numPr>
        <w:spacing w:after="0"/>
        <w:ind w:left="431" w:hanging="431"/>
        <w:outlineLvl w:val="0"/>
      </w:pPr>
      <w:bookmarkStart w:id="9" w:name="_Toc228442596"/>
      <w:r w:rsidRPr="00661609">
        <w:rPr>
          <w:rFonts w:ascii="Altis Book" w:eastAsia="Altis Book" w:hAnsi="Altis Book" w:cs="Altis Book"/>
          <w:color w:val="415464"/>
          <w:sz w:val="28"/>
          <w:lang w:bidi="cy-GB"/>
        </w:rPr>
        <w:t>Asesiad Risg a Chynllun Gweithredu</w:t>
      </w:r>
      <w:bookmarkEnd w:id="9"/>
      <w:r w:rsidRPr="00661609">
        <w:rPr>
          <w:rFonts w:ascii="Altis Book" w:eastAsia="Altis Book" w:hAnsi="Altis Book" w:cs="Altis Book"/>
          <w:color w:val="415464"/>
          <w:sz w:val="28"/>
          <w:lang w:bidi="cy-GB"/>
        </w:rPr>
        <w:t xml:space="preserve"> </w:t>
      </w:r>
    </w:p>
    <w:p w14:paraId="4E1F95F2" w14:textId="230D8344" w:rsidR="00F20049" w:rsidRPr="00842189" w:rsidRDefault="00842189" w:rsidP="00F20049">
      <w:pPr>
        <w:pStyle w:val="Heading2"/>
      </w:pPr>
      <w:r>
        <w:rPr>
          <w:lang w:bidi="cy-GB"/>
        </w:rPr>
        <w:t xml:space="preserve">Mae gwaith y Grŵp Cydlynu Dyletswydd </w:t>
      </w:r>
      <w:r w:rsidR="00CB0A5A">
        <w:rPr>
          <w:lang w:bidi="cy-GB"/>
        </w:rPr>
        <w:t>Prevent</w:t>
      </w:r>
      <w:r>
        <w:rPr>
          <w:lang w:bidi="cy-GB"/>
        </w:rPr>
        <w:t xml:space="preserve"> yn cael ei lywio gan Asesiad Risg a Chynllun Gweithredu, sy'n cael eu hadolygu'n rheolaidd a'u trafod ym mhob cyfarfod. Caiff yr Asesiad Risg ei fonitro a'i ddiwygio gan ystyried gwybodaeth a diweddariadau ar risgiau cyfredol a dderbynnir gan bartneriaid allanol fel Plismona Lleol Gwrthderfysgaeth. </w:t>
      </w:r>
      <w:r w:rsidR="00F20049" w:rsidRPr="00842189">
        <w:rPr>
          <w:rFonts w:cs="Arial"/>
          <w:szCs w:val="24"/>
          <w:lang w:bidi="cy-GB"/>
        </w:rPr>
        <w:t xml:space="preserve">Mae'r Cynllun Gweithredu yn nodi sut y bydd y gwahanol bolisïau a gweithdrefnau'n cael eu defnyddio i liniaru risgiau yn y meysydd allweddol a ddarperir </w:t>
      </w:r>
      <w:r w:rsidR="00CB0A5A">
        <w:rPr>
          <w:rFonts w:cs="Arial"/>
          <w:szCs w:val="24"/>
          <w:lang w:bidi="cy-GB"/>
        </w:rPr>
        <w:t xml:space="preserve">yn y </w:t>
      </w:r>
      <w:r w:rsidR="00F20049" w:rsidRPr="00842189">
        <w:rPr>
          <w:rFonts w:cs="Arial"/>
          <w:szCs w:val="24"/>
          <w:lang w:bidi="cy-GB"/>
        </w:rPr>
        <w:t>canllawiau statudol.</w:t>
      </w:r>
    </w:p>
    <w:p w14:paraId="7F4B8D4C" w14:textId="6D469528" w:rsidR="002E7B91" w:rsidRDefault="002E7B91" w:rsidP="002E7B91">
      <w:pPr>
        <w:pStyle w:val="Heading1"/>
      </w:pPr>
      <w:bookmarkStart w:id="10" w:name="_Toc228442597"/>
      <w:r>
        <w:rPr>
          <w:lang w:bidi="cy-GB"/>
        </w:rPr>
        <w:t xml:space="preserve">Rhyddid </w:t>
      </w:r>
      <w:r w:rsidR="00CB0A5A">
        <w:rPr>
          <w:lang w:bidi="cy-GB"/>
        </w:rPr>
        <w:t xml:space="preserve">i Lefaru </w:t>
      </w:r>
      <w:r>
        <w:rPr>
          <w:lang w:bidi="cy-GB"/>
        </w:rPr>
        <w:t>a Rhyddid Academaidd</w:t>
      </w:r>
      <w:bookmarkEnd w:id="10"/>
    </w:p>
    <w:p w14:paraId="055A5367" w14:textId="4CFCC267" w:rsidR="00436359" w:rsidRDefault="003D4F65" w:rsidP="00D74743">
      <w:pPr>
        <w:pStyle w:val="Heading2"/>
      </w:pPr>
      <w:r w:rsidRPr="0072274B">
        <w:rPr>
          <w:lang w:bidi="cy-GB"/>
        </w:rPr>
        <w:t>Mae'r Brifysgol wedi ymrwymo i gynnal egwyddorion cyfreithiol rhyddid barn a rhyddid academaidd. Mae trafodaeth rydd ac agored ar bynciau sy'n ddadleuol weithiau yn hanfodol i astudiaeth ac ymchwil academaidd. Drwy ei Chod Ymarfer ar Ryddid</w:t>
      </w:r>
      <w:r w:rsidR="00CB0A5A">
        <w:rPr>
          <w:lang w:bidi="cy-GB"/>
        </w:rPr>
        <w:t xml:space="preserve"> i L</w:t>
      </w:r>
      <w:r w:rsidRPr="0072274B">
        <w:rPr>
          <w:lang w:bidi="cy-GB"/>
        </w:rPr>
        <w:t xml:space="preserve">efaru, mae'r Brifysgol yn nodi sut </w:t>
      </w:r>
      <w:r w:rsidR="00CB0A5A">
        <w:rPr>
          <w:lang w:bidi="cy-GB"/>
        </w:rPr>
        <w:t xml:space="preserve">mae’n </w:t>
      </w:r>
      <w:r w:rsidRPr="0072274B">
        <w:rPr>
          <w:lang w:bidi="cy-GB"/>
        </w:rPr>
        <w:t xml:space="preserve">cydbwyso cydymffurfiaeth â'r Ddyletswydd </w:t>
      </w:r>
      <w:r w:rsidR="00CB0A5A">
        <w:rPr>
          <w:lang w:bidi="cy-GB"/>
        </w:rPr>
        <w:t>Prevent</w:t>
      </w:r>
      <w:r w:rsidRPr="0072274B">
        <w:rPr>
          <w:lang w:bidi="cy-GB"/>
        </w:rPr>
        <w:t xml:space="preserve"> a'r angen i </w:t>
      </w:r>
      <w:r w:rsidR="00CB0A5A">
        <w:rPr>
          <w:lang w:bidi="cy-GB"/>
        </w:rPr>
        <w:t>atal</w:t>
      </w:r>
      <w:r w:rsidRPr="0072274B">
        <w:rPr>
          <w:lang w:bidi="cy-GB"/>
        </w:rPr>
        <w:t xml:space="preserve"> unigolion rhag cael eu denu i derfysgaeth yn erbyn dyletswyddau cyfreithiol eraill ar gyfer amddiffyn </w:t>
      </w:r>
      <w:r w:rsidR="00CB0A5A">
        <w:rPr>
          <w:lang w:bidi="cy-GB"/>
        </w:rPr>
        <w:t xml:space="preserve">y </w:t>
      </w:r>
      <w:r w:rsidRPr="0072274B">
        <w:rPr>
          <w:lang w:bidi="cy-GB"/>
        </w:rPr>
        <w:t xml:space="preserve">rhyddid </w:t>
      </w:r>
      <w:r w:rsidR="00CB0A5A">
        <w:rPr>
          <w:lang w:bidi="cy-GB"/>
        </w:rPr>
        <w:t xml:space="preserve">i </w:t>
      </w:r>
      <w:r w:rsidRPr="0072274B">
        <w:rPr>
          <w:lang w:bidi="cy-GB"/>
        </w:rPr>
        <w:t xml:space="preserve">lefaru (Adran 43 Deddf Addysg (Rhif 2) 1986), rhyddid academaidd (Adran 202 Deddf Diwygio Addysg 1998), a chydraddoldeb (Deddf Cydraddoldeb 2010). Wrth gydymffurfio â'r Ddyletswydd </w:t>
      </w:r>
      <w:r w:rsidR="00CB0A5A">
        <w:rPr>
          <w:lang w:bidi="cy-GB"/>
        </w:rPr>
        <w:t>Prevent</w:t>
      </w:r>
      <w:r w:rsidRPr="0072274B">
        <w:rPr>
          <w:lang w:bidi="cy-GB"/>
        </w:rPr>
        <w:t xml:space="preserve"> ni fydd y Brifysgol yn </w:t>
      </w:r>
      <w:r w:rsidR="00CB0A5A">
        <w:rPr>
          <w:lang w:bidi="cy-GB"/>
        </w:rPr>
        <w:t>rhoi</w:t>
      </w:r>
      <w:r w:rsidRPr="0072274B">
        <w:rPr>
          <w:lang w:bidi="cy-GB"/>
        </w:rPr>
        <w:t xml:space="preserve"> llwyfan i unrhyw sefydliad terfysgol a waherddir o dan Ddeddf Terfysgaeth 2000.  </w:t>
      </w:r>
    </w:p>
    <w:p w14:paraId="00486D20" w14:textId="63965C93" w:rsidR="00F45BE5" w:rsidRPr="002E7B91" w:rsidRDefault="00790584" w:rsidP="00D74743">
      <w:pPr>
        <w:pStyle w:val="Heading2"/>
      </w:pPr>
      <w:r>
        <w:rPr>
          <w:lang w:bidi="cy-GB"/>
        </w:rPr>
        <w:t xml:space="preserve">Mae gweithdrefnau wedi'u hamlinellu yn y Cod Ymarfer ar Ryddid </w:t>
      </w:r>
      <w:r w:rsidR="00CB0A5A">
        <w:rPr>
          <w:lang w:bidi="cy-GB"/>
        </w:rPr>
        <w:t>i L</w:t>
      </w:r>
      <w:r>
        <w:rPr>
          <w:lang w:bidi="cy-GB"/>
        </w:rPr>
        <w:t xml:space="preserve">efaru ar gyfer cymeradwyo siaradwyr a digwyddiadau allanol yn y Brifysgol (ar y safle ac ar-lein). Mae'r Cod yn nodi mesurau y gall y Brifysgol eu cymryd i sicrhau bod safbwyntiau a barn ddadleuol yn cael eu gwirio a'u cydbwyso. Gall y Cydlynydd Prevent geisio arweiniad arbenigol gan bartneriaid allanol wrth lunio argymhelliad ynghylch a ddylai siaradwr neu ddigwyddiad arfaethedig fynd yn ei flaen, a/neu i nodi mesurau rheoli priodol a chymesur i liniaru unrhyw risgiau a nodwyd. </w:t>
      </w:r>
    </w:p>
    <w:p w14:paraId="0936C82E" w14:textId="6940F3A1" w:rsidR="002E695E" w:rsidRDefault="006C0C82" w:rsidP="00D74743">
      <w:pPr>
        <w:numPr>
          <w:ilvl w:val="0"/>
          <w:numId w:val="4"/>
        </w:numPr>
        <w:spacing w:after="0"/>
        <w:ind w:left="431" w:hanging="431"/>
        <w:outlineLvl w:val="0"/>
      </w:pPr>
      <w:bookmarkStart w:id="11" w:name="_Toc228442598"/>
      <w:r w:rsidRPr="00661609">
        <w:rPr>
          <w:rFonts w:ascii="Altis Book" w:eastAsia="Altis Book" w:hAnsi="Altis Book" w:cs="Altis Book"/>
          <w:color w:val="415464"/>
          <w:sz w:val="28"/>
          <w:lang w:bidi="cy-GB"/>
        </w:rPr>
        <w:t>Adnabod a C</w:t>
      </w:r>
      <w:r w:rsidR="00CB0A5A">
        <w:rPr>
          <w:rFonts w:ascii="Altis Book" w:eastAsia="Altis Book" w:hAnsi="Altis Book" w:cs="Altis Book"/>
          <w:color w:val="415464"/>
          <w:sz w:val="28"/>
          <w:lang w:bidi="cy-GB"/>
        </w:rPr>
        <w:t>hefnogi P</w:t>
      </w:r>
      <w:r w:rsidRPr="00661609">
        <w:rPr>
          <w:rFonts w:ascii="Altis Book" w:eastAsia="Altis Book" w:hAnsi="Altis Book" w:cs="Altis Book"/>
          <w:color w:val="415464"/>
          <w:sz w:val="28"/>
          <w:lang w:bidi="cy-GB"/>
        </w:rPr>
        <w:t>obl Agored i Niwed</w:t>
      </w:r>
      <w:bookmarkEnd w:id="11"/>
      <w:r w:rsidRPr="00661609">
        <w:rPr>
          <w:rFonts w:ascii="Altis Book" w:eastAsia="Altis Book" w:hAnsi="Altis Book" w:cs="Altis Book"/>
          <w:color w:val="415464"/>
          <w:sz w:val="28"/>
          <w:lang w:bidi="cy-GB"/>
        </w:rPr>
        <w:t xml:space="preserve"> </w:t>
      </w:r>
    </w:p>
    <w:p w14:paraId="204C8BAA" w14:textId="1E817041" w:rsidR="00FE4364" w:rsidRPr="006D11FC" w:rsidRDefault="002416A8" w:rsidP="00D74743">
      <w:pPr>
        <w:pStyle w:val="Heading2"/>
        <w:rPr>
          <w:rFonts w:cstheme="minorBidi"/>
          <w:szCs w:val="22"/>
        </w:rPr>
      </w:pPr>
      <w:r w:rsidRPr="002E695E">
        <w:rPr>
          <w:lang w:bidi="cy-GB"/>
        </w:rPr>
        <w:t xml:space="preserve">Mae risg sylweddol y gallai aelodau o gymuned y Brifysgol fod yn dargedau ar gyfer radicaleiddio gan grwpiau eithafol, wyneb yn wyneb ac ar-lein lle mae </w:t>
      </w:r>
      <w:r w:rsidRPr="002E695E">
        <w:rPr>
          <w:lang w:bidi="cy-GB"/>
        </w:rPr>
        <w:lastRenderedPageBreak/>
        <w:t>unigolion agored i niwed yn cael eu radicaleiddio. Felly, bydd y Brifysgol yn ceisio nodi unigolion agored i niwed o fewn cymuned y Brifysgol cyn gynted â phosibl a</w:t>
      </w:r>
      <w:r w:rsidR="00CB0A5A">
        <w:rPr>
          <w:lang w:bidi="cy-GB"/>
        </w:rPr>
        <w:t>c</w:t>
      </w:r>
      <w:r w:rsidRPr="002E695E">
        <w:rPr>
          <w:lang w:bidi="cy-GB"/>
        </w:rPr>
        <w:t xml:space="preserve"> yn sicrhau bod cefnogaeth briodol yn cael ei darparu. Mae'r Brifysgol yn ymwybodol bod arwyddion o fod yn agored i eithafiaeth yn gyffredin gydag arwyddion o fod yn agored i gam-drin ym mhob ffurf. Mewn achosion o'r fath, bydd y Brifysgol yn mabwysiadu dull diogelu. Mae'n awyddus i ddeall y sefyllfa'n llawn a rhoi lles</w:t>
      </w:r>
      <w:r w:rsidR="006320D0">
        <w:rPr>
          <w:lang w:bidi="cy-GB"/>
        </w:rPr>
        <w:t>iant</w:t>
      </w:r>
      <w:r w:rsidRPr="002E695E">
        <w:rPr>
          <w:lang w:bidi="cy-GB"/>
        </w:rPr>
        <w:t xml:space="preserve"> y person agored i niwed wrth wraidd ei ymateb a darparu ymyriadau priodol.</w:t>
      </w:r>
    </w:p>
    <w:p w14:paraId="4D825E2C" w14:textId="21435091" w:rsidR="006D11FC" w:rsidRPr="00745091" w:rsidRDefault="00194EFC" w:rsidP="003B5104">
      <w:pPr>
        <w:pStyle w:val="Heading2"/>
        <w:rPr>
          <w:rFonts w:cstheme="minorBidi"/>
          <w:szCs w:val="22"/>
        </w:rPr>
      </w:pPr>
      <w:r>
        <w:rPr>
          <w:lang w:bidi="cy-GB"/>
        </w:rPr>
        <w:t xml:space="preserve">Mae'r Brifysgol yn darparu ystod o wasanaethau cymorth i fyfyrwyr gan yr Adran Gwasanaethau Myfyrwyr. </w:t>
      </w:r>
      <w:r w:rsidR="00CB0A5A">
        <w:rPr>
          <w:lang w:bidi="cy-GB"/>
        </w:rPr>
        <w:t>Wrth gofrestru, mae</w:t>
      </w:r>
      <w:r>
        <w:rPr>
          <w:lang w:bidi="cy-GB"/>
        </w:rPr>
        <w:t xml:space="preserve"> pob myfyriwr ym Met Caerdydd hefyd yn cael tiwtor personol. Gall mesurau o'r fath ddarparu ymgysylltiad parhaus a gweithredol â myfyrwyr agored i niwed.    </w:t>
      </w:r>
    </w:p>
    <w:p w14:paraId="4FF0642B" w14:textId="3736D117" w:rsidR="00745091" w:rsidRPr="003B5104" w:rsidRDefault="00CB763E" w:rsidP="003B5104">
      <w:pPr>
        <w:pStyle w:val="Heading2"/>
        <w:rPr>
          <w:rFonts w:cstheme="minorBidi"/>
          <w:szCs w:val="22"/>
        </w:rPr>
      </w:pPr>
      <w:r>
        <w:rPr>
          <w:lang w:bidi="cy-GB"/>
        </w:rPr>
        <w:t xml:space="preserve">Mae pecyn cymorth llawn ar gael i staff drwy Raglen Cymorth i Weithwyr (EAP) y Brifysgol. </w:t>
      </w:r>
    </w:p>
    <w:p w14:paraId="2C87B2DA" w14:textId="6D6DDC27" w:rsidR="00923D7F" w:rsidRPr="00AB773D" w:rsidRDefault="00CC5573" w:rsidP="00AB773D">
      <w:pPr>
        <w:pStyle w:val="Heading2"/>
        <w:rPr>
          <w:rFonts w:cstheme="minorBidi"/>
          <w:szCs w:val="22"/>
        </w:rPr>
      </w:pPr>
      <w:r>
        <w:rPr>
          <w:lang w:bidi="cy-GB"/>
        </w:rPr>
        <w:t xml:space="preserve">Gall pryderon ynghylch </w:t>
      </w:r>
      <w:r w:rsidR="00CB0A5A">
        <w:rPr>
          <w:lang w:bidi="cy-GB"/>
        </w:rPr>
        <w:t>bod yn agored</w:t>
      </w:r>
      <w:r>
        <w:rPr>
          <w:lang w:bidi="cy-GB"/>
        </w:rPr>
        <w:t xml:space="preserve"> i radicaleiddio ddod yn amlwg yn ystod gweithdrefn ddisgyblu neu weithdrefn arall</w:t>
      </w:r>
      <w:r w:rsidR="00CB0A5A">
        <w:rPr>
          <w:lang w:bidi="cy-GB"/>
        </w:rPr>
        <w:t xml:space="preserve"> y brifysgol</w:t>
      </w:r>
      <w:r>
        <w:rPr>
          <w:lang w:bidi="cy-GB"/>
        </w:rPr>
        <w:t xml:space="preserve">. Mewn amgylchiadau o'r fath, bydd yr ymchwiliad a'r camau disgyblu (neu rai eraill) yn mynd rhagddynt fel arfer, ond ni fydd hyn yn </w:t>
      </w:r>
      <w:r w:rsidR="00CB0A5A">
        <w:rPr>
          <w:lang w:bidi="cy-GB"/>
        </w:rPr>
        <w:t>Prevent</w:t>
      </w:r>
      <w:r>
        <w:rPr>
          <w:lang w:bidi="cy-GB"/>
        </w:rPr>
        <w:t xml:space="preserve"> unrhyw risg Prevent rhag cael ei asesu a chymryd unrhyw gamau pellach o dan y Polisi hwn (gan gynnwys cefnogaeth ychwanegol neu atgyfeiriad allanol).   </w:t>
      </w:r>
    </w:p>
    <w:p w14:paraId="24DCFD6D" w14:textId="6B919861" w:rsidR="00496685" w:rsidRDefault="00496685" w:rsidP="00496685">
      <w:pPr>
        <w:numPr>
          <w:ilvl w:val="0"/>
          <w:numId w:val="4"/>
        </w:numPr>
        <w:spacing w:after="0"/>
        <w:ind w:left="431" w:hanging="431"/>
        <w:outlineLvl w:val="0"/>
      </w:pPr>
      <w:bookmarkStart w:id="12" w:name="_Toc228442599"/>
      <w:r>
        <w:rPr>
          <w:rFonts w:ascii="Altis Book" w:eastAsia="Altis Book" w:hAnsi="Altis Book" w:cs="Altis Book"/>
          <w:color w:val="415464"/>
          <w:sz w:val="28"/>
          <w:lang w:bidi="cy-GB"/>
        </w:rPr>
        <w:t>Caplaniaeth Aml-ffydd</w:t>
      </w:r>
      <w:bookmarkEnd w:id="12"/>
    </w:p>
    <w:p w14:paraId="2C9B8494" w14:textId="77777777" w:rsidR="007E6458" w:rsidRDefault="00944352" w:rsidP="007E6458">
      <w:pPr>
        <w:pStyle w:val="Heading2"/>
      </w:pPr>
      <w:r>
        <w:rPr>
          <w:lang w:bidi="cy-GB"/>
        </w:rPr>
        <w:t>Mae'r Caplan Cydlynol yn darparu cefnogaeth fugeiliol mewn perthynas â ffydd ac ysbrydolrwydd, a phrofedigaeth.</w:t>
      </w:r>
    </w:p>
    <w:p w14:paraId="01481089" w14:textId="064ADE07" w:rsidR="00496685" w:rsidRPr="00496685" w:rsidRDefault="00046147" w:rsidP="00AB773D">
      <w:pPr>
        <w:pStyle w:val="Heading2"/>
      </w:pPr>
      <w:r>
        <w:rPr>
          <w:lang w:bidi="cy-GB"/>
        </w:rPr>
        <w:t xml:space="preserve">Mae'r Brifysgol yn ceisio sicrhau bod darpariaeth briodol ar ei holl gampysau i unigolion o unrhyw ffydd (a'r rhai heb unrhyw ffydd) gael mynediad at gyfleusterau priodol ar gyfer achosion bugeiliol ac at ddibenion crefyddol neu ysbrydol. Rheolir </w:t>
      </w:r>
      <w:r w:rsidR="00CB0A5A">
        <w:rPr>
          <w:lang w:bidi="cy-GB"/>
        </w:rPr>
        <w:t>mannau</w:t>
      </w:r>
      <w:r>
        <w:rPr>
          <w:lang w:bidi="cy-GB"/>
        </w:rPr>
        <w:t xml:space="preserve"> gweddi a myfyrio gan y Caplan Cydlynol. Mae pob ystafell weddi yn aml-ffydd ac yn cael eu llywodraethu gan Brotocol Ystafell Weddi,</w:t>
      </w:r>
    </w:p>
    <w:p w14:paraId="6628B4BE" w14:textId="110DB252" w:rsidR="00BB3FBB" w:rsidRDefault="00496685" w:rsidP="00AB773D">
      <w:pPr>
        <w:numPr>
          <w:ilvl w:val="0"/>
          <w:numId w:val="4"/>
        </w:numPr>
        <w:spacing w:after="0"/>
        <w:ind w:left="431" w:hanging="431"/>
        <w:outlineLvl w:val="0"/>
      </w:pPr>
      <w:bookmarkStart w:id="13" w:name="_Toc228442600"/>
      <w:r>
        <w:rPr>
          <w:rFonts w:ascii="Altis Book" w:eastAsia="Altis Book" w:hAnsi="Altis Book" w:cs="Altis Book"/>
          <w:color w:val="415464"/>
          <w:sz w:val="28"/>
          <w:lang w:bidi="cy-GB"/>
        </w:rPr>
        <w:t>Atgyfeiriadau</w:t>
      </w:r>
      <w:bookmarkEnd w:id="13"/>
      <w:r w:rsidR="00CB0A5A">
        <w:rPr>
          <w:rFonts w:ascii="Altis Book" w:eastAsia="Altis Book" w:hAnsi="Altis Book" w:cs="Altis Book"/>
          <w:color w:val="415464"/>
          <w:sz w:val="28"/>
          <w:lang w:bidi="cy-GB"/>
        </w:rPr>
        <w:t xml:space="preserve"> Prevent</w:t>
      </w:r>
    </w:p>
    <w:p w14:paraId="39E07978" w14:textId="77777777" w:rsidR="00AB773D" w:rsidRPr="00091316" w:rsidRDefault="00AB773D" w:rsidP="00AB773D">
      <w:pPr>
        <w:spacing w:after="0"/>
        <w:ind w:left="431"/>
        <w:outlineLvl w:val="0"/>
      </w:pPr>
    </w:p>
    <w:p w14:paraId="45E1FBE2" w14:textId="46E68877" w:rsidR="00BB3FBB" w:rsidRPr="00EC4180" w:rsidRDefault="00BB3FBB">
      <w:pPr>
        <w:pStyle w:val="Heading2"/>
        <w:spacing w:before="0" w:after="240" w:line="240" w:lineRule="auto"/>
        <w:ind w:left="578" w:hanging="578"/>
      </w:pPr>
      <w:r w:rsidRPr="00DF7E91">
        <w:rPr>
          <w:lang w:bidi="cy-GB"/>
        </w:rPr>
        <w:t xml:space="preserve">Dylai unrhyw aelod o gymuned y Brifysgol sydd â phryder y gallai myfyriwr fod mewn perygl neu gael ei gam-drin neu ei ecsbloetio gyfeirio'n gyntaf at y Gwasanaethau Myfyrwyr drwy'r llwybr Achos </w:t>
      </w:r>
      <w:r w:rsidR="00CB0A5A">
        <w:rPr>
          <w:lang w:bidi="cy-GB"/>
        </w:rPr>
        <w:t xml:space="preserve">sy’n Peri </w:t>
      </w:r>
      <w:r w:rsidRPr="00DF7E91">
        <w:rPr>
          <w:lang w:bidi="cy-GB"/>
        </w:rPr>
        <w:t xml:space="preserve">Pryder.  Dylid cyfeirio pryderon cychwynnol y gallai aelod o staff fod mewn perygl at y Gwasanaethau Pobl.  </w:t>
      </w:r>
    </w:p>
    <w:p w14:paraId="3A6DC539" w14:textId="57679D6F" w:rsidR="002B5FE8" w:rsidRDefault="002B5FE8" w:rsidP="002B5FE8">
      <w:pPr>
        <w:pStyle w:val="Heading2"/>
        <w:spacing w:before="0" w:after="240" w:line="240" w:lineRule="auto"/>
        <w:ind w:left="578" w:hanging="578"/>
      </w:pPr>
      <w:r w:rsidRPr="00DF7E91">
        <w:rPr>
          <w:lang w:bidi="cy-GB"/>
        </w:rPr>
        <w:t>Os oes bygythiad uniongyrchol o niwed corfforol i unigolyn neu bryder uniongyrchol ynghylch lles</w:t>
      </w:r>
      <w:r w:rsidR="00CB0A5A">
        <w:rPr>
          <w:lang w:bidi="cy-GB"/>
        </w:rPr>
        <w:t>iant</w:t>
      </w:r>
      <w:r w:rsidRPr="00DF7E91">
        <w:rPr>
          <w:lang w:bidi="cy-GB"/>
        </w:rPr>
        <w:t xml:space="preserve"> corfforol </w:t>
      </w:r>
      <w:r w:rsidR="00CB0A5A">
        <w:rPr>
          <w:lang w:bidi="cy-GB"/>
        </w:rPr>
        <w:t>unigolyn</w:t>
      </w:r>
      <w:r w:rsidRPr="00DF7E91">
        <w:rPr>
          <w:lang w:bidi="cy-GB"/>
        </w:rPr>
        <w:t>, yr ymateb cywir yw ffonio 999 a hysbysu</w:t>
      </w:r>
      <w:r w:rsidR="00CB0A5A">
        <w:rPr>
          <w:lang w:bidi="cy-GB"/>
        </w:rPr>
        <w:t>’r</w:t>
      </w:r>
      <w:r w:rsidRPr="00DF7E91">
        <w:rPr>
          <w:lang w:bidi="cy-GB"/>
        </w:rPr>
        <w:t xml:space="preserve"> Cydlynydd Prevent bod camau o'r fath wedi'u cymryd.</w:t>
      </w:r>
    </w:p>
    <w:p w14:paraId="1868CCF7" w14:textId="64E10A28" w:rsidR="00DE6588" w:rsidRDefault="000901DF" w:rsidP="000901DF">
      <w:pPr>
        <w:pStyle w:val="Heading2"/>
        <w:spacing w:before="0" w:after="240" w:line="240" w:lineRule="auto"/>
        <w:ind w:left="578" w:hanging="578"/>
      </w:pPr>
      <w:r w:rsidRPr="00DF7E91">
        <w:rPr>
          <w:lang w:bidi="cy-GB"/>
        </w:rPr>
        <w:t xml:space="preserve">Mewn sefyllfaoedd lle </w:t>
      </w:r>
      <w:r w:rsidR="00CB0A5A">
        <w:rPr>
          <w:lang w:bidi="cy-GB"/>
        </w:rPr>
        <w:t>ceir</w:t>
      </w:r>
      <w:r w:rsidRPr="00DF7E91">
        <w:rPr>
          <w:lang w:bidi="cy-GB"/>
        </w:rPr>
        <w:t xml:space="preserve"> tystiolaeth bod </w:t>
      </w:r>
      <w:r w:rsidR="00CB0A5A">
        <w:rPr>
          <w:lang w:bidi="cy-GB"/>
        </w:rPr>
        <w:t>unigolyn</w:t>
      </w:r>
      <w:r w:rsidRPr="00DF7E91">
        <w:rPr>
          <w:lang w:bidi="cy-GB"/>
        </w:rPr>
        <w:t xml:space="preserve"> mewn perygl o gael ei d</w:t>
      </w:r>
      <w:r w:rsidR="00CB0A5A">
        <w:rPr>
          <w:lang w:bidi="cy-GB"/>
        </w:rPr>
        <w:t>ynnu</w:t>
      </w:r>
      <w:r w:rsidRPr="00DF7E91">
        <w:rPr>
          <w:lang w:bidi="cy-GB"/>
        </w:rPr>
        <w:t xml:space="preserve"> i </w:t>
      </w:r>
      <w:r w:rsidR="00CB0A5A">
        <w:rPr>
          <w:lang w:bidi="cy-GB"/>
        </w:rPr>
        <w:t xml:space="preserve">mewn i </w:t>
      </w:r>
      <w:r w:rsidRPr="00DF7E91">
        <w:rPr>
          <w:lang w:bidi="cy-GB"/>
        </w:rPr>
        <w:t>eithafiaeth dreisgar, rhaid cysylltu â</w:t>
      </w:r>
      <w:r w:rsidR="00CB0A5A">
        <w:rPr>
          <w:lang w:bidi="cy-GB"/>
        </w:rPr>
        <w:t>’r C</w:t>
      </w:r>
      <w:r w:rsidRPr="00DF7E91">
        <w:rPr>
          <w:lang w:bidi="cy-GB"/>
        </w:rPr>
        <w:t xml:space="preserve">ydlynydd Prevent.  Gall y </w:t>
      </w:r>
      <w:r w:rsidRPr="00DF7E91">
        <w:rPr>
          <w:lang w:bidi="cy-GB"/>
        </w:rPr>
        <w:lastRenderedPageBreak/>
        <w:t>Cydlynydd Prevent ymgynghori ag awdurdodau statudol yn ddienw i geisio cyngor. Fel arfer, cynhelir cynhadledd achos Prifysgol i gasglu cymaint o wybodaeth â phosibl a</w:t>
      </w:r>
      <w:r w:rsidR="00CB0A5A">
        <w:rPr>
          <w:lang w:bidi="cy-GB"/>
        </w:rPr>
        <w:t>c i g</w:t>
      </w:r>
      <w:r w:rsidRPr="00DF7E91">
        <w:rPr>
          <w:lang w:bidi="cy-GB"/>
        </w:rPr>
        <w:t xml:space="preserve">ynnal dadansoddiad risg, a bydd yn ceisio dod i gytundeb ynghylch a ddylid rhoi ymyriadau mewnol pellach ar waith neu a yw'r risgiau'n ddigon uchel i olygu bod angen atgyfeiriad allanol i'r broses </w:t>
      </w:r>
      <w:r w:rsidR="00CB0A5A">
        <w:rPr>
          <w:lang w:bidi="cy-GB"/>
        </w:rPr>
        <w:t>Channel</w:t>
      </w:r>
      <w:r w:rsidRPr="00DF7E91">
        <w:rPr>
          <w:lang w:bidi="cy-GB"/>
        </w:rPr>
        <w:t xml:space="preserve">.  </w:t>
      </w:r>
    </w:p>
    <w:p w14:paraId="2839E0B9" w14:textId="17175768" w:rsidR="000901DF" w:rsidRPr="008E427D" w:rsidRDefault="000901DF">
      <w:pPr>
        <w:pStyle w:val="Heading2"/>
        <w:spacing w:before="0" w:after="240" w:line="240" w:lineRule="auto"/>
        <w:ind w:left="578" w:hanging="578"/>
      </w:pPr>
      <w:r w:rsidRPr="00DF7E91">
        <w:rPr>
          <w:lang w:bidi="cy-GB"/>
        </w:rPr>
        <w:t>Ar gyfer achosion myfyrwyr, gellir cynnull Panel Gweithredu Risg a fyddai fel arfer yn cynnwys unigolion y mae'r myfyriwr yn eu hadnabod, e.e. cynrychiolydd o'u Hysgol Academaidd, a chynrychiolwyr o Wasanaethau Myfyrwyr megis y Prif Swyddfa Myfyrwyr, Pennaeth y Gwasanaeth Lles</w:t>
      </w:r>
      <w:r w:rsidR="00CB0A5A">
        <w:rPr>
          <w:lang w:bidi="cy-GB"/>
        </w:rPr>
        <w:t>iant</w:t>
      </w:r>
      <w:r w:rsidRPr="00DF7E91">
        <w:rPr>
          <w:lang w:bidi="cy-GB"/>
        </w:rPr>
        <w:t xml:space="preserve"> a/neu'r Caplan Cydlynol, yn ôl yr angen. Byddai'n arfer arferol ceisio mewnbwn yr unigolyn i'r broses oni bai bod y farn yn cael ei chymryd y gallai gwneud hynny gynyddu'r risg o niwed posibl. Bydd yr asesiad hwn yn cael ei wneud fesul achos.</w:t>
      </w:r>
    </w:p>
    <w:p w14:paraId="09F6612F" w14:textId="11015BAD" w:rsidR="00240A38" w:rsidRPr="00634DDF" w:rsidRDefault="008E1EF2" w:rsidP="00D74743">
      <w:pPr>
        <w:numPr>
          <w:ilvl w:val="1"/>
          <w:numId w:val="4"/>
        </w:numPr>
        <w:spacing w:before="160" w:after="120"/>
        <w:ind w:left="578" w:hanging="578"/>
        <w:outlineLvl w:val="1"/>
      </w:pPr>
      <w:r>
        <w:rPr>
          <w:lang w:bidi="cy-GB"/>
        </w:rPr>
        <w:t xml:space="preserve">Efallai y bydd atgyfeiriad </w:t>
      </w:r>
      <w:r w:rsidR="00CB0A5A">
        <w:rPr>
          <w:lang w:bidi="cy-GB"/>
        </w:rPr>
        <w:t>Prevent</w:t>
      </w:r>
      <w:r>
        <w:rPr>
          <w:lang w:bidi="cy-GB"/>
        </w:rPr>
        <w:t xml:space="preserve"> yn cael ei wneud i'r Swyddfa Gartref a Phlismona Gwrthderfysgaeth Cymru. Gwneir atgyfeiriad o'r fath drwy </w:t>
      </w:r>
      <w:hyperlink r:id="rId22" w:history="1">
        <w:r w:rsidR="004910C9" w:rsidRPr="004910C9">
          <w:rPr>
            <w:color w:val="0000FF"/>
            <w:u w:val="single"/>
            <w:lang w:bidi="cy-GB"/>
          </w:rPr>
          <w:t xml:space="preserve">Ffurflen Atgyfeirio </w:t>
        </w:r>
        <w:r w:rsidR="00CB0A5A">
          <w:rPr>
            <w:color w:val="0000FF"/>
            <w:u w:val="single"/>
            <w:lang w:bidi="cy-GB"/>
          </w:rPr>
          <w:t>Prevent</w:t>
        </w:r>
        <w:r w:rsidR="004910C9" w:rsidRPr="004910C9">
          <w:rPr>
            <w:color w:val="0000FF"/>
            <w:u w:val="single"/>
            <w:lang w:bidi="cy-GB"/>
          </w:rPr>
          <w:t xml:space="preserve"> Partneriaid Cymru Gyfan</w:t>
        </w:r>
      </w:hyperlink>
      <w:r>
        <w:rPr>
          <w:lang w:bidi="cy-GB"/>
        </w:rPr>
        <w:t xml:space="preserve"> . Efallai y bydd yr unigolyn sy'n destun yr atgyfeiriad yn cael ei gymryd ymhellach o dan Broses </w:t>
      </w:r>
      <w:r w:rsidR="00CB0A5A">
        <w:rPr>
          <w:lang w:bidi="cy-GB"/>
        </w:rPr>
        <w:t>Channel</w:t>
      </w:r>
      <w:r>
        <w:rPr>
          <w:lang w:bidi="cy-GB"/>
        </w:rPr>
        <w:t xml:space="preserve"> Llywodraeth.  Byddai'r Brifysgol yn cydweithredu cymaint ag sy'n rhesymol ymarferol â phroses ymyrraeth y </w:t>
      </w:r>
      <w:r w:rsidR="00CB0A5A">
        <w:rPr>
          <w:lang w:bidi="cy-GB"/>
        </w:rPr>
        <w:t>Channel</w:t>
      </w:r>
      <w:r>
        <w:rPr>
          <w:lang w:bidi="cy-GB"/>
        </w:rPr>
        <w:t xml:space="preserve"> ar gyfer unrhyw unigolyn a dderbynnir iddi (Gweler paragraff 16 isod).</w:t>
      </w:r>
    </w:p>
    <w:p w14:paraId="092D004F" w14:textId="5384B0E7" w:rsidR="002A5B04" w:rsidRDefault="00E27D20" w:rsidP="00D74743">
      <w:pPr>
        <w:numPr>
          <w:ilvl w:val="0"/>
          <w:numId w:val="4"/>
        </w:numPr>
        <w:spacing w:before="240" w:after="0"/>
        <w:ind w:left="431" w:hanging="431"/>
        <w:outlineLvl w:val="0"/>
      </w:pPr>
      <w:bookmarkStart w:id="14" w:name="_Toc228442601"/>
      <w:r w:rsidRPr="00661609">
        <w:rPr>
          <w:rFonts w:ascii="Altis Book" w:eastAsia="Altis Book" w:hAnsi="Altis Book" w:cs="Altis Book"/>
          <w:color w:val="415464"/>
          <w:sz w:val="28"/>
          <w:lang w:bidi="cy-GB"/>
        </w:rPr>
        <w:t xml:space="preserve">Undeb a Chymdeithasau </w:t>
      </w:r>
      <w:bookmarkEnd w:id="14"/>
      <w:r w:rsidR="00CB0A5A">
        <w:rPr>
          <w:rFonts w:ascii="Altis Book" w:eastAsia="Altis Book" w:hAnsi="Altis Book" w:cs="Altis Book"/>
          <w:color w:val="415464"/>
          <w:sz w:val="28"/>
          <w:lang w:bidi="cy-GB"/>
        </w:rPr>
        <w:t>Myfyrwyr</w:t>
      </w:r>
    </w:p>
    <w:p w14:paraId="29DC71C8" w14:textId="28E865A6" w:rsidR="00595EFB" w:rsidRDefault="002A5B04" w:rsidP="00D74743">
      <w:pPr>
        <w:pStyle w:val="Heading2"/>
      </w:pPr>
      <w:r w:rsidRPr="002A5B04">
        <w:rPr>
          <w:lang w:bidi="cy-GB"/>
        </w:rPr>
        <w:t xml:space="preserve">Mae'r Brifysgol yn gweithio mewn partneriaeth agos ag Undeb y Myfyrwyr yn ffurfiol ac yn anffurfiol ar faterion dyddiol fel rhan o'n hymrwymiad cyffredin i ddarparu amgylchedd dysgu diogel a phrofiad rhagorol i fyfyrwyr. Mae'r cydweithio hwn yn arbennig o bwysig ar gyfer sicrhau cydymffurfiaeth â'r Ddyletswydd </w:t>
      </w:r>
      <w:r w:rsidR="00CB0A5A">
        <w:rPr>
          <w:lang w:bidi="cy-GB"/>
        </w:rPr>
        <w:t>Prevent</w:t>
      </w:r>
      <w:r w:rsidRPr="002A5B04">
        <w:rPr>
          <w:lang w:bidi="cy-GB"/>
        </w:rPr>
        <w:t xml:space="preserve">. Mae'r Brifysgol yn ymgynghori ag Undeb y Myfyrwyr ar ddatblygu'r Polisi </w:t>
      </w:r>
      <w:r w:rsidR="00CB0A5A">
        <w:rPr>
          <w:lang w:bidi="cy-GB"/>
        </w:rPr>
        <w:t>Prevent</w:t>
      </w:r>
      <w:r w:rsidRPr="002A5B04">
        <w:rPr>
          <w:lang w:bidi="cy-GB"/>
        </w:rPr>
        <w:t xml:space="preserve"> ac ar gyfer gweithredu'r Ddyletswydd </w:t>
      </w:r>
      <w:r w:rsidR="00CB0A5A">
        <w:rPr>
          <w:lang w:bidi="cy-GB"/>
        </w:rPr>
        <w:t>Prevent</w:t>
      </w:r>
      <w:r w:rsidRPr="002A5B04">
        <w:rPr>
          <w:lang w:bidi="cy-GB"/>
        </w:rPr>
        <w:t xml:space="preserve"> yn gyffredinol. Mae Prif Weithredwr Undeb y Myfyrwyr yn aelod o Grŵp Cydlynu Dyletswydd </w:t>
      </w:r>
      <w:r w:rsidR="00CB0A5A">
        <w:rPr>
          <w:lang w:bidi="cy-GB"/>
        </w:rPr>
        <w:t>Prevent</w:t>
      </w:r>
      <w:r w:rsidRPr="002A5B04">
        <w:rPr>
          <w:lang w:bidi="cy-GB"/>
        </w:rPr>
        <w:t>.</w:t>
      </w:r>
    </w:p>
    <w:p w14:paraId="12C2D8C0" w14:textId="19B06E0E" w:rsidR="00636654" w:rsidRDefault="002B7249" w:rsidP="00636654">
      <w:pPr>
        <w:pStyle w:val="Heading2"/>
      </w:pPr>
      <w:r>
        <w:rPr>
          <w:lang w:bidi="cy-GB"/>
        </w:rPr>
        <w:t xml:space="preserve">Fel corff elusennol ac wedi'i gofrestru gyda'r Comisiwn Elusennau, dylai Undeb y Myfyrwyr ddilyn y Canllawiau ym </w:t>
      </w:r>
      <w:hyperlink r:id="rId23" w:history="1">
        <w:r w:rsidR="00DE2527" w:rsidRPr="00DE2527">
          <w:rPr>
            <w:rFonts w:eastAsiaTheme="minorHAnsi" w:cstheme="minorBidi"/>
            <w:color w:val="0000FF"/>
            <w:szCs w:val="22"/>
            <w:u w:val="single"/>
            <w:lang w:bidi="cy-GB"/>
          </w:rPr>
          <w:t>Mhennod 5: Diogelu elusennau rhag camdriniaeth at ddibenion eithafol -</w:t>
        </w:r>
      </w:hyperlink>
      <w:r>
        <w:rPr>
          <w:lang w:bidi="cy-GB"/>
        </w:rPr>
        <w:t xml:space="preserve"> </w:t>
      </w:r>
      <w:r w:rsidR="00DE2527">
        <w:rPr>
          <w:rFonts w:eastAsiaTheme="minorHAnsi" w:cstheme="minorBidi"/>
          <w:szCs w:val="22"/>
          <w:lang w:bidi="cy-GB"/>
        </w:rPr>
        <w:t>GOV.UK.</w:t>
      </w:r>
    </w:p>
    <w:p w14:paraId="0EF1BA40" w14:textId="0B029473" w:rsidR="002A3414" w:rsidRPr="00267AEC" w:rsidRDefault="006D7EC9">
      <w:pPr>
        <w:pStyle w:val="Heading2"/>
        <w:spacing w:before="0" w:after="240" w:line="240" w:lineRule="auto"/>
      </w:pPr>
      <w:r w:rsidRPr="00267AEC">
        <w:rPr>
          <w:rFonts w:eastAsia="Times New Roman" w:cs="Arial"/>
          <w:color w:val="071320"/>
          <w:lang w:bidi="cy-GB"/>
        </w:rPr>
        <w:t xml:space="preserve">Yn unol â Chod Ymarfer y Brifysgol ar Ryddid </w:t>
      </w:r>
      <w:r w:rsidR="00CB0A5A">
        <w:rPr>
          <w:rFonts w:eastAsia="Times New Roman" w:cs="Arial"/>
          <w:color w:val="071320"/>
          <w:lang w:bidi="cy-GB"/>
        </w:rPr>
        <w:t>i L</w:t>
      </w:r>
      <w:r w:rsidRPr="00267AEC">
        <w:rPr>
          <w:rFonts w:eastAsia="Times New Roman" w:cs="Arial"/>
          <w:color w:val="071320"/>
          <w:lang w:bidi="cy-GB"/>
        </w:rPr>
        <w:t>efaru, os yw Cymdeithas Undeb Myfyrwyr yn dymuno cynnal digwyddiad a/neu groesawu siaradwr gwadd sy'n ymdrin â phwnc crefyddol, ysbrydol, athronyddol neu wleidyddol, disgwylir iddynt ddilyn y broses gymeradwyo ar gyfer y digwyddiad / siaradwr gwadd fel y nodir yn y Cod.</w:t>
      </w:r>
    </w:p>
    <w:p w14:paraId="40430CFB" w14:textId="5EA39751" w:rsidR="008509B7" w:rsidRPr="00091316" w:rsidRDefault="009417FA" w:rsidP="00D74743">
      <w:pPr>
        <w:numPr>
          <w:ilvl w:val="0"/>
          <w:numId w:val="4"/>
        </w:numPr>
        <w:spacing w:after="0"/>
        <w:ind w:left="431" w:hanging="431"/>
        <w:outlineLvl w:val="0"/>
      </w:pPr>
      <w:bookmarkStart w:id="15" w:name="_Toc228442602"/>
      <w:r w:rsidRPr="00661609">
        <w:rPr>
          <w:rFonts w:ascii="Altis Book" w:eastAsia="Altis Book" w:hAnsi="Altis Book" w:cs="Altis Book"/>
          <w:color w:val="415464"/>
          <w:sz w:val="28"/>
          <w:lang w:bidi="cy-GB"/>
        </w:rPr>
        <w:t xml:space="preserve">Hyfforddiant </w:t>
      </w:r>
      <w:r w:rsidR="00CB0A5A">
        <w:rPr>
          <w:rFonts w:ascii="Altis Book" w:eastAsia="Altis Book" w:hAnsi="Altis Book" w:cs="Altis Book"/>
          <w:color w:val="415464"/>
          <w:sz w:val="28"/>
          <w:lang w:bidi="cy-GB"/>
        </w:rPr>
        <w:t xml:space="preserve">i </w:t>
      </w:r>
      <w:r w:rsidRPr="00661609">
        <w:rPr>
          <w:rFonts w:ascii="Altis Book" w:eastAsia="Altis Book" w:hAnsi="Altis Book" w:cs="Altis Book"/>
          <w:color w:val="415464"/>
          <w:sz w:val="28"/>
          <w:lang w:bidi="cy-GB"/>
        </w:rPr>
        <w:t>Staff</w:t>
      </w:r>
      <w:bookmarkEnd w:id="15"/>
      <w:r w:rsidRPr="00661609">
        <w:rPr>
          <w:rFonts w:ascii="Altis Book" w:eastAsia="Altis Book" w:hAnsi="Altis Book" w:cs="Altis Book"/>
          <w:color w:val="415464"/>
          <w:sz w:val="28"/>
          <w:lang w:bidi="cy-GB"/>
        </w:rPr>
        <w:t xml:space="preserve"> </w:t>
      </w:r>
    </w:p>
    <w:p w14:paraId="5C909127" w14:textId="19662A6A" w:rsidR="000F6956" w:rsidRPr="00DB630D" w:rsidRDefault="008509B7" w:rsidP="00D74743">
      <w:pPr>
        <w:numPr>
          <w:ilvl w:val="1"/>
          <w:numId w:val="4"/>
        </w:numPr>
        <w:spacing w:before="160" w:after="120"/>
        <w:ind w:left="578" w:hanging="578"/>
        <w:outlineLvl w:val="1"/>
      </w:pPr>
      <w:r w:rsidRPr="008509B7">
        <w:rPr>
          <w:rFonts w:eastAsiaTheme="majorEastAsia" w:cstheme="majorBidi"/>
          <w:szCs w:val="26"/>
          <w:lang w:bidi="cy-GB"/>
        </w:rPr>
        <w:t xml:space="preserve">Mae darparu hyfforddiant staff yn rhan allweddol o'r Ddyletswydd </w:t>
      </w:r>
      <w:r w:rsidR="00CB0A5A">
        <w:rPr>
          <w:rFonts w:eastAsiaTheme="majorEastAsia" w:cstheme="majorBidi"/>
          <w:szCs w:val="26"/>
          <w:lang w:bidi="cy-GB"/>
        </w:rPr>
        <w:t>Prevent</w:t>
      </w:r>
      <w:r w:rsidRPr="008509B7">
        <w:rPr>
          <w:rFonts w:eastAsiaTheme="majorEastAsia" w:cstheme="majorBidi"/>
          <w:szCs w:val="26"/>
          <w:lang w:bidi="cy-GB"/>
        </w:rPr>
        <w:t>. Mae'n bwysig bod gan aelodau staff perthnasol ymwybyddiaeth o Prevent a'u bod yn gallu adnabod unigolion sy'n agored i niwed ac mewn perygl o radicaleiddio.</w:t>
      </w:r>
    </w:p>
    <w:p w14:paraId="64185E28" w14:textId="697B12BB" w:rsidR="008C5B1F" w:rsidRDefault="00CE0386">
      <w:pPr>
        <w:pStyle w:val="Heading2"/>
        <w:spacing w:before="0" w:after="240" w:line="240" w:lineRule="auto"/>
      </w:pPr>
      <w:r w:rsidRPr="00DF7E91">
        <w:rPr>
          <w:lang w:bidi="cy-GB"/>
        </w:rPr>
        <w:lastRenderedPageBreak/>
        <w:t xml:space="preserve">Disgwylir i bob aelod newydd o staff yn y Brifysgol ymgymryd ag e-fodiwl ar y Ddyletswydd </w:t>
      </w:r>
      <w:r w:rsidR="00CB0A5A">
        <w:rPr>
          <w:lang w:bidi="cy-GB"/>
        </w:rPr>
        <w:t>Prevent</w:t>
      </w:r>
      <w:r w:rsidRPr="00DF7E91">
        <w:rPr>
          <w:lang w:bidi="cy-GB"/>
        </w:rPr>
        <w:t xml:space="preserve"> er mwyn iddynt wybod eu cyfrifoldebau personol. Darperir gwybodaeth ysgrifenedig am Prevent hefyd fel rhan o raglen sefydlu'r Brifysgol. Gellir darparu hyfforddiant pellach i staff sy'n delio â myfyrwyr, a fydd yn cynnwys briffio ar y bygythiad terfysgol cyfredol a'r risgiau sy'n berthnasol i boblogaeth y Brifysgol. </w:t>
      </w:r>
    </w:p>
    <w:p w14:paraId="48CAE02E" w14:textId="3BED659A" w:rsidR="00875759" w:rsidRDefault="005A3EFE" w:rsidP="00875759">
      <w:pPr>
        <w:pStyle w:val="Heading2"/>
        <w:spacing w:before="0" w:after="240" w:line="240" w:lineRule="auto"/>
      </w:pPr>
      <w:r>
        <w:rPr>
          <w:lang w:bidi="cy-GB"/>
        </w:rPr>
        <w:t>Mae'r holl hyfforddiant staff yn cael ei ddatblygu yn unol â chanllawiau cyhoeddedig y sector, ac mae'n cwmpasu:</w:t>
      </w:r>
    </w:p>
    <w:p w14:paraId="17CC16F5" w14:textId="407895EE" w:rsidR="001152A0" w:rsidRDefault="00C35FF4" w:rsidP="00665451">
      <w:pPr>
        <w:pStyle w:val="Heading2"/>
        <w:numPr>
          <w:ilvl w:val="2"/>
          <w:numId w:val="43"/>
        </w:numPr>
        <w:spacing w:before="0" w:after="240" w:line="240" w:lineRule="auto"/>
      </w:pPr>
      <w:r>
        <w:rPr>
          <w:lang w:bidi="cy-GB"/>
        </w:rPr>
        <w:t>Dealltwriaeth o'r ffactorau sy'n gwneud i bobl gefnogi ideolegau terfysgol neu gymryd rhan mewn gweithgaredd sy'n gysylltiedig â therfysgaeth,</w:t>
      </w:r>
    </w:p>
    <w:p w14:paraId="0C1C01A2" w14:textId="26519608" w:rsidR="00DA7EE1" w:rsidRDefault="00554395" w:rsidP="00665451">
      <w:pPr>
        <w:pStyle w:val="Heading2"/>
        <w:numPr>
          <w:ilvl w:val="2"/>
          <w:numId w:val="43"/>
        </w:numPr>
        <w:spacing w:before="0" w:after="240" w:line="240" w:lineRule="auto"/>
      </w:pPr>
      <w:r>
        <w:rPr>
          <w:lang w:bidi="cy-GB"/>
        </w:rPr>
        <w:t>Cydnabod bregusrwydd i gael eich denu i derfysgaeth, ac ymwybyddiaeth o ba gamau i'w cymryd.</w:t>
      </w:r>
    </w:p>
    <w:p w14:paraId="711282E8" w14:textId="3693F1B4" w:rsidR="00282832" w:rsidRPr="00875759" w:rsidRDefault="00665451" w:rsidP="00665451">
      <w:pPr>
        <w:pStyle w:val="Heading2"/>
        <w:numPr>
          <w:ilvl w:val="2"/>
          <w:numId w:val="43"/>
        </w:numPr>
        <w:spacing w:before="0" w:after="240" w:line="240" w:lineRule="auto"/>
      </w:pPr>
      <w:r>
        <w:rPr>
          <w:lang w:bidi="cy-GB"/>
        </w:rPr>
        <w:t>Ymwybyddiaeth o'r gweithdrefnau perthnasol o fewn y brifysgol i wneud atgyfeiriad Prevent.</w:t>
      </w:r>
    </w:p>
    <w:p w14:paraId="7553E4CC" w14:textId="2255AB2A" w:rsidR="00AA206D" w:rsidRDefault="00A75C38" w:rsidP="002A3414">
      <w:pPr>
        <w:pStyle w:val="Heading2"/>
        <w:spacing w:before="0" w:after="240" w:line="240" w:lineRule="auto"/>
      </w:pPr>
      <w:r>
        <w:rPr>
          <w:lang w:bidi="cy-GB"/>
        </w:rPr>
        <w:t xml:space="preserve">Mae cofnodion o hyfforddiant a ddarperir i staff yn cael eu cynnal gan y Cydlynydd Prevent, ac mae rhagor o wybodaeth a chanllawiau ar Prevent ar gael i staff drwy dudalen fewnol y staff ar y safle, </w:t>
      </w:r>
      <w:hyperlink r:id="rId24" w:history="1">
        <w:r w:rsidR="00AA206D" w:rsidRPr="00AA206D">
          <w:rPr>
            <w:rFonts w:eastAsiaTheme="minorHAnsi" w:cstheme="minorBidi"/>
            <w:color w:val="0000FF"/>
            <w:szCs w:val="22"/>
            <w:u w:val="single"/>
            <w:lang w:bidi="cy-GB"/>
          </w:rPr>
          <w:t>Dyletswydd Prevent</w:t>
        </w:r>
      </w:hyperlink>
      <w:r>
        <w:rPr>
          <w:lang w:bidi="cy-GB"/>
        </w:rPr>
        <w:t xml:space="preserve"> </w:t>
      </w:r>
      <w:r w:rsidR="006B3ABB">
        <w:rPr>
          <w:rFonts w:eastAsiaTheme="minorHAnsi" w:cstheme="minorBidi"/>
          <w:szCs w:val="22"/>
          <w:lang w:bidi="cy-GB"/>
        </w:rPr>
        <w:t>.</w:t>
      </w:r>
    </w:p>
    <w:p w14:paraId="1F34B77C" w14:textId="28E2C1C1" w:rsidR="002A3414" w:rsidRPr="00253AC1" w:rsidRDefault="00876607">
      <w:pPr>
        <w:pStyle w:val="Heading2"/>
        <w:spacing w:before="0" w:after="240" w:line="240" w:lineRule="auto"/>
      </w:pPr>
      <w:r>
        <w:rPr>
          <w:lang w:bidi="cy-GB"/>
        </w:rPr>
        <w:t xml:space="preserve">Darperir briff blynyddol ar gydymffurfiaeth gyfreithiol â'r Ddyletswydd </w:t>
      </w:r>
      <w:r w:rsidR="00CB0A5A">
        <w:rPr>
          <w:lang w:bidi="cy-GB"/>
        </w:rPr>
        <w:t>Prevent</w:t>
      </w:r>
      <w:r>
        <w:rPr>
          <w:lang w:bidi="cy-GB"/>
        </w:rPr>
        <w:t xml:space="preserve"> ac asesiad risg y Brifysgol i'r uwch dîm rheoli a Bwrdd y Llywodraethwyr.</w:t>
      </w:r>
    </w:p>
    <w:p w14:paraId="08F925E4" w14:textId="45C8B854" w:rsidR="008509B7" w:rsidRPr="00091316" w:rsidRDefault="00C270F8" w:rsidP="00D74743">
      <w:pPr>
        <w:numPr>
          <w:ilvl w:val="0"/>
          <w:numId w:val="4"/>
        </w:numPr>
        <w:spacing w:after="0"/>
        <w:ind w:left="431" w:hanging="431"/>
        <w:outlineLvl w:val="0"/>
      </w:pPr>
      <w:bookmarkStart w:id="16" w:name="_Toc228442603"/>
      <w:r w:rsidRPr="00661609">
        <w:rPr>
          <w:rFonts w:ascii="Altis Book" w:eastAsia="Altis Book" w:hAnsi="Altis Book" w:cs="Altis Book"/>
          <w:color w:val="415464"/>
          <w:sz w:val="28"/>
          <w:lang w:bidi="cy-GB"/>
        </w:rPr>
        <w:t>Cyfathrebu</w:t>
      </w:r>
      <w:bookmarkEnd w:id="16"/>
      <w:r w:rsidRPr="00661609">
        <w:rPr>
          <w:rFonts w:ascii="Altis Book" w:eastAsia="Altis Book" w:hAnsi="Altis Book" w:cs="Altis Book"/>
          <w:color w:val="415464"/>
          <w:sz w:val="28"/>
          <w:lang w:bidi="cy-GB"/>
        </w:rPr>
        <w:t xml:space="preserve"> </w:t>
      </w:r>
    </w:p>
    <w:p w14:paraId="2746675C" w14:textId="76B0D66A" w:rsidR="008509B7" w:rsidRPr="00091316" w:rsidRDefault="0042233B" w:rsidP="00D74743">
      <w:pPr>
        <w:numPr>
          <w:ilvl w:val="1"/>
          <w:numId w:val="4"/>
        </w:numPr>
        <w:spacing w:before="160" w:after="120"/>
        <w:ind w:left="578" w:hanging="578"/>
        <w:outlineLvl w:val="1"/>
      </w:pPr>
      <w:r w:rsidRPr="00DF7E91">
        <w:rPr>
          <w:lang w:bidi="cy-GB"/>
        </w:rPr>
        <w:t xml:space="preserve">Ni fydd </w:t>
      </w:r>
      <w:r>
        <w:rPr>
          <w:rFonts w:eastAsiaTheme="majorEastAsia" w:cstheme="majorBidi"/>
          <w:szCs w:val="26"/>
          <w:lang w:bidi="cy-GB"/>
        </w:rPr>
        <w:t>y Brifysgol</w:t>
      </w:r>
      <w:r w:rsidRPr="00DF7E91">
        <w:rPr>
          <w:lang w:bidi="cy-GB"/>
        </w:rPr>
        <w:t xml:space="preserve"> yn caniatáu i ddeunydd sy'n cefnogi terfysgaeth gael ei arddangos o fewn ei hadeiladau, ar wefan y Brifysgol nac yn ei chyfathrebiadau. Bydd Tîm Diogelwch y Brifysgol yn ymchwilio ar unwaith os canfyddir unrhyw ddeunydd o'r fath. Fodd bynnag, cydnabyddir y gallai fod rhesymau cyfreithlon dros arddangos deunyddiau sy'n ymwneud â therfysgaeth neu eithafiaeth dreisgar fel rhan o weithgareddau addysgu ac ymchwil cyfreithlon.</w:t>
      </w:r>
    </w:p>
    <w:p w14:paraId="49560207" w14:textId="16BC3ADA" w:rsidR="002A3414" w:rsidRPr="00091316" w:rsidRDefault="00F9082B" w:rsidP="00D74743">
      <w:pPr>
        <w:numPr>
          <w:ilvl w:val="0"/>
          <w:numId w:val="4"/>
        </w:numPr>
        <w:spacing w:after="0"/>
        <w:ind w:left="431" w:hanging="431"/>
        <w:outlineLvl w:val="0"/>
      </w:pPr>
      <w:bookmarkStart w:id="17" w:name="_Toc228442604"/>
      <w:r w:rsidRPr="00661609">
        <w:rPr>
          <w:rFonts w:ascii="Altis Book" w:eastAsia="Altis Book" w:hAnsi="Altis Book" w:cs="Altis Book"/>
          <w:color w:val="415464"/>
          <w:sz w:val="28"/>
          <w:lang w:bidi="cy-GB"/>
        </w:rPr>
        <w:t>Ymchwil Sensitif i Ddiogelwch</w:t>
      </w:r>
      <w:bookmarkEnd w:id="17"/>
    </w:p>
    <w:p w14:paraId="3E04F39C" w14:textId="5F428D01" w:rsidR="00D45BE4" w:rsidRPr="00A62856" w:rsidRDefault="00C769B6" w:rsidP="00D74743">
      <w:pPr>
        <w:numPr>
          <w:ilvl w:val="1"/>
          <w:numId w:val="4"/>
        </w:numPr>
        <w:spacing w:before="160" w:after="120"/>
        <w:ind w:left="578" w:hanging="578"/>
        <w:outlineLvl w:val="1"/>
      </w:pPr>
      <w:r>
        <w:rPr>
          <w:rFonts w:eastAsiaTheme="majorEastAsia" w:cstheme="majorBidi"/>
          <w:szCs w:val="26"/>
          <w:lang w:bidi="cy-GB"/>
        </w:rPr>
        <w:t>Mae'n ofynnol i aelodau staff academaidd sy'n dymuno ymgymryd ag ymchwil i faes sy'n gysylltiedig ag eithafiaeth fynd trwy'r broses adolygu a chymeradwyo moesegol arferol. Bydd y broses hon yn pennu'r risgiau posibl i'r Brifysgol, gan gynnwys (ond heb fod yn gyfyngedig i)</w:t>
      </w:r>
      <w:r w:rsidR="00A62856" w:rsidRPr="00DF7E91">
        <w:rPr>
          <w:lang w:bidi="cy-GB"/>
        </w:rPr>
        <w:t xml:space="preserve"> ddiogelwch a lles</w:t>
      </w:r>
      <w:r w:rsidR="00CB0A5A">
        <w:rPr>
          <w:lang w:bidi="cy-GB"/>
        </w:rPr>
        <w:t>iant</w:t>
      </w:r>
      <w:r w:rsidR="00A62856" w:rsidRPr="00DF7E91">
        <w:rPr>
          <w:lang w:bidi="cy-GB"/>
        </w:rPr>
        <w:t xml:space="preserve"> y cyfranogwyr a'r ymchwilwyr, ac yn nodi'r gofynion cyfreithiol a moesegol angenrheidiol.</w:t>
      </w:r>
    </w:p>
    <w:p w14:paraId="7BEDA519" w14:textId="224AE067" w:rsidR="002A3414" w:rsidRPr="00D45BE4" w:rsidRDefault="00A62856" w:rsidP="00D74743">
      <w:pPr>
        <w:numPr>
          <w:ilvl w:val="0"/>
          <w:numId w:val="4"/>
        </w:numPr>
        <w:spacing w:after="0"/>
        <w:ind w:left="431" w:hanging="431"/>
        <w:outlineLvl w:val="0"/>
      </w:pPr>
      <w:bookmarkStart w:id="18" w:name="_Toc228442605"/>
      <w:r w:rsidRPr="00661609">
        <w:rPr>
          <w:rFonts w:ascii="Altis Book" w:eastAsia="Altis Book" w:hAnsi="Altis Book" w:cs="Altis Book"/>
          <w:color w:val="415464"/>
          <w:sz w:val="28"/>
          <w:lang w:bidi="cy-GB"/>
        </w:rPr>
        <w:t>Technoleg Gwybodaeth</w:t>
      </w:r>
      <w:bookmarkEnd w:id="18"/>
    </w:p>
    <w:p w14:paraId="272A7C48" w14:textId="36B6111F" w:rsidR="002A3414" w:rsidRDefault="00CB0A5A">
      <w:pPr>
        <w:pStyle w:val="Heading2"/>
        <w:spacing w:before="0" w:after="240" w:line="240" w:lineRule="auto"/>
      </w:pPr>
      <w:r>
        <w:rPr>
          <w:rFonts w:cs="Arial"/>
          <w:color w:val="415464"/>
          <w:szCs w:val="24"/>
          <w:lang w:bidi="cy-GB"/>
        </w:rPr>
        <w:t>Mae’r</w:t>
      </w:r>
      <w:r w:rsidR="00C80B0A" w:rsidRPr="00722EDA">
        <w:rPr>
          <w:rFonts w:cs="Arial"/>
          <w:color w:val="415464"/>
          <w:szCs w:val="24"/>
          <w:lang w:bidi="cy-GB"/>
        </w:rPr>
        <w:t xml:space="preserve"> Brifysgol</w:t>
      </w:r>
      <w:r w:rsidR="00C80B0A">
        <w:rPr>
          <w:rFonts w:ascii="Altis Book" w:eastAsia="Altis Book" w:hAnsi="Altis Book" w:cs="Altis Book"/>
          <w:color w:val="415464"/>
          <w:sz w:val="28"/>
          <w:lang w:bidi="cy-GB"/>
        </w:rPr>
        <w:t xml:space="preserve"> </w:t>
      </w:r>
      <w:r w:rsidR="005F792B" w:rsidRPr="005F792B">
        <w:rPr>
          <w:lang w:bidi="cy-GB"/>
        </w:rPr>
        <w:t xml:space="preserve">yn ystyried ei bod yn annerbyniol i'w rwydweithiau neu offer TG ac ati gael eu defnyddio mewn unrhyw ffordd sy'n cefnogi, yn hyrwyddo neu'n hwyluso terfysgaeth. Mae cyfeiriad at y Ddyletswydd </w:t>
      </w:r>
      <w:r>
        <w:rPr>
          <w:lang w:bidi="cy-GB"/>
        </w:rPr>
        <w:t>Prevent</w:t>
      </w:r>
      <w:r w:rsidR="005F792B" w:rsidRPr="005F792B">
        <w:rPr>
          <w:lang w:bidi="cy-GB"/>
        </w:rPr>
        <w:t xml:space="preserve"> wedi'i gynnwys ym Mholisi Defnydd Derbyniol </w:t>
      </w:r>
      <w:r>
        <w:rPr>
          <w:lang w:bidi="cy-GB"/>
        </w:rPr>
        <w:t xml:space="preserve">o offer </w:t>
      </w:r>
      <w:r w:rsidR="005F792B" w:rsidRPr="005F792B">
        <w:rPr>
          <w:lang w:bidi="cy-GB"/>
        </w:rPr>
        <w:t xml:space="preserve">TG. Mae'n darparu proses y mae'n rhaid ei dilyn cyn i unrhyw unigolyn gael mynediad at ddeunydd sy'n gysylltiedig ag </w:t>
      </w:r>
      <w:r w:rsidR="005F792B" w:rsidRPr="005F792B">
        <w:rPr>
          <w:lang w:bidi="cy-GB"/>
        </w:rPr>
        <w:lastRenderedPageBreak/>
        <w:t xml:space="preserve">eithafiaeth at ddibenion ymchwil academaidd. Bydd y Brifysgol yn parhau i adolygu'r defnydd posibl o hidlwyr fel ffordd o gyfyngu mynediad at gynnwys sy'n dod o dan y Ddyletswydd </w:t>
      </w:r>
      <w:r>
        <w:rPr>
          <w:lang w:bidi="cy-GB"/>
        </w:rPr>
        <w:t>Prevent</w:t>
      </w:r>
      <w:r w:rsidR="005F792B" w:rsidRPr="005F792B">
        <w:rPr>
          <w:lang w:bidi="cy-GB"/>
        </w:rPr>
        <w:t xml:space="preserve"> fel rhan o'i phroses asesu risg barhaus.</w:t>
      </w:r>
    </w:p>
    <w:p w14:paraId="0EFBA8BD" w14:textId="77777777" w:rsidR="00270FAC" w:rsidRDefault="00270FAC" w:rsidP="00270FAC">
      <w:pPr>
        <w:pStyle w:val="Heading2"/>
        <w:numPr>
          <w:ilvl w:val="0"/>
          <w:numId w:val="0"/>
        </w:numPr>
        <w:spacing w:before="0" w:after="240" w:line="240" w:lineRule="auto"/>
        <w:ind w:left="576"/>
        <w:rPr>
          <w:rFonts w:ascii="Altis Book" w:hAnsi="Altis Book"/>
          <w:color w:val="415464"/>
          <w:sz w:val="28"/>
        </w:rPr>
      </w:pPr>
    </w:p>
    <w:p w14:paraId="7706202D" w14:textId="77777777" w:rsidR="00270FAC" w:rsidRPr="002A3414" w:rsidRDefault="00270FAC" w:rsidP="00270FAC">
      <w:pPr>
        <w:pStyle w:val="Heading2"/>
        <w:numPr>
          <w:ilvl w:val="0"/>
          <w:numId w:val="0"/>
        </w:numPr>
        <w:spacing w:before="0" w:after="240" w:line="240" w:lineRule="auto"/>
        <w:ind w:left="576"/>
      </w:pPr>
    </w:p>
    <w:p w14:paraId="5CF8A4BC" w14:textId="6A1AD2F8" w:rsidR="002A3414" w:rsidRDefault="00610DD8" w:rsidP="00D74743">
      <w:pPr>
        <w:numPr>
          <w:ilvl w:val="0"/>
          <w:numId w:val="4"/>
        </w:numPr>
        <w:spacing w:after="0"/>
        <w:ind w:left="431" w:hanging="431"/>
        <w:outlineLvl w:val="0"/>
      </w:pPr>
      <w:bookmarkStart w:id="19" w:name="_Toc228442606"/>
      <w:r w:rsidRPr="00661609">
        <w:rPr>
          <w:rFonts w:ascii="Altis Book" w:eastAsia="Altis Book" w:hAnsi="Altis Book" w:cs="Altis Book"/>
          <w:color w:val="415464"/>
          <w:sz w:val="28"/>
          <w:lang w:bidi="cy-GB"/>
        </w:rPr>
        <w:t>Rhannu Gwybodaeth</w:t>
      </w:r>
      <w:bookmarkEnd w:id="19"/>
    </w:p>
    <w:p w14:paraId="1D58BABF" w14:textId="221C59D9" w:rsidR="002173E9" w:rsidRPr="007377A4" w:rsidRDefault="002173E9" w:rsidP="002173E9">
      <w:pPr>
        <w:spacing w:after="0"/>
        <w:ind w:left="431"/>
        <w:outlineLvl w:val="0"/>
      </w:pPr>
    </w:p>
    <w:p w14:paraId="7D760C80" w14:textId="6C48710C" w:rsidR="00610DD8" w:rsidRPr="003F5570" w:rsidRDefault="007377A4" w:rsidP="00D74743">
      <w:pPr>
        <w:numPr>
          <w:ilvl w:val="1"/>
          <w:numId w:val="4"/>
        </w:numPr>
        <w:spacing w:after="240" w:line="240" w:lineRule="auto"/>
        <w:outlineLvl w:val="1"/>
      </w:pPr>
      <w:r>
        <w:rPr>
          <w:rFonts w:eastAsiaTheme="majorEastAsia" w:cstheme="majorBidi"/>
          <w:szCs w:val="26"/>
          <w:lang w:bidi="cy-GB"/>
        </w:rPr>
        <w:t xml:space="preserve">Fel yr amlinellwyd ym mharagraff 10.5 uchod, mae'r Brifysgol yn ymwybodol o'r broses </w:t>
      </w:r>
      <w:r w:rsidR="00CB0A5A">
        <w:rPr>
          <w:rFonts w:eastAsiaTheme="majorEastAsia" w:cstheme="majorBidi"/>
          <w:szCs w:val="26"/>
          <w:lang w:bidi="cy-GB"/>
        </w:rPr>
        <w:t>Channel</w:t>
      </w:r>
      <w:r>
        <w:rPr>
          <w:rFonts w:eastAsiaTheme="majorEastAsia" w:cstheme="majorBidi"/>
          <w:szCs w:val="26"/>
          <w:lang w:bidi="cy-GB"/>
        </w:rPr>
        <w:t xml:space="preserve">, a chyfleoedd eraill ar gyfer rhannu gwybodaeth yn anffurfiol ac yn ffurfiol gydag awdurdodau perthnasol, megis aelodaeth o'r Bwrdd Partneriaeth Prevent lleol. Bydd yn defnyddio'r cyfleoedd hyn pan ystyrir ei bod yn angenrheidiol ac yn briodol gwneud hynny er mwyn </w:t>
      </w:r>
      <w:r w:rsidR="00CB0A5A">
        <w:rPr>
          <w:rFonts w:eastAsiaTheme="majorEastAsia" w:cstheme="majorBidi"/>
          <w:szCs w:val="26"/>
          <w:lang w:bidi="cy-GB"/>
        </w:rPr>
        <w:t>Prevent</w:t>
      </w:r>
      <w:r>
        <w:rPr>
          <w:rFonts w:eastAsiaTheme="majorEastAsia" w:cstheme="majorBidi"/>
          <w:szCs w:val="26"/>
          <w:lang w:bidi="cy-GB"/>
        </w:rPr>
        <w:t xml:space="preserve"> pobl rhag cael eu denu i derfysgaeth. Dim ond gydag awdurdodau allanol y bydd rhannu gwybodaeth yn digwydd pan fydd hyn yn gyson â darpariaethau Deddf Diogelu Data 2018 a'r Rheoliad Diogelu Data Cyffredinol. </w:t>
      </w:r>
    </w:p>
    <w:p w14:paraId="6112A5E2" w14:textId="03DDAF98" w:rsidR="008509B7" w:rsidRPr="008B3DDA" w:rsidRDefault="00BF4057" w:rsidP="003860B9">
      <w:pPr>
        <w:numPr>
          <w:ilvl w:val="0"/>
          <w:numId w:val="4"/>
        </w:numPr>
        <w:spacing w:after="0"/>
        <w:ind w:left="431" w:hanging="431"/>
        <w:outlineLvl w:val="0"/>
      </w:pPr>
      <w:bookmarkStart w:id="20" w:name="_Toc228442607"/>
      <w:r>
        <w:rPr>
          <w:rFonts w:ascii="Altis Book" w:eastAsia="Altis Book" w:hAnsi="Altis Book" w:cs="Altis Book"/>
          <w:color w:val="415464"/>
          <w:sz w:val="28"/>
          <w:lang w:bidi="cy-GB"/>
        </w:rPr>
        <w:t>Monitro ac Adolygu</w:t>
      </w:r>
      <w:bookmarkEnd w:id="20"/>
    </w:p>
    <w:p w14:paraId="780F2C47" w14:textId="4271B761" w:rsidR="0050121E" w:rsidRDefault="003E0215" w:rsidP="008B3DDA">
      <w:pPr>
        <w:pStyle w:val="Heading2"/>
      </w:pPr>
      <w:r>
        <w:rPr>
          <w:lang w:bidi="cy-GB"/>
        </w:rPr>
        <w:t xml:space="preserve">Mae Medr yn gyfrifol am fonitro cydymffurfiaeth y Brifysgol â Chanllawiau Prevent ar ran Llywodraeth Cymru. </w:t>
      </w:r>
    </w:p>
    <w:p w14:paraId="553F6DC0" w14:textId="5609678B" w:rsidR="005A4BC6" w:rsidRPr="008329EC" w:rsidRDefault="00FC0C30" w:rsidP="00FE6B6F">
      <w:pPr>
        <w:pStyle w:val="Heading2"/>
      </w:pPr>
      <w:r>
        <w:rPr>
          <w:lang w:bidi="cy-GB"/>
        </w:rPr>
        <w:t xml:space="preserve">Mae Bwrdd Llywodraethwyr y Brifysgol yn gyfrifol am sicrhau bod y Brifysgol yn darparu gwybodaeth briodol i Medr i ddangos ei chydymffurfiaeth â'r Ddyletswydd </w:t>
      </w:r>
      <w:r w:rsidR="00CB0A5A">
        <w:rPr>
          <w:lang w:bidi="cy-GB"/>
        </w:rPr>
        <w:t>Prevent</w:t>
      </w:r>
      <w:r>
        <w:rPr>
          <w:lang w:bidi="cy-GB"/>
        </w:rPr>
        <w:t>. Cadeirydd y Bwrdd sy'n gyfrifol am gadarnhau cydymffurfiaeth yn flynyddol.</w:t>
      </w:r>
    </w:p>
    <w:p w14:paraId="43970D76" w14:textId="699EAD22" w:rsidR="008329EC" w:rsidRPr="00091316" w:rsidRDefault="001A2308" w:rsidP="003860B9">
      <w:pPr>
        <w:numPr>
          <w:ilvl w:val="0"/>
          <w:numId w:val="4"/>
        </w:numPr>
        <w:spacing w:after="0"/>
        <w:ind w:left="431" w:hanging="431"/>
        <w:outlineLvl w:val="0"/>
      </w:pPr>
      <w:bookmarkStart w:id="21" w:name="_Toc228442608"/>
      <w:r>
        <w:rPr>
          <w:rFonts w:ascii="Altis Book" w:eastAsia="Altis Book" w:hAnsi="Altis Book" w:cs="Altis Book"/>
          <w:color w:val="415464"/>
          <w:sz w:val="28"/>
          <w:lang w:bidi="cy-GB"/>
        </w:rPr>
        <w:t>Polisïau a Gweithdrefnau Cysylltiedig</w:t>
      </w:r>
      <w:bookmarkEnd w:id="21"/>
    </w:p>
    <w:p w14:paraId="3D2001BA" w14:textId="65EB3915" w:rsidR="008509B7" w:rsidRPr="00B84823" w:rsidRDefault="008509B7" w:rsidP="002173E9">
      <w:pPr>
        <w:numPr>
          <w:ilvl w:val="1"/>
          <w:numId w:val="4"/>
        </w:numPr>
        <w:spacing w:before="160" w:after="120"/>
        <w:ind w:left="578" w:hanging="578"/>
        <w:outlineLvl w:val="1"/>
      </w:pPr>
      <w:r w:rsidRPr="003860B9">
        <w:rPr>
          <w:lang w:bidi="cy-GB"/>
        </w:rPr>
        <w:t>Dylid darllen y Polisi hwn ar y cyd â'r polisïau a'r gweithdrefnau cysylltiedig canlynol:</w:t>
      </w:r>
    </w:p>
    <w:p w14:paraId="0FEF218A" w14:textId="3FC4389C" w:rsidR="008509B7" w:rsidRPr="002173E9" w:rsidRDefault="008509B7" w:rsidP="00950243">
      <w:pPr>
        <w:pStyle w:val="ListParagraph"/>
        <w:numPr>
          <w:ilvl w:val="2"/>
          <w:numId w:val="41"/>
        </w:numPr>
        <w:spacing w:before="40" w:after="0"/>
        <w:outlineLvl w:val="2"/>
      </w:pPr>
      <w:r w:rsidRPr="00950243">
        <w:rPr>
          <w:rFonts w:eastAsiaTheme="majorEastAsia" w:cstheme="majorBidi"/>
          <w:szCs w:val="24"/>
          <w:lang w:bidi="cy-GB"/>
        </w:rPr>
        <w:t xml:space="preserve">Cod Ymarfer ar Ryddid </w:t>
      </w:r>
      <w:r w:rsidR="00CB0A5A">
        <w:rPr>
          <w:rFonts w:eastAsiaTheme="majorEastAsia" w:cstheme="majorBidi"/>
          <w:szCs w:val="24"/>
          <w:lang w:bidi="cy-GB"/>
        </w:rPr>
        <w:t>i L</w:t>
      </w:r>
      <w:r w:rsidRPr="00950243">
        <w:rPr>
          <w:rFonts w:eastAsiaTheme="majorEastAsia" w:cstheme="majorBidi"/>
          <w:szCs w:val="24"/>
          <w:lang w:bidi="cy-GB"/>
        </w:rPr>
        <w:t>efaru</w:t>
      </w:r>
    </w:p>
    <w:p w14:paraId="388F5B02" w14:textId="1B5D1B5D" w:rsidR="002173E9" w:rsidRPr="00736A8E" w:rsidRDefault="002173E9" w:rsidP="00950243">
      <w:pPr>
        <w:pStyle w:val="ListParagraph"/>
        <w:numPr>
          <w:ilvl w:val="2"/>
          <w:numId w:val="41"/>
        </w:numPr>
        <w:spacing w:before="40" w:after="0"/>
        <w:outlineLvl w:val="2"/>
      </w:pPr>
      <w:r w:rsidRPr="00950243">
        <w:rPr>
          <w:rFonts w:eastAsiaTheme="majorEastAsia" w:cstheme="majorBidi"/>
          <w:szCs w:val="24"/>
          <w:lang w:bidi="cy-GB"/>
        </w:rPr>
        <w:t>Polisi Diogelu Data</w:t>
      </w:r>
    </w:p>
    <w:p w14:paraId="2EEBA02C" w14:textId="2389EB0F" w:rsidR="00736A8E" w:rsidRPr="00B84823" w:rsidRDefault="00736A8E" w:rsidP="00950243">
      <w:pPr>
        <w:pStyle w:val="ListParagraph"/>
        <w:numPr>
          <w:ilvl w:val="2"/>
          <w:numId w:val="41"/>
        </w:numPr>
        <w:spacing w:before="40" w:after="0"/>
        <w:outlineLvl w:val="2"/>
      </w:pPr>
      <w:r w:rsidRPr="00950243">
        <w:rPr>
          <w:rFonts w:eastAsiaTheme="majorEastAsia" w:cstheme="majorBidi"/>
          <w:szCs w:val="24"/>
          <w:lang w:bidi="cy-GB"/>
        </w:rPr>
        <w:t>Polisi Camymddwyn</w:t>
      </w:r>
      <w:r w:rsidR="00CB0A5A">
        <w:rPr>
          <w:rFonts w:eastAsiaTheme="majorEastAsia" w:cstheme="majorBidi"/>
          <w:szCs w:val="24"/>
          <w:lang w:bidi="cy-GB"/>
        </w:rPr>
        <w:t xml:space="preserve"> mewn</w:t>
      </w:r>
      <w:r w:rsidRPr="00950243">
        <w:rPr>
          <w:rFonts w:eastAsiaTheme="majorEastAsia" w:cstheme="majorBidi"/>
          <w:szCs w:val="24"/>
          <w:lang w:bidi="cy-GB"/>
        </w:rPr>
        <w:t xml:space="preserve"> Ymchwil</w:t>
      </w:r>
    </w:p>
    <w:p w14:paraId="43490B03" w14:textId="77777777" w:rsidR="00736A8E" w:rsidRPr="00B84823" w:rsidRDefault="00736A8E" w:rsidP="00950243">
      <w:pPr>
        <w:pStyle w:val="ListParagraph"/>
        <w:numPr>
          <w:ilvl w:val="2"/>
          <w:numId w:val="41"/>
        </w:numPr>
        <w:spacing w:before="40" w:after="0"/>
        <w:outlineLvl w:val="2"/>
      </w:pPr>
      <w:r w:rsidRPr="00950243">
        <w:rPr>
          <w:rFonts w:eastAsiaTheme="majorEastAsia" w:cstheme="majorBidi"/>
          <w:szCs w:val="24"/>
          <w:lang w:bidi="cy-GB"/>
        </w:rPr>
        <w:t>Polisi Disgyblu Staff</w:t>
      </w:r>
    </w:p>
    <w:p w14:paraId="3ABAE4E3" w14:textId="09996388" w:rsidR="00736A8E" w:rsidRPr="00B84823" w:rsidRDefault="00736A8E" w:rsidP="00950243">
      <w:pPr>
        <w:pStyle w:val="ListParagraph"/>
        <w:numPr>
          <w:ilvl w:val="2"/>
          <w:numId w:val="41"/>
        </w:numPr>
        <w:spacing w:before="40" w:after="0"/>
        <w:outlineLvl w:val="2"/>
      </w:pPr>
      <w:r w:rsidRPr="00950243">
        <w:rPr>
          <w:rFonts w:eastAsiaTheme="majorEastAsia" w:cstheme="majorBidi"/>
          <w:szCs w:val="24"/>
          <w:lang w:bidi="cy-GB"/>
        </w:rPr>
        <w:t>Gweithdrefn Disgyblu Myfyrwyr</w:t>
      </w:r>
    </w:p>
    <w:p w14:paraId="7B74DBA4" w14:textId="3E37330C" w:rsidR="00736A8E" w:rsidRPr="00736A8E" w:rsidRDefault="002173E9" w:rsidP="00950243">
      <w:pPr>
        <w:pStyle w:val="ListParagraph"/>
        <w:numPr>
          <w:ilvl w:val="2"/>
          <w:numId w:val="41"/>
        </w:numPr>
        <w:spacing w:before="40" w:after="0"/>
        <w:outlineLvl w:val="2"/>
      </w:pPr>
      <w:r w:rsidRPr="00950243">
        <w:rPr>
          <w:rFonts w:eastAsiaTheme="majorEastAsia" w:cstheme="majorBidi"/>
          <w:szCs w:val="24"/>
          <w:lang w:bidi="cy-GB"/>
        </w:rPr>
        <w:t>Defnydd Annerbyniol o Bolisi TG</w:t>
      </w:r>
    </w:p>
    <w:p w14:paraId="7BA9DCAC" w14:textId="1041F910" w:rsidR="00FE6B6F" w:rsidRPr="00091316" w:rsidRDefault="008509B7" w:rsidP="00F360A5">
      <w:pPr>
        <w:numPr>
          <w:ilvl w:val="1"/>
          <w:numId w:val="4"/>
        </w:numPr>
        <w:spacing w:before="160" w:after="120"/>
        <w:ind w:left="578" w:hanging="578"/>
        <w:outlineLvl w:val="1"/>
      </w:pPr>
      <w:r w:rsidRPr="008509B7">
        <w:rPr>
          <w:rFonts w:eastAsiaTheme="majorEastAsia" w:cstheme="majorBidi"/>
          <w:szCs w:val="26"/>
          <w:lang w:bidi="cy-GB"/>
        </w:rPr>
        <w:t xml:space="preserve">Mae copïau o'r holl bolisïau ar gael ar </w:t>
      </w:r>
      <w:hyperlink r:id="rId25" w:history="1">
        <w:r w:rsidRPr="003860B9">
          <w:rPr>
            <w:lang w:bidi="cy-GB"/>
          </w:rPr>
          <w:t>Hwb Polisïau'r</w:t>
        </w:r>
      </w:hyperlink>
      <w:r w:rsidRPr="008509B7">
        <w:rPr>
          <w:rFonts w:eastAsiaTheme="majorEastAsia" w:cstheme="majorBidi"/>
          <w:szCs w:val="26"/>
          <w:lang w:bidi="cy-GB"/>
        </w:rPr>
        <w:t xml:space="preserve"> Brifysgol.</w:t>
      </w:r>
    </w:p>
    <w:p w14:paraId="135D0609" w14:textId="152790CF" w:rsidR="007B3308" w:rsidRPr="00D058E4" w:rsidRDefault="00CB0A5A" w:rsidP="007B3308">
      <w:pPr>
        <w:numPr>
          <w:ilvl w:val="0"/>
          <w:numId w:val="4"/>
        </w:numPr>
        <w:spacing w:after="0"/>
        <w:ind w:left="431" w:hanging="431"/>
        <w:outlineLvl w:val="0"/>
      </w:pPr>
      <w:r>
        <w:rPr>
          <w:rFonts w:ascii="Altis Book" w:eastAsia="Altis Book" w:hAnsi="Altis Book" w:cs="Altis Book"/>
          <w:color w:val="415464"/>
          <w:sz w:val="28"/>
          <w:lang w:bidi="cy-GB"/>
        </w:rPr>
        <w:t>Rhagor o Wybodaeth</w:t>
      </w:r>
    </w:p>
    <w:p w14:paraId="04C96D7B" w14:textId="2452D436" w:rsidR="003224B6" w:rsidRDefault="0026560B" w:rsidP="0026560B">
      <w:pPr>
        <w:pStyle w:val="Heading2"/>
      </w:pPr>
      <w:r>
        <w:rPr>
          <w:lang w:bidi="cy-GB"/>
        </w:rPr>
        <w:t>Mae rhagor o wybodaeth a chyngor ar Prevent ar gael gan wahanol sefydliadau ac asiantaethau:</w:t>
      </w:r>
    </w:p>
    <w:p w14:paraId="5EFF8636" w14:textId="17C10237" w:rsidR="003224B6" w:rsidRDefault="00CB0A5A" w:rsidP="00D058E4">
      <w:pPr>
        <w:pStyle w:val="Heading2"/>
        <w:numPr>
          <w:ilvl w:val="2"/>
          <w:numId w:val="42"/>
        </w:numPr>
        <w:rPr>
          <w:rFonts w:eastAsiaTheme="minorHAnsi" w:cstheme="minorBidi"/>
          <w:szCs w:val="22"/>
        </w:rPr>
      </w:pPr>
      <w:hyperlink r:id="rId26" w:history="1">
        <w:r>
          <w:rPr>
            <w:rFonts w:eastAsiaTheme="minorHAnsi" w:cstheme="minorBidi"/>
            <w:color w:val="0000FF"/>
            <w:szCs w:val="22"/>
            <w:u w:val="single"/>
            <w:lang w:bidi="cy-GB"/>
          </w:rPr>
          <w:t>ACT Early</w:t>
        </w:r>
        <w:r w:rsidR="008A3985" w:rsidRPr="008A3985">
          <w:rPr>
            <w:rFonts w:eastAsiaTheme="minorHAnsi" w:cstheme="minorBidi"/>
            <w:color w:val="0000FF"/>
            <w:szCs w:val="22"/>
            <w:u w:val="single"/>
            <w:lang w:bidi="cy-GB"/>
          </w:rPr>
          <w:t xml:space="preserve"> | </w:t>
        </w:r>
        <w:r>
          <w:rPr>
            <w:rFonts w:eastAsiaTheme="minorHAnsi" w:cstheme="minorBidi"/>
            <w:color w:val="0000FF"/>
            <w:szCs w:val="22"/>
            <w:u w:val="single"/>
            <w:lang w:bidi="cy-GB"/>
          </w:rPr>
          <w:t xml:space="preserve">Atal </w:t>
        </w:r>
        <w:r w:rsidR="008A3985" w:rsidRPr="008A3985">
          <w:rPr>
            <w:rFonts w:eastAsiaTheme="minorHAnsi" w:cstheme="minorBidi"/>
            <w:color w:val="0000FF"/>
            <w:szCs w:val="22"/>
            <w:u w:val="single"/>
            <w:lang w:bidi="cy-GB"/>
          </w:rPr>
          <w:t>radicaleiddio</w:t>
        </w:r>
      </w:hyperlink>
    </w:p>
    <w:p w14:paraId="713CF31D" w14:textId="680BA3CF" w:rsidR="00D058E4" w:rsidRDefault="00CB0A5A" w:rsidP="00D058E4">
      <w:pPr>
        <w:pStyle w:val="Heading2"/>
        <w:numPr>
          <w:ilvl w:val="2"/>
          <w:numId w:val="42"/>
        </w:numPr>
        <w:rPr>
          <w:rFonts w:eastAsiaTheme="minorHAnsi" w:cstheme="minorBidi"/>
          <w:szCs w:val="22"/>
        </w:rPr>
      </w:pPr>
      <w:hyperlink r:id="rId27" w:history="1">
        <w:r>
          <w:rPr>
            <w:rFonts w:eastAsiaTheme="minorHAnsi" w:cstheme="minorBidi"/>
            <w:color w:val="0000FF"/>
            <w:szCs w:val="22"/>
            <w:u w:val="single"/>
            <w:lang w:bidi="cy-GB"/>
          </w:rPr>
          <w:t>Prevent</w:t>
        </w:r>
        <w:r w:rsidR="00D058E4" w:rsidRPr="00D058E4">
          <w:rPr>
            <w:rFonts w:eastAsiaTheme="minorHAnsi" w:cstheme="minorBidi"/>
            <w:color w:val="0000FF"/>
            <w:szCs w:val="22"/>
            <w:u w:val="single"/>
            <w:lang w:bidi="cy-GB"/>
          </w:rPr>
          <w:t xml:space="preserve"> | Plismona Gwrthderfysgaeth</w:t>
        </w:r>
      </w:hyperlink>
    </w:p>
    <w:p w14:paraId="1DCA6D15" w14:textId="53006D87" w:rsidR="00D058E4" w:rsidRDefault="00D058E4" w:rsidP="00D058E4">
      <w:pPr>
        <w:pStyle w:val="Heading2"/>
        <w:numPr>
          <w:ilvl w:val="2"/>
          <w:numId w:val="42"/>
        </w:numPr>
      </w:pPr>
      <w:hyperlink r:id="rId28" w:history="1">
        <w:r w:rsidRPr="00EC4226">
          <w:rPr>
            <w:rFonts w:eastAsiaTheme="minorHAnsi" w:cstheme="minorBidi"/>
            <w:color w:val="0000FF"/>
            <w:szCs w:val="22"/>
            <w:u w:val="single"/>
            <w:lang w:bidi="cy-GB"/>
          </w:rPr>
          <w:t>Cadw'n ddiogel rhag terfysgaeth | Heddlu De Cymru</w:t>
        </w:r>
      </w:hyperlink>
    </w:p>
    <w:p w14:paraId="341720FD" w14:textId="30F9063F" w:rsidR="003224B6" w:rsidRDefault="009757CF" w:rsidP="00D058E4">
      <w:pPr>
        <w:pStyle w:val="Heading2"/>
        <w:numPr>
          <w:ilvl w:val="2"/>
          <w:numId w:val="42"/>
        </w:numPr>
      </w:pPr>
      <w:r>
        <w:rPr>
          <w:rFonts w:eastAsiaTheme="minorHAnsi" w:cstheme="minorBidi"/>
          <w:szCs w:val="22"/>
          <w:lang w:bidi="cy-GB"/>
        </w:rPr>
        <w:t xml:space="preserve">Llywodraeth Cymru: </w:t>
      </w:r>
      <w:hyperlink r:id="rId29" w:history="1">
        <w:r w:rsidRPr="009757CF">
          <w:rPr>
            <w:rFonts w:eastAsiaTheme="minorHAnsi" w:cstheme="minorBidi"/>
            <w:color w:val="0000FF"/>
            <w:szCs w:val="22"/>
            <w:u w:val="single"/>
            <w:lang w:bidi="cy-GB"/>
          </w:rPr>
          <w:t>Cadw'n ddiogel ar-lein - Hwb</w:t>
        </w:r>
      </w:hyperlink>
    </w:p>
    <w:p w14:paraId="3C3337DA" w14:textId="0E7EDB0D" w:rsidR="00B34FCE" w:rsidRDefault="00B34FCE" w:rsidP="00D058E4">
      <w:pPr>
        <w:pStyle w:val="Heading2"/>
        <w:numPr>
          <w:ilvl w:val="2"/>
          <w:numId w:val="42"/>
        </w:numPr>
        <w:rPr>
          <w:rFonts w:eastAsiaTheme="minorHAnsi" w:cstheme="minorBidi"/>
          <w:szCs w:val="22"/>
        </w:rPr>
      </w:pPr>
      <w:r>
        <w:rPr>
          <w:rFonts w:eastAsiaTheme="minorHAnsi" w:cstheme="minorBidi"/>
          <w:szCs w:val="22"/>
          <w:lang w:bidi="cy-GB"/>
        </w:rPr>
        <w:t xml:space="preserve">Swyddfa Gartref: </w:t>
      </w:r>
      <w:hyperlink r:id="rId30" w:history="1">
        <w:r w:rsidRPr="00B34FCE">
          <w:rPr>
            <w:rFonts w:eastAsiaTheme="minorHAnsi" w:cstheme="minorBidi"/>
            <w:color w:val="0000FF"/>
            <w:szCs w:val="22"/>
            <w:u w:val="single"/>
            <w:lang w:bidi="cy-GB"/>
          </w:rPr>
          <w:t xml:space="preserve">Hyfforddiant dyletswydd </w:t>
        </w:r>
        <w:r w:rsidR="00CB0A5A">
          <w:rPr>
            <w:rFonts w:eastAsiaTheme="minorHAnsi" w:cstheme="minorBidi"/>
            <w:color w:val="0000FF"/>
            <w:szCs w:val="22"/>
            <w:u w:val="single"/>
            <w:lang w:bidi="cy-GB"/>
          </w:rPr>
          <w:t>Prevent</w:t>
        </w:r>
        <w:r w:rsidRPr="00B34FCE">
          <w:rPr>
            <w:rFonts w:eastAsiaTheme="minorHAnsi" w:cstheme="minorBidi"/>
            <w:color w:val="0000FF"/>
            <w:szCs w:val="22"/>
            <w:u w:val="single"/>
            <w:lang w:bidi="cy-GB"/>
          </w:rPr>
          <w:t xml:space="preserve">: Dysgu sut i gefnogi pobl sy'n agored i radicaleiddio | Hyfforddiant dyletswydd </w:t>
        </w:r>
        <w:r w:rsidR="00CB0A5A">
          <w:rPr>
            <w:rFonts w:eastAsiaTheme="minorHAnsi" w:cstheme="minorBidi"/>
            <w:color w:val="0000FF"/>
            <w:szCs w:val="22"/>
            <w:u w:val="single"/>
            <w:lang w:bidi="cy-GB"/>
          </w:rPr>
          <w:t>Prevent</w:t>
        </w:r>
      </w:hyperlink>
    </w:p>
    <w:p w14:paraId="365B73EB" w14:textId="7130AF40" w:rsidR="00F67579" w:rsidRPr="008509B7" w:rsidRDefault="0075225C" w:rsidP="00FE6B6F">
      <w:pPr>
        <w:pStyle w:val="Heading2"/>
        <w:numPr>
          <w:ilvl w:val="2"/>
          <w:numId w:val="42"/>
        </w:numPr>
      </w:pPr>
      <w:hyperlink r:id="rId31" w:history="1">
        <w:r w:rsidRPr="0075225C">
          <w:rPr>
            <w:rFonts w:eastAsiaTheme="minorHAnsi" w:cstheme="minorBidi"/>
            <w:color w:val="0000FF"/>
            <w:szCs w:val="22"/>
            <w:u w:val="single"/>
            <w:lang w:bidi="cy-GB"/>
          </w:rPr>
          <w:t>Taflen ffeithiau Prevent and Channel – 2024 – Y Swyddfa Gartref yn y cyfryngau</w:t>
        </w:r>
      </w:hyperlink>
    </w:p>
    <w:p w14:paraId="33DEA098" w14:textId="77777777" w:rsidR="008509B7" w:rsidRPr="00091316" w:rsidRDefault="008509B7" w:rsidP="00D74743">
      <w:pPr>
        <w:numPr>
          <w:ilvl w:val="0"/>
          <w:numId w:val="4"/>
        </w:numPr>
        <w:spacing w:before="240" w:after="0"/>
        <w:ind w:left="431" w:hanging="431"/>
        <w:outlineLvl w:val="0"/>
      </w:pPr>
      <w:bookmarkStart w:id="22" w:name="_Toc228442610"/>
      <w:r w:rsidRPr="00661609">
        <w:rPr>
          <w:rFonts w:ascii="Altis Book" w:eastAsia="Altis Book" w:hAnsi="Altis Book" w:cs="Altis Book"/>
          <w:color w:val="415464"/>
          <w:sz w:val="28"/>
          <w:lang w:bidi="cy-GB"/>
        </w:rPr>
        <w:t>Adolygu a Chymeradwyo</w:t>
      </w:r>
      <w:bookmarkEnd w:id="22"/>
    </w:p>
    <w:p w14:paraId="7EC3C3E7" w14:textId="0DA690EC" w:rsidR="008509B7" w:rsidRPr="008509B7" w:rsidRDefault="008509B7" w:rsidP="003860B9">
      <w:pPr>
        <w:numPr>
          <w:ilvl w:val="1"/>
          <w:numId w:val="4"/>
        </w:numPr>
        <w:spacing w:before="160" w:after="120"/>
        <w:ind w:left="578" w:hanging="578"/>
        <w:outlineLvl w:val="1"/>
      </w:pPr>
      <w:r w:rsidRPr="008509B7">
        <w:rPr>
          <w:rFonts w:eastAsiaTheme="majorEastAsia" w:cstheme="majorBidi"/>
          <w:szCs w:val="26"/>
          <w:lang w:bidi="cy-GB"/>
        </w:rPr>
        <w:t xml:space="preserve">Caiff y Polisi </w:t>
      </w:r>
      <w:r w:rsidR="00CB0A5A">
        <w:rPr>
          <w:rFonts w:eastAsiaTheme="majorEastAsia" w:cstheme="majorBidi"/>
          <w:szCs w:val="26"/>
          <w:lang w:bidi="cy-GB"/>
        </w:rPr>
        <w:t>Prevent</w:t>
      </w:r>
      <w:r w:rsidRPr="008509B7">
        <w:rPr>
          <w:rFonts w:eastAsiaTheme="majorEastAsia" w:cstheme="majorBidi"/>
          <w:szCs w:val="26"/>
          <w:lang w:bidi="cy-GB"/>
        </w:rPr>
        <w:t xml:space="preserve"> ei wirio’n flynyddol i sicrhau ei fod yn parhau i gydymffurfio â deddfwriaeth a chanllawiau statudol. Cwblheir adolygiad ffurfiol bob tair blynedd yn unol â'r cylch polisi. </w:t>
      </w:r>
    </w:p>
    <w:p w14:paraId="373F6935" w14:textId="290CC36F" w:rsidR="008509B7" w:rsidRPr="008509B7" w:rsidRDefault="008509B7" w:rsidP="00D74743">
      <w:pPr>
        <w:numPr>
          <w:ilvl w:val="1"/>
          <w:numId w:val="4"/>
        </w:numPr>
        <w:spacing w:before="160" w:after="120"/>
        <w:ind w:left="578" w:hanging="578"/>
        <w:outlineLvl w:val="1"/>
      </w:pPr>
      <w:r w:rsidRPr="008509B7">
        <w:rPr>
          <w:rFonts w:eastAsiaTheme="majorEastAsia" w:cstheme="majorBidi"/>
          <w:szCs w:val="26"/>
          <w:lang w:bidi="cy-GB"/>
        </w:rPr>
        <w:t>Mae'r polisi wedi'i gymeradwyo gan Bwyllgor Archwilio'r Brifysgol.</w:t>
      </w:r>
    </w:p>
    <w:p w14:paraId="3DEC5568" w14:textId="77777777" w:rsidR="008509B7" w:rsidRPr="008509B7" w:rsidRDefault="008509B7" w:rsidP="003860B9"/>
    <w:sectPr w:rsidR="008509B7" w:rsidRPr="008509B7" w:rsidSect="00D74743">
      <w:headerReference w:type="default" r:id="rId32"/>
      <w:footerReference w:type="default" r:id="rId33"/>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149F" w14:textId="77777777" w:rsidR="005B6ACF" w:rsidRDefault="005B6ACF" w:rsidP="003B0CD4">
      <w:pPr>
        <w:spacing w:after="0" w:line="240" w:lineRule="auto"/>
      </w:pPr>
      <w:r>
        <w:separator/>
      </w:r>
    </w:p>
  </w:endnote>
  <w:endnote w:type="continuationSeparator" w:id="0">
    <w:p w14:paraId="5C3C6107" w14:textId="77777777" w:rsidR="005B6ACF" w:rsidRDefault="005B6ACF"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2293" w14:textId="77777777" w:rsidR="005B6ACF" w:rsidRDefault="005B6ACF" w:rsidP="003B0CD4">
      <w:pPr>
        <w:spacing w:after="0" w:line="240" w:lineRule="auto"/>
      </w:pPr>
      <w:r>
        <w:separator/>
      </w:r>
    </w:p>
  </w:footnote>
  <w:footnote w:type="continuationSeparator" w:id="0">
    <w:p w14:paraId="12740AAE" w14:textId="77777777" w:rsidR="005B6ACF" w:rsidRDefault="005B6ACF"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860" w14:textId="77777777" w:rsidR="00331A1E" w:rsidRPr="003860B9" w:rsidRDefault="00331A1E" w:rsidP="0038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278D0"/>
    <w:multiLevelType w:val="hybridMultilevel"/>
    <w:tmpl w:val="47CA91A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231B6BBA"/>
    <w:multiLevelType w:val="hybridMultilevel"/>
    <w:tmpl w:val="234EE5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5015AE1"/>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E4CA9"/>
    <w:multiLevelType w:val="hybridMultilevel"/>
    <w:tmpl w:val="7C9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9475F"/>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47266E"/>
    <w:multiLevelType w:val="hybridMultilevel"/>
    <w:tmpl w:val="1286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66AB6"/>
    <w:multiLevelType w:val="hybridMultilevel"/>
    <w:tmpl w:val="60B0A504"/>
    <w:lvl w:ilvl="0" w:tplc="86C01A90">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4CFF1B28"/>
    <w:multiLevelType w:val="hybridMultilevel"/>
    <w:tmpl w:val="E1E0EFFA"/>
    <w:lvl w:ilvl="0" w:tplc="FFB0AF70">
      <w:start w:val="1"/>
      <w:numFmt w:val="bullet"/>
      <w:lvlText w:val=""/>
      <w:lvlJc w:val="left"/>
      <w:pPr>
        <w:ind w:left="720" w:hanging="360"/>
      </w:pPr>
      <w:rPr>
        <w:rFonts w:ascii="Symbol" w:hAnsi="Symbol"/>
      </w:rPr>
    </w:lvl>
    <w:lvl w:ilvl="1" w:tplc="E036F1FC">
      <w:start w:val="1"/>
      <w:numFmt w:val="bullet"/>
      <w:lvlText w:val=""/>
      <w:lvlJc w:val="left"/>
      <w:pPr>
        <w:ind w:left="720" w:hanging="360"/>
      </w:pPr>
      <w:rPr>
        <w:rFonts w:ascii="Symbol" w:hAnsi="Symbol"/>
      </w:rPr>
    </w:lvl>
    <w:lvl w:ilvl="2" w:tplc="FC7CE456">
      <w:start w:val="1"/>
      <w:numFmt w:val="bullet"/>
      <w:lvlText w:val=""/>
      <w:lvlJc w:val="left"/>
      <w:pPr>
        <w:ind w:left="720" w:hanging="360"/>
      </w:pPr>
      <w:rPr>
        <w:rFonts w:ascii="Symbol" w:hAnsi="Symbol"/>
      </w:rPr>
    </w:lvl>
    <w:lvl w:ilvl="3" w:tplc="7390FD4E">
      <w:start w:val="1"/>
      <w:numFmt w:val="bullet"/>
      <w:lvlText w:val=""/>
      <w:lvlJc w:val="left"/>
      <w:pPr>
        <w:ind w:left="720" w:hanging="360"/>
      </w:pPr>
      <w:rPr>
        <w:rFonts w:ascii="Symbol" w:hAnsi="Symbol"/>
      </w:rPr>
    </w:lvl>
    <w:lvl w:ilvl="4" w:tplc="22CA0E72">
      <w:start w:val="1"/>
      <w:numFmt w:val="bullet"/>
      <w:lvlText w:val=""/>
      <w:lvlJc w:val="left"/>
      <w:pPr>
        <w:ind w:left="720" w:hanging="360"/>
      </w:pPr>
      <w:rPr>
        <w:rFonts w:ascii="Symbol" w:hAnsi="Symbol"/>
      </w:rPr>
    </w:lvl>
    <w:lvl w:ilvl="5" w:tplc="7986A6A4">
      <w:start w:val="1"/>
      <w:numFmt w:val="bullet"/>
      <w:lvlText w:val=""/>
      <w:lvlJc w:val="left"/>
      <w:pPr>
        <w:ind w:left="720" w:hanging="360"/>
      </w:pPr>
      <w:rPr>
        <w:rFonts w:ascii="Symbol" w:hAnsi="Symbol"/>
      </w:rPr>
    </w:lvl>
    <w:lvl w:ilvl="6" w:tplc="862CC2E2">
      <w:start w:val="1"/>
      <w:numFmt w:val="bullet"/>
      <w:lvlText w:val=""/>
      <w:lvlJc w:val="left"/>
      <w:pPr>
        <w:ind w:left="720" w:hanging="360"/>
      </w:pPr>
      <w:rPr>
        <w:rFonts w:ascii="Symbol" w:hAnsi="Symbol"/>
      </w:rPr>
    </w:lvl>
    <w:lvl w:ilvl="7" w:tplc="E5EAF83A">
      <w:start w:val="1"/>
      <w:numFmt w:val="bullet"/>
      <w:lvlText w:val=""/>
      <w:lvlJc w:val="left"/>
      <w:pPr>
        <w:ind w:left="720" w:hanging="360"/>
      </w:pPr>
      <w:rPr>
        <w:rFonts w:ascii="Symbol" w:hAnsi="Symbol"/>
      </w:rPr>
    </w:lvl>
    <w:lvl w:ilvl="8" w:tplc="7A661D66">
      <w:start w:val="1"/>
      <w:numFmt w:val="bullet"/>
      <w:lvlText w:val=""/>
      <w:lvlJc w:val="left"/>
      <w:pPr>
        <w:ind w:left="720" w:hanging="360"/>
      </w:pPr>
      <w:rPr>
        <w:rFonts w:ascii="Symbol" w:hAnsi="Symbol"/>
      </w:rPr>
    </w:lvl>
  </w:abstractNum>
  <w:abstractNum w:abstractNumId="27" w15:restartNumberingAfterBreak="0">
    <w:nsid w:val="4E304DEF"/>
    <w:multiLevelType w:val="hybridMultilevel"/>
    <w:tmpl w:val="6BA07042"/>
    <w:lvl w:ilvl="0" w:tplc="29F063EA">
      <w:start w:val="6"/>
      <w:numFmt w:val="bullet"/>
      <w:lvlText w:val="-"/>
      <w:lvlJc w:val="left"/>
      <w:pPr>
        <w:ind w:left="936" w:hanging="360"/>
      </w:pPr>
      <w:rPr>
        <w:rFonts w:ascii="Arial" w:eastAsiaTheme="majorEastAsia"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8" w15:restartNumberingAfterBreak="0">
    <w:nsid w:val="4E821D5C"/>
    <w:multiLevelType w:val="hybridMultilevel"/>
    <w:tmpl w:val="F45C2C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9" w15:restartNumberingAfterBreak="0">
    <w:nsid w:val="52D02E64"/>
    <w:multiLevelType w:val="hybridMultilevel"/>
    <w:tmpl w:val="D0D4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63E8D"/>
    <w:multiLevelType w:val="hybridMultilevel"/>
    <w:tmpl w:val="BB3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30371"/>
    <w:multiLevelType w:val="hybridMultilevel"/>
    <w:tmpl w:val="637044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3" w15:restartNumberingAfterBreak="0">
    <w:nsid w:val="57355CBA"/>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FA207B0"/>
    <w:multiLevelType w:val="multilevel"/>
    <w:tmpl w:val="E1B2FC0C"/>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D78690A"/>
    <w:multiLevelType w:val="hybridMultilevel"/>
    <w:tmpl w:val="F9B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15EB4"/>
    <w:multiLevelType w:val="hybridMultilevel"/>
    <w:tmpl w:val="B8F8735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9318B4"/>
    <w:multiLevelType w:val="multilevel"/>
    <w:tmpl w:val="E1B2FC0C"/>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FE5010D"/>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42"/>
  </w:num>
  <w:num w:numId="2" w16cid:durableId="424035414">
    <w:abstractNumId w:val="12"/>
  </w:num>
  <w:num w:numId="3" w16cid:durableId="180365439">
    <w:abstractNumId w:val="18"/>
  </w:num>
  <w:num w:numId="4" w16cid:durableId="1399089314">
    <w:abstractNumId w:val="37"/>
  </w:num>
  <w:num w:numId="5" w16cid:durableId="2000965655">
    <w:abstractNumId w:val="17"/>
  </w:num>
  <w:num w:numId="6" w16cid:durableId="70389579">
    <w:abstractNumId w:val="40"/>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31"/>
  </w:num>
  <w:num w:numId="19" w16cid:durableId="238637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41"/>
  </w:num>
  <w:num w:numId="21" w16cid:durableId="384989474">
    <w:abstractNumId w:val="11"/>
  </w:num>
  <w:num w:numId="22" w16cid:durableId="370810139">
    <w:abstractNumId w:val="22"/>
  </w:num>
  <w:num w:numId="23" w16cid:durableId="895287414">
    <w:abstractNumId w:val="23"/>
  </w:num>
  <w:num w:numId="24" w16cid:durableId="926690216">
    <w:abstractNumId w:val="13"/>
  </w:num>
  <w:num w:numId="25" w16cid:durableId="479272192">
    <w:abstractNumId w:val="21"/>
  </w:num>
  <w:num w:numId="26" w16cid:durableId="444614654">
    <w:abstractNumId w:val="27"/>
  </w:num>
  <w:num w:numId="27" w16cid:durableId="1087337922">
    <w:abstractNumId w:val="32"/>
  </w:num>
  <w:num w:numId="28" w16cid:durableId="1984384013">
    <w:abstractNumId w:val="30"/>
  </w:num>
  <w:num w:numId="29" w16cid:durableId="1609390160">
    <w:abstractNumId w:val="28"/>
  </w:num>
  <w:num w:numId="30" w16cid:durableId="1898316027">
    <w:abstractNumId w:val="19"/>
  </w:num>
  <w:num w:numId="31" w16cid:durableId="1477187815">
    <w:abstractNumId w:val="14"/>
  </w:num>
  <w:num w:numId="32" w16cid:durableId="177088204">
    <w:abstractNumId w:val="15"/>
  </w:num>
  <w:num w:numId="33" w16cid:durableId="1649940080">
    <w:abstractNumId w:val="36"/>
  </w:num>
  <w:num w:numId="34" w16cid:durableId="1563756652">
    <w:abstractNumId w:val="25"/>
  </w:num>
  <w:num w:numId="35" w16cid:durableId="727338509">
    <w:abstractNumId w:val="26"/>
  </w:num>
  <w:num w:numId="36" w16cid:durableId="1184902625">
    <w:abstractNumId w:val="29"/>
  </w:num>
  <w:num w:numId="37" w16cid:durableId="1950775697">
    <w:abstractNumId w:val="39"/>
  </w:num>
  <w:num w:numId="38" w16cid:durableId="162090951">
    <w:abstractNumId w:val="24"/>
  </w:num>
  <w:num w:numId="39" w16cid:durableId="949162324">
    <w:abstractNumId w:val="38"/>
  </w:num>
  <w:num w:numId="40" w16cid:durableId="450562577">
    <w:abstractNumId w:val="34"/>
  </w:num>
  <w:num w:numId="41" w16cid:durableId="1579755262">
    <w:abstractNumId w:val="20"/>
  </w:num>
  <w:num w:numId="42" w16cid:durableId="6181104">
    <w:abstractNumId w:val="33"/>
  </w:num>
  <w:num w:numId="43" w16cid:durableId="1696081395">
    <w:abstractNumId w:val="16"/>
  </w:num>
  <w:num w:numId="44" w16cid:durableId="15401644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C58"/>
    <w:rsid w:val="0000255F"/>
    <w:rsid w:val="0000361E"/>
    <w:rsid w:val="00005EFD"/>
    <w:rsid w:val="0000617E"/>
    <w:rsid w:val="00015CC3"/>
    <w:rsid w:val="000232FA"/>
    <w:rsid w:val="00023AAD"/>
    <w:rsid w:val="00023DAB"/>
    <w:rsid w:val="00025142"/>
    <w:rsid w:val="00026798"/>
    <w:rsid w:val="00030FC5"/>
    <w:rsid w:val="000340F7"/>
    <w:rsid w:val="0003463A"/>
    <w:rsid w:val="00034C64"/>
    <w:rsid w:val="00040F2C"/>
    <w:rsid w:val="000413E2"/>
    <w:rsid w:val="000423C2"/>
    <w:rsid w:val="00042632"/>
    <w:rsid w:val="000449EC"/>
    <w:rsid w:val="00045061"/>
    <w:rsid w:val="00046147"/>
    <w:rsid w:val="00052451"/>
    <w:rsid w:val="00054FE0"/>
    <w:rsid w:val="00062245"/>
    <w:rsid w:val="000629A8"/>
    <w:rsid w:val="00064394"/>
    <w:rsid w:val="00065EF0"/>
    <w:rsid w:val="00067966"/>
    <w:rsid w:val="00074565"/>
    <w:rsid w:val="00076B6A"/>
    <w:rsid w:val="00082AAC"/>
    <w:rsid w:val="00084894"/>
    <w:rsid w:val="0008722A"/>
    <w:rsid w:val="00087C4B"/>
    <w:rsid w:val="000901DF"/>
    <w:rsid w:val="00091316"/>
    <w:rsid w:val="00091951"/>
    <w:rsid w:val="00091EC6"/>
    <w:rsid w:val="0009455D"/>
    <w:rsid w:val="0009597B"/>
    <w:rsid w:val="00096435"/>
    <w:rsid w:val="000974FE"/>
    <w:rsid w:val="000A057C"/>
    <w:rsid w:val="000A3262"/>
    <w:rsid w:val="000A3275"/>
    <w:rsid w:val="000A43C7"/>
    <w:rsid w:val="000A6A3B"/>
    <w:rsid w:val="000B169F"/>
    <w:rsid w:val="000B190C"/>
    <w:rsid w:val="000B3286"/>
    <w:rsid w:val="000B4793"/>
    <w:rsid w:val="000B5659"/>
    <w:rsid w:val="000B5C11"/>
    <w:rsid w:val="000B6837"/>
    <w:rsid w:val="000C0418"/>
    <w:rsid w:val="000C1928"/>
    <w:rsid w:val="000C249C"/>
    <w:rsid w:val="000C267B"/>
    <w:rsid w:val="000C4836"/>
    <w:rsid w:val="000C621B"/>
    <w:rsid w:val="000D0B2C"/>
    <w:rsid w:val="000D23F4"/>
    <w:rsid w:val="000D3EF5"/>
    <w:rsid w:val="000E210A"/>
    <w:rsid w:val="000E3AD2"/>
    <w:rsid w:val="000E4178"/>
    <w:rsid w:val="000E4D8D"/>
    <w:rsid w:val="000E61ED"/>
    <w:rsid w:val="000E6903"/>
    <w:rsid w:val="000F0838"/>
    <w:rsid w:val="000F13D6"/>
    <w:rsid w:val="000F3FF4"/>
    <w:rsid w:val="000F5F4A"/>
    <w:rsid w:val="000F6956"/>
    <w:rsid w:val="00103DFC"/>
    <w:rsid w:val="001074B0"/>
    <w:rsid w:val="00113DBD"/>
    <w:rsid w:val="001152A0"/>
    <w:rsid w:val="0011566A"/>
    <w:rsid w:val="00115FBE"/>
    <w:rsid w:val="00117A94"/>
    <w:rsid w:val="00121B59"/>
    <w:rsid w:val="00122023"/>
    <w:rsid w:val="00125603"/>
    <w:rsid w:val="0012564B"/>
    <w:rsid w:val="00125D40"/>
    <w:rsid w:val="001306EE"/>
    <w:rsid w:val="00130BA3"/>
    <w:rsid w:val="00131CB5"/>
    <w:rsid w:val="0013304E"/>
    <w:rsid w:val="00134A53"/>
    <w:rsid w:val="0013607D"/>
    <w:rsid w:val="001367FE"/>
    <w:rsid w:val="001373D5"/>
    <w:rsid w:val="001413B1"/>
    <w:rsid w:val="00141DFD"/>
    <w:rsid w:val="001420C5"/>
    <w:rsid w:val="00146BD0"/>
    <w:rsid w:val="001506B2"/>
    <w:rsid w:val="0015225C"/>
    <w:rsid w:val="00154718"/>
    <w:rsid w:val="00157212"/>
    <w:rsid w:val="001608D4"/>
    <w:rsid w:val="00161EDB"/>
    <w:rsid w:val="001634C6"/>
    <w:rsid w:val="00166A59"/>
    <w:rsid w:val="00166C1A"/>
    <w:rsid w:val="00167D9C"/>
    <w:rsid w:val="00170B27"/>
    <w:rsid w:val="00170E17"/>
    <w:rsid w:val="001737C6"/>
    <w:rsid w:val="00176A6B"/>
    <w:rsid w:val="00176DE3"/>
    <w:rsid w:val="00180E18"/>
    <w:rsid w:val="00183249"/>
    <w:rsid w:val="0019168B"/>
    <w:rsid w:val="00191731"/>
    <w:rsid w:val="00191E03"/>
    <w:rsid w:val="001946DE"/>
    <w:rsid w:val="00194EFC"/>
    <w:rsid w:val="001951EA"/>
    <w:rsid w:val="00195274"/>
    <w:rsid w:val="00196B29"/>
    <w:rsid w:val="001A00F4"/>
    <w:rsid w:val="001A2308"/>
    <w:rsid w:val="001A249F"/>
    <w:rsid w:val="001A35E6"/>
    <w:rsid w:val="001A46A7"/>
    <w:rsid w:val="001A52A7"/>
    <w:rsid w:val="001A6CB8"/>
    <w:rsid w:val="001A7F68"/>
    <w:rsid w:val="001B21A5"/>
    <w:rsid w:val="001B2737"/>
    <w:rsid w:val="001B600B"/>
    <w:rsid w:val="001B6874"/>
    <w:rsid w:val="001B6F68"/>
    <w:rsid w:val="001C051A"/>
    <w:rsid w:val="001C0E14"/>
    <w:rsid w:val="001C5C3C"/>
    <w:rsid w:val="001C784F"/>
    <w:rsid w:val="001D1250"/>
    <w:rsid w:val="001D2029"/>
    <w:rsid w:val="001D589B"/>
    <w:rsid w:val="001D610B"/>
    <w:rsid w:val="001E1280"/>
    <w:rsid w:val="001E14C6"/>
    <w:rsid w:val="001E17A2"/>
    <w:rsid w:val="001E196D"/>
    <w:rsid w:val="001E1F18"/>
    <w:rsid w:val="001E2699"/>
    <w:rsid w:val="001E3B8F"/>
    <w:rsid w:val="001E46CA"/>
    <w:rsid w:val="001E54DD"/>
    <w:rsid w:val="001F22F7"/>
    <w:rsid w:val="001F7AC9"/>
    <w:rsid w:val="00200033"/>
    <w:rsid w:val="0020248A"/>
    <w:rsid w:val="00202DC1"/>
    <w:rsid w:val="0020460E"/>
    <w:rsid w:val="0020657E"/>
    <w:rsid w:val="00210B7B"/>
    <w:rsid w:val="00211474"/>
    <w:rsid w:val="00215570"/>
    <w:rsid w:val="002173E9"/>
    <w:rsid w:val="00220BAD"/>
    <w:rsid w:val="00221B8E"/>
    <w:rsid w:val="00222103"/>
    <w:rsid w:val="00230DF2"/>
    <w:rsid w:val="00235E55"/>
    <w:rsid w:val="002368BB"/>
    <w:rsid w:val="00236EC7"/>
    <w:rsid w:val="00240A38"/>
    <w:rsid w:val="002416A8"/>
    <w:rsid w:val="002431BB"/>
    <w:rsid w:val="002515FA"/>
    <w:rsid w:val="00252D87"/>
    <w:rsid w:val="00253AC1"/>
    <w:rsid w:val="002574B3"/>
    <w:rsid w:val="00260329"/>
    <w:rsid w:val="00261178"/>
    <w:rsid w:val="002613CB"/>
    <w:rsid w:val="00262040"/>
    <w:rsid w:val="00262843"/>
    <w:rsid w:val="00263057"/>
    <w:rsid w:val="0026560B"/>
    <w:rsid w:val="002660C1"/>
    <w:rsid w:val="00267AEC"/>
    <w:rsid w:val="00270FAC"/>
    <w:rsid w:val="002714A1"/>
    <w:rsid w:val="00271725"/>
    <w:rsid w:val="00274A5B"/>
    <w:rsid w:val="00275999"/>
    <w:rsid w:val="00275CCF"/>
    <w:rsid w:val="00276D78"/>
    <w:rsid w:val="00282832"/>
    <w:rsid w:val="00282AB4"/>
    <w:rsid w:val="00283565"/>
    <w:rsid w:val="002871A0"/>
    <w:rsid w:val="00291A5E"/>
    <w:rsid w:val="002959F3"/>
    <w:rsid w:val="00297D36"/>
    <w:rsid w:val="002A18B8"/>
    <w:rsid w:val="002A3414"/>
    <w:rsid w:val="002A4A8F"/>
    <w:rsid w:val="002A5620"/>
    <w:rsid w:val="002A5B04"/>
    <w:rsid w:val="002A5EB4"/>
    <w:rsid w:val="002A73BB"/>
    <w:rsid w:val="002B0A47"/>
    <w:rsid w:val="002B4062"/>
    <w:rsid w:val="002B5FE8"/>
    <w:rsid w:val="002B6A85"/>
    <w:rsid w:val="002B7249"/>
    <w:rsid w:val="002C2E3B"/>
    <w:rsid w:val="002D32E5"/>
    <w:rsid w:val="002D3A45"/>
    <w:rsid w:val="002D403F"/>
    <w:rsid w:val="002D5276"/>
    <w:rsid w:val="002D7D1B"/>
    <w:rsid w:val="002E0766"/>
    <w:rsid w:val="002E2EF3"/>
    <w:rsid w:val="002E4784"/>
    <w:rsid w:val="002E5E0E"/>
    <w:rsid w:val="002E695E"/>
    <w:rsid w:val="002E7477"/>
    <w:rsid w:val="002E7B91"/>
    <w:rsid w:val="002F1FEE"/>
    <w:rsid w:val="002F33DF"/>
    <w:rsid w:val="002F3B5B"/>
    <w:rsid w:val="002F4745"/>
    <w:rsid w:val="002F4F95"/>
    <w:rsid w:val="00303A9D"/>
    <w:rsid w:val="00305F9C"/>
    <w:rsid w:val="0031080F"/>
    <w:rsid w:val="00310A0E"/>
    <w:rsid w:val="00310A76"/>
    <w:rsid w:val="003124D1"/>
    <w:rsid w:val="003205F6"/>
    <w:rsid w:val="00321098"/>
    <w:rsid w:val="003224B6"/>
    <w:rsid w:val="0032264E"/>
    <w:rsid w:val="00323B6A"/>
    <w:rsid w:val="00326CBD"/>
    <w:rsid w:val="00331A1E"/>
    <w:rsid w:val="00331A7D"/>
    <w:rsid w:val="00337F48"/>
    <w:rsid w:val="003444E5"/>
    <w:rsid w:val="00351734"/>
    <w:rsid w:val="00351D20"/>
    <w:rsid w:val="003526E4"/>
    <w:rsid w:val="003528EB"/>
    <w:rsid w:val="00354CE6"/>
    <w:rsid w:val="003571D3"/>
    <w:rsid w:val="00360C32"/>
    <w:rsid w:val="003632FA"/>
    <w:rsid w:val="003664E9"/>
    <w:rsid w:val="00366753"/>
    <w:rsid w:val="00367FE6"/>
    <w:rsid w:val="00370D16"/>
    <w:rsid w:val="00372385"/>
    <w:rsid w:val="00376449"/>
    <w:rsid w:val="00382DBF"/>
    <w:rsid w:val="00386042"/>
    <w:rsid w:val="003860B9"/>
    <w:rsid w:val="0038728B"/>
    <w:rsid w:val="00387DE4"/>
    <w:rsid w:val="003955FB"/>
    <w:rsid w:val="003A03B1"/>
    <w:rsid w:val="003A3CE6"/>
    <w:rsid w:val="003A51A5"/>
    <w:rsid w:val="003A55AA"/>
    <w:rsid w:val="003A6B26"/>
    <w:rsid w:val="003A7405"/>
    <w:rsid w:val="003A7850"/>
    <w:rsid w:val="003B0636"/>
    <w:rsid w:val="003B0CD4"/>
    <w:rsid w:val="003B1283"/>
    <w:rsid w:val="003B2A89"/>
    <w:rsid w:val="003B379E"/>
    <w:rsid w:val="003B5104"/>
    <w:rsid w:val="003B667B"/>
    <w:rsid w:val="003B7FB4"/>
    <w:rsid w:val="003C147D"/>
    <w:rsid w:val="003C2126"/>
    <w:rsid w:val="003C291D"/>
    <w:rsid w:val="003C519A"/>
    <w:rsid w:val="003C6D18"/>
    <w:rsid w:val="003D1D94"/>
    <w:rsid w:val="003D4F65"/>
    <w:rsid w:val="003D7762"/>
    <w:rsid w:val="003E0215"/>
    <w:rsid w:val="003E081A"/>
    <w:rsid w:val="003E6D68"/>
    <w:rsid w:val="003F0B90"/>
    <w:rsid w:val="003F1223"/>
    <w:rsid w:val="003F173C"/>
    <w:rsid w:val="003F3031"/>
    <w:rsid w:val="003F4C1A"/>
    <w:rsid w:val="003F5059"/>
    <w:rsid w:val="003F5570"/>
    <w:rsid w:val="003F6B9A"/>
    <w:rsid w:val="004003B1"/>
    <w:rsid w:val="00400B11"/>
    <w:rsid w:val="004011F5"/>
    <w:rsid w:val="00405747"/>
    <w:rsid w:val="00406B6E"/>
    <w:rsid w:val="00406F93"/>
    <w:rsid w:val="00407831"/>
    <w:rsid w:val="004157B5"/>
    <w:rsid w:val="004171EC"/>
    <w:rsid w:val="00417DC4"/>
    <w:rsid w:val="0042123D"/>
    <w:rsid w:val="0042233B"/>
    <w:rsid w:val="00424E11"/>
    <w:rsid w:val="004253B7"/>
    <w:rsid w:val="004314B1"/>
    <w:rsid w:val="004359F7"/>
    <w:rsid w:val="00436359"/>
    <w:rsid w:val="00442EE0"/>
    <w:rsid w:val="00443BB1"/>
    <w:rsid w:val="0045208B"/>
    <w:rsid w:val="00452244"/>
    <w:rsid w:val="004530BB"/>
    <w:rsid w:val="00454793"/>
    <w:rsid w:val="0045630C"/>
    <w:rsid w:val="004618C7"/>
    <w:rsid w:val="00465897"/>
    <w:rsid w:val="004667B2"/>
    <w:rsid w:val="00466B70"/>
    <w:rsid w:val="004702D1"/>
    <w:rsid w:val="00471263"/>
    <w:rsid w:val="0047179E"/>
    <w:rsid w:val="00472822"/>
    <w:rsid w:val="00472D68"/>
    <w:rsid w:val="004734A0"/>
    <w:rsid w:val="00475EE3"/>
    <w:rsid w:val="00480FE5"/>
    <w:rsid w:val="0048358D"/>
    <w:rsid w:val="0048458E"/>
    <w:rsid w:val="00485EF4"/>
    <w:rsid w:val="004861B5"/>
    <w:rsid w:val="00486464"/>
    <w:rsid w:val="00486662"/>
    <w:rsid w:val="00486D3F"/>
    <w:rsid w:val="004874D1"/>
    <w:rsid w:val="00487E70"/>
    <w:rsid w:val="00490B8B"/>
    <w:rsid w:val="00490EFB"/>
    <w:rsid w:val="004910C9"/>
    <w:rsid w:val="00496685"/>
    <w:rsid w:val="004A0911"/>
    <w:rsid w:val="004A1A80"/>
    <w:rsid w:val="004A2B84"/>
    <w:rsid w:val="004A6BCA"/>
    <w:rsid w:val="004A7DD2"/>
    <w:rsid w:val="004B1024"/>
    <w:rsid w:val="004B1685"/>
    <w:rsid w:val="004B1ED7"/>
    <w:rsid w:val="004B20D0"/>
    <w:rsid w:val="004B2A88"/>
    <w:rsid w:val="004C045E"/>
    <w:rsid w:val="004C165C"/>
    <w:rsid w:val="004C1EA9"/>
    <w:rsid w:val="004C2849"/>
    <w:rsid w:val="004C2C78"/>
    <w:rsid w:val="004C3609"/>
    <w:rsid w:val="004C78C6"/>
    <w:rsid w:val="004D1542"/>
    <w:rsid w:val="004D3778"/>
    <w:rsid w:val="004E0F6C"/>
    <w:rsid w:val="004E41EC"/>
    <w:rsid w:val="004E6F06"/>
    <w:rsid w:val="004F1E70"/>
    <w:rsid w:val="004F2C11"/>
    <w:rsid w:val="004F3A26"/>
    <w:rsid w:val="004F3D8E"/>
    <w:rsid w:val="004F3E35"/>
    <w:rsid w:val="004F3F03"/>
    <w:rsid w:val="004F426C"/>
    <w:rsid w:val="005005F9"/>
    <w:rsid w:val="00500753"/>
    <w:rsid w:val="0050121E"/>
    <w:rsid w:val="00501CBB"/>
    <w:rsid w:val="005035F0"/>
    <w:rsid w:val="00503E19"/>
    <w:rsid w:val="00504A01"/>
    <w:rsid w:val="00504F92"/>
    <w:rsid w:val="00506B4E"/>
    <w:rsid w:val="00507E46"/>
    <w:rsid w:val="00510E3B"/>
    <w:rsid w:val="00516315"/>
    <w:rsid w:val="0051777F"/>
    <w:rsid w:val="0052177A"/>
    <w:rsid w:val="00522650"/>
    <w:rsid w:val="0052689A"/>
    <w:rsid w:val="00530F92"/>
    <w:rsid w:val="00531200"/>
    <w:rsid w:val="0053195D"/>
    <w:rsid w:val="005321F6"/>
    <w:rsid w:val="0053362C"/>
    <w:rsid w:val="00534F1E"/>
    <w:rsid w:val="00537160"/>
    <w:rsid w:val="00537AEA"/>
    <w:rsid w:val="0054008C"/>
    <w:rsid w:val="00542772"/>
    <w:rsid w:val="00546019"/>
    <w:rsid w:val="0055051B"/>
    <w:rsid w:val="00553614"/>
    <w:rsid w:val="00554395"/>
    <w:rsid w:val="0055602D"/>
    <w:rsid w:val="00556A04"/>
    <w:rsid w:val="00561D9C"/>
    <w:rsid w:val="00563784"/>
    <w:rsid w:val="00564978"/>
    <w:rsid w:val="005657B4"/>
    <w:rsid w:val="0056661F"/>
    <w:rsid w:val="00567FF3"/>
    <w:rsid w:val="00571D50"/>
    <w:rsid w:val="005733CF"/>
    <w:rsid w:val="00576FA3"/>
    <w:rsid w:val="00594A7A"/>
    <w:rsid w:val="00595975"/>
    <w:rsid w:val="00595D7F"/>
    <w:rsid w:val="00595EFB"/>
    <w:rsid w:val="00596A87"/>
    <w:rsid w:val="00596D19"/>
    <w:rsid w:val="005A18CC"/>
    <w:rsid w:val="005A39AF"/>
    <w:rsid w:val="005A3A5A"/>
    <w:rsid w:val="005A3EFE"/>
    <w:rsid w:val="005A4BC6"/>
    <w:rsid w:val="005A5AD5"/>
    <w:rsid w:val="005B47E5"/>
    <w:rsid w:val="005B51CB"/>
    <w:rsid w:val="005B5925"/>
    <w:rsid w:val="005B6ACF"/>
    <w:rsid w:val="005B7D1F"/>
    <w:rsid w:val="005C1286"/>
    <w:rsid w:val="005C5C04"/>
    <w:rsid w:val="005C6410"/>
    <w:rsid w:val="005C758F"/>
    <w:rsid w:val="005D0B18"/>
    <w:rsid w:val="005D1485"/>
    <w:rsid w:val="005D20D5"/>
    <w:rsid w:val="005D3DFB"/>
    <w:rsid w:val="005D424C"/>
    <w:rsid w:val="005E6720"/>
    <w:rsid w:val="005F17D3"/>
    <w:rsid w:val="005F72DA"/>
    <w:rsid w:val="005F792B"/>
    <w:rsid w:val="0060088D"/>
    <w:rsid w:val="00600907"/>
    <w:rsid w:val="006034B1"/>
    <w:rsid w:val="006072DF"/>
    <w:rsid w:val="00607979"/>
    <w:rsid w:val="00607D53"/>
    <w:rsid w:val="0061037A"/>
    <w:rsid w:val="00610DD8"/>
    <w:rsid w:val="00615D3A"/>
    <w:rsid w:val="0061651A"/>
    <w:rsid w:val="00617407"/>
    <w:rsid w:val="00620083"/>
    <w:rsid w:val="006243BC"/>
    <w:rsid w:val="006320D0"/>
    <w:rsid w:val="006330D8"/>
    <w:rsid w:val="0063483B"/>
    <w:rsid w:val="00634DDF"/>
    <w:rsid w:val="00636654"/>
    <w:rsid w:val="006377CE"/>
    <w:rsid w:val="00637A8B"/>
    <w:rsid w:val="00642B63"/>
    <w:rsid w:val="00645C47"/>
    <w:rsid w:val="00645D73"/>
    <w:rsid w:val="00645E9E"/>
    <w:rsid w:val="00646390"/>
    <w:rsid w:val="00652404"/>
    <w:rsid w:val="006535DD"/>
    <w:rsid w:val="006538E2"/>
    <w:rsid w:val="0065440D"/>
    <w:rsid w:val="00654F6F"/>
    <w:rsid w:val="00657074"/>
    <w:rsid w:val="00657DE0"/>
    <w:rsid w:val="00660322"/>
    <w:rsid w:val="00660B40"/>
    <w:rsid w:val="00661609"/>
    <w:rsid w:val="006626B3"/>
    <w:rsid w:val="006633AF"/>
    <w:rsid w:val="006649BD"/>
    <w:rsid w:val="006651D7"/>
    <w:rsid w:val="00665451"/>
    <w:rsid w:val="0066700B"/>
    <w:rsid w:val="00670BFE"/>
    <w:rsid w:val="00675991"/>
    <w:rsid w:val="006805F3"/>
    <w:rsid w:val="00684ACE"/>
    <w:rsid w:val="00686B34"/>
    <w:rsid w:val="00687D2B"/>
    <w:rsid w:val="006900C1"/>
    <w:rsid w:val="0069189B"/>
    <w:rsid w:val="00692FDA"/>
    <w:rsid w:val="00694B2C"/>
    <w:rsid w:val="00696891"/>
    <w:rsid w:val="0069792E"/>
    <w:rsid w:val="00697DFA"/>
    <w:rsid w:val="006A0052"/>
    <w:rsid w:val="006A3F46"/>
    <w:rsid w:val="006A4FE6"/>
    <w:rsid w:val="006A5B32"/>
    <w:rsid w:val="006A5E0B"/>
    <w:rsid w:val="006A60D7"/>
    <w:rsid w:val="006B1150"/>
    <w:rsid w:val="006B33D7"/>
    <w:rsid w:val="006B3ABB"/>
    <w:rsid w:val="006B556B"/>
    <w:rsid w:val="006B6AC3"/>
    <w:rsid w:val="006C0C82"/>
    <w:rsid w:val="006C4095"/>
    <w:rsid w:val="006D11FC"/>
    <w:rsid w:val="006D287A"/>
    <w:rsid w:val="006D49D9"/>
    <w:rsid w:val="006D6498"/>
    <w:rsid w:val="006D65D5"/>
    <w:rsid w:val="006D69D5"/>
    <w:rsid w:val="006D7EC9"/>
    <w:rsid w:val="006E0B60"/>
    <w:rsid w:val="006E21A5"/>
    <w:rsid w:val="006E26CF"/>
    <w:rsid w:val="006E3333"/>
    <w:rsid w:val="006E6CCC"/>
    <w:rsid w:val="006E7235"/>
    <w:rsid w:val="006E7CAA"/>
    <w:rsid w:val="006F6526"/>
    <w:rsid w:val="00700188"/>
    <w:rsid w:val="00702D83"/>
    <w:rsid w:val="0071039C"/>
    <w:rsid w:val="007130C9"/>
    <w:rsid w:val="00714650"/>
    <w:rsid w:val="007148D8"/>
    <w:rsid w:val="007150F4"/>
    <w:rsid w:val="00716907"/>
    <w:rsid w:val="00722EDA"/>
    <w:rsid w:val="00722FD5"/>
    <w:rsid w:val="0073082B"/>
    <w:rsid w:val="00734A37"/>
    <w:rsid w:val="00734D37"/>
    <w:rsid w:val="007361D2"/>
    <w:rsid w:val="00736A8E"/>
    <w:rsid w:val="007377A4"/>
    <w:rsid w:val="00737863"/>
    <w:rsid w:val="00740044"/>
    <w:rsid w:val="007435FD"/>
    <w:rsid w:val="00745091"/>
    <w:rsid w:val="00747CE8"/>
    <w:rsid w:val="007514E3"/>
    <w:rsid w:val="0075225C"/>
    <w:rsid w:val="007560A0"/>
    <w:rsid w:val="007574FB"/>
    <w:rsid w:val="007578B9"/>
    <w:rsid w:val="0076455A"/>
    <w:rsid w:val="00764B18"/>
    <w:rsid w:val="00764BC8"/>
    <w:rsid w:val="007651B5"/>
    <w:rsid w:val="007657AD"/>
    <w:rsid w:val="0077217C"/>
    <w:rsid w:val="0077266D"/>
    <w:rsid w:val="00772A80"/>
    <w:rsid w:val="00775C72"/>
    <w:rsid w:val="00776A94"/>
    <w:rsid w:val="00777C35"/>
    <w:rsid w:val="0078144B"/>
    <w:rsid w:val="00781970"/>
    <w:rsid w:val="00782FE5"/>
    <w:rsid w:val="00786614"/>
    <w:rsid w:val="00787BD7"/>
    <w:rsid w:val="00790584"/>
    <w:rsid w:val="007905E2"/>
    <w:rsid w:val="0079175D"/>
    <w:rsid w:val="00791DAA"/>
    <w:rsid w:val="0079271B"/>
    <w:rsid w:val="00794547"/>
    <w:rsid w:val="00795C1A"/>
    <w:rsid w:val="00796819"/>
    <w:rsid w:val="007A0287"/>
    <w:rsid w:val="007A0E66"/>
    <w:rsid w:val="007A1122"/>
    <w:rsid w:val="007A611B"/>
    <w:rsid w:val="007A65C6"/>
    <w:rsid w:val="007A6EFB"/>
    <w:rsid w:val="007B07F9"/>
    <w:rsid w:val="007B169D"/>
    <w:rsid w:val="007B1911"/>
    <w:rsid w:val="007B322A"/>
    <w:rsid w:val="007B3308"/>
    <w:rsid w:val="007B5ABB"/>
    <w:rsid w:val="007B720C"/>
    <w:rsid w:val="007D2102"/>
    <w:rsid w:val="007D2BCF"/>
    <w:rsid w:val="007D3347"/>
    <w:rsid w:val="007D3566"/>
    <w:rsid w:val="007D45FF"/>
    <w:rsid w:val="007E298E"/>
    <w:rsid w:val="007E4CC7"/>
    <w:rsid w:val="007E5087"/>
    <w:rsid w:val="007E6458"/>
    <w:rsid w:val="007F3BE4"/>
    <w:rsid w:val="007F447E"/>
    <w:rsid w:val="008000CD"/>
    <w:rsid w:val="008026BD"/>
    <w:rsid w:val="00803D56"/>
    <w:rsid w:val="00806C39"/>
    <w:rsid w:val="008156D5"/>
    <w:rsid w:val="00815A26"/>
    <w:rsid w:val="00824DDD"/>
    <w:rsid w:val="008329EC"/>
    <w:rsid w:val="008359B5"/>
    <w:rsid w:val="008406E9"/>
    <w:rsid w:val="00842189"/>
    <w:rsid w:val="00842432"/>
    <w:rsid w:val="0084395D"/>
    <w:rsid w:val="00844206"/>
    <w:rsid w:val="008467C2"/>
    <w:rsid w:val="00847E9E"/>
    <w:rsid w:val="008509B7"/>
    <w:rsid w:val="00854268"/>
    <w:rsid w:val="00854C44"/>
    <w:rsid w:val="00854E81"/>
    <w:rsid w:val="008556E7"/>
    <w:rsid w:val="008569CD"/>
    <w:rsid w:val="00857E15"/>
    <w:rsid w:val="00860F3F"/>
    <w:rsid w:val="008624FD"/>
    <w:rsid w:val="008627B3"/>
    <w:rsid w:val="00862D95"/>
    <w:rsid w:val="00866360"/>
    <w:rsid w:val="008664C3"/>
    <w:rsid w:val="00870A1A"/>
    <w:rsid w:val="008735FE"/>
    <w:rsid w:val="008741DB"/>
    <w:rsid w:val="008756B6"/>
    <w:rsid w:val="00875759"/>
    <w:rsid w:val="008761A6"/>
    <w:rsid w:val="00876607"/>
    <w:rsid w:val="00882F8C"/>
    <w:rsid w:val="0088394C"/>
    <w:rsid w:val="00883B41"/>
    <w:rsid w:val="00884B60"/>
    <w:rsid w:val="0088599E"/>
    <w:rsid w:val="00886880"/>
    <w:rsid w:val="00886B44"/>
    <w:rsid w:val="008879EC"/>
    <w:rsid w:val="00892842"/>
    <w:rsid w:val="00894AAD"/>
    <w:rsid w:val="00897C30"/>
    <w:rsid w:val="008A0385"/>
    <w:rsid w:val="008A15F7"/>
    <w:rsid w:val="008A186D"/>
    <w:rsid w:val="008A3523"/>
    <w:rsid w:val="008A3985"/>
    <w:rsid w:val="008A41D3"/>
    <w:rsid w:val="008A5CEE"/>
    <w:rsid w:val="008B0FB3"/>
    <w:rsid w:val="008B3DDA"/>
    <w:rsid w:val="008B503A"/>
    <w:rsid w:val="008B6AB2"/>
    <w:rsid w:val="008B708E"/>
    <w:rsid w:val="008C06DD"/>
    <w:rsid w:val="008C2545"/>
    <w:rsid w:val="008C551C"/>
    <w:rsid w:val="008C5B1F"/>
    <w:rsid w:val="008C67A3"/>
    <w:rsid w:val="008C7086"/>
    <w:rsid w:val="008C7851"/>
    <w:rsid w:val="008D23D2"/>
    <w:rsid w:val="008D31BF"/>
    <w:rsid w:val="008D6336"/>
    <w:rsid w:val="008E090D"/>
    <w:rsid w:val="008E0D3D"/>
    <w:rsid w:val="008E1EF2"/>
    <w:rsid w:val="008E32C8"/>
    <w:rsid w:val="008F036F"/>
    <w:rsid w:val="008F0B1F"/>
    <w:rsid w:val="008F329C"/>
    <w:rsid w:val="00901D16"/>
    <w:rsid w:val="00903E0A"/>
    <w:rsid w:val="0090449D"/>
    <w:rsid w:val="00905E84"/>
    <w:rsid w:val="0091362F"/>
    <w:rsid w:val="009136E0"/>
    <w:rsid w:val="00923D7F"/>
    <w:rsid w:val="009278CA"/>
    <w:rsid w:val="0093058B"/>
    <w:rsid w:val="00930C44"/>
    <w:rsid w:val="009342DA"/>
    <w:rsid w:val="009359B4"/>
    <w:rsid w:val="009359FD"/>
    <w:rsid w:val="00935B2D"/>
    <w:rsid w:val="009417FA"/>
    <w:rsid w:val="00944352"/>
    <w:rsid w:val="00945CC4"/>
    <w:rsid w:val="00950243"/>
    <w:rsid w:val="00952ED2"/>
    <w:rsid w:val="00953E06"/>
    <w:rsid w:val="0095776A"/>
    <w:rsid w:val="00960BBC"/>
    <w:rsid w:val="0096221E"/>
    <w:rsid w:val="009667DF"/>
    <w:rsid w:val="00967BAE"/>
    <w:rsid w:val="00971EA6"/>
    <w:rsid w:val="0097231C"/>
    <w:rsid w:val="00972F9A"/>
    <w:rsid w:val="00973B36"/>
    <w:rsid w:val="00973C73"/>
    <w:rsid w:val="00974CC8"/>
    <w:rsid w:val="009757A9"/>
    <w:rsid w:val="009757CF"/>
    <w:rsid w:val="0098001E"/>
    <w:rsid w:val="00981B31"/>
    <w:rsid w:val="009826C6"/>
    <w:rsid w:val="009841A2"/>
    <w:rsid w:val="00993BF9"/>
    <w:rsid w:val="00995A7C"/>
    <w:rsid w:val="00995D40"/>
    <w:rsid w:val="009A3418"/>
    <w:rsid w:val="009A79DA"/>
    <w:rsid w:val="009B1B77"/>
    <w:rsid w:val="009B4A27"/>
    <w:rsid w:val="009C0279"/>
    <w:rsid w:val="009C0834"/>
    <w:rsid w:val="009C2331"/>
    <w:rsid w:val="009C26A5"/>
    <w:rsid w:val="009C6AA5"/>
    <w:rsid w:val="009C7B96"/>
    <w:rsid w:val="009D2881"/>
    <w:rsid w:val="009D4EF7"/>
    <w:rsid w:val="009E0CCD"/>
    <w:rsid w:val="009E2024"/>
    <w:rsid w:val="009E4D51"/>
    <w:rsid w:val="009E4DD4"/>
    <w:rsid w:val="009F32D3"/>
    <w:rsid w:val="009F4453"/>
    <w:rsid w:val="009F5851"/>
    <w:rsid w:val="00A05E79"/>
    <w:rsid w:val="00A10647"/>
    <w:rsid w:val="00A11DD3"/>
    <w:rsid w:val="00A160EF"/>
    <w:rsid w:val="00A16D4D"/>
    <w:rsid w:val="00A17065"/>
    <w:rsid w:val="00A21BD9"/>
    <w:rsid w:val="00A22581"/>
    <w:rsid w:val="00A27C7B"/>
    <w:rsid w:val="00A36306"/>
    <w:rsid w:val="00A371A3"/>
    <w:rsid w:val="00A377D8"/>
    <w:rsid w:val="00A41CA4"/>
    <w:rsid w:val="00A45F36"/>
    <w:rsid w:val="00A5325A"/>
    <w:rsid w:val="00A53595"/>
    <w:rsid w:val="00A56221"/>
    <w:rsid w:val="00A5675A"/>
    <w:rsid w:val="00A57692"/>
    <w:rsid w:val="00A62856"/>
    <w:rsid w:val="00A62C08"/>
    <w:rsid w:val="00A640A2"/>
    <w:rsid w:val="00A655F5"/>
    <w:rsid w:val="00A655F6"/>
    <w:rsid w:val="00A6604A"/>
    <w:rsid w:val="00A66303"/>
    <w:rsid w:val="00A71B34"/>
    <w:rsid w:val="00A72BD3"/>
    <w:rsid w:val="00A75C38"/>
    <w:rsid w:val="00A76799"/>
    <w:rsid w:val="00A7691F"/>
    <w:rsid w:val="00A77BA9"/>
    <w:rsid w:val="00A77FF1"/>
    <w:rsid w:val="00A824D3"/>
    <w:rsid w:val="00A83660"/>
    <w:rsid w:val="00A857AB"/>
    <w:rsid w:val="00A864CD"/>
    <w:rsid w:val="00A905E0"/>
    <w:rsid w:val="00A93C74"/>
    <w:rsid w:val="00AA1EEA"/>
    <w:rsid w:val="00AA206D"/>
    <w:rsid w:val="00AA4AA5"/>
    <w:rsid w:val="00AA6B95"/>
    <w:rsid w:val="00AA79D7"/>
    <w:rsid w:val="00AA7ABB"/>
    <w:rsid w:val="00AB0430"/>
    <w:rsid w:val="00AB0435"/>
    <w:rsid w:val="00AB1BB2"/>
    <w:rsid w:val="00AB1BB3"/>
    <w:rsid w:val="00AB387D"/>
    <w:rsid w:val="00AB73A5"/>
    <w:rsid w:val="00AB773D"/>
    <w:rsid w:val="00AB7A21"/>
    <w:rsid w:val="00AC3115"/>
    <w:rsid w:val="00AC38C9"/>
    <w:rsid w:val="00AC7036"/>
    <w:rsid w:val="00AD0983"/>
    <w:rsid w:val="00AD1CA8"/>
    <w:rsid w:val="00AD4E4F"/>
    <w:rsid w:val="00AD708A"/>
    <w:rsid w:val="00AE1B99"/>
    <w:rsid w:val="00AE1D62"/>
    <w:rsid w:val="00AE3499"/>
    <w:rsid w:val="00AE3A65"/>
    <w:rsid w:val="00AE51FB"/>
    <w:rsid w:val="00AE6583"/>
    <w:rsid w:val="00AE7CC3"/>
    <w:rsid w:val="00AF2B42"/>
    <w:rsid w:val="00AF644B"/>
    <w:rsid w:val="00AF6BDF"/>
    <w:rsid w:val="00AF747A"/>
    <w:rsid w:val="00B000F5"/>
    <w:rsid w:val="00B002A7"/>
    <w:rsid w:val="00B0097C"/>
    <w:rsid w:val="00B00C20"/>
    <w:rsid w:val="00B02B1F"/>
    <w:rsid w:val="00B04A83"/>
    <w:rsid w:val="00B05A36"/>
    <w:rsid w:val="00B07087"/>
    <w:rsid w:val="00B0766D"/>
    <w:rsid w:val="00B07E4A"/>
    <w:rsid w:val="00B10999"/>
    <w:rsid w:val="00B112D9"/>
    <w:rsid w:val="00B11D1A"/>
    <w:rsid w:val="00B1203D"/>
    <w:rsid w:val="00B1455D"/>
    <w:rsid w:val="00B1459C"/>
    <w:rsid w:val="00B160B7"/>
    <w:rsid w:val="00B1633A"/>
    <w:rsid w:val="00B2062B"/>
    <w:rsid w:val="00B222F9"/>
    <w:rsid w:val="00B25752"/>
    <w:rsid w:val="00B34FCE"/>
    <w:rsid w:val="00B35C76"/>
    <w:rsid w:val="00B36065"/>
    <w:rsid w:val="00B36605"/>
    <w:rsid w:val="00B476F5"/>
    <w:rsid w:val="00B50D6C"/>
    <w:rsid w:val="00B511E5"/>
    <w:rsid w:val="00B528ED"/>
    <w:rsid w:val="00B53700"/>
    <w:rsid w:val="00B53AC2"/>
    <w:rsid w:val="00B5414D"/>
    <w:rsid w:val="00B54D4D"/>
    <w:rsid w:val="00B60299"/>
    <w:rsid w:val="00B60BC4"/>
    <w:rsid w:val="00B6307B"/>
    <w:rsid w:val="00B64A07"/>
    <w:rsid w:val="00B65212"/>
    <w:rsid w:val="00B66601"/>
    <w:rsid w:val="00B67587"/>
    <w:rsid w:val="00B72E3D"/>
    <w:rsid w:val="00B738AC"/>
    <w:rsid w:val="00B73CAB"/>
    <w:rsid w:val="00B75892"/>
    <w:rsid w:val="00B77566"/>
    <w:rsid w:val="00B82F2B"/>
    <w:rsid w:val="00B84823"/>
    <w:rsid w:val="00B8619E"/>
    <w:rsid w:val="00B86C4E"/>
    <w:rsid w:val="00B86E39"/>
    <w:rsid w:val="00B90213"/>
    <w:rsid w:val="00B9186C"/>
    <w:rsid w:val="00B928F0"/>
    <w:rsid w:val="00B92E92"/>
    <w:rsid w:val="00B937F2"/>
    <w:rsid w:val="00BA04BE"/>
    <w:rsid w:val="00BA112E"/>
    <w:rsid w:val="00BA1219"/>
    <w:rsid w:val="00BA4D5D"/>
    <w:rsid w:val="00BA628A"/>
    <w:rsid w:val="00BA6C69"/>
    <w:rsid w:val="00BB354A"/>
    <w:rsid w:val="00BB3FBB"/>
    <w:rsid w:val="00BB488E"/>
    <w:rsid w:val="00BB5211"/>
    <w:rsid w:val="00BB5951"/>
    <w:rsid w:val="00BB74FF"/>
    <w:rsid w:val="00BC16EB"/>
    <w:rsid w:val="00BC3A36"/>
    <w:rsid w:val="00BC3B6B"/>
    <w:rsid w:val="00BC77B0"/>
    <w:rsid w:val="00BD6AE0"/>
    <w:rsid w:val="00BE4F63"/>
    <w:rsid w:val="00BE78A0"/>
    <w:rsid w:val="00BF11C0"/>
    <w:rsid w:val="00BF4057"/>
    <w:rsid w:val="00BF46F2"/>
    <w:rsid w:val="00BF62EA"/>
    <w:rsid w:val="00BF72C6"/>
    <w:rsid w:val="00C0060C"/>
    <w:rsid w:val="00C009AE"/>
    <w:rsid w:val="00C02DD5"/>
    <w:rsid w:val="00C05B84"/>
    <w:rsid w:val="00C07B20"/>
    <w:rsid w:val="00C10123"/>
    <w:rsid w:val="00C1056B"/>
    <w:rsid w:val="00C10809"/>
    <w:rsid w:val="00C15549"/>
    <w:rsid w:val="00C15A90"/>
    <w:rsid w:val="00C17055"/>
    <w:rsid w:val="00C2451C"/>
    <w:rsid w:val="00C24D8F"/>
    <w:rsid w:val="00C270F8"/>
    <w:rsid w:val="00C30F00"/>
    <w:rsid w:val="00C341BE"/>
    <w:rsid w:val="00C35FF4"/>
    <w:rsid w:val="00C37113"/>
    <w:rsid w:val="00C5042B"/>
    <w:rsid w:val="00C5238A"/>
    <w:rsid w:val="00C52587"/>
    <w:rsid w:val="00C54474"/>
    <w:rsid w:val="00C55270"/>
    <w:rsid w:val="00C60A7B"/>
    <w:rsid w:val="00C677B9"/>
    <w:rsid w:val="00C71234"/>
    <w:rsid w:val="00C75A6A"/>
    <w:rsid w:val="00C769B6"/>
    <w:rsid w:val="00C806FC"/>
    <w:rsid w:val="00C80B0A"/>
    <w:rsid w:val="00C81387"/>
    <w:rsid w:val="00C81755"/>
    <w:rsid w:val="00C8209B"/>
    <w:rsid w:val="00C8216D"/>
    <w:rsid w:val="00C821E0"/>
    <w:rsid w:val="00C86369"/>
    <w:rsid w:val="00C95A6E"/>
    <w:rsid w:val="00CA1500"/>
    <w:rsid w:val="00CA3B3E"/>
    <w:rsid w:val="00CA3F9F"/>
    <w:rsid w:val="00CA436F"/>
    <w:rsid w:val="00CA6BFB"/>
    <w:rsid w:val="00CA6EDB"/>
    <w:rsid w:val="00CB0A5A"/>
    <w:rsid w:val="00CB137C"/>
    <w:rsid w:val="00CB1F64"/>
    <w:rsid w:val="00CB3AFB"/>
    <w:rsid w:val="00CB5D44"/>
    <w:rsid w:val="00CB71B9"/>
    <w:rsid w:val="00CB763E"/>
    <w:rsid w:val="00CB78F5"/>
    <w:rsid w:val="00CC3ABB"/>
    <w:rsid w:val="00CC41E6"/>
    <w:rsid w:val="00CC5573"/>
    <w:rsid w:val="00CD1007"/>
    <w:rsid w:val="00CD1D85"/>
    <w:rsid w:val="00CD3B41"/>
    <w:rsid w:val="00CD441C"/>
    <w:rsid w:val="00CD488E"/>
    <w:rsid w:val="00CD582A"/>
    <w:rsid w:val="00CD59A9"/>
    <w:rsid w:val="00CD5A8F"/>
    <w:rsid w:val="00CE0386"/>
    <w:rsid w:val="00CE090B"/>
    <w:rsid w:val="00CE2052"/>
    <w:rsid w:val="00CE285A"/>
    <w:rsid w:val="00CE3A32"/>
    <w:rsid w:val="00CE3AEA"/>
    <w:rsid w:val="00CE47D3"/>
    <w:rsid w:val="00CE499E"/>
    <w:rsid w:val="00CE608D"/>
    <w:rsid w:val="00CE652E"/>
    <w:rsid w:val="00CE6FD3"/>
    <w:rsid w:val="00CF23CA"/>
    <w:rsid w:val="00CF2812"/>
    <w:rsid w:val="00CF5E8D"/>
    <w:rsid w:val="00CF64AE"/>
    <w:rsid w:val="00D01C52"/>
    <w:rsid w:val="00D049C3"/>
    <w:rsid w:val="00D058E4"/>
    <w:rsid w:val="00D05CA2"/>
    <w:rsid w:val="00D05E69"/>
    <w:rsid w:val="00D11BC9"/>
    <w:rsid w:val="00D15AF4"/>
    <w:rsid w:val="00D20880"/>
    <w:rsid w:val="00D210F9"/>
    <w:rsid w:val="00D2584E"/>
    <w:rsid w:val="00D25E6D"/>
    <w:rsid w:val="00D27696"/>
    <w:rsid w:val="00D32793"/>
    <w:rsid w:val="00D32D46"/>
    <w:rsid w:val="00D35312"/>
    <w:rsid w:val="00D35396"/>
    <w:rsid w:val="00D3631D"/>
    <w:rsid w:val="00D440FF"/>
    <w:rsid w:val="00D4517C"/>
    <w:rsid w:val="00D45BE4"/>
    <w:rsid w:val="00D45D73"/>
    <w:rsid w:val="00D46E50"/>
    <w:rsid w:val="00D510A8"/>
    <w:rsid w:val="00D51968"/>
    <w:rsid w:val="00D51A3E"/>
    <w:rsid w:val="00D51B92"/>
    <w:rsid w:val="00D52B06"/>
    <w:rsid w:val="00D5591B"/>
    <w:rsid w:val="00D62331"/>
    <w:rsid w:val="00D63352"/>
    <w:rsid w:val="00D644B3"/>
    <w:rsid w:val="00D647D9"/>
    <w:rsid w:val="00D6723A"/>
    <w:rsid w:val="00D703C2"/>
    <w:rsid w:val="00D715C6"/>
    <w:rsid w:val="00D721CE"/>
    <w:rsid w:val="00D7363B"/>
    <w:rsid w:val="00D74743"/>
    <w:rsid w:val="00D75719"/>
    <w:rsid w:val="00D76C02"/>
    <w:rsid w:val="00D82B4C"/>
    <w:rsid w:val="00D8425D"/>
    <w:rsid w:val="00D84C82"/>
    <w:rsid w:val="00D8525E"/>
    <w:rsid w:val="00D87597"/>
    <w:rsid w:val="00D9301C"/>
    <w:rsid w:val="00D931FF"/>
    <w:rsid w:val="00D93CE5"/>
    <w:rsid w:val="00D94E83"/>
    <w:rsid w:val="00D958B6"/>
    <w:rsid w:val="00D973DB"/>
    <w:rsid w:val="00DA05EE"/>
    <w:rsid w:val="00DA0BA1"/>
    <w:rsid w:val="00DA7EE1"/>
    <w:rsid w:val="00DB3819"/>
    <w:rsid w:val="00DB630D"/>
    <w:rsid w:val="00DC097F"/>
    <w:rsid w:val="00DC324B"/>
    <w:rsid w:val="00DD072A"/>
    <w:rsid w:val="00DD3D66"/>
    <w:rsid w:val="00DD5A08"/>
    <w:rsid w:val="00DD7B9F"/>
    <w:rsid w:val="00DE2527"/>
    <w:rsid w:val="00DE4000"/>
    <w:rsid w:val="00DE6350"/>
    <w:rsid w:val="00DE6588"/>
    <w:rsid w:val="00DF260A"/>
    <w:rsid w:val="00DF497B"/>
    <w:rsid w:val="00DF4B2A"/>
    <w:rsid w:val="00E03E8E"/>
    <w:rsid w:val="00E060D3"/>
    <w:rsid w:val="00E070E1"/>
    <w:rsid w:val="00E0762D"/>
    <w:rsid w:val="00E101F4"/>
    <w:rsid w:val="00E112F8"/>
    <w:rsid w:val="00E14C2F"/>
    <w:rsid w:val="00E14DF8"/>
    <w:rsid w:val="00E15101"/>
    <w:rsid w:val="00E2013E"/>
    <w:rsid w:val="00E212A3"/>
    <w:rsid w:val="00E215B5"/>
    <w:rsid w:val="00E226C9"/>
    <w:rsid w:val="00E230BC"/>
    <w:rsid w:val="00E279BE"/>
    <w:rsid w:val="00E27D20"/>
    <w:rsid w:val="00E308F8"/>
    <w:rsid w:val="00E33220"/>
    <w:rsid w:val="00E3322F"/>
    <w:rsid w:val="00E343E3"/>
    <w:rsid w:val="00E374E4"/>
    <w:rsid w:val="00E37BF5"/>
    <w:rsid w:val="00E42B77"/>
    <w:rsid w:val="00E43918"/>
    <w:rsid w:val="00E440EB"/>
    <w:rsid w:val="00E46C08"/>
    <w:rsid w:val="00E53462"/>
    <w:rsid w:val="00E544E7"/>
    <w:rsid w:val="00E55577"/>
    <w:rsid w:val="00E56683"/>
    <w:rsid w:val="00E575C3"/>
    <w:rsid w:val="00E614A5"/>
    <w:rsid w:val="00E6265B"/>
    <w:rsid w:val="00E6276A"/>
    <w:rsid w:val="00E62C64"/>
    <w:rsid w:val="00E63083"/>
    <w:rsid w:val="00E677DE"/>
    <w:rsid w:val="00E7139C"/>
    <w:rsid w:val="00E734C7"/>
    <w:rsid w:val="00E74384"/>
    <w:rsid w:val="00E76B56"/>
    <w:rsid w:val="00E8212D"/>
    <w:rsid w:val="00E84FDC"/>
    <w:rsid w:val="00E85C72"/>
    <w:rsid w:val="00E86A08"/>
    <w:rsid w:val="00E90874"/>
    <w:rsid w:val="00E9314D"/>
    <w:rsid w:val="00E943E3"/>
    <w:rsid w:val="00EA4807"/>
    <w:rsid w:val="00EA4B12"/>
    <w:rsid w:val="00EA69F4"/>
    <w:rsid w:val="00EB273E"/>
    <w:rsid w:val="00EB31BE"/>
    <w:rsid w:val="00EB44CC"/>
    <w:rsid w:val="00EB52BC"/>
    <w:rsid w:val="00EB5825"/>
    <w:rsid w:val="00EB5A57"/>
    <w:rsid w:val="00EB68B4"/>
    <w:rsid w:val="00EB6DFF"/>
    <w:rsid w:val="00EB7097"/>
    <w:rsid w:val="00EC2C8F"/>
    <w:rsid w:val="00EC4226"/>
    <w:rsid w:val="00EC4E3C"/>
    <w:rsid w:val="00ED02EC"/>
    <w:rsid w:val="00ED1374"/>
    <w:rsid w:val="00ED184E"/>
    <w:rsid w:val="00ED19D8"/>
    <w:rsid w:val="00ED1A0D"/>
    <w:rsid w:val="00ED6897"/>
    <w:rsid w:val="00EE1EC2"/>
    <w:rsid w:val="00EE23DF"/>
    <w:rsid w:val="00EE44F9"/>
    <w:rsid w:val="00EE64DB"/>
    <w:rsid w:val="00EE69BB"/>
    <w:rsid w:val="00EF002E"/>
    <w:rsid w:val="00EF0689"/>
    <w:rsid w:val="00EF1F4C"/>
    <w:rsid w:val="00EF69B5"/>
    <w:rsid w:val="00EF72B5"/>
    <w:rsid w:val="00F000E1"/>
    <w:rsid w:val="00F07112"/>
    <w:rsid w:val="00F11511"/>
    <w:rsid w:val="00F16A0A"/>
    <w:rsid w:val="00F20049"/>
    <w:rsid w:val="00F2034A"/>
    <w:rsid w:val="00F20D28"/>
    <w:rsid w:val="00F225CE"/>
    <w:rsid w:val="00F249C2"/>
    <w:rsid w:val="00F26E81"/>
    <w:rsid w:val="00F314A6"/>
    <w:rsid w:val="00F31A84"/>
    <w:rsid w:val="00F35AE5"/>
    <w:rsid w:val="00F360A5"/>
    <w:rsid w:val="00F37315"/>
    <w:rsid w:val="00F37F9B"/>
    <w:rsid w:val="00F42DC4"/>
    <w:rsid w:val="00F45BE5"/>
    <w:rsid w:val="00F51354"/>
    <w:rsid w:val="00F51960"/>
    <w:rsid w:val="00F55A66"/>
    <w:rsid w:val="00F57BC0"/>
    <w:rsid w:val="00F61353"/>
    <w:rsid w:val="00F66B16"/>
    <w:rsid w:val="00F67579"/>
    <w:rsid w:val="00F7011E"/>
    <w:rsid w:val="00F74ABA"/>
    <w:rsid w:val="00F76847"/>
    <w:rsid w:val="00F77DD5"/>
    <w:rsid w:val="00F77E1A"/>
    <w:rsid w:val="00F8033C"/>
    <w:rsid w:val="00F826BA"/>
    <w:rsid w:val="00F82C6D"/>
    <w:rsid w:val="00F837E0"/>
    <w:rsid w:val="00F84635"/>
    <w:rsid w:val="00F84C81"/>
    <w:rsid w:val="00F851FE"/>
    <w:rsid w:val="00F85A53"/>
    <w:rsid w:val="00F905DF"/>
    <w:rsid w:val="00F9082B"/>
    <w:rsid w:val="00F90BF3"/>
    <w:rsid w:val="00F91FFC"/>
    <w:rsid w:val="00F94792"/>
    <w:rsid w:val="00F963C9"/>
    <w:rsid w:val="00F96562"/>
    <w:rsid w:val="00F97574"/>
    <w:rsid w:val="00FA30DC"/>
    <w:rsid w:val="00FB2918"/>
    <w:rsid w:val="00FB425C"/>
    <w:rsid w:val="00FB4528"/>
    <w:rsid w:val="00FB4A4B"/>
    <w:rsid w:val="00FB68D6"/>
    <w:rsid w:val="00FC0C30"/>
    <w:rsid w:val="00FC6E7A"/>
    <w:rsid w:val="00FC7668"/>
    <w:rsid w:val="00FD0FFB"/>
    <w:rsid w:val="00FD42F0"/>
    <w:rsid w:val="00FD5FA5"/>
    <w:rsid w:val="00FD6200"/>
    <w:rsid w:val="00FE29CF"/>
    <w:rsid w:val="00FE2C3C"/>
    <w:rsid w:val="00FE4364"/>
    <w:rsid w:val="00FE6B6F"/>
    <w:rsid w:val="00FE6CEF"/>
    <w:rsid w:val="00FE714C"/>
    <w:rsid w:val="00FF6416"/>
    <w:rsid w:val="00FF66AC"/>
    <w:rsid w:val="00FF7356"/>
    <w:rsid w:val="017B574D"/>
    <w:rsid w:val="0407E696"/>
    <w:rsid w:val="0598C42B"/>
    <w:rsid w:val="0850B65B"/>
    <w:rsid w:val="12C13318"/>
    <w:rsid w:val="15E3BA18"/>
    <w:rsid w:val="15EC242F"/>
    <w:rsid w:val="1B368405"/>
    <w:rsid w:val="1CC4707F"/>
    <w:rsid w:val="1CDBD680"/>
    <w:rsid w:val="1E9F873C"/>
    <w:rsid w:val="2061074D"/>
    <w:rsid w:val="22A63218"/>
    <w:rsid w:val="24C46B05"/>
    <w:rsid w:val="2A779ACB"/>
    <w:rsid w:val="3098D575"/>
    <w:rsid w:val="32698453"/>
    <w:rsid w:val="373CF576"/>
    <w:rsid w:val="37983C21"/>
    <w:rsid w:val="37D0B373"/>
    <w:rsid w:val="3A5F3A61"/>
    <w:rsid w:val="3E870844"/>
    <w:rsid w:val="3EE043A9"/>
    <w:rsid w:val="3F0B6208"/>
    <w:rsid w:val="415E2FE5"/>
    <w:rsid w:val="47C4C649"/>
    <w:rsid w:val="48907E7A"/>
    <w:rsid w:val="48CAEDEE"/>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F6418CF0-BA76-43D3-ABE1-DD59F48E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8E"/>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8B708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B708E"/>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8B708E"/>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8B708E"/>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8B708E"/>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B708E"/>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8B708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708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708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708E"/>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8B70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ascii="Arial" w:eastAsiaTheme="minorEastAsia" w:hAnsi="Arial"/>
      <w:color w:val="5A5A5A" w:themeColor="text1" w:themeTint="A5"/>
      <w:spacing w:val="15"/>
      <w:sz w:val="24"/>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B708E"/>
    <w:pPr>
      <w:numPr>
        <w:numId w:val="0"/>
      </w:numPr>
      <w:outlineLvl w:val="9"/>
    </w:pPr>
    <w:rPr>
      <w:lang w:val="en-US"/>
    </w:rPr>
  </w:style>
  <w:style w:type="paragraph" w:styleId="TOC1">
    <w:name w:val="toc 1"/>
    <w:basedOn w:val="Normal"/>
    <w:next w:val="Normal"/>
    <w:autoRedefine/>
    <w:uiPriority w:val="39"/>
    <w:unhideWhenUsed/>
    <w:rsid w:val="008B708E"/>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31A1E"/>
    <w:pPr>
      <w:spacing w:after="0" w:line="240" w:lineRule="auto"/>
    </w:pPr>
    <w:rPr>
      <w:rFonts w:ascii="Arial" w:hAnsi="Arial"/>
      <w:color w:val="222A35" w:themeColor="text2" w:themeShade="80"/>
      <w:sz w:val="24"/>
    </w:rPr>
  </w:style>
  <w:style w:type="paragraph" w:styleId="NormalWeb">
    <w:name w:val="Normal (Web)"/>
    <w:basedOn w:val="Normal"/>
    <w:uiPriority w:val="99"/>
    <w:unhideWhenUsed/>
    <w:rsid w:val="00B73CAB"/>
    <w:rPr>
      <w:rFonts w:ascii="Times New Roman" w:hAnsi="Times New Roman" w:cs="Times New Roman"/>
      <w:color w:val="auto"/>
      <w:kern w:val="2"/>
      <w:szCs w:val="24"/>
      <w14:ligatures w14:val="standardContextual"/>
    </w:rPr>
  </w:style>
  <w:style w:type="paragraph" w:styleId="FootnoteText">
    <w:name w:val="footnote text"/>
    <w:basedOn w:val="Normal"/>
    <w:link w:val="FootnoteTextChar"/>
    <w:uiPriority w:val="99"/>
    <w:semiHidden/>
    <w:unhideWhenUsed/>
    <w:rsid w:val="00090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1DF"/>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0901DF"/>
    <w:rPr>
      <w:vertAlign w:val="superscript"/>
    </w:rPr>
  </w:style>
  <w:style w:type="paragraph" w:styleId="Quote">
    <w:name w:val="Quote"/>
    <w:basedOn w:val="Normal"/>
    <w:next w:val="Normal"/>
    <w:link w:val="QuoteChar"/>
    <w:uiPriority w:val="29"/>
    <w:qFormat/>
    <w:rsid w:val="008B708E"/>
    <w:pPr>
      <w:spacing w:before="160"/>
      <w:jc w:val="center"/>
    </w:pPr>
    <w:rPr>
      <w:i/>
      <w:iCs/>
      <w:color w:val="404040" w:themeColor="text1" w:themeTint="BF"/>
    </w:rPr>
  </w:style>
  <w:style w:type="character" w:customStyle="1" w:styleId="QuoteChar">
    <w:name w:val="Quote Char"/>
    <w:basedOn w:val="DefaultParagraphFont"/>
    <w:link w:val="Quote"/>
    <w:uiPriority w:val="29"/>
    <w:rsid w:val="008B708E"/>
    <w:rPr>
      <w:rFonts w:ascii="Arial" w:hAnsi="Arial"/>
      <w:i/>
      <w:iCs/>
      <w:color w:val="404040" w:themeColor="text1" w:themeTint="BF"/>
      <w:sz w:val="24"/>
    </w:rPr>
  </w:style>
  <w:style w:type="character" w:styleId="IntenseEmphasis">
    <w:name w:val="Intense Emphasis"/>
    <w:basedOn w:val="DefaultParagraphFont"/>
    <w:uiPriority w:val="21"/>
    <w:qFormat/>
    <w:rsid w:val="008B708E"/>
    <w:rPr>
      <w:i/>
      <w:iCs/>
      <w:color w:val="2F5496" w:themeColor="accent1" w:themeShade="BF"/>
    </w:rPr>
  </w:style>
  <w:style w:type="paragraph" w:styleId="IntenseQuote">
    <w:name w:val="Intense Quote"/>
    <w:basedOn w:val="Normal"/>
    <w:next w:val="Normal"/>
    <w:link w:val="IntenseQuoteChar"/>
    <w:uiPriority w:val="30"/>
    <w:qFormat/>
    <w:rsid w:val="008B7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08E"/>
    <w:rPr>
      <w:rFonts w:ascii="Arial" w:hAnsi="Arial"/>
      <w:i/>
      <w:iCs/>
      <w:color w:val="2F5496" w:themeColor="accent1" w:themeShade="BF"/>
      <w:sz w:val="24"/>
    </w:rPr>
  </w:style>
  <w:style w:type="character" w:styleId="IntenseReference">
    <w:name w:val="Intense Reference"/>
    <w:basedOn w:val="DefaultParagraphFont"/>
    <w:uiPriority w:val="32"/>
    <w:qFormat/>
    <w:rsid w:val="008B708E"/>
    <w:rPr>
      <w:b/>
      <w:bCs/>
      <w:smallCaps/>
      <w:color w:val="2F5496" w:themeColor="accent1" w:themeShade="BF"/>
      <w:spacing w:val="5"/>
    </w:rPr>
  </w:style>
  <w:style w:type="character" w:customStyle="1" w:styleId="cf01">
    <w:name w:val="cf01"/>
    <w:basedOn w:val="DefaultParagraphFont"/>
    <w:rsid w:val="0097231C"/>
    <w:rPr>
      <w:rFonts w:ascii="Segoe UI" w:hAnsi="Segoe UI" w:cs="Segoe UI" w:hint="default"/>
      <w:color w:val="222A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310">
      <w:bodyDiv w:val="1"/>
      <w:marLeft w:val="0"/>
      <w:marRight w:val="0"/>
      <w:marTop w:val="0"/>
      <w:marBottom w:val="0"/>
      <w:divBdr>
        <w:top w:val="none" w:sz="0" w:space="0" w:color="auto"/>
        <w:left w:val="none" w:sz="0" w:space="0" w:color="auto"/>
        <w:bottom w:val="none" w:sz="0" w:space="0" w:color="auto"/>
        <w:right w:val="none" w:sz="0" w:space="0" w:color="auto"/>
      </w:divBdr>
    </w:div>
    <w:div w:id="943414627">
      <w:bodyDiv w:val="1"/>
      <w:marLeft w:val="0"/>
      <w:marRight w:val="0"/>
      <w:marTop w:val="0"/>
      <w:marBottom w:val="0"/>
      <w:divBdr>
        <w:top w:val="none" w:sz="0" w:space="0" w:color="auto"/>
        <w:left w:val="none" w:sz="0" w:space="0" w:color="auto"/>
        <w:bottom w:val="none" w:sz="0" w:space="0" w:color="auto"/>
        <w:right w:val="none" w:sz="0" w:space="0" w:color="auto"/>
      </w:divBdr>
    </w:div>
    <w:div w:id="1118257324">
      <w:bodyDiv w:val="1"/>
      <w:marLeft w:val="0"/>
      <w:marRight w:val="0"/>
      <w:marTop w:val="0"/>
      <w:marBottom w:val="0"/>
      <w:divBdr>
        <w:top w:val="none" w:sz="0" w:space="0" w:color="auto"/>
        <w:left w:val="none" w:sz="0" w:space="0" w:color="auto"/>
        <w:bottom w:val="none" w:sz="0" w:space="0" w:color="auto"/>
        <w:right w:val="none" w:sz="0" w:space="0" w:color="auto"/>
      </w:divBdr>
    </w:div>
    <w:div w:id="16494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cardiffmet.ac.uk/about/policyhub" TargetMode="External"/><Relationship Id="rId26" Type="http://schemas.openxmlformats.org/officeDocument/2006/relationships/hyperlink" Target="https://actearly.uk/"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utlookuwicac.sharepoint.com/sites/Secretariat/" TargetMode="External"/><Relationship Id="rId25" Type="http://schemas.openxmlformats.org/officeDocument/2006/relationships/hyperlink" Target="https://www.cardiffmet.ac.uk/about/policyhub/Page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feguard@cardiffmet.ac.uk"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https://hwb.gov.wales/keeping-safe-onlin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outlookuwicac.sharepoint.com/sites/Secretariat/SitePages/Compliance/Prevent/Home.asp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ardiffmet.ac.uk/about/policies/" TargetMode="External"/><Relationship Id="rId23" Type="http://schemas.openxmlformats.org/officeDocument/2006/relationships/hyperlink" Target="https://www.gov.uk/government/publications/protecting-charities-from-abuse-for-extremist-purposes/chapter-5-protecting-charities-from-abuse-for-extremist-purposes" TargetMode="External"/><Relationship Id="rId28" Type="http://schemas.openxmlformats.org/officeDocument/2006/relationships/hyperlink" Target="https://www.south-wales.police.uk/advice/advice-and-information/t/terrorism-in-the-uk/staying-safe-from-terrorism/" TargetMode="External"/><Relationship Id="rId10" Type="http://schemas.openxmlformats.org/officeDocument/2006/relationships/settings" Target="settings.xml"/><Relationship Id="rId19" Type="http://schemas.openxmlformats.org/officeDocument/2006/relationships/hyperlink" Target="mailto:policies@cardiffmet.ac.uk" TargetMode="External"/><Relationship Id="rId31" Type="http://schemas.openxmlformats.org/officeDocument/2006/relationships/hyperlink" Target="https://homeofficemedia.blog.gov.uk/2024/12/05/prevent-and-channel-factsheet-202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igitalservices.south-wales.police.uk/en/all-wales-partners-prevent-referral-form/" TargetMode="External"/><Relationship Id="rId27" Type="http://schemas.openxmlformats.org/officeDocument/2006/relationships/hyperlink" Target="https://www.counterterrorism.police.uk/what-we-do/counter-terrorism/prevent/" TargetMode="External"/><Relationship Id="rId30" Type="http://schemas.openxmlformats.org/officeDocument/2006/relationships/hyperlink" Target="https://www.support-people-susceptible-to-radicalisation.service.gov.uk/"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6D3A1333F3A4346B2C47DC1F8734773" ma:contentTypeVersion="10" ma:contentTypeDescription="Create a new document." ma:contentTypeScope="" ma:versionID="bd3267d62681836969a1b5b845ef75eb">
  <xsd:schema xmlns:xsd="http://www.w3.org/2001/XMLSchema" xmlns:xs="http://www.w3.org/2001/XMLSchema" xmlns:p="http://schemas.microsoft.com/office/2006/metadata/properties" xmlns:ns2="22be8c49-3a84-4e6c-b58b-05132a51bc0a" xmlns:ns3="e5464d54-e4a8-4609-b52b-da8d66daf469" xmlns:ns4="4b1b1af5-7746-4d27-9657-94481b927887" targetNamespace="http://schemas.microsoft.com/office/2006/metadata/properties" ma:root="true" ma:fieldsID="40c5ba794ff271cb0d56db904b43fb55" ns2:_="" ns3:_="" ns4:_="">
    <xsd:import namespace="22be8c49-3a84-4e6c-b58b-05132a51bc0a"/>
    <xsd:import namespace="e5464d54-e4a8-4609-b52b-da8d66daf469"/>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64d54-e4a8-4609-b52b-da8d66daf4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AUD11/06.22-23</Notes1>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3.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5.xml><?xml version="1.0" encoding="utf-8"?>
<ds:datastoreItem xmlns:ds="http://schemas.openxmlformats.org/officeDocument/2006/customXml" ds:itemID="{F99CD323-C31A-4943-9179-01B807AB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5464d54-e4a8-4609-b52b-da8d66daf469"/>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22be8c49-3a84-4e6c-b58b-05132a51bc0a"/>
  </ds:schemaRefs>
</ds:datastoreItem>
</file>

<file path=customXml/itemProps7.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Polisi Prevent</dc:title>
  <dc:subject/>
  <dc:creator>Voisin, Emily</dc:creator>
  <cp:keywords/>
  <dc:description/>
  <cp:lastModifiedBy>Mayo, Jonah</cp:lastModifiedBy>
  <cp:revision>5</cp:revision>
  <cp:lastPrinted>2025-05-22T11:02:00Z</cp:lastPrinted>
  <dcterms:created xsi:type="dcterms:W3CDTF">2026-05-01T10:26:00Z</dcterms:created>
  <dcterms:modified xsi:type="dcterms:W3CDTF">2026-05-05T09:59:00Z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y fmtid="{D5CDD505-2E9C-101B-9397-08002B2CF9AE}" pid="4" name="Order">
    <vt:r8>35100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