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25C56E5B" w:rsidR="00B75892" w:rsidRDefault="009F4A3C" w:rsidP="0009597B">
      <w:pPr>
        <w:pStyle w:val="Title"/>
        <w:jc w:val="center"/>
      </w:pPr>
      <w:r>
        <w:rPr>
          <w:lang w:bidi="cy-GB"/>
        </w:rPr>
        <w:t>Polisi Cyfranogiad Myfyrwyr mewn Prosesau Ansawdd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231300913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7BE288B4" w:rsidR="005D0B18" w:rsidRPr="00E953AC" w:rsidRDefault="009F4A3C" w:rsidP="00E62C64">
            <w:pPr>
              <w:rPr>
                <w:rStyle w:val="SubtleEmphasis"/>
                <w:i w:val="0"/>
                <w:iCs w:val="0"/>
              </w:rPr>
            </w:pPr>
            <w:r w:rsidRPr="00E953AC">
              <w:rPr>
                <w:rStyle w:val="SubtleEmphasis"/>
                <w:i w:val="0"/>
                <w:lang w:bidi="cy-GB"/>
              </w:rPr>
              <w:t>Cyfranogiad Myfyrwyr mewn Prosesau Ansawdd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5F5B4718" w:rsidR="00424E11" w:rsidRPr="00E953AC" w:rsidRDefault="008801E9" w:rsidP="00E62C64">
            <w:pPr>
              <w:rPr>
                <w:rStyle w:val="SubtleEmphasis"/>
                <w:i w:val="0"/>
                <w:iCs w:val="0"/>
              </w:rPr>
            </w:pPr>
            <w:r w:rsidRPr="00E953AC">
              <w:rPr>
                <w:rStyle w:val="SubtleEmphasis"/>
                <w:i w:val="0"/>
                <w:lang w:bidi="cy-GB"/>
              </w:rPr>
              <w:t>11.12.25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055AC71D" w:rsidR="00424E11" w:rsidRPr="00FE2C3C" w:rsidRDefault="00AE787D" w:rsidP="00E62C64">
            <w:pPr>
              <w:rPr>
                <w:rStyle w:val="SubtleEmphasis"/>
                <w:b/>
                <w:bCs/>
              </w:rPr>
            </w:pPr>
            <w:r w:rsidRPr="00AE787D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74F0B2E9" w:rsidR="00424E11" w:rsidRPr="00E953AC" w:rsidRDefault="008801E9" w:rsidP="00E62C64">
            <w:pPr>
              <w:rPr>
                <w:rStyle w:val="SubtleEmphasis"/>
                <w:i w:val="0"/>
                <w:iCs w:val="0"/>
              </w:rPr>
            </w:pPr>
            <w:r w:rsidRPr="00E953AC">
              <w:rPr>
                <w:rStyle w:val="SubtleEmphasis"/>
                <w:i w:val="0"/>
                <w:lang w:bidi="cy-GB"/>
              </w:rPr>
              <w:t>Pwyllgor Ansawdd a Safonau Academaidd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2A435F3F" w:rsidR="00424E11" w:rsidRPr="00FE2C3C" w:rsidRDefault="00AE787D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66828561" w:rsidR="00424E11" w:rsidRPr="00E953AC" w:rsidRDefault="00A805FF" w:rsidP="00E62C64">
            <w:pPr>
              <w:rPr>
                <w:rStyle w:val="SubtleEmphasis"/>
                <w:i w:val="0"/>
                <w:iCs w:val="0"/>
              </w:rPr>
            </w:pPr>
            <w:r w:rsidRPr="00E953AC">
              <w:rPr>
                <w:rStyle w:val="SubtleEmphasis"/>
                <w:i w:val="0"/>
                <w:lang w:bidi="cy-GB"/>
              </w:rPr>
              <w:t>Fersiwn 3.1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4EABA6BD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DYDDIADAU </w:t>
            </w:r>
            <w:r w:rsidR="00AE787D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AE787D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BLAENOROL</w:t>
            </w:r>
          </w:p>
        </w:tc>
        <w:tc>
          <w:tcPr>
            <w:tcW w:w="4508" w:type="dxa"/>
            <w:vAlign w:val="center"/>
          </w:tcPr>
          <w:p w14:paraId="61A35459" w14:textId="0374FDC8" w:rsidR="00424E11" w:rsidRPr="00E953AC" w:rsidRDefault="00A805FF" w:rsidP="00E62C64">
            <w:pPr>
              <w:rPr>
                <w:rStyle w:val="SubtleEmphasis"/>
                <w:i w:val="0"/>
                <w:iCs w:val="0"/>
              </w:rPr>
            </w:pPr>
            <w:r w:rsidRPr="00E953AC">
              <w:rPr>
                <w:rStyle w:val="SubtleEmphasis"/>
                <w:i w:val="0"/>
                <w:lang w:bidi="cy-GB"/>
              </w:rPr>
              <w:t>12.06.19, 27.09.19, 28.02.23, 09.04.25, 11.12.25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43E2BD9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AE787D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AE787D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7D5B4534" w14:textId="1E7CB722" w:rsidR="00424E11" w:rsidRPr="004B01C1" w:rsidRDefault="00AC2B45" w:rsidP="00E62C64">
            <w:pPr>
              <w:rPr>
                <w:rStyle w:val="SubtleEmphasis"/>
                <w:i w:val="0"/>
                <w:iCs w:val="0"/>
              </w:rPr>
            </w:pPr>
            <w:r w:rsidRPr="004B01C1">
              <w:rPr>
                <w:rStyle w:val="SubtleEmphasis"/>
                <w:i w:val="0"/>
                <w:lang w:bidi="cy-GB"/>
              </w:rPr>
              <w:t>Rhagfyr 2028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0BBC8779" w:rsidR="00424E11" w:rsidRPr="00FE2C3C" w:rsidRDefault="00AE787D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YR ASESIAD EFFAITH CYDRADDOLDEB</w:t>
            </w:r>
          </w:p>
        </w:tc>
        <w:tc>
          <w:tcPr>
            <w:tcW w:w="4508" w:type="dxa"/>
            <w:vAlign w:val="center"/>
          </w:tcPr>
          <w:p w14:paraId="3F09CB51" w14:textId="50190A93" w:rsidR="00424E11" w:rsidRPr="00E953AC" w:rsidRDefault="00424E11" w:rsidP="00D9301C">
            <w:pPr>
              <w:rPr>
                <w:rStyle w:val="SubtleEmphasis"/>
                <w:i w:val="0"/>
                <w:iCs w:val="0"/>
              </w:rPr>
            </w:pP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TREFNIADAU / CANLLAWIAU PERTHNASOL</w:t>
            </w:r>
          </w:p>
        </w:tc>
        <w:tc>
          <w:tcPr>
            <w:tcW w:w="4508" w:type="dxa"/>
            <w:vAlign w:val="center"/>
          </w:tcPr>
          <w:p w14:paraId="5482948D" w14:textId="6BB77E85" w:rsidR="00424E11" w:rsidRPr="00E953AC" w:rsidRDefault="00424E11" w:rsidP="00E62C64">
            <w:pPr>
              <w:rPr>
                <w:rStyle w:val="SubtleEmphasis"/>
                <w:i w:val="0"/>
                <w:iCs w:val="0"/>
              </w:rPr>
            </w:pP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50538BBF" w:rsidR="00424E11" w:rsidRPr="00E953AC" w:rsidRDefault="00E953AC" w:rsidP="00E62C64">
            <w:pPr>
              <w:rPr>
                <w:rStyle w:val="SubtleEmphasis"/>
                <w:i w:val="0"/>
                <w:iCs w:val="0"/>
              </w:rPr>
            </w:pPr>
            <w:r w:rsidRPr="00E953AC">
              <w:rPr>
                <w:rStyle w:val="SubtleEmphasis"/>
                <w:i w:val="0"/>
                <w:lang w:bidi="cy-GB"/>
              </w:rPr>
              <w:t>12.06.19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187E8B23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</w:t>
            </w:r>
            <w:r w:rsidR="00AE787D">
              <w:rPr>
                <w:rStyle w:val="SubtleEmphasis"/>
                <w:b/>
                <w:lang w:bidi="cy-GB"/>
              </w:rPr>
              <w:t>EN</w:t>
            </w:r>
            <w:r w:rsidRPr="00FE2C3C">
              <w:rPr>
                <w:rStyle w:val="SubtleEmphasis"/>
                <w:b/>
                <w:lang w:bidi="cy-GB"/>
              </w:rPr>
              <w:t>NOG Y POLISI (TEITL SWYDD)</w:t>
            </w:r>
          </w:p>
        </w:tc>
        <w:tc>
          <w:tcPr>
            <w:tcW w:w="4508" w:type="dxa"/>
            <w:vAlign w:val="center"/>
          </w:tcPr>
          <w:p w14:paraId="6AD96980" w14:textId="0027CBF3" w:rsidR="00424E11" w:rsidRPr="00E953AC" w:rsidRDefault="00E953AC" w:rsidP="00E62C64">
            <w:pPr>
              <w:rPr>
                <w:rStyle w:val="SubtleEmphasis"/>
                <w:i w:val="0"/>
                <w:iCs w:val="0"/>
              </w:rPr>
            </w:pPr>
            <w:r w:rsidRPr="00E953AC">
              <w:rPr>
                <w:rStyle w:val="SubtleEmphasis"/>
                <w:i w:val="0"/>
                <w:lang w:bidi="cy-GB"/>
              </w:rPr>
              <w:t>Gaby Tobin – Pennaeth Gwella Ansawdd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76832AE8" w:rsidR="00424E11" w:rsidRPr="00E953AC" w:rsidRDefault="00E953AC" w:rsidP="00E62C64">
            <w:pPr>
              <w:rPr>
                <w:rStyle w:val="SubtleEmphasis"/>
                <w:i w:val="0"/>
                <w:iCs w:val="0"/>
              </w:rPr>
            </w:pPr>
            <w:r w:rsidRPr="00E953AC">
              <w:rPr>
                <w:rStyle w:val="SubtleEmphasis"/>
                <w:i w:val="0"/>
                <w:lang w:bidi="cy-GB"/>
              </w:rPr>
              <w:t>Cyfarwyddiaeth Gwella Ansawdd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2A26C269" w:rsidR="00424E11" w:rsidRPr="00FE2C3C" w:rsidRDefault="00AE787D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015C79FC" w:rsidR="00424E11" w:rsidRPr="00E953AC" w:rsidRDefault="00E953AC" w:rsidP="00E62C64">
            <w:pPr>
              <w:rPr>
                <w:rStyle w:val="SubtleEmphasis"/>
                <w:i w:val="0"/>
                <w:iCs w:val="0"/>
              </w:rPr>
            </w:pPr>
            <w:r w:rsidRPr="00E953AC">
              <w:rPr>
                <w:rStyle w:val="SubtleEmphasis"/>
                <w:i w:val="0"/>
                <w:lang w:bidi="cy-GB"/>
              </w:rPr>
              <w:t>gtobin@cardiffmet.ac.uk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022DB306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bookmarkStart w:id="1" w:name="_Toc231300914"/>
      <w:r>
        <w:rPr>
          <w:lang w:bidi="cy-GB"/>
        </w:rPr>
        <w:t>Rheoli Fersiynau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F76EE0" w:rsidRDefault="00CD441C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4FC11221" w:rsidR="00376449" w:rsidRPr="00F76EE0" w:rsidRDefault="00526537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12.06.2019</w:t>
            </w:r>
          </w:p>
        </w:tc>
        <w:tc>
          <w:tcPr>
            <w:tcW w:w="3006" w:type="dxa"/>
          </w:tcPr>
          <w:p w14:paraId="619AEAD7" w14:textId="3F780C2A" w:rsidR="00376449" w:rsidRPr="00F76EE0" w:rsidRDefault="00CD441C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Fersiwn cyntaf</w:t>
            </w:r>
          </w:p>
        </w:tc>
      </w:tr>
      <w:tr w:rsidR="00376449" w14:paraId="2B43271D" w14:textId="77777777" w:rsidTr="00376449">
        <w:tc>
          <w:tcPr>
            <w:tcW w:w="3005" w:type="dxa"/>
          </w:tcPr>
          <w:p w14:paraId="459358E4" w14:textId="0A143ED3" w:rsidR="00376449" w:rsidRPr="00F76EE0" w:rsidRDefault="00CD441C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1.1</w:t>
            </w:r>
          </w:p>
        </w:tc>
        <w:tc>
          <w:tcPr>
            <w:tcW w:w="3005" w:type="dxa"/>
          </w:tcPr>
          <w:p w14:paraId="40C609B4" w14:textId="70814962" w:rsidR="00376449" w:rsidRPr="00F76EE0" w:rsidRDefault="00AA7F0A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27.09.2019</w:t>
            </w:r>
          </w:p>
        </w:tc>
        <w:tc>
          <w:tcPr>
            <w:tcW w:w="3006" w:type="dxa"/>
          </w:tcPr>
          <w:p w14:paraId="086F274B" w14:textId="11DC98AC" w:rsidR="00376449" w:rsidRPr="00F76EE0" w:rsidRDefault="00CD441C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Diweddariad</w:t>
            </w:r>
          </w:p>
        </w:tc>
      </w:tr>
      <w:tr w:rsidR="00CD441C" w14:paraId="3B0166AB" w14:textId="77777777" w:rsidTr="00376449">
        <w:tc>
          <w:tcPr>
            <w:tcW w:w="3005" w:type="dxa"/>
          </w:tcPr>
          <w:p w14:paraId="0733712B" w14:textId="527F5EF7" w:rsidR="00CD441C" w:rsidRPr="00F76EE0" w:rsidRDefault="00BA73F5" w:rsidP="00376449">
            <w:pPr>
              <w:rPr>
                <w:rStyle w:val="SubtleEmphasis"/>
                <w:i w:val="0"/>
                <w:iCs w:val="0"/>
              </w:rPr>
            </w:pPr>
            <w:r>
              <w:rPr>
                <w:rStyle w:val="SubtleEmphasis"/>
                <w:i w:val="0"/>
                <w:lang w:bidi="cy-GB"/>
              </w:rPr>
              <w:t>2.0</w:t>
            </w:r>
          </w:p>
        </w:tc>
        <w:tc>
          <w:tcPr>
            <w:tcW w:w="3005" w:type="dxa"/>
          </w:tcPr>
          <w:p w14:paraId="5B892655" w14:textId="3C7A0999" w:rsidR="00CD441C" w:rsidRPr="00F76EE0" w:rsidRDefault="00AA7F0A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28.02.2023</w:t>
            </w:r>
          </w:p>
        </w:tc>
        <w:tc>
          <w:tcPr>
            <w:tcW w:w="3006" w:type="dxa"/>
          </w:tcPr>
          <w:p w14:paraId="37906F0F" w14:textId="37112B24" w:rsidR="00CD441C" w:rsidRPr="00F76EE0" w:rsidRDefault="00BA73F5" w:rsidP="00376449">
            <w:pPr>
              <w:rPr>
                <w:rStyle w:val="SubtleEmphasis"/>
                <w:i w:val="0"/>
                <w:iCs w:val="0"/>
              </w:rPr>
            </w:pPr>
            <w:r>
              <w:rPr>
                <w:rStyle w:val="SubtleEmphasis"/>
                <w:i w:val="0"/>
                <w:lang w:bidi="cy-GB"/>
              </w:rPr>
              <w:t>Ail fersiwn</w:t>
            </w:r>
          </w:p>
        </w:tc>
      </w:tr>
      <w:tr w:rsidR="00CD441C" w14:paraId="07106E38" w14:textId="77777777" w:rsidTr="00376449">
        <w:tc>
          <w:tcPr>
            <w:tcW w:w="3005" w:type="dxa"/>
          </w:tcPr>
          <w:p w14:paraId="6ABD9559" w14:textId="09A9D485" w:rsidR="00CD441C" w:rsidRPr="00F76EE0" w:rsidRDefault="000A711D" w:rsidP="00376449">
            <w:pPr>
              <w:rPr>
                <w:rStyle w:val="SubtleEmphasis"/>
                <w:i w:val="0"/>
                <w:iCs w:val="0"/>
              </w:rPr>
            </w:pPr>
            <w:r>
              <w:rPr>
                <w:rStyle w:val="SubtleEmphasis"/>
                <w:i w:val="0"/>
                <w:lang w:bidi="cy-GB"/>
              </w:rPr>
              <w:t>3.0</w:t>
            </w:r>
          </w:p>
        </w:tc>
        <w:tc>
          <w:tcPr>
            <w:tcW w:w="3005" w:type="dxa"/>
          </w:tcPr>
          <w:p w14:paraId="06176E19" w14:textId="769F05EA" w:rsidR="00CD441C" w:rsidRPr="00F76EE0" w:rsidRDefault="00396EF1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09.04.2025</w:t>
            </w:r>
          </w:p>
        </w:tc>
        <w:tc>
          <w:tcPr>
            <w:tcW w:w="3006" w:type="dxa"/>
          </w:tcPr>
          <w:p w14:paraId="4BE764BC" w14:textId="14691811" w:rsidR="00CD441C" w:rsidRPr="00F76EE0" w:rsidRDefault="000A711D" w:rsidP="00376449">
            <w:pPr>
              <w:rPr>
                <w:rStyle w:val="SubtleEmphasis"/>
                <w:i w:val="0"/>
                <w:iCs w:val="0"/>
              </w:rPr>
            </w:pPr>
            <w:r>
              <w:rPr>
                <w:rStyle w:val="SubtleEmphasis"/>
                <w:i w:val="0"/>
                <w:lang w:bidi="cy-GB"/>
              </w:rPr>
              <w:t>Trydedd fersiwn</w:t>
            </w:r>
          </w:p>
        </w:tc>
      </w:tr>
      <w:tr w:rsidR="00CD441C" w14:paraId="53D8C905" w14:textId="77777777" w:rsidTr="00376449">
        <w:tc>
          <w:tcPr>
            <w:tcW w:w="3005" w:type="dxa"/>
          </w:tcPr>
          <w:p w14:paraId="2890E994" w14:textId="3834541E" w:rsidR="00CD441C" w:rsidRPr="00F76EE0" w:rsidRDefault="00CD441C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3.1</w:t>
            </w:r>
          </w:p>
        </w:tc>
        <w:tc>
          <w:tcPr>
            <w:tcW w:w="3005" w:type="dxa"/>
          </w:tcPr>
          <w:p w14:paraId="5A5DA4F7" w14:textId="2347F3C4" w:rsidR="00CD441C" w:rsidRPr="00F76EE0" w:rsidRDefault="00F76EE0" w:rsidP="00376449">
            <w:pPr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11.12.2025</w:t>
            </w:r>
          </w:p>
        </w:tc>
        <w:tc>
          <w:tcPr>
            <w:tcW w:w="3006" w:type="dxa"/>
          </w:tcPr>
          <w:p w14:paraId="558E6C2C" w14:textId="12B86161" w:rsidR="00CD441C" w:rsidRPr="00F76EE0" w:rsidRDefault="00F76EE0" w:rsidP="00396EF1">
            <w:pPr>
              <w:tabs>
                <w:tab w:val="right" w:pos="2790"/>
              </w:tabs>
              <w:rPr>
                <w:rStyle w:val="SubtleEmphasis"/>
                <w:i w:val="0"/>
                <w:iCs w:val="0"/>
              </w:rPr>
            </w:pPr>
            <w:r w:rsidRPr="00F76EE0">
              <w:rPr>
                <w:rStyle w:val="SubtleEmphasis"/>
                <w:i w:val="0"/>
                <w:lang w:bidi="cy-GB"/>
              </w:rPr>
              <w:t>Diweddariad</w:t>
            </w:r>
            <w:r w:rsidRPr="00F76EE0">
              <w:rPr>
                <w:rStyle w:val="SubtleEmphasis"/>
                <w:i w:val="0"/>
                <w:lang w:bidi="cy-GB"/>
              </w:rPr>
              <w:tab/>
            </w:r>
          </w:p>
        </w:tc>
      </w:tr>
    </w:tbl>
    <w:p w14:paraId="12A0BC07" w14:textId="234AE89E" w:rsidR="00084894" w:rsidRPr="00376449" w:rsidRDefault="00084894" w:rsidP="00376449">
      <w:pPr>
        <w:rPr>
          <w:szCs w:val="24"/>
        </w:rPr>
      </w:pPr>
    </w:p>
    <w:p w14:paraId="5024C122" w14:textId="6F92CF47" w:rsidR="00B65212" w:rsidRDefault="00B65212" w:rsidP="00EC2C8F">
      <w:pPr>
        <w:pStyle w:val="ActionPoints"/>
      </w:pPr>
      <w:r>
        <w:rPr>
          <w:lang w:bidi="cy-GB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28F35D17" w14:textId="77777777" w:rsidR="00AE787D" w:rsidRDefault="00176A6B" w:rsidP="00286406">
          <w:pPr>
            <w:pStyle w:val="TOC1"/>
            <w:rPr>
              <w:noProof/>
            </w:rPr>
          </w:pPr>
          <w:r w:rsidRPr="00EC2C8F">
            <w:rPr>
              <w:rStyle w:val="Heading1Char"/>
              <w:lang w:bidi="cy-GB"/>
            </w:rPr>
            <w:t>Cynnwys</w:t>
          </w:r>
          <w:r w:rsidRPr="00A10647">
            <w:rPr>
              <w:rFonts w:ascii="Altis Book" w:eastAsiaTheme="majorEastAsia" w:hAnsi="Altis Book" w:cstheme="majorBidi"/>
              <w:color w:val="2B579A"/>
              <w:shd w:val="clear" w:color="auto" w:fill="E6E6E6"/>
              <w:lang w:bidi="cy-GB"/>
            </w:rPr>
            <w:fldChar w:fldCharType="begin"/>
          </w:r>
          <w:r w:rsidRPr="5E802755">
            <w:rPr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hd w:val="clear" w:color="auto" w:fill="E6E6E6"/>
              <w:lang w:bidi="cy-GB"/>
            </w:rPr>
            <w:fldChar w:fldCharType="separate"/>
          </w:r>
        </w:p>
        <w:p w14:paraId="1B46F19B" w14:textId="7298D443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13" w:history="1">
            <w:r w:rsidRPr="00A45C0D">
              <w:rPr>
                <w:rStyle w:val="Hyperlink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F8E45" w14:textId="5850BE50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14" w:history="1">
            <w:r w:rsidRPr="00A45C0D">
              <w:rPr>
                <w:rStyle w:val="Hyperlink"/>
                <w:noProof/>
                <w:lang w:bidi="cy-GB"/>
              </w:rPr>
              <w:t>Rheoli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1A111" w14:textId="580362D5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15" w:history="1">
            <w:r w:rsidRPr="00A45C0D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CE544" w14:textId="30940298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16" w:history="1">
            <w:r w:rsidRPr="00A45C0D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>Ymgysyllt</w:t>
            </w:r>
            <w:r>
              <w:rPr>
                <w:rStyle w:val="Hyperlink"/>
                <w:noProof/>
                <w:lang w:bidi="cy-GB"/>
              </w:rPr>
              <w:t>iad</w:t>
            </w:r>
            <w:r w:rsidRPr="00A45C0D">
              <w:rPr>
                <w:rStyle w:val="Hyperlink"/>
                <w:noProof/>
                <w:lang w:bidi="cy-GB"/>
              </w:rPr>
              <w:t xml:space="preserve"> Myfyrwyr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41E3F" w14:textId="0312781A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17" w:history="1">
            <w:r w:rsidRPr="00A45C0D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>Egwyddorion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927BD" w14:textId="2B807FB8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18" w:history="1">
            <w:r w:rsidRPr="00A45C0D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 xml:space="preserve">Cynrychiolaeth Myfyrwyr a'r Perthynas </w:t>
            </w:r>
            <w:r>
              <w:rPr>
                <w:rStyle w:val="Hyperlink"/>
                <w:noProof/>
                <w:lang w:bidi="cy-GB"/>
              </w:rPr>
              <w:t>ag Undeb y Myfyrwyr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630C4" w14:textId="59D83759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19" w:history="1">
            <w:r w:rsidRPr="00A45C0D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>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97E08" w14:textId="0A1B0AEA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20" w:history="1">
            <w:r w:rsidRPr="00A45C0D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>Ymgysylltu â'r Broses Gynllunio Gwella'r Rhaglen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4E6E7" w14:textId="6EBE2E40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21" w:history="1">
            <w:r w:rsidRPr="00A45C0D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>Cyfranogiad mewn Cymeradwyo ac Adolygu Rhaglenni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AF846" w14:textId="77D1C63B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22" w:history="1">
            <w:r w:rsidRPr="00A45C0D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>Hyfforddiant a Chydnabyddiaeth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34C6E" w14:textId="3CB09ED6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23" w:history="1">
            <w:r w:rsidRPr="00A45C0D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>R</w:t>
            </w:r>
            <w:r>
              <w:rPr>
                <w:rStyle w:val="Hyperlink"/>
                <w:noProof/>
                <w:lang w:bidi="cy-GB"/>
              </w:rPr>
              <w:t>o</w:t>
            </w:r>
            <w:r w:rsidRPr="00A45C0D">
              <w:rPr>
                <w:rStyle w:val="Hyperlink"/>
                <w:noProof/>
                <w:lang w:bidi="cy-GB"/>
              </w:rPr>
              <w:t>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7D7E1" w14:textId="419F771A" w:rsidR="00AE787D" w:rsidRDefault="00AE787D">
          <w:pPr>
            <w:pStyle w:val="TOC1"/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31300924" w:history="1">
            <w:r w:rsidRPr="00A45C0D">
              <w:rPr>
                <w:rStyle w:val="Hyperlink"/>
                <w:rFonts w:asciiTheme="majorHAnsi" w:hAnsiTheme="majorHAnsi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A45C0D">
              <w:rPr>
                <w:rStyle w:val="Hyperlink"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_Toc231300924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556E3BF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6AEBA228" w14:textId="1F1758C4" w:rsidR="0025441F" w:rsidRDefault="0025441F" w:rsidP="0025441F">
      <w:pPr>
        <w:pStyle w:val="Title"/>
        <w:jc w:val="center"/>
      </w:pPr>
      <w:r>
        <w:rPr>
          <w:lang w:bidi="cy-GB"/>
        </w:rPr>
        <w:t>Polisi Cyfranogiad Myfyrwyr mewn Prosesau Ansawdd</w:t>
      </w:r>
    </w:p>
    <w:p w14:paraId="295717A1" w14:textId="6CB8B8A9" w:rsidR="0077217C" w:rsidRDefault="0077217C" w:rsidP="009359B4">
      <w:pPr>
        <w:pStyle w:val="Title"/>
      </w:pPr>
    </w:p>
    <w:p w14:paraId="17603FCF" w14:textId="081739B7" w:rsidR="00C30F00" w:rsidRDefault="00EA69F4" w:rsidP="00276D78">
      <w:pPr>
        <w:pStyle w:val="Heading1"/>
      </w:pPr>
      <w:bookmarkStart w:id="2" w:name="_Toc231300915"/>
      <w:r>
        <w:rPr>
          <w:lang w:bidi="cy-GB"/>
        </w:rPr>
        <w:t>Cyflwyniad</w:t>
      </w:r>
      <w:bookmarkEnd w:id="2"/>
    </w:p>
    <w:p w14:paraId="5A12F449" w14:textId="7391B316" w:rsidR="00A7355B" w:rsidRDefault="008A137F" w:rsidP="00A7355B">
      <w:pPr>
        <w:pStyle w:val="Heading2"/>
      </w:pPr>
      <w:r>
        <w:rPr>
          <w:lang w:bidi="cy-GB"/>
        </w:rPr>
        <w:t>Fel y nodir yn y Cynllun Strategol, pwrpas y Brifysgol yw darparu addysg, ymchwil ac arloes</w:t>
      </w:r>
      <w:r w:rsidR="00AE787D">
        <w:rPr>
          <w:lang w:bidi="cy-GB"/>
        </w:rPr>
        <w:t>i</w:t>
      </w:r>
      <w:r>
        <w:rPr>
          <w:lang w:bidi="cy-GB"/>
        </w:rPr>
        <w:t xml:space="preserve"> o ansawdd uchel a dylanwad mawr, sy'n canolbwyntio ar ymarfer ac a gydnabyddir yn broffesiynol, mewn partneriaeth â myfyrwyr a diwydiant.  Mae gwella profiad y myfyriwr wrth galon y strategaeth </w:t>
      </w:r>
      <w:r w:rsidR="00AE787D">
        <w:rPr>
          <w:lang w:bidi="cy-GB"/>
        </w:rPr>
        <w:t xml:space="preserve">hon </w:t>
      </w:r>
      <w:r>
        <w:rPr>
          <w:lang w:bidi="cy-GB"/>
        </w:rPr>
        <w:t xml:space="preserve">sy'n seiliedig ar werthoedd. </w:t>
      </w:r>
    </w:p>
    <w:p w14:paraId="408AD140" w14:textId="1DA2EC9B" w:rsidR="00232587" w:rsidRDefault="00E16855" w:rsidP="009359B4">
      <w:pPr>
        <w:pStyle w:val="Heading2"/>
      </w:pPr>
      <w:r w:rsidRPr="00E16855">
        <w:rPr>
          <w:lang w:bidi="cy-GB"/>
        </w:rPr>
        <w:t>Mae'r polisi wedi'i ddylunio fel prif ddogfen gyfeirio sy'n nodi sut, mewn partneriaeth â'</w:t>
      </w:r>
      <w:r w:rsidR="00AE787D">
        <w:rPr>
          <w:lang w:bidi="cy-GB"/>
        </w:rPr>
        <w:t>’r m</w:t>
      </w:r>
      <w:r w:rsidRPr="00E16855">
        <w:rPr>
          <w:lang w:bidi="cy-GB"/>
        </w:rPr>
        <w:t>yfyrwyr, mae safbwyntiau'r holl fyfyrwyr yn llywio ei</w:t>
      </w:r>
      <w:r w:rsidR="00AE787D">
        <w:rPr>
          <w:lang w:bidi="cy-GB"/>
        </w:rPr>
        <w:t>n p</w:t>
      </w:r>
      <w:r w:rsidRPr="00E16855">
        <w:rPr>
          <w:lang w:bidi="cy-GB"/>
        </w:rPr>
        <w:t>rosesau ansawdd, gyda'r nod o ddeall a defnyddio'r wybodaeth hon i wella profiad y myfyriwr. Dros y ddegawd ddiwethaf, mae mentrau polisi Addysg Uwch wedi pwysleisio pwysigrwydd cyfranogiad myfyrwyr trwy bartneriaeth ac nid dim ond trwy broses ymgynghorol, ac mae'r prosesau ansawdd a amlinellir yn y polisi yn dangos amrywiaeth o ddulliau lle mae myfyrwyr yn cymryd rhan weithredol mewn newid. </w:t>
      </w:r>
    </w:p>
    <w:p w14:paraId="3CB7F4C6" w14:textId="54550495" w:rsidR="00E16855" w:rsidRDefault="00E16855" w:rsidP="00E16855">
      <w:pPr>
        <w:pStyle w:val="Heading2"/>
      </w:pPr>
      <w:r>
        <w:rPr>
          <w:lang w:bidi="cy-GB"/>
        </w:rPr>
        <w:t xml:space="preserve">Mae'r polisi wedi'i lywio gan y cyngor a'r arweiniad Ymgysylltu â Myfyrwyr sy'n cefnogi gofyniad gorfodol y Cod Ansawdd. Mae'n amlinellu'r egwyddorion allweddol sy'n diffinio cyfranogiad myfyrwyr yn ein prosesau sicrhau a gwella ansawdd sefydliadol. Diwygiwyd y Cod ym mis Mai 2018 ac yn y rhestr o arferion cyffredin sy'n gysylltiedig â disgwyliadau ar gyfer ansawdd, mae'r darparwr yn ymgysylltu â myfyrwyr yn unigol ac ar y cyd wrth ddatblygu, sicrhau a gwella ansawdd eu profiad addysgol. Dim ond drwy gyfranogiad ystyrlon myfyrwyr yn y prosesau hyn y gall y gwelliant hwn ddod, ac mae angen iddo gynnwys lleisiau'r holl fyfyrwyr, waeth beth fo'u lleoliad, dull cyflwyno, lefel astudio na disgyblaeth. </w:t>
      </w:r>
    </w:p>
    <w:p w14:paraId="305A6E41" w14:textId="242AF9BF" w:rsidR="00E16855" w:rsidRDefault="00E16855" w:rsidP="00890437">
      <w:pPr>
        <w:pStyle w:val="Heading2"/>
      </w:pPr>
      <w:r>
        <w:rPr>
          <w:lang w:bidi="cy-GB"/>
        </w:rPr>
        <w:t>Mae hefyd yn sail i Gyfansoddiad yr Ysgolion fel y'i cynhwysir yn y Llawlyfr Academaidd, Cyfrol 3, Adran 1.12, yn ogystal â bod yn gyson ag ymrwymiadau Siarter y Myfyrwyr.</w:t>
      </w:r>
    </w:p>
    <w:p w14:paraId="1971254E" w14:textId="3B8F06C2" w:rsidR="00D973DB" w:rsidRDefault="00BC7355" w:rsidP="00D973DB">
      <w:pPr>
        <w:pStyle w:val="Heading1"/>
      </w:pPr>
      <w:bookmarkStart w:id="3" w:name="_Toc231300916"/>
      <w:r>
        <w:rPr>
          <w:lang w:bidi="cy-GB"/>
        </w:rPr>
        <w:t>Ymgysyllt</w:t>
      </w:r>
      <w:r w:rsidR="00AE787D">
        <w:rPr>
          <w:lang w:bidi="cy-GB"/>
        </w:rPr>
        <w:t>iad</w:t>
      </w:r>
      <w:r>
        <w:rPr>
          <w:lang w:bidi="cy-GB"/>
        </w:rPr>
        <w:t xml:space="preserve"> Myfyrwyr</w:t>
      </w:r>
      <w:bookmarkEnd w:id="3"/>
      <w:r>
        <w:rPr>
          <w:lang w:bidi="cy-GB"/>
        </w:rPr>
        <w:t xml:space="preserve"> </w:t>
      </w:r>
    </w:p>
    <w:p w14:paraId="01EAB5C2" w14:textId="0D6D3B8C" w:rsidR="00215570" w:rsidRPr="002544F3" w:rsidRDefault="00F05D6C" w:rsidP="1E9F873C">
      <w:pPr>
        <w:pStyle w:val="Heading2"/>
      </w:pPr>
      <w:r w:rsidRPr="002544F3">
        <w:rPr>
          <w:lang w:bidi="cy-GB"/>
        </w:rPr>
        <w:t xml:space="preserve">Mae gan Ymgysylltiad Myfyrwyr ddau elfen nad ydynt yn </w:t>
      </w:r>
      <w:r w:rsidR="004E6A10">
        <w:rPr>
          <w:lang w:bidi="cy-GB"/>
        </w:rPr>
        <w:t>annibynnol ar ei gilydd</w:t>
      </w:r>
      <w:r w:rsidRPr="002544F3">
        <w:rPr>
          <w:lang w:bidi="cy-GB"/>
        </w:rPr>
        <w:t>, sef ymgysylltiad myfyrwyr mewn prosesau sicrhau a gwella ansawdd, ac ymgysylltiad myfyrwyr mewn dysgu a dysgu. Gellir dod o hyd i'r polisi ymgysyllt</w:t>
      </w:r>
      <w:r w:rsidR="004E6A10">
        <w:rPr>
          <w:lang w:bidi="cy-GB"/>
        </w:rPr>
        <w:t>iad</w:t>
      </w:r>
      <w:r w:rsidRPr="002544F3">
        <w:rPr>
          <w:lang w:bidi="cy-GB"/>
        </w:rPr>
        <w:t xml:space="preserve"> myfyrwyr sy'n ymwneud â dysgu ac addysgu </w:t>
      </w:r>
      <w:hyperlink r:id="rId12" w:tgtFrame="_blank" w:history="1">
        <w:r w:rsidRPr="002544F3">
          <w:rPr>
            <w:rStyle w:val="Hyperlink"/>
            <w:lang w:bidi="cy-GB"/>
          </w:rPr>
          <w:t>yma</w:t>
        </w:r>
      </w:hyperlink>
      <w:r w:rsidRPr="002544F3">
        <w:rPr>
          <w:lang w:bidi="cy-GB"/>
        </w:rPr>
        <w:t>. </w:t>
      </w:r>
    </w:p>
    <w:p w14:paraId="7EF8C4A7" w14:textId="4ABDE553" w:rsidR="00F05D6C" w:rsidRPr="002544F3" w:rsidRDefault="00F05D6C" w:rsidP="1E9F873C">
      <w:pPr>
        <w:pStyle w:val="Heading2"/>
      </w:pPr>
      <w:r w:rsidRPr="002544F3">
        <w:rPr>
          <w:lang w:bidi="cy-GB"/>
        </w:rPr>
        <w:t>Mae'r polisi hwn, fodd bynnag, yn ymwneud â'r elfen gyntaf ac fe'u cyflawnir trwy gymryd rhan mewn gweithgareddau fel gwerthuso a rhoi adborth i fyfyrwyr, cynrychiolaeth myfyrwyr a chyfranogiad myfyrwyr wrth gymeradwyo ac adolygu cyrsiau. </w:t>
      </w:r>
    </w:p>
    <w:p w14:paraId="3FEA8884" w14:textId="09CFDE4B" w:rsidR="003A7850" w:rsidRDefault="003A7850" w:rsidP="003A7850">
      <w:pPr>
        <w:pStyle w:val="Heading1"/>
      </w:pPr>
      <w:bookmarkStart w:id="4" w:name="_Toc231300917"/>
      <w:r>
        <w:rPr>
          <w:lang w:bidi="cy-GB"/>
        </w:rPr>
        <w:t>Egwyddorion y Polisi</w:t>
      </w:r>
      <w:bookmarkEnd w:id="4"/>
    </w:p>
    <w:p w14:paraId="34080EE3" w14:textId="19C19349" w:rsidR="009E7D4B" w:rsidRDefault="004E6A10" w:rsidP="00EB1713">
      <w:pPr>
        <w:pStyle w:val="Heading2"/>
      </w:pPr>
      <w:r>
        <w:rPr>
          <w:lang w:bidi="cy-GB"/>
        </w:rPr>
        <w:t>Mae’r</w:t>
      </w:r>
      <w:r w:rsidR="009E7D4B">
        <w:rPr>
          <w:lang w:bidi="cy-GB"/>
        </w:rPr>
        <w:t xml:space="preserve"> egwyddorion isod</w:t>
      </w:r>
      <w:r>
        <w:rPr>
          <w:lang w:bidi="cy-GB"/>
        </w:rPr>
        <w:t xml:space="preserve"> yn sail i’r polisi hwn</w:t>
      </w:r>
      <w:r w:rsidR="009E7D4B">
        <w:rPr>
          <w:lang w:bidi="cy-GB"/>
        </w:rPr>
        <w:t>:</w:t>
      </w:r>
    </w:p>
    <w:p w14:paraId="342FDBF4" w14:textId="77777777" w:rsidR="009E7D4B" w:rsidRDefault="009E7D4B" w:rsidP="009E7D4B">
      <w:pPr>
        <w:pStyle w:val="ListParagraph"/>
        <w:widowControl w:val="0"/>
        <w:numPr>
          <w:ilvl w:val="0"/>
          <w:numId w:val="23"/>
        </w:numPr>
        <w:tabs>
          <w:tab w:val="left" w:pos="481"/>
        </w:tabs>
        <w:autoSpaceDE w:val="0"/>
        <w:autoSpaceDN w:val="0"/>
        <w:spacing w:before="1" w:after="0" w:line="240" w:lineRule="auto"/>
        <w:ind w:right="119"/>
        <w:contextualSpacing w:val="0"/>
        <w:jc w:val="both"/>
      </w:pPr>
      <w:r>
        <w:rPr>
          <w:lang w:bidi="cy-GB"/>
        </w:rPr>
        <w:t>Mae ymgysylltiad myfyrwyr wedi'i wreiddio ym mhrosesau Sicrhau Ansawdd a Gwella Ansawdd y Brifysgol – dylid amrywio'r rhain i sicrhau bod cyfleoedd yn hygyrch i bob myfyriwr a staff.</w:t>
      </w:r>
    </w:p>
    <w:p w14:paraId="2B15F00A" w14:textId="5E27BE7D" w:rsidR="009E7D4B" w:rsidRDefault="004E6A10" w:rsidP="009E7D4B">
      <w:pPr>
        <w:pStyle w:val="ListParagraph"/>
        <w:widowControl w:val="0"/>
        <w:numPr>
          <w:ilvl w:val="0"/>
          <w:numId w:val="23"/>
        </w:numPr>
        <w:tabs>
          <w:tab w:val="left" w:pos="481"/>
        </w:tabs>
        <w:autoSpaceDE w:val="0"/>
        <w:autoSpaceDN w:val="0"/>
        <w:spacing w:after="0" w:line="240" w:lineRule="auto"/>
        <w:ind w:right="120"/>
        <w:contextualSpacing w:val="0"/>
        <w:jc w:val="both"/>
      </w:pPr>
      <w:r>
        <w:rPr>
          <w:lang w:bidi="cy-GB"/>
        </w:rPr>
        <w:t>I gymryd</w:t>
      </w:r>
      <w:r w:rsidR="009E7D4B">
        <w:rPr>
          <w:lang w:bidi="cy-GB"/>
        </w:rPr>
        <w:t xml:space="preserve"> camau bwriadol i ymgysylltu â'r holl fyfyrwyr wrth sicrhau a gwella eu profiad fel myfyrwyr.</w:t>
      </w:r>
    </w:p>
    <w:p w14:paraId="03A685A8" w14:textId="77777777" w:rsidR="009E7D4B" w:rsidRDefault="009E7D4B" w:rsidP="009E7D4B">
      <w:pPr>
        <w:pStyle w:val="ListParagraph"/>
        <w:widowControl w:val="0"/>
        <w:numPr>
          <w:ilvl w:val="0"/>
          <w:numId w:val="23"/>
        </w:numPr>
        <w:tabs>
          <w:tab w:val="left" w:pos="481"/>
        </w:tabs>
        <w:autoSpaceDE w:val="0"/>
        <w:autoSpaceDN w:val="0"/>
        <w:spacing w:after="0" w:line="240" w:lineRule="auto"/>
        <w:ind w:right="117"/>
        <w:contextualSpacing w:val="0"/>
        <w:jc w:val="both"/>
      </w:pPr>
      <w:r>
        <w:rPr>
          <w:lang w:bidi="cy-GB"/>
        </w:rPr>
        <w:t>Nid proses ymgynghorol yn unig yw ymgysylltiad/cyfranogiad myfyrwyr, ond gall hefyd gynnwys gweithio mewn partneriaeth a chyfleoedd dan arweiniad myfyrwyr.</w:t>
      </w:r>
    </w:p>
    <w:p w14:paraId="26621F3A" w14:textId="7C285A4C" w:rsidR="009E7D4B" w:rsidRDefault="009E7D4B" w:rsidP="009E7D4B">
      <w:pPr>
        <w:pStyle w:val="ListParagraph"/>
        <w:widowControl w:val="0"/>
        <w:numPr>
          <w:ilvl w:val="0"/>
          <w:numId w:val="23"/>
        </w:numPr>
        <w:tabs>
          <w:tab w:val="left" w:pos="480"/>
          <w:tab w:val="left" w:pos="481"/>
        </w:tabs>
        <w:autoSpaceDE w:val="0"/>
        <w:autoSpaceDN w:val="0"/>
        <w:spacing w:after="0" w:line="293" w:lineRule="exact"/>
        <w:contextualSpacing w:val="0"/>
      </w:pPr>
      <w:r>
        <w:rPr>
          <w:lang w:bidi="cy-GB"/>
        </w:rPr>
        <w:t xml:space="preserve">Cefnogir diwylliant </w:t>
      </w:r>
      <w:r w:rsidR="004E6A10">
        <w:rPr>
          <w:lang w:bidi="cy-GB"/>
        </w:rPr>
        <w:t xml:space="preserve">o </w:t>
      </w:r>
      <w:r>
        <w:rPr>
          <w:lang w:bidi="cy-GB"/>
        </w:rPr>
        <w:t xml:space="preserve">adborth, a </w:t>
      </w:r>
      <w:r w:rsidR="004E6A10">
        <w:rPr>
          <w:lang w:bidi="cy-GB"/>
        </w:rPr>
        <w:t>bydd</w:t>
      </w:r>
      <w:r>
        <w:rPr>
          <w:lang w:bidi="cy-GB"/>
        </w:rPr>
        <w:t xml:space="preserve"> myfyrwyr </w:t>
      </w:r>
      <w:r w:rsidR="004E6A10">
        <w:rPr>
          <w:lang w:bidi="cy-GB"/>
        </w:rPr>
        <w:t xml:space="preserve">yn cymryd </w:t>
      </w:r>
      <w:r>
        <w:rPr>
          <w:lang w:bidi="cy-GB"/>
        </w:rPr>
        <w:t>rhan ym mhob cam</w:t>
      </w:r>
      <w:r w:rsidR="004E6A10">
        <w:rPr>
          <w:lang w:bidi="cy-GB"/>
        </w:rPr>
        <w:t xml:space="preserve"> o’r broses</w:t>
      </w:r>
      <w:r>
        <w:rPr>
          <w:lang w:bidi="cy-GB"/>
        </w:rPr>
        <w:t>.</w:t>
      </w:r>
    </w:p>
    <w:p w14:paraId="1D54B975" w14:textId="77777777" w:rsidR="009E7D4B" w:rsidRDefault="009E7D4B" w:rsidP="009E7D4B">
      <w:pPr>
        <w:pStyle w:val="ListParagraph"/>
        <w:widowControl w:val="0"/>
        <w:numPr>
          <w:ilvl w:val="0"/>
          <w:numId w:val="23"/>
        </w:numPr>
        <w:tabs>
          <w:tab w:val="left" w:pos="481"/>
        </w:tabs>
        <w:autoSpaceDE w:val="0"/>
        <w:autoSpaceDN w:val="0"/>
        <w:spacing w:after="0" w:line="240" w:lineRule="auto"/>
        <w:ind w:right="121"/>
        <w:contextualSpacing w:val="0"/>
        <w:jc w:val="both"/>
      </w:pPr>
      <w:r>
        <w:rPr>
          <w:lang w:bidi="cy-GB"/>
        </w:rPr>
        <w:t>Dylai unrhyw gamau gweithredu mewn ymateb i faterion dilys a godir fod yn amserol ac yn briodol.</w:t>
      </w:r>
    </w:p>
    <w:p w14:paraId="565B789F" w14:textId="77777777" w:rsidR="009E7D4B" w:rsidRDefault="009E7D4B" w:rsidP="009E7D4B">
      <w:pPr>
        <w:pStyle w:val="ListParagraph"/>
        <w:widowControl w:val="0"/>
        <w:numPr>
          <w:ilvl w:val="0"/>
          <w:numId w:val="23"/>
        </w:numPr>
        <w:tabs>
          <w:tab w:val="left" w:pos="481"/>
        </w:tabs>
        <w:autoSpaceDE w:val="0"/>
        <w:autoSpaceDN w:val="0"/>
        <w:spacing w:after="0" w:line="240" w:lineRule="auto"/>
        <w:ind w:right="117"/>
        <w:contextualSpacing w:val="0"/>
        <w:jc w:val="both"/>
      </w:pPr>
      <w:r>
        <w:rPr>
          <w:lang w:bidi="cy-GB"/>
        </w:rPr>
        <w:t>Er mwyn cefnogi cyfleoedd i bawb, mae angen i brosesau fod yn amrywiol ac yn hygyrch.</w:t>
      </w:r>
    </w:p>
    <w:p w14:paraId="10AD18A4" w14:textId="338E9FB9" w:rsidR="008D23D2" w:rsidRDefault="003B3002" w:rsidP="00EC2C8F">
      <w:pPr>
        <w:pStyle w:val="Heading2"/>
      </w:pPr>
      <w:r w:rsidRPr="003B3002">
        <w:rPr>
          <w:lang w:bidi="cy-GB"/>
        </w:rPr>
        <w:t>Prosesau sy'n sail i'r polisi</w:t>
      </w:r>
      <w:r w:rsidR="004E6A10">
        <w:rPr>
          <w:lang w:bidi="cy-GB"/>
        </w:rPr>
        <w:t xml:space="preserve"> hwn</w:t>
      </w:r>
    </w:p>
    <w:p w14:paraId="14700ADF" w14:textId="04C3CB72" w:rsidR="00EC766F" w:rsidRPr="00B61709" w:rsidRDefault="00EC766F" w:rsidP="00ED7823">
      <w:pPr>
        <w:pStyle w:val="Heading3"/>
        <w:rPr>
          <w:u w:val="single"/>
        </w:rPr>
      </w:pPr>
      <w:r w:rsidRPr="00B61709">
        <w:rPr>
          <w:u w:val="single"/>
          <w:lang w:bidi="cy-GB"/>
        </w:rPr>
        <w:t>Gwerthus</w:t>
      </w:r>
      <w:r w:rsidR="004E6A10">
        <w:rPr>
          <w:u w:val="single"/>
          <w:lang w:bidi="cy-GB"/>
        </w:rPr>
        <w:t>o</w:t>
      </w:r>
      <w:r w:rsidRPr="00B61709">
        <w:rPr>
          <w:u w:val="single"/>
          <w:lang w:bidi="cy-GB"/>
        </w:rPr>
        <w:t xml:space="preserve"> a</w:t>
      </w:r>
      <w:r w:rsidR="004E6A10">
        <w:rPr>
          <w:u w:val="single"/>
          <w:lang w:bidi="cy-GB"/>
        </w:rPr>
        <w:t xml:space="preserve"> rhoi</w:t>
      </w:r>
      <w:r w:rsidRPr="00B61709">
        <w:rPr>
          <w:u w:val="single"/>
          <w:lang w:bidi="cy-GB"/>
        </w:rPr>
        <w:t xml:space="preserve"> Adborth i Fyfyrwyr</w:t>
      </w:r>
    </w:p>
    <w:p w14:paraId="295DBDCB" w14:textId="77777777" w:rsidR="00EC766F" w:rsidRDefault="00EC766F" w:rsidP="00EC766F">
      <w:pPr>
        <w:pStyle w:val="BodyText"/>
        <w:spacing w:before="11"/>
        <w:rPr>
          <w:b/>
          <w:i/>
          <w:sz w:val="15"/>
        </w:rPr>
      </w:pPr>
    </w:p>
    <w:p w14:paraId="6FAF5EBD" w14:textId="390834ED" w:rsidR="00EC766F" w:rsidRDefault="00EC766F" w:rsidP="009674E6">
      <w:pPr>
        <w:pStyle w:val="Heading4"/>
      </w:pPr>
      <w:r>
        <w:rPr>
          <w:lang w:bidi="cy-GB"/>
        </w:rPr>
        <w:t>Arolwg</w:t>
      </w:r>
      <w:r w:rsidR="004E6A10">
        <w:rPr>
          <w:lang w:bidi="cy-GB"/>
        </w:rPr>
        <w:t>.</w:t>
      </w:r>
      <w:r>
        <w:rPr>
          <w:lang w:bidi="cy-GB"/>
        </w:rPr>
        <w:t xml:space="preserve">  Mae'r sefydliad yn cynnal </w:t>
      </w:r>
      <w:r w:rsidR="004E6A10">
        <w:rPr>
          <w:lang w:bidi="cy-GB"/>
        </w:rPr>
        <w:t xml:space="preserve">Tymor </w:t>
      </w:r>
      <w:r>
        <w:rPr>
          <w:lang w:bidi="cy-GB"/>
        </w:rPr>
        <w:t>Arol</w:t>
      </w:r>
      <w:r w:rsidR="004E6A10">
        <w:rPr>
          <w:lang w:bidi="cy-GB"/>
        </w:rPr>
        <w:t xml:space="preserve">ygon </w:t>
      </w:r>
      <w:r>
        <w:rPr>
          <w:lang w:bidi="cy-GB"/>
        </w:rPr>
        <w:t xml:space="preserve">blynyddol, gan gynnig y cyfle i bob myfyriwr, gan gynnwys y rhai sy'n dilyn prentisiaethau, gwblhau un arolwg am eu profiad </w:t>
      </w:r>
      <w:r w:rsidR="004E6A10">
        <w:rPr>
          <w:lang w:bidi="cy-GB"/>
        </w:rPr>
        <w:t>ym</w:t>
      </w:r>
      <w:r>
        <w:rPr>
          <w:lang w:bidi="cy-GB"/>
        </w:rPr>
        <w:t xml:space="preserve"> Met</w:t>
      </w:r>
      <w:r w:rsidR="004E6A10">
        <w:rPr>
          <w:lang w:bidi="cy-GB"/>
        </w:rPr>
        <w:t xml:space="preserve"> Caerdydd,</w:t>
      </w:r>
      <w:r>
        <w:rPr>
          <w:lang w:bidi="cy-GB"/>
        </w:rPr>
        <w:t xml:space="preserve"> a gaiff ei redeg yn fewnol ac yn allanol. Yn fewnol, mae Arolwg Bod</w:t>
      </w:r>
      <w:r w:rsidR="004E6A10">
        <w:rPr>
          <w:lang w:bidi="cy-GB"/>
        </w:rPr>
        <w:t xml:space="preserve">dhad </w:t>
      </w:r>
      <w:r>
        <w:rPr>
          <w:lang w:bidi="cy-GB"/>
        </w:rPr>
        <w:t>Myfyrwyr ar gael i bob myfyriwr Lefel 4 a Lefel 5, gan gynnwys y rhai sy'n astudio prentisiaethau. Yn allanol, mae'r Arolwg Myfyrwyr Cenedlaethol ar gael i Lefel 6, ac mae'r PRES (A</w:t>
      </w:r>
      <w:r w:rsidR="004E6A10" w:rsidRPr="004E6A10">
        <w:rPr>
          <w:lang w:bidi="cy-GB"/>
        </w:rPr>
        <w:t>rolwg Profiad Ymchwil Ôl-radd Hyffordddedig</w:t>
      </w:r>
      <w:r>
        <w:rPr>
          <w:lang w:bidi="cy-GB"/>
        </w:rPr>
        <w:t>) a'r PTES (</w:t>
      </w:r>
      <w:r w:rsidR="004E6A10" w:rsidRPr="004E6A10">
        <w:rPr>
          <w:lang w:bidi="cy-GB"/>
        </w:rPr>
        <w:t>Arolwg Profiad Ôl-radd Hyffordddedig</w:t>
      </w:r>
      <w:r>
        <w:rPr>
          <w:lang w:bidi="cy-GB"/>
        </w:rPr>
        <w:t>) ar gael i fyfyrwyr ôl-raddedig.</w:t>
      </w:r>
    </w:p>
    <w:p w14:paraId="35D27677" w14:textId="77777777" w:rsidR="00EC766F" w:rsidRDefault="00EC766F" w:rsidP="00EC766F">
      <w:pPr>
        <w:pStyle w:val="BodyText"/>
        <w:spacing w:before="11"/>
        <w:rPr>
          <w:sz w:val="23"/>
        </w:rPr>
      </w:pPr>
    </w:p>
    <w:p w14:paraId="66178C2B" w14:textId="75FC1A49" w:rsidR="00EC766F" w:rsidRDefault="00EC766F" w:rsidP="009674E6">
      <w:pPr>
        <w:pStyle w:val="Heading4"/>
      </w:pPr>
      <w:r>
        <w:rPr>
          <w:lang w:bidi="cy-GB"/>
        </w:rPr>
        <w:t xml:space="preserve">Caiff myfyrwyr mewn sefydliadau partner eu harolygu unwaith y flwyddyn drwy arolwg ar-lein, sy'n canolbwyntio ar foddhad myfyrwyr. Gwneir hyn gyda'r nod o lywio </w:t>
      </w:r>
      <w:r w:rsidR="004E6A10">
        <w:rPr>
          <w:lang w:bidi="cy-GB"/>
        </w:rPr>
        <w:t>g</w:t>
      </w:r>
      <w:r>
        <w:rPr>
          <w:lang w:bidi="cy-GB"/>
        </w:rPr>
        <w:t>wella a</w:t>
      </w:r>
      <w:r w:rsidR="004E6A10">
        <w:rPr>
          <w:lang w:bidi="cy-GB"/>
        </w:rPr>
        <w:t xml:space="preserve">c i </w:t>
      </w:r>
      <w:r>
        <w:rPr>
          <w:lang w:bidi="cy-GB"/>
        </w:rPr>
        <w:t>wella'n rhagweithiol y berthynas â phartneriaid, yr amserlenni ymweld a'r cynlluniau datblygu er mwyn gwella profiad y myfyriwr.</w:t>
      </w:r>
    </w:p>
    <w:p w14:paraId="5099A351" w14:textId="77777777" w:rsidR="00EC766F" w:rsidRDefault="00EC766F" w:rsidP="00EC766F">
      <w:pPr>
        <w:pStyle w:val="BodyText"/>
        <w:spacing w:before="1"/>
        <w:rPr>
          <w:sz w:val="22"/>
        </w:rPr>
      </w:pPr>
    </w:p>
    <w:p w14:paraId="311B4A85" w14:textId="6A0A745B" w:rsidR="00EC766F" w:rsidRPr="00B61709" w:rsidRDefault="00EC766F" w:rsidP="00965576">
      <w:pPr>
        <w:pStyle w:val="Heading3"/>
        <w:rPr>
          <w:u w:val="single"/>
        </w:rPr>
      </w:pPr>
      <w:r w:rsidRPr="00B61709">
        <w:rPr>
          <w:u w:val="single"/>
          <w:lang w:bidi="cy-GB"/>
        </w:rPr>
        <w:t>Gwerthus</w:t>
      </w:r>
      <w:r w:rsidR="004E6A10">
        <w:rPr>
          <w:u w:val="single"/>
          <w:lang w:bidi="cy-GB"/>
        </w:rPr>
        <w:t>o</w:t>
      </w:r>
      <w:r w:rsidRPr="00B61709">
        <w:rPr>
          <w:u w:val="single"/>
          <w:lang w:bidi="cy-GB"/>
        </w:rPr>
        <w:t xml:space="preserve"> Modiwl</w:t>
      </w:r>
      <w:r w:rsidR="004E6A10">
        <w:rPr>
          <w:u w:val="single"/>
          <w:lang w:bidi="cy-GB"/>
        </w:rPr>
        <w:t>au</w:t>
      </w:r>
    </w:p>
    <w:p w14:paraId="7F069FF6" w14:textId="77777777" w:rsidR="00EC766F" w:rsidRDefault="00EC766F" w:rsidP="00EC766F">
      <w:pPr>
        <w:pStyle w:val="BodyText"/>
        <w:spacing w:before="10"/>
        <w:rPr>
          <w:b/>
          <w:sz w:val="15"/>
        </w:rPr>
      </w:pPr>
    </w:p>
    <w:p w14:paraId="3C33A3CB" w14:textId="24CE5EF0" w:rsidR="00EC766F" w:rsidRDefault="00EC766F" w:rsidP="00DB6E1E">
      <w:pPr>
        <w:pStyle w:val="Heading4"/>
      </w:pPr>
      <w:r>
        <w:rPr>
          <w:lang w:bidi="cy-GB"/>
        </w:rPr>
        <w:t xml:space="preserve">Mae gan y brifysgol bolisi ar werthuso modiwlau gan fyfyrwyr sydd ar gael yng </w:t>
      </w:r>
      <w:hyperlink r:id="rId13">
        <w:r>
          <w:rPr>
            <w:color w:val="0000FF"/>
            <w:u w:val="single" w:color="0000FF"/>
            <w:lang w:bidi="cy-GB"/>
          </w:rPr>
          <w:t>Nghyfrol 2, Adran 6.03</w:t>
        </w:r>
        <w:r>
          <w:rPr>
            <w:color w:val="0000FF"/>
            <w:lang w:bidi="cy-GB"/>
          </w:rPr>
          <w:t xml:space="preserve"> </w:t>
        </w:r>
      </w:hyperlink>
      <w:r>
        <w:rPr>
          <w:lang w:bidi="cy-GB"/>
        </w:rPr>
        <w:t>o'r llawlyfr academaidd. Er mwyn sicrhau bod y Brifysgol yn cynnal profiad myfyrwyr o ansawdd uchel, mae'n hanfodol bod pob myfyriwr yn cael cyfle drwy gydol eu hastudiaethau i fyfyrio ar eu profiad ac ei werthuso. Mae ei egwyddorion allweddol yn cynnwys:</w:t>
      </w:r>
    </w:p>
    <w:p w14:paraId="241F6D4D" w14:textId="2184D032" w:rsidR="00EC766F" w:rsidRDefault="00EC766F" w:rsidP="00EC766F">
      <w:pPr>
        <w:pStyle w:val="ListParagraph"/>
        <w:widowControl w:val="0"/>
        <w:numPr>
          <w:ilvl w:val="0"/>
          <w:numId w:val="23"/>
        </w:numPr>
        <w:tabs>
          <w:tab w:val="left" w:pos="481"/>
        </w:tabs>
        <w:autoSpaceDE w:val="0"/>
        <w:autoSpaceDN w:val="0"/>
        <w:spacing w:before="79" w:after="0" w:line="240" w:lineRule="auto"/>
        <w:ind w:right="121"/>
        <w:contextualSpacing w:val="0"/>
        <w:jc w:val="both"/>
      </w:pPr>
      <w:r>
        <w:rPr>
          <w:lang w:bidi="cy-GB"/>
        </w:rPr>
        <w:t>P</w:t>
      </w:r>
      <w:r w:rsidR="004E6A10">
        <w:rPr>
          <w:lang w:bidi="cy-GB"/>
        </w:rPr>
        <w:t>rif b</w:t>
      </w:r>
      <w:r>
        <w:rPr>
          <w:lang w:bidi="cy-GB"/>
        </w:rPr>
        <w:t xml:space="preserve">wrpas gwerthuso modiwlau gan fyfyrwyr yw sicrhau ansawdd </w:t>
      </w:r>
      <w:r w:rsidR="004E6A10">
        <w:rPr>
          <w:lang w:bidi="cy-GB"/>
        </w:rPr>
        <w:t xml:space="preserve">y </w:t>
      </w:r>
      <w:r>
        <w:rPr>
          <w:lang w:bidi="cy-GB"/>
        </w:rPr>
        <w:t>dysgu, addysgu ac asesu a gwella profiad y myfyriwr.</w:t>
      </w:r>
    </w:p>
    <w:p w14:paraId="64B0F28B" w14:textId="77777777" w:rsidR="00EC766F" w:rsidRDefault="00EC766F" w:rsidP="00EC766F">
      <w:pPr>
        <w:pStyle w:val="BodyText"/>
        <w:spacing w:before="11"/>
        <w:rPr>
          <w:sz w:val="23"/>
        </w:rPr>
      </w:pPr>
    </w:p>
    <w:p w14:paraId="7355BAF3" w14:textId="77777777" w:rsidR="00EC766F" w:rsidRDefault="00EC766F" w:rsidP="00EC766F">
      <w:pPr>
        <w:pStyle w:val="ListParagraph"/>
        <w:widowControl w:val="0"/>
        <w:numPr>
          <w:ilvl w:val="0"/>
          <w:numId w:val="23"/>
        </w:numPr>
        <w:tabs>
          <w:tab w:val="left" w:pos="481"/>
        </w:tabs>
        <w:autoSpaceDE w:val="0"/>
        <w:autoSpaceDN w:val="0"/>
        <w:spacing w:after="0" w:line="240" w:lineRule="auto"/>
        <w:contextualSpacing w:val="0"/>
        <w:jc w:val="both"/>
      </w:pPr>
      <w:r>
        <w:rPr>
          <w:lang w:bidi="cy-GB"/>
        </w:rPr>
        <w:t>Ni ddylai'r dulliau a ddefnyddir roi unrhyw fyfyriwr dan anfantais rhag cymryd rhan.</w:t>
      </w:r>
    </w:p>
    <w:p w14:paraId="3AF1F12B" w14:textId="77777777" w:rsidR="00EC766F" w:rsidRDefault="00EC766F" w:rsidP="00EC766F">
      <w:pPr>
        <w:pStyle w:val="BodyText"/>
        <w:spacing w:before="10"/>
        <w:rPr>
          <w:sz w:val="23"/>
        </w:rPr>
      </w:pPr>
    </w:p>
    <w:p w14:paraId="6EBDBFE2" w14:textId="77777777" w:rsidR="00EC766F" w:rsidRDefault="00EC766F" w:rsidP="00EC766F">
      <w:pPr>
        <w:pStyle w:val="ListParagraph"/>
        <w:widowControl w:val="0"/>
        <w:numPr>
          <w:ilvl w:val="0"/>
          <w:numId w:val="23"/>
        </w:numPr>
        <w:tabs>
          <w:tab w:val="left" w:pos="481"/>
        </w:tabs>
        <w:autoSpaceDE w:val="0"/>
        <w:autoSpaceDN w:val="0"/>
        <w:spacing w:after="0" w:line="240" w:lineRule="auto"/>
        <w:ind w:right="121"/>
        <w:contextualSpacing w:val="0"/>
        <w:jc w:val="both"/>
      </w:pPr>
      <w:r>
        <w:rPr>
          <w:lang w:bidi="cy-GB"/>
        </w:rPr>
        <w:t>Rhaid ymateb i'r adborth a gesglir gan fyfyrwyr o fewn amserlen sy'n briodol i anghenion y myfyrwyr.</w:t>
      </w:r>
    </w:p>
    <w:p w14:paraId="007722F6" w14:textId="77777777" w:rsidR="00EC766F" w:rsidRDefault="00EC766F" w:rsidP="00EC766F">
      <w:pPr>
        <w:pStyle w:val="BodyText"/>
        <w:numPr>
          <w:ilvl w:val="0"/>
          <w:numId w:val="28"/>
        </w:numPr>
        <w:spacing w:before="218"/>
        <w:ind w:left="426" w:right="120"/>
        <w:jc w:val="both"/>
      </w:pPr>
      <w:r>
        <w:rPr>
          <w:lang w:val="cy-GB" w:bidi="cy-GB"/>
        </w:rPr>
        <w:t>Rhaid i fyfyrwyr gael gwybod am y camau a gymerwyd mewn ymateb i adborth o fewn amserlen y cytunwyd arni. Dylai staff weithio gyda myfyrwyr i weithredu newid.</w:t>
      </w:r>
    </w:p>
    <w:p w14:paraId="7584F388" w14:textId="77777777" w:rsidR="00EC766F" w:rsidRDefault="00EC766F" w:rsidP="00EC766F">
      <w:pPr>
        <w:pStyle w:val="BodyText"/>
        <w:numPr>
          <w:ilvl w:val="0"/>
          <w:numId w:val="28"/>
        </w:numPr>
        <w:spacing w:before="218"/>
        <w:ind w:left="426" w:right="120"/>
        <w:jc w:val="both"/>
      </w:pPr>
      <w:r>
        <w:rPr>
          <w:lang w:val="cy-GB" w:bidi="cy-GB"/>
        </w:rPr>
        <w:t>Mae sefydliadau Cartref a Phartner yn cynnwys gwerthusiadau modiwlau o'u rhaglenni fel rhan o'r set dystiolaeth sy'n cefnogi'r broses Gynllunio Gwella Rhaglenni.</w:t>
      </w:r>
    </w:p>
    <w:p w14:paraId="23A26F53" w14:textId="77777777" w:rsidR="00EC766F" w:rsidRDefault="00EC766F" w:rsidP="00EC766F">
      <w:pPr>
        <w:pStyle w:val="BodyText"/>
        <w:rPr>
          <w:sz w:val="22"/>
        </w:rPr>
      </w:pPr>
    </w:p>
    <w:p w14:paraId="2995956D" w14:textId="77777777" w:rsidR="00EC766F" w:rsidRPr="00B61709" w:rsidRDefault="00EC766F" w:rsidP="00657B13">
      <w:pPr>
        <w:pStyle w:val="Heading3"/>
        <w:rPr>
          <w:u w:val="single"/>
        </w:rPr>
      </w:pPr>
      <w:r w:rsidRPr="00B61709">
        <w:rPr>
          <w:u w:val="single"/>
          <w:lang w:bidi="cy-GB"/>
        </w:rPr>
        <w:t>Arholwyr Allanol</w:t>
      </w:r>
    </w:p>
    <w:p w14:paraId="6A923B01" w14:textId="77777777" w:rsidR="00EC766F" w:rsidRDefault="00EC766F" w:rsidP="00EC766F">
      <w:pPr>
        <w:pStyle w:val="BodyText"/>
        <w:spacing w:before="10"/>
        <w:rPr>
          <w:b/>
          <w:sz w:val="15"/>
        </w:rPr>
      </w:pPr>
    </w:p>
    <w:p w14:paraId="06EE8F5A" w14:textId="77777777" w:rsidR="00EC766F" w:rsidRDefault="00EC766F" w:rsidP="009C0F3F">
      <w:pPr>
        <w:pStyle w:val="Heading4"/>
      </w:pPr>
      <w:r>
        <w:rPr>
          <w:lang w:bidi="cy-GB"/>
        </w:rPr>
        <w:t>Mae arholwyr allanol yn elfen allweddol wrth i'r Brifysgol geisio gwella ansawdd a chynnal safonau academaidd. Maent yn darparu golwg wrthrychol ar weithrediad y rhaglenni y maent yn gysylltiedig â nhw, ac yn galluogi cymariaethau â safonau rhaglenni a gynigir mewn sefydliadau eraill y maent yn gwybod amdanynt.</w:t>
      </w:r>
    </w:p>
    <w:p w14:paraId="08FE1816" w14:textId="77777777" w:rsidR="00EC766F" w:rsidRDefault="00EC766F" w:rsidP="00EC766F">
      <w:pPr>
        <w:pStyle w:val="BodyText"/>
        <w:spacing w:before="11"/>
        <w:rPr>
          <w:sz w:val="23"/>
        </w:rPr>
      </w:pPr>
    </w:p>
    <w:p w14:paraId="16EEB3CD" w14:textId="77777777" w:rsidR="00EC766F" w:rsidRDefault="00EC766F" w:rsidP="009C0F3F">
      <w:pPr>
        <w:pStyle w:val="Heading4"/>
      </w:pPr>
      <w:r>
        <w:rPr>
          <w:lang w:bidi="cy-GB"/>
        </w:rPr>
        <w:t>Mae gan bob arholwr allanol yr hawl i gyfarfod â myfyrwyr fel y cytunwyd gyda'r cyfarwyddwr rhaglen a'r arholwyr mewnol. Gofynnir iddynt adrodd a oedd ganddynt fynediad at adborth myfyrwyr, naill ai drwy werthusiadau modiwlau neu mewn cyfarfod gyda myfyrwyr.</w:t>
      </w:r>
    </w:p>
    <w:p w14:paraId="5E746E9A" w14:textId="77777777" w:rsidR="00EC766F" w:rsidRDefault="00EC766F" w:rsidP="00EC766F">
      <w:pPr>
        <w:pStyle w:val="BodyText"/>
        <w:spacing w:before="11"/>
        <w:rPr>
          <w:sz w:val="23"/>
        </w:rPr>
      </w:pPr>
    </w:p>
    <w:p w14:paraId="33C3ED73" w14:textId="77777777" w:rsidR="00EC766F" w:rsidRDefault="00EC766F" w:rsidP="009C0F3F">
      <w:pPr>
        <w:pStyle w:val="Heading4"/>
      </w:pPr>
      <w:r>
        <w:rPr>
          <w:lang w:bidi="cy-GB"/>
        </w:rPr>
        <w:t>Bydd holl adroddiadau'r arholwyr allanol ar gael i'r holl fyfyrwyr. Byddan nhw'n cael eu huwchlwytho i ardal ar Moodle.</w:t>
      </w:r>
    </w:p>
    <w:p w14:paraId="7E793701" w14:textId="77777777" w:rsidR="00EC766F" w:rsidRDefault="00EC766F" w:rsidP="00EC766F">
      <w:pPr>
        <w:pStyle w:val="BodyText"/>
      </w:pPr>
    </w:p>
    <w:p w14:paraId="0B402697" w14:textId="7FBB109F" w:rsidR="00EC766F" w:rsidRPr="00B61709" w:rsidRDefault="00EC766F" w:rsidP="00657B13">
      <w:pPr>
        <w:pStyle w:val="Heading3"/>
        <w:rPr>
          <w:u w:val="single"/>
        </w:rPr>
      </w:pPr>
      <w:r w:rsidRPr="00B61709">
        <w:rPr>
          <w:u w:val="single"/>
          <w:lang w:bidi="cy-GB"/>
        </w:rPr>
        <w:t xml:space="preserve">Cymedrolwr/Tiwtor </w:t>
      </w:r>
      <w:r w:rsidR="004E6A10">
        <w:rPr>
          <w:u w:val="single"/>
          <w:lang w:bidi="cy-GB"/>
        </w:rPr>
        <w:t>Cyswllt</w:t>
      </w:r>
    </w:p>
    <w:p w14:paraId="371520D5" w14:textId="77777777" w:rsidR="00EC766F" w:rsidRDefault="00EC766F" w:rsidP="00EC766F">
      <w:pPr>
        <w:pStyle w:val="BodyText"/>
        <w:spacing w:before="10"/>
        <w:rPr>
          <w:b/>
          <w:sz w:val="15"/>
        </w:rPr>
      </w:pPr>
    </w:p>
    <w:p w14:paraId="58AFFCCC" w14:textId="4CC5266F" w:rsidR="00EC766F" w:rsidRDefault="00EC766F" w:rsidP="00B673AE">
      <w:pPr>
        <w:pStyle w:val="Heading4"/>
        <w:ind w:left="862" w:hanging="862"/>
      </w:pPr>
      <w:r>
        <w:rPr>
          <w:lang w:bidi="cy-GB"/>
        </w:rPr>
        <w:t xml:space="preserve">Penodir cymedrolwyr i'r holl raglenni cydweithredol sydd wedi'u lleoli yn Ysgolion Addysg a Pholisi Cymdeithasol, Chwaraeon a Gwyddorau Iechyd, a Chelf. Maent hefyd yn cael eu penodi ar gyfer rhaglenni yng Nghymru sydd wedi'u lleoli yn </w:t>
      </w:r>
      <w:r w:rsidR="004E6A10">
        <w:rPr>
          <w:lang w:bidi="cy-GB"/>
        </w:rPr>
        <w:t xml:space="preserve">yr </w:t>
      </w:r>
      <w:r>
        <w:rPr>
          <w:lang w:bidi="cy-GB"/>
        </w:rPr>
        <w:t>Ysgol Reol</w:t>
      </w:r>
      <w:r w:rsidR="004E6A10">
        <w:rPr>
          <w:lang w:bidi="cy-GB"/>
        </w:rPr>
        <w:t>i</w:t>
      </w:r>
      <w:r>
        <w:rPr>
          <w:lang w:bidi="cy-GB"/>
        </w:rPr>
        <w:t xml:space="preserve">. Penodir </w:t>
      </w:r>
      <w:r w:rsidR="00E70B4C">
        <w:rPr>
          <w:lang w:bidi="cy-GB"/>
        </w:rPr>
        <w:t xml:space="preserve">Tiwtoriaid Cyswllt </w:t>
      </w:r>
      <w:r>
        <w:rPr>
          <w:lang w:bidi="cy-GB"/>
        </w:rPr>
        <w:t xml:space="preserve"> ar gyfer gweithgarwch TNE Ysgol Reol</w:t>
      </w:r>
      <w:r w:rsidR="00E70B4C">
        <w:rPr>
          <w:lang w:bidi="cy-GB"/>
        </w:rPr>
        <w:t>i</w:t>
      </w:r>
      <w:r>
        <w:rPr>
          <w:lang w:bidi="cy-GB"/>
        </w:rPr>
        <w:t xml:space="preserve"> Caerdydd ac Ysgol </w:t>
      </w:r>
      <w:r w:rsidR="00E70B4C">
        <w:rPr>
          <w:lang w:bidi="cy-GB"/>
        </w:rPr>
        <w:t>D</w:t>
      </w:r>
      <w:r>
        <w:rPr>
          <w:lang w:bidi="cy-GB"/>
        </w:rPr>
        <w:t>echnolegau Caerdydd (sydd â'i lleoliad y tu allan i Gymru). Mae eu hymdrechion yn sicrhau bod ansawdd y rhaglen a'r safonau academaidd a gyflawnir gan fyfyrwyr yn cael eu cynnal ar lefel briodol a derbyniol (yn unol â'r FHEQ) a bod gwaith gwella ansawdd yn digwydd. Un rhan o'u rôl yw cyfarfod â myfyrwyr a thrafod y rhaglen gyda nhw, a sicrhau bod pryderon y myfyrwyr yn cael eu trafod yn y fforau perthnasol.</w:t>
      </w:r>
    </w:p>
    <w:p w14:paraId="7E3A6CF1" w14:textId="77777777" w:rsidR="007E279E" w:rsidRPr="007E279E" w:rsidRDefault="007E279E" w:rsidP="007E279E"/>
    <w:p w14:paraId="23EBEFA5" w14:textId="5E738EFD" w:rsidR="00EC766F" w:rsidRPr="00794EEF" w:rsidRDefault="00EC766F" w:rsidP="00A57731">
      <w:pPr>
        <w:pStyle w:val="Heading1"/>
      </w:pPr>
      <w:r>
        <w:rPr>
          <w:lang w:bidi="cy-GB"/>
        </w:rPr>
        <w:t xml:space="preserve"> </w:t>
      </w:r>
      <w:bookmarkStart w:id="5" w:name="_Toc231300918"/>
      <w:r>
        <w:rPr>
          <w:lang w:bidi="cy-GB"/>
        </w:rPr>
        <w:t xml:space="preserve">Cynrychiolaeth Myfyrwyr a'r Perthynas </w:t>
      </w:r>
      <w:bookmarkEnd w:id="5"/>
      <w:r w:rsidR="00E70B4C">
        <w:rPr>
          <w:lang w:bidi="cy-GB"/>
        </w:rPr>
        <w:t>ag Undeb y Myfyrwyr</w:t>
      </w:r>
    </w:p>
    <w:p w14:paraId="3E1F6A79" w14:textId="42D30184" w:rsidR="00EC766F" w:rsidRDefault="00EC766F" w:rsidP="00400AAD">
      <w:pPr>
        <w:pStyle w:val="Heading2"/>
      </w:pPr>
      <w:r w:rsidRPr="00F2464B">
        <w:rPr>
          <w:rStyle w:val="Heading2Char"/>
          <w:u w:val="single"/>
          <w:lang w:bidi="cy-GB"/>
        </w:rPr>
        <w:t>Strwythur Cynrychiolaeth Myfyrwyr</w:t>
      </w:r>
      <w:r w:rsidR="00E70B4C">
        <w:rPr>
          <w:rStyle w:val="Heading2Char"/>
          <w:u w:val="single"/>
          <w:lang w:bidi="cy-GB"/>
        </w:rPr>
        <w:t>.</w:t>
      </w:r>
      <w:r w:rsidR="006F3F5A" w:rsidRPr="00400AAD">
        <w:rPr>
          <w:rStyle w:val="Heading2Char"/>
          <w:lang w:bidi="cy-GB"/>
        </w:rPr>
        <w:t xml:space="preserve"> Mae'r strwythur cynrychiol</w:t>
      </w:r>
      <w:r w:rsidR="008509E9">
        <w:rPr>
          <w:rStyle w:val="Heading2Char"/>
          <w:lang w:bidi="cy-GB"/>
        </w:rPr>
        <w:t>wyr y</w:t>
      </w:r>
      <w:r w:rsidR="006F3F5A" w:rsidRPr="00400AAD">
        <w:rPr>
          <w:rStyle w:val="Heading2Char"/>
          <w:lang w:bidi="cy-GB"/>
        </w:rPr>
        <w:t xml:space="preserve"> myfyrwyr yn dechrau gyda</w:t>
      </w:r>
      <w:r>
        <w:rPr>
          <w:lang w:bidi="cy-GB"/>
        </w:rPr>
        <w:t>'r ddau swyddog etholedig, sef y Llywydd a'r Is-lywydd. Maen nhw'n eistedd ar amrywiaeth o Bwyllgorau a Bwrdd ar draws y sefydliad, o Fwrdd y Llywodraethwyr i Bwyllgor Ymgysyllt</w:t>
      </w:r>
      <w:r w:rsidR="008509E9">
        <w:rPr>
          <w:lang w:bidi="cy-GB"/>
        </w:rPr>
        <w:t>iad</w:t>
      </w:r>
      <w:r>
        <w:rPr>
          <w:lang w:bidi="cy-GB"/>
        </w:rPr>
        <w:t xml:space="preserve"> Myfyrwyr </w:t>
      </w:r>
      <w:r w:rsidR="008509E9">
        <w:rPr>
          <w:lang w:bidi="cy-GB"/>
        </w:rPr>
        <w:t xml:space="preserve">â’r </w:t>
      </w:r>
      <w:r>
        <w:rPr>
          <w:lang w:bidi="cy-GB"/>
        </w:rPr>
        <w:t>Dysgu a</w:t>
      </w:r>
      <w:r w:rsidR="008509E9">
        <w:rPr>
          <w:lang w:bidi="cy-GB"/>
        </w:rPr>
        <w:t>c Addysgu</w:t>
      </w:r>
      <w:r>
        <w:rPr>
          <w:lang w:bidi="cy-GB"/>
        </w:rPr>
        <w:t>. Mae'r Is-lywydd yn gyfrifol am oruchwylio'r strwythur cynrychiol</w:t>
      </w:r>
      <w:r w:rsidR="008509E9">
        <w:rPr>
          <w:lang w:bidi="cy-GB"/>
        </w:rPr>
        <w:t>wyr</w:t>
      </w:r>
      <w:r>
        <w:rPr>
          <w:lang w:bidi="cy-GB"/>
        </w:rPr>
        <w:t xml:space="preserve"> i sicrhau bod llais y myfyrwyr yn cael ei glywed a'i werthfawrogi. O dan hyn mae tri haen – Cynrychiolydd Ysgol, Cynrychiolydd Arweiniol a Chynrychiolydd Cwrs. Caiff Cynrychiolwyr Ysgol eu penodi gan Undeb y Myfyrwyr fel y prif gynrychiolydd ar gyfer pob Ysgol. Maen nhw'n gyfrifol am recriwtio a rheoli'r strwythur cynrychiolwyr o fewn eu Hysgol ac yn darparu cyswllt allweddol rhwng yr Ysgol a'r </w:t>
      </w:r>
      <w:r w:rsidR="008509E9">
        <w:rPr>
          <w:lang w:bidi="cy-GB"/>
        </w:rPr>
        <w:t>UM</w:t>
      </w:r>
      <w:r>
        <w:rPr>
          <w:lang w:bidi="cy-GB"/>
        </w:rPr>
        <w:t>. Caiff y Cynrychiolwyr Arweiniol eu recriwtio gan y Cynrychiolydd Ysgol a'u penodi yn ôl grŵp blwyddyn neu adran, ac felly maent yn cynrychioli llais y myfyrwyr ar lefel blwyddyn/adran. Dewisir cynrychiolwyr cwrs gan eu cyfoedion, a hwylusir y broses etholiadol rhwng y Cynrychiolydd Ysgol a'r staff academaidd. Y gymhareb ganllaw yw un ar gyfer dosbarth o ddeg o fyfyrwyr neu lai, dwy ar gyfer dosbarthau â hyd at gant o fyfyrwyr, tri ar gyfer hyd at gant a hanner, a phedair ar gyfer dosbarthau dros gant a hanner. Mae'r cynrychiolwyr yn mynychu nifer o bwyllgorau fel y nodir yn ddiweddarach yn y polisi.</w:t>
      </w:r>
    </w:p>
    <w:p w14:paraId="14A007EC" w14:textId="77777777" w:rsidR="00F2464B" w:rsidRDefault="00F2464B" w:rsidP="00F2464B">
      <w:pPr>
        <w:pStyle w:val="Heading2"/>
        <w:numPr>
          <w:ilvl w:val="0"/>
          <w:numId w:val="0"/>
        </w:numPr>
        <w:ind w:left="578"/>
      </w:pPr>
    </w:p>
    <w:p w14:paraId="1EB174BB" w14:textId="77777777" w:rsidR="00EC766F" w:rsidRPr="00F2464B" w:rsidRDefault="00EC766F" w:rsidP="00A15D03">
      <w:pPr>
        <w:pStyle w:val="Heading2"/>
        <w:rPr>
          <w:u w:val="single"/>
        </w:rPr>
      </w:pPr>
      <w:r w:rsidRPr="00F2464B">
        <w:rPr>
          <w:u w:val="single"/>
          <w:lang w:bidi="cy-GB"/>
        </w:rPr>
        <w:t>Cymorth i fyfyrwyr mewn Sefydliadau Partner</w:t>
      </w:r>
    </w:p>
    <w:p w14:paraId="2C61564D" w14:textId="77777777" w:rsidR="00EC766F" w:rsidRDefault="00EC766F" w:rsidP="00A15D03">
      <w:pPr>
        <w:pStyle w:val="Heading3"/>
      </w:pPr>
      <w:r w:rsidRPr="00A15D03">
        <w:rPr>
          <w:rStyle w:val="Heading2Char"/>
          <w:lang w:bidi="cy-GB"/>
        </w:rPr>
        <w:t>Mae Undeb y Myfyrwyr yn darparu adnoddau i fyfyrwyr partneriaid cydweithredol,</w:t>
      </w:r>
      <w:r>
        <w:rPr>
          <w:lang w:bidi="cy-GB"/>
        </w:rPr>
        <w:t xml:space="preserve"> gan amlinellu sut y gallant ymgysylltu â'r Undeb a'i wasanaethau, a sut y caiff eu llais ei gynrychioli. Anfonir canllawiau ar gyfer cynrychiolaeth myfyrwyr hefyd at gysylltiadau Undebau'r Myfyrwyr mewn sefydliadau partner. Mae Undeb y Myfyrwyr yn cynnal Digwyddiad Partneriaid blynyddol lle caiff myfyriwr o bob partner, gan gynnwys TNE, ei wahodd i gynhadledd dridiau yng Nghaerdydd. Mae'r digwyddiad yn cynnwys teithiau o amgylch y campws a'r ddinas, cipolwg ar fywyd myfyrwyr yng Nghaerdydd, a hyfforddiant i gynrychiolwyr myfyrwyr. Mae darparwr hyfforddiant allanol yn darparu gweithdy 'hyfforddi'r hyfforddwr' i arfogi'r myfyrwyr sy'n ymweld â'r sgiliau i rannu'r hyn y maent wedi'i ddysgu gyda'u cyfoedion yn eu sefydliadau cartref.</w:t>
      </w:r>
    </w:p>
    <w:p w14:paraId="2D3890E1" w14:textId="77777777" w:rsidR="00EC766F" w:rsidRDefault="00EC766F" w:rsidP="00EC766F">
      <w:pPr>
        <w:pStyle w:val="BodyText"/>
        <w:rPr>
          <w:sz w:val="26"/>
        </w:rPr>
      </w:pPr>
    </w:p>
    <w:p w14:paraId="1322FF54" w14:textId="0E3E2760" w:rsidR="00F4184E" w:rsidRPr="00F2464B" w:rsidRDefault="00EC766F" w:rsidP="00F4184E">
      <w:pPr>
        <w:pStyle w:val="Heading2"/>
        <w:rPr>
          <w:u w:val="single"/>
        </w:rPr>
      </w:pPr>
      <w:r w:rsidRPr="00F2464B">
        <w:rPr>
          <w:u w:val="single"/>
          <w:lang w:bidi="cy-GB"/>
        </w:rPr>
        <w:t xml:space="preserve">Cyfarfodydd misol </w:t>
      </w:r>
      <w:r w:rsidR="008509E9">
        <w:rPr>
          <w:u w:val="single"/>
          <w:lang w:bidi="cy-GB"/>
        </w:rPr>
        <w:t>y GGA a’r UM</w:t>
      </w:r>
    </w:p>
    <w:p w14:paraId="1CAFD7FE" w14:textId="30A1E92F" w:rsidR="00EC766F" w:rsidRDefault="00EC766F" w:rsidP="00F4184E">
      <w:pPr>
        <w:pStyle w:val="Heading3"/>
      </w:pPr>
      <w:r>
        <w:rPr>
          <w:lang w:bidi="cy-GB"/>
        </w:rPr>
        <w:t xml:space="preserve">Cynhelir cyfarfodydd misol rhwng aelodau'r Gyfarwyddiaeth Gwella Ansawdd a'r </w:t>
      </w:r>
      <w:r w:rsidR="008509E9">
        <w:rPr>
          <w:lang w:bidi="cy-GB"/>
        </w:rPr>
        <w:t>UM</w:t>
      </w:r>
      <w:r>
        <w:rPr>
          <w:lang w:bidi="cy-GB"/>
        </w:rPr>
        <w:t xml:space="preserve">, gan ddarparu cyfleoedd ar gyfer deialog barhaus a gweithio mewn partneriaeth rhwng y Brifysgol a'r </w:t>
      </w:r>
      <w:r w:rsidR="008509E9">
        <w:rPr>
          <w:lang w:bidi="cy-GB"/>
        </w:rPr>
        <w:t>UM</w:t>
      </w:r>
      <w:r>
        <w:rPr>
          <w:lang w:bidi="cy-GB"/>
        </w:rPr>
        <w:t>.</w:t>
      </w:r>
    </w:p>
    <w:p w14:paraId="20FDDB9B" w14:textId="77777777" w:rsidR="00EC766F" w:rsidRDefault="00EC766F" w:rsidP="00EC766F">
      <w:pPr>
        <w:pStyle w:val="BodyText"/>
        <w:rPr>
          <w:sz w:val="26"/>
        </w:rPr>
      </w:pPr>
    </w:p>
    <w:p w14:paraId="39469660" w14:textId="77777777" w:rsidR="00F4184E" w:rsidRPr="00F2464B" w:rsidRDefault="00EC766F" w:rsidP="00F4184E">
      <w:pPr>
        <w:pStyle w:val="Heading2"/>
        <w:rPr>
          <w:u w:val="single"/>
        </w:rPr>
      </w:pPr>
      <w:r>
        <w:rPr>
          <w:rFonts w:ascii="Times New Roman" w:eastAsia="Times New Roman" w:hAnsi="Times New Roman" w:cs="Times New Roman"/>
          <w:spacing w:val="-60"/>
          <w:lang w:bidi="cy-GB"/>
        </w:rPr>
        <w:t xml:space="preserve"> </w:t>
      </w:r>
      <w:r>
        <w:rPr>
          <w:u w:val="single"/>
          <w:lang w:bidi="cy-GB"/>
        </w:rPr>
        <w:t>Adroddiad Blynyddol Undeb y Myfyrwyr</w:t>
      </w:r>
    </w:p>
    <w:p w14:paraId="55D313F3" w14:textId="2F79599C" w:rsidR="00EC766F" w:rsidRDefault="00EC766F" w:rsidP="00F4184E">
      <w:pPr>
        <w:pStyle w:val="Heading3"/>
      </w:pPr>
      <w:r>
        <w:rPr>
          <w:lang w:bidi="cy-GB"/>
        </w:rPr>
        <w:t xml:space="preserve">Mae Undeb y Myfyrwyr yn cynhyrchu Adroddiad Blynyddol ar ddiwedd pob blwyddyn academaidd, a gyflwynir i'r Pwyllgor Ymgysylltu Myfyrwyr Dysgu a Chysylltu, y Bwrdd Academaidd a Bwrdd y Llywodraethwyr, i adlewyrchu'r camau a gymerwyd yn y flwyddyn academaidd flaenorol, adborth gan fyfyrwyr a chyfres o argymhellion i'r Brifysgol. Yn dilyn yr adroddiad, crëir cynllun gweithredu mewn partneriaeth rhwng y Brifysgol a'r </w:t>
      </w:r>
      <w:r w:rsidR="008509E9">
        <w:rPr>
          <w:lang w:bidi="cy-GB"/>
        </w:rPr>
        <w:t>UM</w:t>
      </w:r>
      <w:r>
        <w:rPr>
          <w:lang w:bidi="cy-GB"/>
        </w:rPr>
        <w:t xml:space="preserve"> i ymateb i'r argymhellion a wnaed. Caiff y cynllun gweithredu hwn ei fonitro gan </w:t>
      </w:r>
      <w:r w:rsidR="008509E9">
        <w:rPr>
          <w:lang w:bidi="cy-GB"/>
        </w:rPr>
        <w:t>UM</w:t>
      </w:r>
      <w:r>
        <w:rPr>
          <w:lang w:bidi="cy-GB"/>
        </w:rPr>
        <w:t xml:space="preserve"> ac adroddir arno i'r Grŵp Llais </w:t>
      </w:r>
      <w:r w:rsidR="008509E9">
        <w:rPr>
          <w:lang w:bidi="cy-GB"/>
        </w:rPr>
        <w:t xml:space="preserve">y </w:t>
      </w:r>
      <w:r>
        <w:rPr>
          <w:lang w:bidi="cy-GB"/>
        </w:rPr>
        <w:t>Myfyrwyr.</w:t>
      </w:r>
    </w:p>
    <w:p w14:paraId="31F24282" w14:textId="5684A35C" w:rsidR="00EC766F" w:rsidRDefault="00EC766F" w:rsidP="00EC766F">
      <w:pPr>
        <w:pStyle w:val="BodyText"/>
        <w:rPr>
          <w:sz w:val="22"/>
        </w:rPr>
      </w:pPr>
    </w:p>
    <w:p w14:paraId="1783B2BC" w14:textId="77777777" w:rsidR="00AF26B1" w:rsidRDefault="00AF26B1" w:rsidP="00EC766F">
      <w:pPr>
        <w:pStyle w:val="BodyText"/>
        <w:rPr>
          <w:sz w:val="22"/>
        </w:rPr>
      </w:pPr>
    </w:p>
    <w:p w14:paraId="0AE54BF9" w14:textId="77777777" w:rsidR="00AF26B1" w:rsidRDefault="00AF26B1" w:rsidP="00EC766F">
      <w:pPr>
        <w:pStyle w:val="BodyText"/>
        <w:rPr>
          <w:sz w:val="22"/>
        </w:rPr>
      </w:pPr>
    </w:p>
    <w:p w14:paraId="182DF18E" w14:textId="77777777" w:rsidR="00AF26B1" w:rsidRDefault="00AF26B1" w:rsidP="00EC766F">
      <w:pPr>
        <w:pStyle w:val="BodyText"/>
        <w:rPr>
          <w:sz w:val="22"/>
        </w:rPr>
      </w:pPr>
    </w:p>
    <w:p w14:paraId="5C0B5C77" w14:textId="77777777" w:rsidR="00AF26B1" w:rsidRDefault="00AF26B1" w:rsidP="00EC766F">
      <w:pPr>
        <w:pStyle w:val="BodyText"/>
        <w:rPr>
          <w:sz w:val="22"/>
        </w:rPr>
      </w:pPr>
    </w:p>
    <w:p w14:paraId="132827AB" w14:textId="094822FB" w:rsidR="00EC766F" w:rsidRPr="005601E0" w:rsidRDefault="00EC766F" w:rsidP="005601E0">
      <w:pPr>
        <w:pStyle w:val="Heading1"/>
      </w:pPr>
      <w:bookmarkStart w:id="6" w:name="_Toc231300919"/>
      <w:r w:rsidRPr="00061DA0">
        <w:rPr>
          <w:lang w:bidi="cy-GB"/>
        </w:rPr>
        <w:t>Presenoldeb</w:t>
      </w:r>
      <w:bookmarkEnd w:id="6"/>
      <w:r w:rsidRPr="00061DA0">
        <w:rPr>
          <w:lang w:bidi="cy-GB"/>
        </w:rPr>
        <w:t xml:space="preserve"> </w:t>
      </w:r>
    </w:p>
    <w:p w14:paraId="06868C76" w14:textId="77777777" w:rsidR="00EC766F" w:rsidRPr="00E237A4" w:rsidRDefault="00EC766F" w:rsidP="00061DA0">
      <w:pPr>
        <w:pStyle w:val="Heading2"/>
        <w:rPr>
          <w:u w:val="single"/>
        </w:rPr>
      </w:pPr>
      <w:r>
        <w:rPr>
          <w:lang w:bidi="cy-GB"/>
        </w:rPr>
        <w:t xml:space="preserve"> </w:t>
      </w:r>
      <w:r>
        <w:rPr>
          <w:u w:val="single"/>
          <w:lang w:bidi="cy-GB"/>
        </w:rPr>
        <w:t>Pwyllgor Cyswllt Myfyrwyr a Staff (SSLC)</w:t>
      </w:r>
    </w:p>
    <w:p w14:paraId="62EE6DC6" w14:textId="2A320F44" w:rsidR="00EC766F" w:rsidRDefault="00EC766F" w:rsidP="006F673F">
      <w:pPr>
        <w:pStyle w:val="Heading3"/>
      </w:pPr>
      <w:r>
        <w:rPr>
          <w:lang w:bidi="cy-GB"/>
        </w:rPr>
        <w:t>Pwrpas</w:t>
      </w:r>
    </w:p>
    <w:p w14:paraId="6FF6323F" w14:textId="752D66AE" w:rsidR="00EC766F" w:rsidRDefault="00EC766F" w:rsidP="008509E9">
      <w:pPr>
        <w:pStyle w:val="BodyText"/>
        <w:ind w:left="720" w:right="120"/>
        <w:jc w:val="both"/>
      </w:pPr>
      <w:r>
        <w:rPr>
          <w:lang w:val="cy-GB" w:bidi="cy-GB"/>
        </w:rPr>
        <w:t>Bydd gan bob Ysgol Bwyllgor Cyswllt Staff-Myfyrwyr.Bydd cyfarfodydd y pwyllgor yn cynnwys darparu fforwm ar gyfer cyfnewid barn</w:t>
      </w:r>
      <w:r w:rsidR="008509E9">
        <w:rPr>
          <w:lang w:val="cy-GB" w:bidi="cy-GB"/>
        </w:rPr>
        <w:t xml:space="preserve"> </w:t>
      </w:r>
      <w:r>
        <w:rPr>
          <w:lang w:val="cy-GB" w:bidi="cy-GB"/>
        </w:rPr>
        <w:t>rhwng myfyrwyr a staff mewn perthynas ag unrhyw agwedd ar waith yr Ysgol.</w:t>
      </w:r>
    </w:p>
    <w:p w14:paraId="52F29B9D" w14:textId="77777777" w:rsidR="00EC766F" w:rsidRDefault="00EC766F" w:rsidP="00EC766F">
      <w:pPr>
        <w:pStyle w:val="BodyText"/>
      </w:pPr>
    </w:p>
    <w:p w14:paraId="4048B246" w14:textId="77777777" w:rsidR="00EC766F" w:rsidRDefault="00EC766F" w:rsidP="00556972">
      <w:pPr>
        <w:pStyle w:val="Heading3"/>
      </w:pPr>
      <w:r>
        <w:rPr>
          <w:lang w:bidi="cy-GB"/>
        </w:rPr>
        <w:t>Adrodd</w:t>
      </w:r>
    </w:p>
    <w:p w14:paraId="3FEBF1E9" w14:textId="16DFA53B" w:rsidR="00EC766F" w:rsidRDefault="008509E9" w:rsidP="008509E9">
      <w:pPr>
        <w:pStyle w:val="BodyText"/>
        <w:ind w:left="720" w:right="120"/>
        <w:jc w:val="both"/>
      </w:pPr>
      <w:r>
        <w:rPr>
          <w:lang w:val="cy-GB" w:bidi="cy-GB"/>
        </w:rPr>
        <w:t>Bydd</w:t>
      </w:r>
      <w:r w:rsidR="00EC766F">
        <w:rPr>
          <w:lang w:val="cy-GB" w:bidi="cy-GB"/>
        </w:rPr>
        <w:t xml:space="preserve"> cofnodion cyfarfodydd y Pwyllgor </w:t>
      </w:r>
      <w:r>
        <w:rPr>
          <w:lang w:val="cy-GB" w:bidi="cy-GB"/>
        </w:rPr>
        <w:t xml:space="preserve">yn cael eu cyflwyno i Dîm Rheoli a Chynllunio’r Ysgol. </w:t>
      </w:r>
      <w:r w:rsidR="00EC766F">
        <w:rPr>
          <w:lang w:val="cy-GB" w:bidi="cy-GB"/>
        </w:rPr>
        <w:t xml:space="preserve"> </w:t>
      </w:r>
    </w:p>
    <w:p w14:paraId="59AC4040" w14:textId="77777777" w:rsidR="00EC766F" w:rsidRDefault="00EC766F" w:rsidP="00EC766F">
      <w:pPr>
        <w:pStyle w:val="BodyText"/>
      </w:pPr>
    </w:p>
    <w:p w14:paraId="4029B177" w14:textId="77777777" w:rsidR="00EC766F" w:rsidRDefault="00EC766F" w:rsidP="003D0FF5">
      <w:pPr>
        <w:pStyle w:val="Heading3"/>
      </w:pPr>
      <w:r>
        <w:rPr>
          <w:lang w:bidi="cy-GB"/>
        </w:rPr>
        <w:t>Amlder y Cyfarfodydd</w:t>
      </w:r>
    </w:p>
    <w:p w14:paraId="1A89F062" w14:textId="51F00EE2" w:rsidR="00EC766F" w:rsidRDefault="00EC766F" w:rsidP="00EC766F">
      <w:pPr>
        <w:pStyle w:val="BodyText"/>
        <w:ind w:left="120"/>
        <w:jc w:val="both"/>
      </w:pPr>
      <w:r>
        <w:rPr>
          <w:lang w:val="cy-GB" w:bidi="cy-GB"/>
        </w:rPr>
        <w:tab/>
        <w:t>Yn ffurfiol ar o leiaf ddau achlysur yn ystod y sesiwn.</w:t>
      </w:r>
    </w:p>
    <w:p w14:paraId="38D7A463" w14:textId="77777777" w:rsidR="00EC766F" w:rsidRDefault="00EC766F" w:rsidP="00EC766F">
      <w:pPr>
        <w:pStyle w:val="BodyText"/>
      </w:pPr>
    </w:p>
    <w:p w14:paraId="43CA3A10" w14:textId="77777777" w:rsidR="00EC766F" w:rsidRDefault="00EC766F" w:rsidP="003D0FF5">
      <w:pPr>
        <w:pStyle w:val="Heading3"/>
      </w:pPr>
      <w:r>
        <w:rPr>
          <w:lang w:bidi="cy-GB"/>
        </w:rPr>
        <w:t>Aelodaeth</w:t>
      </w:r>
    </w:p>
    <w:p w14:paraId="40225852" w14:textId="78DC3181" w:rsidR="00EC766F" w:rsidRDefault="00EC766F" w:rsidP="008509E9">
      <w:pPr>
        <w:pStyle w:val="BodyText"/>
        <w:ind w:left="720" w:right="120"/>
        <w:jc w:val="both"/>
      </w:pPr>
      <w:r>
        <w:rPr>
          <w:lang w:val="cy-GB" w:bidi="cy-GB"/>
        </w:rPr>
        <w:t>Bydd aelodaeth o'r Pwyllgor Cyswllt Myfyrwyr-Staff yn, yn dibynnu ar maint yr Ysgol a'i chyfansoddiad, ac fel y'i pennir gan ei Deon</w:t>
      </w:r>
      <w:r w:rsidR="008509E9">
        <w:rPr>
          <w:lang w:val="cy-GB" w:bidi="cy-GB"/>
        </w:rPr>
        <w:t xml:space="preserve"> yr Y</w:t>
      </w:r>
      <w:r>
        <w:rPr>
          <w:lang w:val="cy-GB" w:bidi="cy-GB"/>
        </w:rPr>
        <w:t>sgol ac fel y'i cymeradwywyd gan y Bwrdd Academaidd: -</w:t>
      </w:r>
    </w:p>
    <w:p w14:paraId="00A319D6" w14:textId="77777777" w:rsidR="00EC766F" w:rsidRDefault="00EC766F" w:rsidP="00EC766F">
      <w:pPr>
        <w:pStyle w:val="ListParagraph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spacing w:before="2" w:after="0" w:line="240" w:lineRule="auto"/>
        <w:contextualSpacing w:val="0"/>
        <w:jc w:val="both"/>
      </w:pPr>
      <w:r>
        <w:rPr>
          <w:lang w:bidi="cy-GB"/>
        </w:rPr>
        <w:t>o leiaf un aelod o Dîm Rheoli a Chynllunio'r Ysgol; (Cadeirydd)</w:t>
      </w:r>
    </w:p>
    <w:p w14:paraId="0C22C444" w14:textId="77777777" w:rsidR="00EC766F" w:rsidRDefault="00EC766F" w:rsidP="00EC766F">
      <w:pPr>
        <w:pStyle w:val="ListParagraph"/>
        <w:widowControl w:val="0"/>
        <w:numPr>
          <w:ilvl w:val="0"/>
          <w:numId w:val="29"/>
        </w:numPr>
        <w:tabs>
          <w:tab w:val="left" w:pos="364"/>
        </w:tabs>
        <w:autoSpaceDE w:val="0"/>
        <w:autoSpaceDN w:val="0"/>
        <w:spacing w:after="0" w:line="240" w:lineRule="auto"/>
        <w:ind w:right="117"/>
        <w:contextualSpacing w:val="0"/>
        <w:jc w:val="both"/>
      </w:pPr>
      <w:r>
        <w:rPr>
          <w:lang w:bidi="cy-GB"/>
        </w:rPr>
        <w:t>o leiaf bedwar aelod o staff academaidd a enwebir gan Ddeon yr Ysgol i gynrychioli rhaglenni addysgu, prentisiaethau a graddau ymchwil ar bob lefel rhaglen (is-radd, israddedig, ôl-raddedig, gradd ymchwil) ac ar gyfer pob dull o astudio;</w:t>
      </w:r>
    </w:p>
    <w:p w14:paraId="2CD02DE9" w14:textId="77777777" w:rsidR="00EC766F" w:rsidRDefault="00EC766F" w:rsidP="00EC766F">
      <w:pPr>
        <w:pStyle w:val="ListParagraph"/>
        <w:widowControl w:val="0"/>
        <w:numPr>
          <w:ilvl w:val="0"/>
          <w:numId w:val="29"/>
        </w:numPr>
        <w:tabs>
          <w:tab w:val="left" w:pos="292"/>
        </w:tabs>
        <w:autoSpaceDE w:val="0"/>
        <w:autoSpaceDN w:val="0"/>
        <w:spacing w:before="2" w:after="0" w:line="240" w:lineRule="auto"/>
        <w:ind w:right="117"/>
        <w:contextualSpacing w:val="0"/>
        <w:jc w:val="both"/>
      </w:pPr>
      <w:r>
        <w:rPr>
          <w:lang w:bidi="cy-GB"/>
        </w:rPr>
        <w:t>o leiaf wyth o fyfyrwyr a etholir gan gorff myfyrwyr yr Ysgol, i gynrychioli rhaglenni addysgu, prentisiaethau a graddau ymchwil ar bob lefel rhaglen ac ar gyfer pob dull astudio.</w:t>
      </w:r>
    </w:p>
    <w:p w14:paraId="497E1461" w14:textId="77777777" w:rsidR="00EC766F" w:rsidRDefault="00EC766F" w:rsidP="00EC766F">
      <w:pPr>
        <w:pStyle w:val="BodyText"/>
        <w:spacing w:before="11"/>
        <w:rPr>
          <w:sz w:val="23"/>
        </w:rPr>
      </w:pPr>
    </w:p>
    <w:p w14:paraId="04E0AF70" w14:textId="67F61CB4" w:rsidR="00EC766F" w:rsidRDefault="008509E9" w:rsidP="008509E9">
      <w:pPr>
        <w:pStyle w:val="Heading3"/>
      </w:pPr>
      <w:r>
        <w:rPr>
          <w:lang w:bidi="cy-GB"/>
        </w:rPr>
        <w:t>Cw</w:t>
      </w:r>
      <w:r w:rsidR="00EC766F">
        <w:rPr>
          <w:lang w:bidi="cy-GB"/>
        </w:rPr>
        <w:t>or</w:t>
      </w:r>
      <w:r>
        <w:rPr>
          <w:lang w:bidi="cy-GB"/>
        </w:rPr>
        <w:t>w</w:t>
      </w:r>
      <w:r w:rsidR="00EC766F">
        <w:rPr>
          <w:lang w:bidi="cy-GB"/>
        </w:rPr>
        <w:t>m</w:t>
      </w:r>
    </w:p>
    <w:p w14:paraId="3AB6FD8E" w14:textId="704D3361" w:rsidR="00EC766F" w:rsidRDefault="00EC766F" w:rsidP="008509E9">
      <w:pPr>
        <w:pStyle w:val="BodyText"/>
        <w:ind w:left="720" w:right="117"/>
        <w:jc w:val="both"/>
      </w:pPr>
      <w:r>
        <w:rPr>
          <w:lang w:val="cy-GB" w:bidi="cy-GB"/>
        </w:rPr>
        <w:t xml:space="preserve">Bydd </w:t>
      </w:r>
      <w:r w:rsidR="008509E9">
        <w:rPr>
          <w:lang w:val="cy-GB" w:bidi="cy-GB"/>
        </w:rPr>
        <w:t>angen 40% neu fwy o aelodau yn bresennol yng ngh</w:t>
      </w:r>
      <w:r>
        <w:rPr>
          <w:lang w:val="cy-GB" w:bidi="cy-GB"/>
        </w:rPr>
        <w:t xml:space="preserve">yfarfodydd </w:t>
      </w:r>
      <w:r w:rsidR="008509E9">
        <w:rPr>
          <w:lang w:val="cy-GB" w:bidi="cy-GB"/>
        </w:rPr>
        <w:t xml:space="preserve">y </w:t>
      </w:r>
      <w:r>
        <w:rPr>
          <w:lang w:val="cy-GB" w:bidi="cy-GB"/>
        </w:rPr>
        <w:t xml:space="preserve">Pwyllgor Cyswllt Staff a Myfyrwyr yr Ysgol </w:t>
      </w:r>
      <w:r w:rsidR="008509E9">
        <w:rPr>
          <w:lang w:val="cy-GB" w:bidi="cy-GB"/>
        </w:rPr>
        <w:t>i gyrraedd cworwm.</w:t>
      </w:r>
    </w:p>
    <w:p w14:paraId="192A0E53" w14:textId="77777777" w:rsidR="00EC766F" w:rsidRDefault="00EC766F" w:rsidP="00EC766F">
      <w:pPr>
        <w:pStyle w:val="BodyText"/>
      </w:pPr>
    </w:p>
    <w:p w14:paraId="7029B7C5" w14:textId="5E020890" w:rsidR="00EC766F" w:rsidRDefault="00EC766F" w:rsidP="00FD1EC7">
      <w:pPr>
        <w:pStyle w:val="Heading3"/>
      </w:pPr>
      <w:r>
        <w:rPr>
          <w:lang w:bidi="cy-GB"/>
        </w:rPr>
        <w:t xml:space="preserve">Caiff cofnodion yr SSLC eu derbyn gan y Grŵp Llais </w:t>
      </w:r>
      <w:r w:rsidR="008509E9">
        <w:rPr>
          <w:lang w:bidi="cy-GB"/>
        </w:rPr>
        <w:t xml:space="preserve">y </w:t>
      </w:r>
      <w:r>
        <w:rPr>
          <w:lang w:bidi="cy-GB"/>
        </w:rPr>
        <w:t>Myfyrwyr, sy'n cyfarfod yn fisol ac y mae cynrychiolwyr ysgol, cynrychiolwyr U</w:t>
      </w:r>
      <w:r w:rsidR="008509E9">
        <w:rPr>
          <w:lang w:bidi="cy-GB"/>
        </w:rPr>
        <w:t>M</w:t>
      </w:r>
      <w:r>
        <w:rPr>
          <w:lang w:bidi="cy-GB"/>
        </w:rPr>
        <w:t xml:space="preserve">, staff </w:t>
      </w:r>
      <w:r w:rsidR="008509E9">
        <w:rPr>
          <w:lang w:bidi="cy-GB"/>
        </w:rPr>
        <w:t>y GGA</w:t>
      </w:r>
      <w:r>
        <w:rPr>
          <w:lang w:bidi="cy-GB"/>
        </w:rPr>
        <w:t>, GE a'r Gofrestrfa yn bresennol ynddo.</w:t>
      </w:r>
    </w:p>
    <w:p w14:paraId="2AA74BD2" w14:textId="05C48B45" w:rsidR="00EC766F" w:rsidRPr="00E237A4" w:rsidRDefault="00EC766F" w:rsidP="00285EF3">
      <w:pPr>
        <w:pStyle w:val="Heading2"/>
        <w:rPr>
          <w:u w:val="single"/>
        </w:rPr>
      </w:pPr>
      <w:r>
        <w:rPr>
          <w:lang w:bidi="cy-GB"/>
        </w:rPr>
        <w:t xml:space="preserve"> </w:t>
      </w:r>
      <w:r>
        <w:rPr>
          <w:u w:val="single"/>
          <w:lang w:bidi="cy-GB"/>
        </w:rPr>
        <w:t>Pwyllgor</w:t>
      </w:r>
      <w:r w:rsidR="00E62F5D">
        <w:rPr>
          <w:u w:val="single"/>
          <w:lang w:bidi="cy-GB"/>
        </w:rPr>
        <w:t>au’r</w:t>
      </w:r>
      <w:r>
        <w:rPr>
          <w:u w:val="single"/>
          <w:lang w:bidi="cy-GB"/>
        </w:rPr>
        <w:t xml:space="preserve"> Rhaglen</w:t>
      </w:r>
      <w:r w:rsidR="00E62F5D">
        <w:rPr>
          <w:u w:val="single"/>
          <w:lang w:bidi="cy-GB"/>
        </w:rPr>
        <w:t>ni</w:t>
      </w:r>
    </w:p>
    <w:p w14:paraId="44ABA8CC" w14:textId="77777777" w:rsidR="00085FCE" w:rsidRDefault="00EC766F" w:rsidP="00085FCE">
      <w:pPr>
        <w:pStyle w:val="Heading3"/>
      </w:pPr>
      <w:r>
        <w:rPr>
          <w:lang w:bidi="cy-GB"/>
        </w:rPr>
        <w:t>Cyflwyniad</w:t>
      </w:r>
    </w:p>
    <w:p w14:paraId="1A58B60F" w14:textId="71E66812" w:rsidR="00085FCE" w:rsidRDefault="00EC766F" w:rsidP="00085FCE">
      <w:pPr>
        <w:pStyle w:val="Heading3"/>
        <w:numPr>
          <w:ilvl w:val="0"/>
          <w:numId w:val="0"/>
        </w:numPr>
        <w:ind w:left="720"/>
      </w:pPr>
      <w:r>
        <w:rPr>
          <w:lang w:bidi="cy-GB"/>
        </w:rPr>
        <w:t xml:space="preserve">Bydd gan bob rhaglen (neu grŵp o raglenni cysylltiedig) Bwyllgor Rhaglen cysylltiedig gyda </w:t>
      </w:r>
      <w:r w:rsidR="00E62F5D">
        <w:rPr>
          <w:lang w:bidi="cy-GB"/>
        </w:rPr>
        <w:t>Chylch Gorchwyl</w:t>
      </w:r>
      <w:r>
        <w:rPr>
          <w:lang w:bidi="cy-GB"/>
        </w:rPr>
        <w:t xml:space="preserve"> fel y nodir isod. </w:t>
      </w:r>
      <w:r w:rsidR="00E62F5D">
        <w:rPr>
          <w:lang w:bidi="cy-GB"/>
        </w:rPr>
        <w:t>Bydd</w:t>
      </w:r>
      <w:r>
        <w:rPr>
          <w:lang w:bidi="cy-GB"/>
        </w:rPr>
        <w:t xml:space="preserve"> y Pwyllgor Rhaglen</w:t>
      </w:r>
      <w:r w:rsidR="005C678B">
        <w:rPr>
          <w:lang w:bidi="cy-GB"/>
        </w:rPr>
        <w:t xml:space="preserve"> yn cael ei gadeirio</w:t>
      </w:r>
      <w:r>
        <w:rPr>
          <w:lang w:bidi="cy-GB"/>
        </w:rPr>
        <w:t xml:space="preserve"> gan Gyfarwyddwr </w:t>
      </w:r>
      <w:r w:rsidR="005C678B">
        <w:rPr>
          <w:lang w:bidi="cy-GB"/>
        </w:rPr>
        <w:t xml:space="preserve">y </w:t>
      </w:r>
      <w:r>
        <w:rPr>
          <w:lang w:bidi="cy-GB"/>
        </w:rPr>
        <w:t>Rhaglen sy'n atebol i Ddirprwy/D</w:t>
      </w:r>
      <w:r w:rsidR="005C678B">
        <w:rPr>
          <w:lang w:bidi="cy-GB"/>
        </w:rPr>
        <w:t>eo</w:t>
      </w:r>
      <w:r>
        <w:rPr>
          <w:lang w:bidi="cy-GB"/>
        </w:rPr>
        <w:t>n Cyswllt yr Ysgol ac i Bwyllgor Dysgu a</w:t>
      </w:r>
      <w:r w:rsidR="008509E9">
        <w:rPr>
          <w:lang w:bidi="cy-GB"/>
        </w:rPr>
        <w:t>c Addysgu’r</w:t>
      </w:r>
      <w:r>
        <w:rPr>
          <w:lang w:bidi="cy-GB"/>
        </w:rPr>
        <w:t xml:space="preserve"> Ysgol am drefnia</w:t>
      </w:r>
      <w:r w:rsidR="005C678B">
        <w:rPr>
          <w:lang w:bidi="cy-GB"/>
        </w:rPr>
        <w:t>nt</w:t>
      </w:r>
      <w:r>
        <w:rPr>
          <w:lang w:bidi="cy-GB"/>
        </w:rPr>
        <w:t xml:space="preserve">, darpariaeth, ansawdd a safonau academaidd y rhaglen. </w:t>
      </w:r>
      <w:r w:rsidR="005C678B">
        <w:rPr>
          <w:lang w:bidi="cy-GB"/>
        </w:rPr>
        <w:t>Os yw’r</w:t>
      </w:r>
      <w:r>
        <w:rPr>
          <w:lang w:bidi="cy-GB"/>
        </w:rPr>
        <w:t xml:space="preserve"> Pwyllgor Rhaglen yn </w:t>
      </w:r>
      <w:r w:rsidR="005C678B">
        <w:rPr>
          <w:lang w:bidi="cy-GB"/>
        </w:rPr>
        <w:t>cwmpasu</w:t>
      </w:r>
      <w:r>
        <w:rPr>
          <w:lang w:bidi="cy-GB"/>
        </w:rPr>
        <w:t xml:space="preserve"> mwy nag un rhaglen </w:t>
      </w:r>
      <w:r w:rsidR="005C678B">
        <w:rPr>
          <w:lang w:bidi="cy-GB"/>
        </w:rPr>
        <w:t>ac os oes</w:t>
      </w:r>
      <w:r>
        <w:rPr>
          <w:lang w:bidi="cy-GB"/>
        </w:rPr>
        <w:t xml:space="preserve"> mwy nag un Cyfarwyddwr Rhaglen, bydd Dirprwy/Deon Cyswllt yr Ysgol yn dewis un o'r Cyfarwyddwyr Rhaglen </w:t>
      </w:r>
      <w:r w:rsidR="005C678B">
        <w:rPr>
          <w:lang w:bidi="cy-GB"/>
        </w:rPr>
        <w:t>i fod yn g</w:t>
      </w:r>
      <w:r>
        <w:rPr>
          <w:lang w:bidi="cy-GB"/>
        </w:rPr>
        <w:t>adeirydd.</w:t>
      </w:r>
    </w:p>
    <w:p w14:paraId="25F05642" w14:textId="77777777" w:rsidR="00B47C05" w:rsidRDefault="00B47C05" w:rsidP="00085FCE">
      <w:pPr>
        <w:pStyle w:val="Heading3"/>
        <w:numPr>
          <w:ilvl w:val="0"/>
          <w:numId w:val="0"/>
        </w:numPr>
        <w:ind w:left="720"/>
      </w:pPr>
    </w:p>
    <w:p w14:paraId="029A1FE8" w14:textId="5E80F2CA" w:rsidR="00672575" w:rsidRDefault="00EC766F" w:rsidP="00672575">
      <w:pPr>
        <w:pStyle w:val="Heading3"/>
      </w:pPr>
      <w:r>
        <w:rPr>
          <w:lang w:bidi="cy-GB"/>
        </w:rPr>
        <w:t xml:space="preserve">Rhaid i Bwyllgorau Rhaglenni gadw cofnodion ysgrifenedig o'u busnes, a fydd yn </w:t>
      </w:r>
      <w:r w:rsidR="005C678B">
        <w:rPr>
          <w:lang w:bidi="cy-GB"/>
        </w:rPr>
        <w:t>orhain unrhyw</w:t>
      </w:r>
      <w:r>
        <w:rPr>
          <w:lang w:bidi="cy-GB"/>
        </w:rPr>
        <w:t xml:space="preserve"> </w:t>
      </w:r>
      <w:r w:rsidR="005C678B">
        <w:rPr>
          <w:lang w:bidi="cy-GB"/>
        </w:rPr>
        <w:t>f</w:t>
      </w:r>
      <w:r>
        <w:rPr>
          <w:lang w:bidi="cy-GB"/>
        </w:rPr>
        <w:t>aterion a godwyd, a dderbyniwyd, a drosglwyddwyd i awdurdod arall i</w:t>
      </w:r>
      <w:r w:rsidR="005C678B">
        <w:rPr>
          <w:lang w:bidi="cy-GB"/>
        </w:rPr>
        <w:t>’w g</w:t>
      </w:r>
      <w:r>
        <w:rPr>
          <w:lang w:bidi="cy-GB"/>
        </w:rPr>
        <w:t xml:space="preserve">weithredu, neu a </w:t>
      </w:r>
      <w:r w:rsidR="003C14E7">
        <w:rPr>
          <w:lang w:bidi="cy-GB"/>
        </w:rPr>
        <w:t xml:space="preserve">drafodwyd </w:t>
      </w:r>
      <w:r>
        <w:rPr>
          <w:lang w:bidi="cy-GB"/>
        </w:rPr>
        <w:t>gan y Pwyllgor neu ei Aelodau.</w:t>
      </w:r>
    </w:p>
    <w:p w14:paraId="0C786B34" w14:textId="1558A154" w:rsidR="00672575" w:rsidRDefault="00EC766F" w:rsidP="00672575">
      <w:pPr>
        <w:pStyle w:val="Heading3"/>
      </w:pPr>
      <w:r>
        <w:rPr>
          <w:lang w:bidi="cy-GB"/>
        </w:rPr>
        <w:t xml:space="preserve">Nid yw Pwyllgorau'r Rhaglen yn ei gwneud yn ofynnol i gofnodion ysgrifenedig o'r fath fod yn rhan o'r broses adrodd ffurfiol drwy Strwythur y Pwyllgorau (ond gweler </w:t>
      </w:r>
      <w:r w:rsidR="003C14E7">
        <w:rPr>
          <w:lang w:bidi="cy-GB"/>
        </w:rPr>
        <w:t xml:space="preserve">Cylch Gorchwyl </w:t>
      </w:r>
      <w:r>
        <w:rPr>
          <w:lang w:bidi="cy-GB"/>
        </w:rPr>
        <w:t>7). Fodd bynnag, mae'n ofynnol i Gadeirydd y Pwyllgor adrodd ar agweddau ar weithrediad y rhaglen i Bwyllgor Dysgu a</w:t>
      </w:r>
      <w:r w:rsidR="003C14E7">
        <w:rPr>
          <w:lang w:bidi="cy-GB"/>
        </w:rPr>
        <w:t>c Addysgu</w:t>
      </w:r>
      <w:r>
        <w:rPr>
          <w:lang w:bidi="cy-GB"/>
        </w:rPr>
        <w:t>'r Ysgol yn ôl yr angen, ac mae'n ofynnol iddo adrodd i Bwyllgor y Rhaglen ar faterion a mentrau a godir gan Bwyllgor Dysgu a</w:t>
      </w:r>
      <w:r w:rsidR="003C14E7">
        <w:rPr>
          <w:lang w:bidi="cy-GB"/>
        </w:rPr>
        <w:t>c Addysgu</w:t>
      </w:r>
      <w:r>
        <w:rPr>
          <w:lang w:bidi="cy-GB"/>
        </w:rPr>
        <w:t>'r Ysgol.</w:t>
      </w:r>
    </w:p>
    <w:p w14:paraId="6B4B0199" w14:textId="77777777" w:rsidR="00B47C05" w:rsidRDefault="00B47C05" w:rsidP="00B47C05">
      <w:pPr>
        <w:pStyle w:val="Heading3"/>
        <w:numPr>
          <w:ilvl w:val="0"/>
          <w:numId w:val="0"/>
        </w:numPr>
        <w:ind w:left="720"/>
      </w:pPr>
    </w:p>
    <w:p w14:paraId="63DF8ED1" w14:textId="7F3B822B" w:rsidR="00EC766F" w:rsidRDefault="003C14E7" w:rsidP="00672575">
      <w:pPr>
        <w:pStyle w:val="Heading3"/>
      </w:pPr>
      <w:r>
        <w:rPr>
          <w:lang w:bidi="cy-GB"/>
        </w:rPr>
        <w:t>Cylch Gorchwyl</w:t>
      </w:r>
      <w:r w:rsidR="00EC766F">
        <w:rPr>
          <w:lang w:bidi="cy-GB"/>
        </w:rPr>
        <w:t xml:space="preserve"> Pwyllgorau</w:t>
      </w:r>
      <w:r>
        <w:rPr>
          <w:lang w:bidi="cy-GB"/>
        </w:rPr>
        <w:t>’r</w:t>
      </w:r>
      <w:r w:rsidR="00EC766F">
        <w:rPr>
          <w:lang w:bidi="cy-GB"/>
        </w:rPr>
        <w:t xml:space="preserve"> Rhaglen</w:t>
      </w:r>
      <w:r>
        <w:rPr>
          <w:lang w:bidi="cy-GB"/>
        </w:rPr>
        <w:t>ni</w:t>
      </w:r>
      <w:r w:rsidR="00EC766F">
        <w:rPr>
          <w:lang w:bidi="cy-GB"/>
        </w:rPr>
        <w:t>:</w:t>
      </w:r>
    </w:p>
    <w:p w14:paraId="7156097A" w14:textId="4961C136" w:rsidR="00EC766F" w:rsidRPr="00B92F2F" w:rsidRDefault="003C14E7" w:rsidP="00EC766F">
      <w:pPr>
        <w:pStyle w:val="ListParagraph"/>
        <w:widowControl w:val="0"/>
        <w:numPr>
          <w:ilvl w:val="0"/>
          <w:numId w:val="30"/>
        </w:numPr>
        <w:tabs>
          <w:tab w:val="left" w:pos="446"/>
        </w:tabs>
        <w:autoSpaceDE w:val="0"/>
        <w:autoSpaceDN w:val="0"/>
        <w:spacing w:before="92" w:after="0" w:line="240" w:lineRule="auto"/>
        <w:ind w:right="119"/>
        <w:contextualSpacing w:val="0"/>
        <w:jc w:val="both"/>
      </w:pPr>
      <w:r>
        <w:rPr>
          <w:lang w:bidi="cy-GB"/>
        </w:rPr>
        <w:t>I f</w:t>
      </w:r>
      <w:r w:rsidR="00EC766F" w:rsidRPr="00B92F2F">
        <w:rPr>
          <w:lang w:bidi="cy-GB"/>
        </w:rPr>
        <w:t xml:space="preserve">onitro, adolygu a gwerthuso'r rhaglen a gweithredu ar faterion sy'n codi o'r </w:t>
      </w:r>
      <w:r w:rsidR="00846F97">
        <w:rPr>
          <w:lang w:bidi="cy-GB"/>
        </w:rPr>
        <w:t>gwaith mo</w:t>
      </w:r>
      <w:r w:rsidR="00EC766F" w:rsidRPr="00B92F2F">
        <w:rPr>
          <w:lang w:bidi="cy-GB"/>
        </w:rPr>
        <w:t>nitro, adolygu a gwerthuso</w:t>
      </w:r>
      <w:r w:rsidR="00846F97">
        <w:rPr>
          <w:lang w:bidi="cy-GB"/>
        </w:rPr>
        <w:t xml:space="preserve">’r </w:t>
      </w:r>
      <w:r w:rsidR="00EC766F" w:rsidRPr="00B92F2F">
        <w:rPr>
          <w:lang w:bidi="cy-GB"/>
        </w:rPr>
        <w:t>holl agweddau, gan gynnwys meini prawf mynediad, trefnia</w:t>
      </w:r>
      <w:r w:rsidR="00846F97">
        <w:rPr>
          <w:lang w:bidi="cy-GB"/>
        </w:rPr>
        <w:t>nt</w:t>
      </w:r>
      <w:r w:rsidR="00EC766F" w:rsidRPr="00B92F2F">
        <w:rPr>
          <w:lang w:bidi="cy-GB"/>
        </w:rPr>
        <w:t>, y strategaethau addysgu a ddefnyddir, ac ansawdd yr addysgu, er mwyn hyrwyddo gwella ansawdd a safonau.</w:t>
      </w:r>
    </w:p>
    <w:p w14:paraId="0CB6740D" w14:textId="22AF6F47" w:rsidR="00EC766F" w:rsidRPr="00B92F2F" w:rsidRDefault="003C14E7" w:rsidP="00EC766F">
      <w:pPr>
        <w:pStyle w:val="ListParagraph"/>
        <w:widowControl w:val="0"/>
        <w:numPr>
          <w:ilvl w:val="0"/>
          <w:numId w:val="30"/>
        </w:numPr>
        <w:tabs>
          <w:tab w:val="left" w:pos="458"/>
        </w:tabs>
        <w:autoSpaceDE w:val="0"/>
        <w:autoSpaceDN w:val="0"/>
        <w:spacing w:after="0" w:line="240" w:lineRule="auto"/>
        <w:ind w:right="122"/>
        <w:contextualSpacing w:val="0"/>
        <w:jc w:val="both"/>
      </w:pPr>
      <w:r>
        <w:rPr>
          <w:lang w:bidi="cy-GB"/>
        </w:rPr>
        <w:t>I g</w:t>
      </w:r>
      <w:r w:rsidR="00EC766F" w:rsidRPr="00B92F2F">
        <w:rPr>
          <w:lang w:bidi="cy-GB"/>
        </w:rPr>
        <w:t>y</w:t>
      </w:r>
      <w:r w:rsidR="00846F97">
        <w:rPr>
          <w:lang w:bidi="cy-GB"/>
        </w:rPr>
        <w:t>sylltu</w:t>
      </w:r>
      <w:r w:rsidR="00EC766F" w:rsidRPr="00B92F2F">
        <w:rPr>
          <w:lang w:bidi="cy-GB"/>
        </w:rPr>
        <w:t xml:space="preserve"> â staff</w:t>
      </w:r>
      <w:r w:rsidR="00846F97">
        <w:rPr>
          <w:lang w:bidi="cy-GB"/>
        </w:rPr>
        <w:t xml:space="preserve"> sy’n gyfrifol am yr</w:t>
      </w:r>
      <w:r w:rsidR="00EC766F" w:rsidRPr="00B92F2F">
        <w:rPr>
          <w:lang w:bidi="cy-GB"/>
        </w:rPr>
        <w:t xml:space="preserve"> adnoddau dysgu yn ôl yr angen o ran priodoldeb deunyddiau dysgu a'u hargaeledd.</w:t>
      </w:r>
    </w:p>
    <w:p w14:paraId="4E8ECB66" w14:textId="572B71B6" w:rsidR="00EC766F" w:rsidRPr="00B92F2F" w:rsidRDefault="00EC766F" w:rsidP="00EC766F">
      <w:pPr>
        <w:pStyle w:val="ListParagraph"/>
        <w:widowControl w:val="0"/>
        <w:numPr>
          <w:ilvl w:val="0"/>
          <w:numId w:val="30"/>
        </w:numPr>
        <w:tabs>
          <w:tab w:val="left" w:pos="466"/>
        </w:tabs>
        <w:autoSpaceDE w:val="0"/>
        <w:autoSpaceDN w:val="0"/>
        <w:spacing w:after="0" w:line="240" w:lineRule="auto"/>
        <w:ind w:right="117"/>
        <w:contextualSpacing w:val="0"/>
        <w:jc w:val="both"/>
      </w:pPr>
      <w:r w:rsidRPr="00B92F2F">
        <w:rPr>
          <w:lang w:bidi="cy-GB"/>
        </w:rPr>
        <w:t>I sicrhau bod dogfennaeth y rhaglen, gan gynnwys dogfen y rhaglen, Llawlyfr y Myfyr</w:t>
      </w:r>
      <w:r w:rsidR="00846F97">
        <w:rPr>
          <w:lang w:bidi="cy-GB"/>
        </w:rPr>
        <w:t>wyr</w:t>
      </w:r>
      <w:r w:rsidRPr="00B92F2F">
        <w:rPr>
          <w:lang w:bidi="cy-GB"/>
        </w:rPr>
        <w:t xml:space="preserve"> a'r Pecyn Ymuno, yn cael eu cadw'n gyfredol ac yn bodloni gofynion y Llawlyfr Academaidd, a'u bod yn cydymffurfio â gofynion amodau Dilysu ac Adolygu ac (yn briodol) cyrff achredu a safonau meincnod.</w:t>
      </w:r>
    </w:p>
    <w:p w14:paraId="571DD621" w14:textId="257894A6" w:rsidR="00EC766F" w:rsidRPr="00B92F2F" w:rsidRDefault="00EC766F" w:rsidP="00EC766F">
      <w:pPr>
        <w:pStyle w:val="ListParagraph"/>
        <w:widowControl w:val="0"/>
        <w:numPr>
          <w:ilvl w:val="0"/>
          <w:numId w:val="30"/>
        </w:numPr>
        <w:tabs>
          <w:tab w:val="left" w:pos="532"/>
        </w:tabs>
        <w:autoSpaceDE w:val="0"/>
        <w:autoSpaceDN w:val="0"/>
        <w:spacing w:after="0" w:line="240" w:lineRule="auto"/>
        <w:ind w:right="117"/>
        <w:contextualSpacing w:val="0"/>
        <w:jc w:val="both"/>
      </w:pPr>
      <w:r w:rsidRPr="00B92F2F">
        <w:rPr>
          <w:lang w:bidi="cy-GB"/>
        </w:rPr>
        <w:t>I sicrhau bod unrhyw newidiadau i raglenni yn cael eu gwneud drwy brosesau cymeradwy yn unig, a bod newidiadau o'r fath yn cael eu cyflwyno i'r Gyfarwyddiaeth Gwella Ansawdd (QED) i'w cymeradwyo gan y Pwyllgor Ansawdd a Safonau Academaidd, ac y cânt wedyn eu hymgorffori yn y ddogfe</w:t>
      </w:r>
      <w:r w:rsidR="00846F97">
        <w:rPr>
          <w:lang w:bidi="cy-GB"/>
        </w:rPr>
        <w:t>n</w:t>
      </w:r>
      <w:r w:rsidRPr="00B92F2F">
        <w:rPr>
          <w:lang w:bidi="cy-GB"/>
        </w:rPr>
        <w:t xml:space="preserve"> </w:t>
      </w:r>
      <w:r w:rsidR="00846F97">
        <w:rPr>
          <w:lang w:bidi="cy-GB"/>
        </w:rPr>
        <w:t>t</w:t>
      </w:r>
      <w:r w:rsidRPr="00B92F2F">
        <w:rPr>
          <w:lang w:bidi="cy-GB"/>
        </w:rPr>
        <w:t>erfynol</w:t>
      </w:r>
      <w:r w:rsidR="00846F97">
        <w:rPr>
          <w:lang w:bidi="cy-GB"/>
        </w:rPr>
        <w:t xml:space="preserve"> y rhaglen</w:t>
      </w:r>
      <w:r w:rsidRPr="00B92F2F">
        <w:rPr>
          <w:lang w:bidi="cy-GB"/>
        </w:rPr>
        <w:t>, gyda chopïau'n cael eu cadw g</w:t>
      </w:r>
      <w:r w:rsidR="00846F97">
        <w:rPr>
          <w:lang w:bidi="cy-GB"/>
        </w:rPr>
        <w:t>an y</w:t>
      </w:r>
      <w:r w:rsidRPr="00B92F2F">
        <w:rPr>
          <w:lang w:bidi="cy-GB"/>
        </w:rPr>
        <w:t xml:space="preserve"> Gyfarwyddiaeth Gwella Ansawdd.</w:t>
      </w:r>
    </w:p>
    <w:p w14:paraId="2EAC942B" w14:textId="77777777" w:rsidR="00EC766F" w:rsidRDefault="00EC766F" w:rsidP="00EC766F">
      <w:pPr>
        <w:pStyle w:val="ListParagraph"/>
        <w:widowControl w:val="0"/>
        <w:numPr>
          <w:ilvl w:val="0"/>
          <w:numId w:val="30"/>
        </w:numPr>
        <w:tabs>
          <w:tab w:val="left" w:pos="442"/>
        </w:tabs>
        <w:autoSpaceDE w:val="0"/>
        <w:autoSpaceDN w:val="0"/>
        <w:spacing w:after="0" w:line="240" w:lineRule="auto"/>
        <w:ind w:right="121"/>
        <w:contextualSpacing w:val="0"/>
        <w:jc w:val="both"/>
      </w:pPr>
      <w:r w:rsidRPr="00B92F2F">
        <w:rPr>
          <w:lang w:bidi="cy-GB"/>
        </w:rPr>
        <w:t>I gydymffurfio â gofynion y Gofrestrfa Academaidd er mwyn sicrhau trefniadau priodol ar gyfer cofrestru, arholi, asesu myfyrwyr ac olrhain data modiwlaidd.</w:t>
      </w:r>
    </w:p>
    <w:p w14:paraId="2DBD09D8" w14:textId="2D06EA9C" w:rsidR="00EC766F" w:rsidRDefault="003C14E7" w:rsidP="00EC766F">
      <w:pPr>
        <w:pStyle w:val="ListParagraph"/>
        <w:widowControl w:val="0"/>
        <w:numPr>
          <w:ilvl w:val="0"/>
          <w:numId w:val="30"/>
        </w:numPr>
        <w:tabs>
          <w:tab w:val="left" w:pos="322"/>
        </w:tabs>
        <w:autoSpaceDE w:val="0"/>
        <w:autoSpaceDN w:val="0"/>
        <w:spacing w:before="79" w:after="0" w:line="240" w:lineRule="auto"/>
        <w:ind w:right="119"/>
        <w:contextualSpacing w:val="0"/>
        <w:jc w:val="both"/>
      </w:pPr>
      <w:r>
        <w:rPr>
          <w:lang w:bidi="cy-GB"/>
        </w:rPr>
        <w:t xml:space="preserve">I </w:t>
      </w:r>
      <w:r w:rsidR="00EC766F">
        <w:rPr>
          <w:lang w:bidi="cy-GB"/>
        </w:rPr>
        <w:t xml:space="preserve">weithredu rheoliadau a gweithdrefnau'r Brifysgol, a sicrhau'r lefel ofynnol o gyfranogiad gan yr Arholwyr Allanol (a'r </w:t>
      </w:r>
      <w:r w:rsidR="00846F97">
        <w:rPr>
          <w:lang w:bidi="cy-GB"/>
        </w:rPr>
        <w:t>Cymedrolw</w:t>
      </w:r>
      <w:r w:rsidR="00EC766F">
        <w:rPr>
          <w:lang w:bidi="cy-GB"/>
        </w:rPr>
        <w:t xml:space="preserve">r/Darlithydd Cyswllt, lle bo'n briodol), gan sicrhau hefyd fod yr Arholwyr hynny (a'r </w:t>
      </w:r>
      <w:r w:rsidR="00846F97">
        <w:rPr>
          <w:lang w:bidi="cy-GB"/>
        </w:rPr>
        <w:t>Cymdedrolwr</w:t>
      </w:r>
      <w:r w:rsidR="00EC766F">
        <w:rPr>
          <w:lang w:bidi="cy-GB"/>
        </w:rPr>
        <w:t>/Darlithydd Cyswllt) yn cael eu henwebu'n brydlon ac yn briodol i'w cyflwyno i'r pwyllgorau perthnasol.</w:t>
      </w:r>
    </w:p>
    <w:p w14:paraId="482F5D3D" w14:textId="2F4137BB" w:rsidR="00EC766F" w:rsidRDefault="003C14E7" w:rsidP="00EC766F">
      <w:pPr>
        <w:pStyle w:val="ListParagraph"/>
        <w:widowControl w:val="0"/>
        <w:numPr>
          <w:ilvl w:val="0"/>
          <w:numId w:val="30"/>
        </w:numPr>
        <w:tabs>
          <w:tab w:val="left" w:pos="389"/>
        </w:tabs>
        <w:autoSpaceDE w:val="0"/>
        <w:autoSpaceDN w:val="0"/>
        <w:spacing w:after="0" w:line="240" w:lineRule="auto"/>
        <w:ind w:right="118"/>
        <w:contextualSpacing w:val="0"/>
        <w:jc w:val="both"/>
      </w:pPr>
      <w:r>
        <w:rPr>
          <w:lang w:bidi="cy-GB"/>
        </w:rPr>
        <w:t>I g</w:t>
      </w:r>
      <w:r w:rsidR="00EC766F">
        <w:rPr>
          <w:lang w:bidi="cy-GB"/>
        </w:rPr>
        <w:t xml:space="preserve">yflwyno gwybodaeth ac adroddiadau sy'n ymwneud â'r rhaglen fel y </w:t>
      </w:r>
      <w:r w:rsidR="00846F97">
        <w:rPr>
          <w:lang w:bidi="cy-GB"/>
        </w:rPr>
        <w:t>gofynnwyn amdanynt</w:t>
      </w:r>
      <w:r w:rsidR="00EC766F">
        <w:rPr>
          <w:lang w:bidi="cy-GB"/>
        </w:rPr>
        <w:t xml:space="preserve"> gan Ddirprwy/</w:t>
      </w:r>
      <w:r w:rsidR="00846F97">
        <w:rPr>
          <w:lang w:bidi="cy-GB"/>
        </w:rPr>
        <w:t>Deo</w:t>
      </w:r>
      <w:r w:rsidR="00EC766F">
        <w:rPr>
          <w:lang w:bidi="cy-GB"/>
        </w:rPr>
        <w:t>n Cyswllt yr Ysgol i'w defnyddio wrth lunio adroddiadau i'r Pwyllgor Dysgu, Addysgu ac Ymgysylltu â Myfyrwyr, a phersonél arall o'r Brifysgol.</w:t>
      </w:r>
    </w:p>
    <w:p w14:paraId="125F1E76" w14:textId="1060502E" w:rsidR="003C14E7" w:rsidRDefault="003C14E7" w:rsidP="003C14E7">
      <w:pPr>
        <w:pStyle w:val="ListParagraph"/>
        <w:widowControl w:val="0"/>
        <w:numPr>
          <w:ilvl w:val="0"/>
          <w:numId w:val="30"/>
        </w:numPr>
        <w:tabs>
          <w:tab w:val="left" w:pos="45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rPr>
          <w:lang w:bidi="cy-GB"/>
        </w:rPr>
        <w:t>I dd</w:t>
      </w:r>
      <w:r w:rsidR="00EC766F">
        <w:rPr>
          <w:lang w:bidi="cy-GB"/>
        </w:rPr>
        <w:t>arparu Adroddiad Cynllunio Gwella</w:t>
      </w:r>
      <w:r w:rsidR="00846F97">
        <w:rPr>
          <w:lang w:bidi="cy-GB"/>
        </w:rPr>
        <w:t>’r</w:t>
      </w:r>
      <w:r w:rsidR="00EC766F">
        <w:rPr>
          <w:lang w:bidi="cy-GB"/>
        </w:rPr>
        <w:t xml:space="preserve"> Rhaglen (PEP) yn unol â gofynion gweithdrefnau sicrhau ansawdd y Brifysgol.</w:t>
      </w:r>
    </w:p>
    <w:p w14:paraId="3DD939B3" w14:textId="12F8DDAB" w:rsidR="00EC766F" w:rsidRDefault="003C14E7" w:rsidP="003C14E7">
      <w:pPr>
        <w:pStyle w:val="ListParagraph"/>
        <w:widowControl w:val="0"/>
        <w:numPr>
          <w:ilvl w:val="0"/>
          <w:numId w:val="30"/>
        </w:numPr>
        <w:tabs>
          <w:tab w:val="left" w:pos="45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rPr>
          <w:lang w:bidi="cy-GB"/>
        </w:rPr>
        <w:t xml:space="preserve">I </w:t>
      </w:r>
      <w:r w:rsidR="00EC766F">
        <w:rPr>
          <w:lang w:bidi="cy-GB"/>
        </w:rPr>
        <w:t>weithredu mecanweithiau sy'n sicrhau cyfredoldeb y rhaglen a'i chynnwys o ran cyflogwyr a/neu ymarferwyr.</w:t>
      </w:r>
    </w:p>
    <w:p w14:paraId="51874F5C" w14:textId="77777777" w:rsidR="00EC766F" w:rsidRDefault="00EC766F" w:rsidP="00EC766F">
      <w:pPr>
        <w:pStyle w:val="BodyText"/>
      </w:pPr>
    </w:p>
    <w:p w14:paraId="015F4DBC" w14:textId="77777777" w:rsidR="00AF26B1" w:rsidRDefault="00AF26B1" w:rsidP="00EC766F">
      <w:pPr>
        <w:pStyle w:val="BodyText"/>
      </w:pPr>
    </w:p>
    <w:p w14:paraId="4C0202E4" w14:textId="77777777" w:rsidR="00672575" w:rsidRDefault="00EC766F" w:rsidP="00672575">
      <w:pPr>
        <w:pStyle w:val="Heading3"/>
      </w:pPr>
      <w:r>
        <w:rPr>
          <w:lang w:bidi="cy-GB"/>
        </w:rPr>
        <w:t>Amlder y Cyfarfodydd</w:t>
      </w:r>
    </w:p>
    <w:p w14:paraId="15A032DB" w14:textId="4B7B15D9" w:rsidR="00EC766F" w:rsidRDefault="00EC766F" w:rsidP="00672575">
      <w:pPr>
        <w:pStyle w:val="Heading3"/>
        <w:numPr>
          <w:ilvl w:val="0"/>
          <w:numId w:val="0"/>
        </w:numPr>
        <w:ind w:left="720"/>
      </w:pPr>
      <w:r>
        <w:rPr>
          <w:lang w:bidi="cy-GB"/>
        </w:rPr>
        <w:t>O leiaf tri bob blwyddyn academaidd.</w:t>
      </w:r>
    </w:p>
    <w:p w14:paraId="3DCBBACC" w14:textId="77777777" w:rsidR="00EC766F" w:rsidRDefault="00EC766F" w:rsidP="00EC766F">
      <w:pPr>
        <w:pStyle w:val="BodyText"/>
        <w:rPr>
          <w:sz w:val="26"/>
        </w:rPr>
      </w:pPr>
    </w:p>
    <w:p w14:paraId="1F76BDC1" w14:textId="77777777" w:rsidR="00672575" w:rsidRDefault="00EC766F" w:rsidP="00672575">
      <w:pPr>
        <w:pStyle w:val="Heading3"/>
      </w:pPr>
      <w:r>
        <w:rPr>
          <w:lang w:bidi="cy-GB"/>
        </w:rPr>
        <w:t>Aelodaeth</w:t>
      </w:r>
    </w:p>
    <w:p w14:paraId="554EE8FA" w14:textId="375DAB05" w:rsidR="00EC766F" w:rsidRDefault="00EC766F" w:rsidP="0016635F">
      <w:pPr>
        <w:pStyle w:val="Heading3"/>
        <w:numPr>
          <w:ilvl w:val="0"/>
          <w:numId w:val="32"/>
        </w:numPr>
        <w:spacing w:before="0"/>
        <w:ind w:left="697" w:hanging="357"/>
      </w:pPr>
      <w:r>
        <w:rPr>
          <w:lang w:bidi="cy-GB"/>
        </w:rPr>
        <w:t>Cyfarwyddwr y Rhaglen – Cadeirydd (gweler y Cyflwyniad)</w:t>
      </w:r>
    </w:p>
    <w:p w14:paraId="4F4CA4A6" w14:textId="3F7F0B8F" w:rsidR="00EC766F" w:rsidRDefault="00846F97" w:rsidP="0016635F">
      <w:pPr>
        <w:pStyle w:val="ListParagraph"/>
        <w:widowControl w:val="0"/>
        <w:numPr>
          <w:ilvl w:val="0"/>
          <w:numId w:val="31"/>
        </w:numPr>
        <w:tabs>
          <w:tab w:val="left" w:pos="298"/>
        </w:tabs>
        <w:autoSpaceDE w:val="0"/>
        <w:autoSpaceDN w:val="0"/>
        <w:spacing w:after="0" w:line="240" w:lineRule="auto"/>
        <w:ind w:left="714" w:right="45" w:hanging="357"/>
        <w:contextualSpacing w:val="0"/>
        <w:jc w:val="both"/>
      </w:pPr>
      <w:r>
        <w:rPr>
          <w:lang w:bidi="cy-GB"/>
        </w:rPr>
        <w:t>Holl dd</w:t>
      </w:r>
      <w:r w:rsidR="00EC766F">
        <w:rPr>
          <w:lang w:bidi="cy-GB"/>
        </w:rPr>
        <w:t>arlith</w:t>
      </w:r>
      <w:r>
        <w:rPr>
          <w:lang w:bidi="cy-GB"/>
        </w:rPr>
        <w:t>wyr</w:t>
      </w:r>
      <w:r w:rsidR="00EC766F">
        <w:rPr>
          <w:lang w:bidi="cy-GB"/>
        </w:rPr>
        <w:t xml:space="preserve"> y rhaglen, cynrychiolwyr myfyrwyr a staff cymorth sy'n gysylltiedig â'r rhaglen</w:t>
      </w:r>
    </w:p>
    <w:p w14:paraId="4A554860" w14:textId="77777777" w:rsidR="00EC766F" w:rsidRDefault="00EC766F" w:rsidP="00EC766F">
      <w:pPr>
        <w:pStyle w:val="ListParagraph"/>
        <w:widowControl w:val="0"/>
        <w:numPr>
          <w:ilvl w:val="0"/>
          <w:numId w:val="31"/>
        </w:numPr>
        <w:tabs>
          <w:tab w:val="left" w:pos="366"/>
        </w:tabs>
        <w:autoSpaceDE w:val="0"/>
        <w:autoSpaceDN w:val="0"/>
        <w:spacing w:before="3" w:after="0" w:line="240" w:lineRule="auto"/>
        <w:ind w:right="45"/>
        <w:contextualSpacing w:val="0"/>
        <w:jc w:val="both"/>
      </w:pPr>
      <w:r>
        <w:rPr>
          <w:lang w:bidi="cy-GB"/>
        </w:rPr>
        <w:t>Is-Ddeon/Deon Cyswllt Ysgol Ex Officio</w:t>
      </w:r>
    </w:p>
    <w:p w14:paraId="44C65D12" w14:textId="42E7A9E9" w:rsidR="00EC766F" w:rsidRDefault="00EC766F" w:rsidP="00EC766F">
      <w:pPr>
        <w:pStyle w:val="ListParagraph"/>
        <w:widowControl w:val="0"/>
        <w:numPr>
          <w:ilvl w:val="0"/>
          <w:numId w:val="31"/>
        </w:numPr>
        <w:tabs>
          <w:tab w:val="left" w:pos="384"/>
        </w:tabs>
        <w:autoSpaceDE w:val="0"/>
        <w:autoSpaceDN w:val="0"/>
        <w:spacing w:after="0" w:line="240" w:lineRule="auto"/>
        <w:ind w:right="45"/>
        <w:contextualSpacing w:val="0"/>
        <w:jc w:val="both"/>
      </w:pPr>
      <w:r>
        <w:rPr>
          <w:lang w:bidi="cy-GB"/>
        </w:rPr>
        <w:t>Cynrychiolwyr myfyrwyr sy'n cynnwys o leiaf un myfyriwr o bob blwyddyn o bob rhaglen a gwmpesir gan y Pwyllgor (</w:t>
      </w:r>
      <w:r w:rsidR="00846F97">
        <w:rPr>
          <w:lang w:bidi="cy-GB"/>
        </w:rPr>
        <w:t>c</w:t>
      </w:r>
      <w:r>
        <w:rPr>
          <w:lang w:bidi="cy-GB"/>
        </w:rPr>
        <w:t xml:space="preserve">ynrychiolwyr </w:t>
      </w:r>
      <w:r w:rsidR="00846F97">
        <w:rPr>
          <w:lang w:bidi="cy-GB"/>
        </w:rPr>
        <w:t xml:space="preserve">i </w:t>
      </w:r>
      <w:r>
        <w:rPr>
          <w:lang w:bidi="cy-GB"/>
        </w:rPr>
        <w:t>gael eu hethol gan y garfan myfyrwyr)</w:t>
      </w:r>
    </w:p>
    <w:p w14:paraId="08ED5F59" w14:textId="24F3999A" w:rsidR="00EC766F" w:rsidRDefault="00EC766F" w:rsidP="00EC766F">
      <w:pPr>
        <w:pStyle w:val="BodyText"/>
        <w:numPr>
          <w:ilvl w:val="0"/>
          <w:numId w:val="31"/>
        </w:numPr>
        <w:ind w:left="714" w:right="45" w:hanging="357"/>
        <w:jc w:val="both"/>
      </w:pPr>
      <w:r>
        <w:rPr>
          <w:lang w:val="cy-GB" w:bidi="cy-GB"/>
        </w:rPr>
        <w:t>Cy</w:t>
      </w:r>
      <w:r w:rsidR="00846F97">
        <w:rPr>
          <w:lang w:val="cy-GB" w:bidi="cy-GB"/>
        </w:rPr>
        <w:t>fethol</w:t>
      </w:r>
      <w:r>
        <w:rPr>
          <w:lang w:val="cy-GB" w:bidi="cy-GB"/>
        </w:rPr>
        <w:t xml:space="preserve"> yn ôl yr angen, gan gynnwys staff llyfrgell priodol.</w:t>
      </w:r>
    </w:p>
    <w:p w14:paraId="156F8AB6" w14:textId="77777777" w:rsidR="00EC766F" w:rsidRDefault="00EC766F" w:rsidP="00EC766F">
      <w:pPr>
        <w:pStyle w:val="BodyText"/>
        <w:numPr>
          <w:ilvl w:val="0"/>
          <w:numId w:val="31"/>
        </w:numPr>
        <w:ind w:left="714" w:right="45" w:hanging="357"/>
        <w:jc w:val="both"/>
      </w:pPr>
      <w:r>
        <w:rPr>
          <w:lang w:val="cy-GB" w:bidi="cy-GB"/>
        </w:rPr>
        <w:t>Ar gyfer Prentisiaethau yn benodol, cynrychiolydd perthnasol gan gyflogwr ac aelodau priodol o staff y Brifysgol sy'n gysylltiedig â rheoli prentisiaethau, gan gynnwys Mentor Prentisiaethau a Phennaeth Prentisiaethau.</w:t>
      </w:r>
    </w:p>
    <w:p w14:paraId="15AA088F" w14:textId="77777777" w:rsidR="00DA1F00" w:rsidRDefault="00DA1F00" w:rsidP="00DA1F00">
      <w:pPr>
        <w:pStyle w:val="BodyText"/>
        <w:ind w:left="714" w:right="45"/>
        <w:jc w:val="both"/>
      </w:pPr>
    </w:p>
    <w:p w14:paraId="7329367D" w14:textId="5830EE4D" w:rsidR="00EC766F" w:rsidRDefault="00846F97" w:rsidP="00601DD3">
      <w:pPr>
        <w:pStyle w:val="Heading3"/>
      </w:pPr>
      <w:r>
        <w:rPr>
          <w:lang w:bidi="cy-GB"/>
        </w:rPr>
        <w:t>Cworwm</w:t>
      </w:r>
    </w:p>
    <w:p w14:paraId="1424C4D0" w14:textId="2228AB9E" w:rsidR="00601DD3" w:rsidRDefault="00EC766F" w:rsidP="00846F97">
      <w:pPr>
        <w:pStyle w:val="BodyText"/>
        <w:spacing w:before="8"/>
        <w:ind w:left="720"/>
      </w:pPr>
      <w:r>
        <w:rPr>
          <w:lang w:val="cy-GB" w:bidi="cy-GB"/>
        </w:rPr>
        <w:t>Bydd cyfarfodydd y Pwyllgorau Rhaglen yn gworwm os bydd 40% neu fwy</w:t>
      </w:r>
      <w:r w:rsidR="00846F97">
        <w:rPr>
          <w:lang w:val="cy-GB" w:bidi="cy-GB"/>
        </w:rPr>
        <w:t xml:space="preserve"> o </w:t>
      </w:r>
      <w:r>
        <w:rPr>
          <w:lang w:val="cy-GB" w:bidi="cy-GB"/>
        </w:rPr>
        <w:t>aelodau'n bresennol.</w:t>
      </w:r>
    </w:p>
    <w:p w14:paraId="2FE66A15" w14:textId="77777777" w:rsidR="00601DD3" w:rsidRDefault="00601DD3" w:rsidP="00601DD3">
      <w:pPr>
        <w:pStyle w:val="BodyText"/>
        <w:spacing w:before="8"/>
        <w:ind w:left="120"/>
      </w:pPr>
    </w:p>
    <w:p w14:paraId="31D8DE3C" w14:textId="619F1B47" w:rsidR="00EC766F" w:rsidRDefault="00EC766F" w:rsidP="00DB4899">
      <w:pPr>
        <w:pStyle w:val="Heading1"/>
      </w:pPr>
      <w:bookmarkStart w:id="7" w:name="_Toc231300920"/>
      <w:r>
        <w:rPr>
          <w:lang w:bidi="cy-GB"/>
        </w:rPr>
        <w:t>Ymgysylltu â'r Broses Gynllunio Gwella'r Rhaglen</w:t>
      </w:r>
      <w:bookmarkEnd w:id="7"/>
    </w:p>
    <w:p w14:paraId="67F488E8" w14:textId="66D33C2A" w:rsidR="00EC766F" w:rsidRDefault="00EC766F" w:rsidP="00534053">
      <w:pPr>
        <w:pStyle w:val="Heading3"/>
      </w:pPr>
      <w:r>
        <w:rPr>
          <w:lang w:bidi="cy-GB"/>
        </w:rPr>
        <w:t xml:space="preserve">Pwyllgorau Rhaglenni – Dylai cynrychiolwyr myfyrwyr gymryd rhan mewn proses aml-gam o </w:t>
      </w:r>
      <w:r w:rsidR="005323A8">
        <w:rPr>
          <w:lang w:bidi="cy-GB"/>
        </w:rPr>
        <w:t>ran c</w:t>
      </w:r>
      <w:r>
        <w:rPr>
          <w:lang w:bidi="cy-GB"/>
        </w:rPr>
        <w:t xml:space="preserve">yfrannu </w:t>
      </w:r>
      <w:r w:rsidR="005323A8">
        <w:rPr>
          <w:lang w:bidi="cy-GB"/>
        </w:rPr>
        <w:t xml:space="preserve">adborth </w:t>
      </w:r>
      <w:r>
        <w:rPr>
          <w:lang w:bidi="cy-GB"/>
        </w:rPr>
        <w:t>a</w:t>
      </w:r>
      <w:r w:rsidR="005323A8">
        <w:rPr>
          <w:lang w:bidi="cy-GB"/>
        </w:rPr>
        <w:t>m</w:t>
      </w:r>
      <w:r>
        <w:rPr>
          <w:lang w:bidi="cy-GB"/>
        </w:rPr>
        <w:t xml:space="preserve"> y Cynllun Gwella'r Rhaglen, gan arwain at ymgysylltu drwy gydol y flwyddyn academaidd. Disgwylir i fyfyrwyr roi adborth ar farn </w:t>
      </w:r>
      <w:r w:rsidR="005323A8">
        <w:rPr>
          <w:lang w:bidi="cy-GB"/>
        </w:rPr>
        <w:t xml:space="preserve">y </w:t>
      </w:r>
      <w:r>
        <w:rPr>
          <w:lang w:bidi="cy-GB"/>
        </w:rPr>
        <w:t xml:space="preserve">myfyrwyr ar feysydd allweddol i bob pwyllgor penodol, yn unol â chylch PEP. </w:t>
      </w:r>
    </w:p>
    <w:p w14:paraId="2B351B2D" w14:textId="77777777" w:rsidR="00EC766F" w:rsidRDefault="00EC766F" w:rsidP="00EC766F">
      <w:pPr>
        <w:pStyle w:val="BodyText"/>
        <w:spacing w:before="11"/>
        <w:rPr>
          <w:sz w:val="23"/>
        </w:rPr>
      </w:pPr>
    </w:p>
    <w:p w14:paraId="2F606098" w14:textId="312FAF2F" w:rsidR="00EC766F" w:rsidRDefault="00EC766F" w:rsidP="00534053">
      <w:pPr>
        <w:pStyle w:val="Heading3"/>
      </w:pPr>
      <w:r>
        <w:rPr>
          <w:lang w:bidi="cy-GB"/>
        </w:rPr>
        <w:t xml:space="preserve">Ar hyn o bryd, mae Sefydliadau Partner yn cynnwys myfyrwyr ym mhroses PEP drwy gyfarfodydd pwyllgor y rhaglen, a gofynnir i fyfyrwyr wneud sylwadau ar eu cyfranogiad </w:t>
      </w:r>
      <w:r w:rsidR="005323A8">
        <w:rPr>
          <w:lang w:bidi="cy-GB"/>
        </w:rPr>
        <w:t>fel rhan o’r</w:t>
      </w:r>
      <w:r>
        <w:rPr>
          <w:lang w:bidi="cy-GB"/>
        </w:rPr>
        <w:t xml:space="preserve"> broses</w:t>
      </w:r>
      <w:r w:rsidR="005323A8">
        <w:rPr>
          <w:lang w:bidi="cy-GB"/>
        </w:rPr>
        <w:t xml:space="preserve"> hon</w:t>
      </w:r>
      <w:r>
        <w:rPr>
          <w:lang w:bidi="cy-GB"/>
        </w:rPr>
        <w:t>.</w:t>
      </w:r>
    </w:p>
    <w:p w14:paraId="1F66797E" w14:textId="77777777" w:rsidR="00EC766F" w:rsidRDefault="00EC766F" w:rsidP="00EC766F">
      <w:pPr>
        <w:pStyle w:val="BodyText"/>
        <w:spacing w:before="1"/>
      </w:pPr>
    </w:p>
    <w:p w14:paraId="394F9B2F" w14:textId="77777777" w:rsidR="00EC766F" w:rsidRDefault="00EC766F" w:rsidP="00DA00AA">
      <w:pPr>
        <w:pStyle w:val="Heading1"/>
        <w:spacing w:after="120" w:line="240" w:lineRule="auto"/>
      </w:pPr>
      <w:bookmarkStart w:id="8" w:name="_Toc231300921"/>
      <w:r>
        <w:rPr>
          <w:lang w:bidi="cy-GB"/>
        </w:rPr>
        <w:t>Cyfranogiad mewn Cymeradwyo ac Adolygu Rhaglenni</w:t>
      </w:r>
      <w:bookmarkEnd w:id="8"/>
    </w:p>
    <w:p w14:paraId="4E42D46A" w14:textId="103EF1DD" w:rsidR="00EC766F" w:rsidRDefault="00EC766F" w:rsidP="00DA00AA">
      <w:pPr>
        <w:pStyle w:val="Heading3"/>
        <w:spacing w:after="120" w:line="240" w:lineRule="auto"/>
      </w:pPr>
      <w:r>
        <w:rPr>
          <w:lang w:bidi="cy-GB"/>
        </w:rPr>
        <w:t xml:space="preserve">Mae'r Brifysgol yn gweithredu Tîm </w:t>
      </w:r>
      <w:r w:rsidR="005323A8">
        <w:rPr>
          <w:lang w:bidi="cy-GB"/>
        </w:rPr>
        <w:t xml:space="preserve">Barn y </w:t>
      </w:r>
      <w:r>
        <w:rPr>
          <w:lang w:bidi="cy-GB"/>
        </w:rPr>
        <w:t xml:space="preserve">Myfyrwyr, sy'n cynnwys myfyrwyr o bob rhan o'r corff myfyrwyr, ac sy'n craffu ar ddogfennau cynigion dilysu ac adolygu ac yn rhoi adborth arnynt. Mae'n ofynnol iddynt fynychu hyfforddiant i </w:t>
      </w:r>
      <w:r w:rsidR="005323A8">
        <w:rPr>
          <w:lang w:bidi="cy-GB"/>
        </w:rPr>
        <w:t>fod yn b</w:t>
      </w:r>
      <w:r>
        <w:rPr>
          <w:lang w:bidi="cy-GB"/>
        </w:rPr>
        <w:t xml:space="preserve">anelwyr myfyrwyr, lle caiff y rôl, y dogfennau a'r broses eu trafod. Mae'n ofynnol i fyfyrwyr ddarllen a gwneud sylwadau ar ddogfennaeth a chodi meysydd i'r Panel Sefydlog eu hystyried </w:t>
      </w:r>
      <w:r w:rsidR="005323A8">
        <w:rPr>
          <w:lang w:bidi="cy-GB"/>
        </w:rPr>
        <w:t>a’u</w:t>
      </w:r>
      <w:r>
        <w:rPr>
          <w:lang w:bidi="cy-GB"/>
        </w:rPr>
        <w:t xml:space="preserve"> craffu </w:t>
      </w:r>
      <w:r w:rsidR="005323A8">
        <w:rPr>
          <w:lang w:bidi="cy-GB"/>
        </w:rPr>
        <w:t>yn eu</w:t>
      </w:r>
      <w:r>
        <w:rPr>
          <w:lang w:bidi="cy-GB"/>
        </w:rPr>
        <w:t xml:space="preserve"> cyfarfodydd. Mae'r myfyrwyr adolygwyr yn darparu ystod o adborth gyda chwestiynau sy'n canolbwyntio ar brofiad myfyrwyr penodol mewn perthynas â meysydd fel Asesi</w:t>
      </w:r>
      <w:r w:rsidR="005323A8">
        <w:rPr>
          <w:lang w:bidi="cy-GB"/>
        </w:rPr>
        <w:t>adau</w:t>
      </w:r>
      <w:r>
        <w:rPr>
          <w:lang w:bidi="cy-GB"/>
        </w:rPr>
        <w:t xml:space="preserve"> ac Adborth – amseru ac ansawdd, c</w:t>
      </w:r>
      <w:r w:rsidR="005323A8">
        <w:rPr>
          <w:lang w:bidi="cy-GB"/>
        </w:rPr>
        <w:t>efnogaeth</w:t>
      </w:r>
      <w:r>
        <w:rPr>
          <w:lang w:bidi="cy-GB"/>
        </w:rPr>
        <w:t xml:space="preserve"> i fyfyrwyr a chyflogadwyedd ac ati. Caiff myfyrwyr eu talu am eu rôl fesul digwyddiad a gwblheir.</w:t>
      </w:r>
    </w:p>
    <w:p w14:paraId="74DBBCAC" w14:textId="77777777" w:rsidR="00EC766F" w:rsidRDefault="00EC766F" w:rsidP="00EC766F">
      <w:pPr>
        <w:pStyle w:val="BodyText"/>
      </w:pPr>
    </w:p>
    <w:p w14:paraId="2CE20E58" w14:textId="4FF4AECC" w:rsidR="00EC766F" w:rsidRDefault="00EC766F" w:rsidP="00534053">
      <w:pPr>
        <w:pStyle w:val="Heading3"/>
      </w:pPr>
      <w:r>
        <w:rPr>
          <w:lang w:bidi="cy-GB"/>
        </w:rPr>
        <w:t xml:space="preserve">Gwahoddir </w:t>
      </w:r>
      <w:r w:rsidR="005323A8">
        <w:rPr>
          <w:lang w:bidi="cy-GB"/>
        </w:rPr>
        <w:t>m</w:t>
      </w:r>
      <w:r>
        <w:rPr>
          <w:lang w:bidi="cy-GB"/>
        </w:rPr>
        <w:t xml:space="preserve">yfyrwyr </w:t>
      </w:r>
      <w:r w:rsidR="005323A8">
        <w:rPr>
          <w:lang w:bidi="cy-GB"/>
        </w:rPr>
        <w:t>sy’n astudio ar r</w:t>
      </w:r>
      <w:r>
        <w:rPr>
          <w:lang w:bidi="cy-GB"/>
        </w:rPr>
        <w:t xml:space="preserve">aglenni sydd </w:t>
      </w:r>
      <w:r w:rsidR="005323A8">
        <w:rPr>
          <w:lang w:bidi="cy-GB"/>
        </w:rPr>
        <w:t>yn cael eu hadolygu</w:t>
      </w:r>
      <w:r>
        <w:rPr>
          <w:lang w:bidi="cy-GB"/>
        </w:rPr>
        <w:t>, boed yn fyfyrwyr presennol neu'n gyn-fyfyrwyr, i fynychu sesiwn gyda'r panel lle gofynnir iddynt am eu profiad o</w:t>
      </w:r>
      <w:r w:rsidR="005323A8">
        <w:rPr>
          <w:lang w:bidi="cy-GB"/>
        </w:rPr>
        <w:t xml:space="preserve"> astudio ar y </w:t>
      </w:r>
      <w:r>
        <w:rPr>
          <w:lang w:bidi="cy-GB"/>
        </w:rPr>
        <w:t>rhaglen. Cynhelir hyn wyneb yn wyneb neu ar-lein.</w:t>
      </w:r>
    </w:p>
    <w:p w14:paraId="2E168B1E" w14:textId="77777777" w:rsidR="00AF26B1" w:rsidRDefault="00AF26B1" w:rsidP="00AF26B1">
      <w:pPr>
        <w:pStyle w:val="Heading3"/>
        <w:numPr>
          <w:ilvl w:val="0"/>
          <w:numId w:val="0"/>
        </w:numPr>
        <w:ind w:left="720"/>
      </w:pPr>
    </w:p>
    <w:p w14:paraId="60800B46" w14:textId="77777777" w:rsidR="00EC766F" w:rsidRPr="00D625E5" w:rsidRDefault="00EC766F" w:rsidP="00DA00AA">
      <w:pPr>
        <w:pStyle w:val="Heading1"/>
        <w:spacing w:before="0" w:line="240" w:lineRule="auto"/>
        <w:jc w:val="both"/>
      </w:pPr>
      <w:bookmarkStart w:id="9" w:name="_Toc231300922"/>
      <w:r w:rsidRPr="00D625E5">
        <w:rPr>
          <w:lang w:bidi="cy-GB"/>
        </w:rPr>
        <w:t>Hyfforddiant a Chydnabyddiaeth</w:t>
      </w:r>
      <w:bookmarkEnd w:id="9"/>
    </w:p>
    <w:p w14:paraId="2B3D572B" w14:textId="77777777" w:rsidR="00EC766F" w:rsidRDefault="00EC766F" w:rsidP="00DA00AA">
      <w:pPr>
        <w:pStyle w:val="BodyText"/>
        <w:rPr>
          <w:b/>
          <w:sz w:val="15"/>
        </w:rPr>
      </w:pPr>
    </w:p>
    <w:p w14:paraId="6B45E52F" w14:textId="56DD1027" w:rsidR="00EC766F" w:rsidRDefault="00EC766F" w:rsidP="00DA00AA">
      <w:pPr>
        <w:pStyle w:val="Heading2"/>
        <w:spacing w:before="0" w:after="0" w:line="240" w:lineRule="auto"/>
      </w:pPr>
      <w:r>
        <w:rPr>
          <w:lang w:bidi="cy-GB"/>
        </w:rPr>
        <w:t>Bydd Cynrychiolwyr Myfyrwyr yn cael eu hyfforddi mewn prosesau ansawdd a</w:t>
      </w:r>
      <w:r w:rsidR="005323A8">
        <w:rPr>
          <w:lang w:bidi="cy-GB"/>
        </w:rPr>
        <w:t>c yn cael c</w:t>
      </w:r>
      <w:r>
        <w:rPr>
          <w:lang w:bidi="cy-GB"/>
        </w:rPr>
        <w:t>yfleoedd i ymgysylltu â nhw. Darperir arweiniad ar sut i roi adborth i gyd-fyfyrwyr a chasglu ll</w:t>
      </w:r>
      <w:r w:rsidR="005323A8">
        <w:rPr>
          <w:lang w:bidi="cy-GB"/>
        </w:rPr>
        <w:t>eisiau’r</w:t>
      </w:r>
      <w:r>
        <w:rPr>
          <w:lang w:bidi="cy-GB"/>
        </w:rPr>
        <w:t xml:space="preserve"> myfyrwyr y maent yn eu cynrychioli. Mae Undeb y Myfyrwyr yn gweithio mewn partneriaeth â'r Gyfarwyddiaeth Gwella Ansawdd i ddarparu'r hyfforddiant a'r arweiniad.</w:t>
      </w:r>
    </w:p>
    <w:p w14:paraId="18389575" w14:textId="650C5A33" w:rsidR="00EC766F" w:rsidRDefault="00EC766F" w:rsidP="00F87118">
      <w:pPr>
        <w:pStyle w:val="Heading2"/>
      </w:pPr>
      <w:r>
        <w:rPr>
          <w:lang w:bidi="cy-GB"/>
        </w:rPr>
        <w:t xml:space="preserve">Mae adnoddau cynrychiolaeth ar gael i bob sefydliad partner ar-lein ar wefan Undeb y Myfyrwyr a modiwl Llais y Myfyrwyr ar Moodle, gan gynnwys Llawlyfr Llais y Myfyrwyr Undeb Myfyrwyr Met </w:t>
      </w:r>
      <w:r w:rsidR="005323A8">
        <w:rPr>
          <w:lang w:bidi="cy-GB"/>
        </w:rPr>
        <w:t xml:space="preserve">Caerdydd </w:t>
      </w:r>
      <w:r>
        <w:rPr>
          <w:lang w:bidi="cy-GB"/>
        </w:rPr>
        <w:t>i Gynrychiolwyr, Geirfa</w:t>
      </w:r>
      <w:r w:rsidR="005323A8">
        <w:rPr>
          <w:lang w:bidi="cy-GB"/>
        </w:rPr>
        <w:t xml:space="preserve"> Bwysig</w:t>
      </w:r>
      <w:r>
        <w:rPr>
          <w:lang w:bidi="cy-GB"/>
        </w:rPr>
        <w:t xml:space="preserve"> i gynrychiolwyr, a'r awgrymiadau gorau ar gyfer cyfarfodydd.</w:t>
      </w:r>
    </w:p>
    <w:p w14:paraId="6B79EB85" w14:textId="124B6308" w:rsidR="00EC766F" w:rsidRDefault="00EC766F" w:rsidP="00F87118">
      <w:pPr>
        <w:pStyle w:val="Heading2"/>
      </w:pPr>
      <w:r>
        <w:rPr>
          <w:lang w:bidi="cy-GB"/>
        </w:rPr>
        <w:t xml:space="preserve">Gall myfyrwyr sy'n aelodau o Dîm </w:t>
      </w:r>
      <w:r w:rsidR="005323A8">
        <w:rPr>
          <w:lang w:bidi="cy-GB"/>
        </w:rPr>
        <w:t>Barn y Myfyrwyr</w:t>
      </w:r>
      <w:r>
        <w:rPr>
          <w:lang w:bidi="cy-GB"/>
        </w:rPr>
        <w:t xml:space="preserve"> gael eu rôl wedi'i chydnabod yn swyddogol yn eu </w:t>
      </w:r>
      <w:r w:rsidR="005323A8">
        <w:rPr>
          <w:lang w:bidi="cy-GB"/>
        </w:rPr>
        <w:t xml:space="preserve">cofnod </w:t>
      </w:r>
      <w:r>
        <w:rPr>
          <w:lang w:bidi="cy-GB"/>
        </w:rPr>
        <w:t>HEAR.</w:t>
      </w:r>
    </w:p>
    <w:p w14:paraId="2388E5C8" w14:textId="77777777" w:rsidR="00534053" w:rsidRDefault="00534053" w:rsidP="00534053">
      <w:pPr>
        <w:pStyle w:val="Heading2"/>
        <w:numPr>
          <w:ilvl w:val="0"/>
          <w:numId w:val="0"/>
        </w:numPr>
        <w:ind w:left="578"/>
      </w:pPr>
    </w:p>
    <w:p w14:paraId="47D06E62" w14:textId="62C19CB1" w:rsidR="003F3B1E" w:rsidRDefault="003F3B1E" w:rsidP="00D40CEA">
      <w:pPr>
        <w:pStyle w:val="Heading1"/>
        <w:spacing w:before="0" w:line="240" w:lineRule="auto"/>
      </w:pPr>
      <w:bookmarkStart w:id="10" w:name="_Toc231300923"/>
      <w:r>
        <w:rPr>
          <w:lang w:bidi="cy-GB"/>
        </w:rPr>
        <w:t>R</w:t>
      </w:r>
      <w:r w:rsidR="005323A8">
        <w:rPr>
          <w:lang w:bidi="cy-GB"/>
        </w:rPr>
        <w:t>o</w:t>
      </w:r>
      <w:r>
        <w:rPr>
          <w:lang w:bidi="cy-GB"/>
        </w:rPr>
        <w:t>lau a Chyfrifoldebau</w:t>
      </w:r>
      <w:bookmarkEnd w:id="10"/>
    </w:p>
    <w:p w14:paraId="2CC9FD8A" w14:textId="77777777" w:rsidR="00EC766F" w:rsidRDefault="00EC766F" w:rsidP="00D40CEA">
      <w:pPr>
        <w:pStyle w:val="BodyText"/>
        <w:rPr>
          <w:b/>
          <w:sz w:val="15"/>
        </w:rPr>
      </w:pPr>
    </w:p>
    <w:p w14:paraId="03E78106" w14:textId="1239FCC1" w:rsidR="00AC1C0A" w:rsidRDefault="00EC766F" w:rsidP="00D40CEA">
      <w:pPr>
        <w:pStyle w:val="Heading2"/>
        <w:spacing w:before="0" w:after="0" w:line="240" w:lineRule="auto"/>
      </w:pPr>
      <w:r>
        <w:rPr>
          <w:lang w:bidi="cy-GB"/>
        </w:rPr>
        <w:t>Mae'r canlynol wedi'u nodi o ran cyfrifoldebau ar gyfer Cyfranogiad Myfyrwyr mewn Prosesau Ansawdd:</w:t>
      </w:r>
    </w:p>
    <w:p w14:paraId="4A100A49" w14:textId="77777777" w:rsidR="00971CC5" w:rsidRDefault="00971CC5" w:rsidP="00971CC5">
      <w:pPr>
        <w:pStyle w:val="Heading2"/>
        <w:numPr>
          <w:ilvl w:val="0"/>
          <w:numId w:val="0"/>
        </w:numPr>
        <w:spacing w:before="0" w:after="0" w:line="240" w:lineRule="auto"/>
        <w:ind w:left="578"/>
      </w:pPr>
    </w:p>
    <w:p w14:paraId="35C55439" w14:textId="77777777" w:rsidR="00EC766F" w:rsidRDefault="00EC766F" w:rsidP="00F43410">
      <w:pPr>
        <w:pStyle w:val="Heading3"/>
      </w:pPr>
      <w:r>
        <w:rPr>
          <w:lang w:bidi="cy-GB"/>
        </w:rPr>
        <w:t>Dylai Staff Academaidd:</w:t>
      </w:r>
    </w:p>
    <w:p w14:paraId="2E81B943" w14:textId="77777777" w:rsidR="00EC766F" w:rsidRDefault="00EC766F" w:rsidP="00EC766F">
      <w:pPr>
        <w:pStyle w:val="ListParagraph"/>
        <w:widowControl w:val="0"/>
        <w:numPr>
          <w:ilvl w:val="1"/>
          <w:numId w:val="24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contextualSpacing w:val="0"/>
      </w:pPr>
      <w:r>
        <w:rPr>
          <w:lang w:bidi="cy-GB"/>
        </w:rPr>
        <w:t>Ymdrechu i fodloni'r holl egwyddorion a gynhwysir yn y polisi hwn.</w:t>
      </w:r>
    </w:p>
    <w:p w14:paraId="41AD05FF" w14:textId="77777777" w:rsidR="00EC766F" w:rsidRDefault="00EC766F" w:rsidP="00EC766F">
      <w:pPr>
        <w:pStyle w:val="ListParagraph"/>
        <w:widowControl w:val="0"/>
        <w:numPr>
          <w:ilvl w:val="1"/>
          <w:numId w:val="24"/>
        </w:numPr>
        <w:tabs>
          <w:tab w:val="left" w:pos="841"/>
        </w:tabs>
        <w:autoSpaceDE w:val="0"/>
        <w:autoSpaceDN w:val="0"/>
        <w:spacing w:before="39" w:after="0" w:line="271" w:lineRule="auto"/>
        <w:ind w:right="116"/>
        <w:contextualSpacing w:val="0"/>
        <w:jc w:val="both"/>
      </w:pPr>
      <w:r>
        <w:rPr>
          <w:lang w:bidi="cy-GB"/>
        </w:rPr>
        <w:t>Ceisio datblygu'n barhaus y cyfleoedd i fyfyrwyr gymryd rhan ym mhob proses.</w:t>
      </w:r>
    </w:p>
    <w:p w14:paraId="25CBEC7E" w14:textId="77777777" w:rsidR="00EC766F" w:rsidRDefault="00EC766F" w:rsidP="00EC766F">
      <w:pPr>
        <w:pStyle w:val="ListParagraph"/>
        <w:widowControl w:val="0"/>
        <w:numPr>
          <w:ilvl w:val="1"/>
          <w:numId w:val="24"/>
        </w:numPr>
        <w:tabs>
          <w:tab w:val="left" w:pos="840"/>
          <w:tab w:val="left" w:pos="841"/>
        </w:tabs>
        <w:autoSpaceDE w:val="0"/>
        <w:autoSpaceDN w:val="0"/>
        <w:spacing w:before="6" w:after="0" w:line="240" w:lineRule="auto"/>
        <w:contextualSpacing w:val="0"/>
      </w:pPr>
      <w:r>
        <w:rPr>
          <w:lang w:bidi="cy-GB"/>
        </w:rPr>
        <w:t>Sicrhau bod adborth yn cael ei ddarparu mewn partneriaeth â'u myfyrwyr.</w:t>
      </w:r>
    </w:p>
    <w:p w14:paraId="49526F56" w14:textId="77777777" w:rsidR="00AC1C0A" w:rsidRDefault="00AC1C0A" w:rsidP="00AC1C0A">
      <w:pPr>
        <w:pStyle w:val="ListParagraph"/>
        <w:widowControl w:val="0"/>
        <w:tabs>
          <w:tab w:val="left" w:pos="840"/>
          <w:tab w:val="left" w:pos="841"/>
        </w:tabs>
        <w:autoSpaceDE w:val="0"/>
        <w:autoSpaceDN w:val="0"/>
        <w:spacing w:before="6" w:after="0" w:line="240" w:lineRule="auto"/>
        <w:ind w:left="840"/>
        <w:contextualSpacing w:val="0"/>
      </w:pPr>
    </w:p>
    <w:p w14:paraId="1B3C63FC" w14:textId="77777777" w:rsidR="00EC766F" w:rsidRDefault="00EC766F" w:rsidP="00F43410">
      <w:pPr>
        <w:pStyle w:val="Heading3"/>
      </w:pPr>
      <w:r>
        <w:rPr>
          <w:lang w:bidi="cy-GB"/>
        </w:rPr>
        <w:t>Dylai myfyrwyr:</w:t>
      </w:r>
    </w:p>
    <w:p w14:paraId="76D47596" w14:textId="3A5998A1" w:rsidR="00EC766F" w:rsidRDefault="00EC766F" w:rsidP="00EC766F">
      <w:pPr>
        <w:pStyle w:val="ListParagraph"/>
        <w:widowControl w:val="0"/>
        <w:numPr>
          <w:ilvl w:val="1"/>
          <w:numId w:val="24"/>
        </w:numPr>
        <w:tabs>
          <w:tab w:val="left" w:pos="841"/>
        </w:tabs>
        <w:autoSpaceDE w:val="0"/>
        <w:autoSpaceDN w:val="0"/>
        <w:spacing w:after="0" w:line="271" w:lineRule="auto"/>
        <w:ind w:right="119"/>
        <w:contextualSpacing w:val="0"/>
        <w:jc w:val="both"/>
      </w:pPr>
      <w:r>
        <w:rPr>
          <w:lang w:bidi="cy-GB"/>
        </w:rPr>
        <w:t>D</w:t>
      </w:r>
      <w:r w:rsidR="005323A8">
        <w:rPr>
          <w:lang w:bidi="cy-GB"/>
        </w:rPr>
        <w:t>d</w:t>
      </w:r>
      <w:r>
        <w:rPr>
          <w:lang w:bidi="cy-GB"/>
        </w:rPr>
        <w:t>efnyddi</w:t>
      </w:r>
      <w:r w:rsidR="005323A8">
        <w:rPr>
          <w:lang w:bidi="cy-GB"/>
        </w:rPr>
        <w:t>o’r</w:t>
      </w:r>
      <w:r>
        <w:rPr>
          <w:lang w:bidi="cy-GB"/>
        </w:rPr>
        <w:t xml:space="preserve"> adborth a gânt i helpu i ddatblygu eu dysgu a gwella eu perfformiad asesu.</w:t>
      </w:r>
    </w:p>
    <w:p w14:paraId="4FB000CA" w14:textId="5F6BCFE2" w:rsidR="00EC766F" w:rsidRDefault="00EC766F" w:rsidP="00EC766F">
      <w:pPr>
        <w:pStyle w:val="ListParagraph"/>
        <w:widowControl w:val="0"/>
        <w:numPr>
          <w:ilvl w:val="1"/>
          <w:numId w:val="24"/>
        </w:numPr>
        <w:tabs>
          <w:tab w:val="left" w:pos="841"/>
        </w:tabs>
        <w:autoSpaceDE w:val="0"/>
        <w:autoSpaceDN w:val="0"/>
        <w:spacing w:before="6" w:after="0" w:line="271" w:lineRule="auto"/>
        <w:ind w:right="118"/>
        <w:contextualSpacing w:val="0"/>
        <w:jc w:val="both"/>
      </w:pPr>
      <w:r>
        <w:rPr>
          <w:lang w:bidi="cy-GB"/>
        </w:rPr>
        <w:t>Cym</w:t>
      </w:r>
      <w:r w:rsidR="005323A8">
        <w:rPr>
          <w:lang w:bidi="cy-GB"/>
        </w:rPr>
        <w:t>ryd rh</w:t>
      </w:r>
      <w:r>
        <w:rPr>
          <w:lang w:bidi="cy-GB"/>
        </w:rPr>
        <w:t>an lawn yn y cyfleoedd prosesau ansawdd a ddarperir, gan gynnwys arolygon, pwyllgorau a gwerthusiad modiwlau.</w:t>
      </w:r>
    </w:p>
    <w:p w14:paraId="2E1B249E" w14:textId="77777777" w:rsidR="00EC766F" w:rsidRDefault="00EC766F" w:rsidP="00EC766F">
      <w:pPr>
        <w:pStyle w:val="ListParagraph"/>
        <w:widowControl w:val="0"/>
        <w:numPr>
          <w:ilvl w:val="1"/>
          <w:numId w:val="24"/>
        </w:numPr>
        <w:tabs>
          <w:tab w:val="left" w:pos="841"/>
        </w:tabs>
        <w:autoSpaceDE w:val="0"/>
        <w:autoSpaceDN w:val="0"/>
        <w:spacing w:before="7" w:after="0" w:line="271" w:lineRule="auto"/>
        <w:ind w:right="118"/>
        <w:contextualSpacing w:val="0"/>
        <w:jc w:val="both"/>
      </w:pPr>
      <w:r>
        <w:rPr>
          <w:lang w:bidi="cy-GB"/>
        </w:rPr>
        <w:t>Gweithio gyda staff i wneud gwelliannau adeiladol i'r prosesau a ddefnyddir i sicrhau a gwella ansawdd profiad y myfyriwr.</w:t>
      </w:r>
    </w:p>
    <w:p w14:paraId="31A69CC2" w14:textId="77777777" w:rsidR="000809D3" w:rsidRDefault="000809D3" w:rsidP="000809D3">
      <w:pPr>
        <w:pStyle w:val="ListParagraph"/>
        <w:widowControl w:val="0"/>
        <w:numPr>
          <w:ilvl w:val="0"/>
          <w:numId w:val="24"/>
        </w:numPr>
        <w:tabs>
          <w:tab w:val="left" w:pos="841"/>
        </w:tabs>
        <w:autoSpaceDE w:val="0"/>
        <w:autoSpaceDN w:val="0"/>
        <w:spacing w:before="7" w:after="0" w:line="271" w:lineRule="auto"/>
        <w:ind w:right="118"/>
        <w:contextualSpacing w:val="0"/>
        <w:jc w:val="both"/>
      </w:pPr>
    </w:p>
    <w:p w14:paraId="62589611" w14:textId="77777777" w:rsidR="00EC766F" w:rsidRDefault="00EC766F" w:rsidP="00F43410">
      <w:pPr>
        <w:pStyle w:val="Heading3"/>
      </w:pPr>
      <w:r>
        <w:rPr>
          <w:lang w:bidi="cy-GB"/>
        </w:rPr>
        <w:t>Dylai Rheolwyr Academaidd:</w:t>
      </w:r>
    </w:p>
    <w:p w14:paraId="7B81EDC1" w14:textId="77777777" w:rsidR="00EC766F" w:rsidRDefault="00EC766F" w:rsidP="00EC766F">
      <w:pPr>
        <w:pStyle w:val="ListParagraph"/>
        <w:widowControl w:val="0"/>
        <w:numPr>
          <w:ilvl w:val="1"/>
          <w:numId w:val="24"/>
        </w:numPr>
        <w:tabs>
          <w:tab w:val="left" w:pos="841"/>
        </w:tabs>
        <w:autoSpaceDE w:val="0"/>
        <w:autoSpaceDN w:val="0"/>
        <w:spacing w:after="0" w:line="273" w:lineRule="auto"/>
        <w:ind w:right="119"/>
        <w:contextualSpacing w:val="0"/>
        <w:jc w:val="both"/>
      </w:pPr>
      <w:r>
        <w:rPr>
          <w:lang w:bidi="cy-GB"/>
        </w:rPr>
        <w:t>Sicrhau bod dogfennaeth y rhaglen yn darparu gwybodaeth briodol i fyfyrwyr am brosesau ansawdd a sut y gall myfyrwyr gymryd rhan ynddynt.</w:t>
      </w:r>
    </w:p>
    <w:p w14:paraId="428AEE50" w14:textId="77777777" w:rsidR="00EC766F" w:rsidRDefault="00EC766F" w:rsidP="00EC766F">
      <w:pPr>
        <w:pStyle w:val="ListParagraph"/>
        <w:widowControl w:val="0"/>
        <w:numPr>
          <w:ilvl w:val="1"/>
          <w:numId w:val="24"/>
        </w:numPr>
        <w:tabs>
          <w:tab w:val="left" w:pos="841"/>
        </w:tabs>
        <w:autoSpaceDE w:val="0"/>
        <w:autoSpaceDN w:val="0"/>
        <w:spacing w:before="4" w:after="0" w:line="271" w:lineRule="auto"/>
        <w:ind w:right="118"/>
        <w:contextualSpacing w:val="0"/>
        <w:jc w:val="both"/>
      </w:pPr>
      <w:r>
        <w:rPr>
          <w:lang w:bidi="cy-GB"/>
        </w:rPr>
        <w:t>Monitro ac adolygu gweithrediad y polisi ar ymgysylltu myfyrwyr mewn prosesau ansawdd yn rheolaidd.</w:t>
      </w:r>
    </w:p>
    <w:p w14:paraId="6E7E8BFB" w14:textId="77777777" w:rsidR="009A3418" w:rsidRDefault="009A3418" w:rsidP="008627B3"/>
    <w:p w14:paraId="14EE3C81" w14:textId="39BA1453" w:rsidR="004F3D8E" w:rsidRDefault="00ED19D8" w:rsidP="004F3D8E">
      <w:pPr>
        <w:pStyle w:val="Heading1"/>
      </w:pPr>
      <w:bookmarkStart w:id="11" w:name="_Toc231300924"/>
      <w:r>
        <w:rPr>
          <w:lang w:bidi="cy-GB"/>
        </w:rPr>
        <w:t>Adolygu a chymeradwyo</w:t>
      </w:r>
      <w:bookmarkEnd w:id="11"/>
    </w:p>
    <w:p w14:paraId="75927927" w14:textId="273A4216" w:rsidR="00930B12" w:rsidRDefault="00930B12" w:rsidP="005F5420">
      <w:pPr>
        <w:pStyle w:val="Heading2"/>
      </w:pPr>
      <w:r>
        <w:rPr>
          <w:lang w:bidi="cy-GB"/>
        </w:rPr>
        <w:t>Cynhelir gwaith monitro'r polisi'n flynyddol drwy ystyried a gwella'n barhaus brosesau adolygu a gwella'r Brifysgol, gan gynnwys PEP, yr Adolygiad Cyfnodol ac arolygon - gan gynnwys adroddiadau ar lefel rhaglen, ysgol a sefydliad i gadarnhau bod y systemau'n gweithio'n briodol.</w:t>
      </w:r>
    </w:p>
    <w:p w14:paraId="484F351A" w14:textId="72AF0185" w:rsidR="00817538" w:rsidRDefault="00817538" w:rsidP="0081096C">
      <w:pPr>
        <w:pStyle w:val="Heading2"/>
      </w:pPr>
      <w:r w:rsidRPr="005F5420">
        <w:rPr>
          <w:lang w:bidi="cy-GB"/>
        </w:rPr>
        <w:t>Bydd y polisi hwn yn cael ei adolygu o leiaf bob tair blynedd a'i gymeradwyo gan Bwyllgor Ansawdd a Safonau Academaidd y Brifysgol.</w:t>
      </w:r>
    </w:p>
    <w:p w14:paraId="6A1C6B10" w14:textId="32AA77AA" w:rsidR="00ED6897" w:rsidRPr="00930B12" w:rsidRDefault="00ED6897" w:rsidP="00ED6897">
      <w:pPr>
        <w:rPr>
          <w:lang w:val="en-US"/>
        </w:rPr>
      </w:pPr>
    </w:p>
    <w:p w14:paraId="058DE4A3" w14:textId="77777777" w:rsidR="00D52B06" w:rsidRPr="00EC2C8F" w:rsidRDefault="00D52B06" w:rsidP="00EC2C8F">
      <w:pPr>
        <w:pStyle w:val="Heading2"/>
        <w:numPr>
          <w:ilvl w:val="0"/>
          <w:numId w:val="0"/>
        </w:numPr>
        <w:ind w:left="578" w:hanging="578"/>
      </w:pPr>
    </w:p>
    <w:sectPr w:rsidR="00D52B06" w:rsidRPr="00EC2C8F" w:rsidSect="00F20D28">
      <w:footerReference w:type="default" r:id="rId14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A6C9" w14:textId="77777777" w:rsidR="006F469F" w:rsidRDefault="006F469F" w:rsidP="003B0CD4">
      <w:pPr>
        <w:spacing w:after="0" w:line="240" w:lineRule="auto"/>
      </w:pPr>
      <w:r>
        <w:separator/>
      </w:r>
    </w:p>
  </w:endnote>
  <w:endnote w:type="continuationSeparator" w:id="0">
    <w:p w14:paraId="4F5905D2" w14:textId="77777777" w:rsidR="006F469F" w:rsidRDefault="006F469F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tis Book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CE9B" w14:textId="77777777" w:rsidR="006F469F" w:rsidRDefault="006F469F" w:rsidP="003B0CD4">
      <w:pPr>
        <w:spacing w:after="0" w:line="240" w:lineRule="auto"/>
      </w:pPr>
      <w:r>
        <w:separator/>
      </w:r>
    </w:p>
  </w:footnote>
  <w:footnote w:type="continuationSeparator" w:id="0">
    <w:p w14:paraId="48DFE8E9" w14:textId="77777777" w:rsidR="006F469F" w:rsidRDefault="006F469F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D3AEE"/>
    <w:multiLevelType w:val="hybridMultilevel"/>
    <w:tmpl w:val="036EF1A4"/>
    <w:lvl w:ilvl="0" w:tplc="D6E837A0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E184E7A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25A2334C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4D54EFC8"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75363D7C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49802588"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39ACD006">
      <w:numFmt w:val="bullet"/>
      <w:lvlText w:val="•"/>
      <w:lvlJc w:val="left"/>
      <w:pPr>
        <w:ind w:left="5319" w:hanging="360"/>
      </w:pPr>
      <w:rPr>
        <w:rFonts w:hint="default"/>
      </w:rPr>
    </w:lvl>
    <w:lvl w:ilvl="7" w:tplc="EE9A2AEC">
      <w:numFmt w:val="bullet"/>
      <w:lvlText w:val="•"/>
      <w:lvlJc w:val="left"/>
      <w:pPr>
        <w:ind w:left="6126" w:hanging="360"/>
      </w:pPr>
      <w:rPr>
        <w:rFonts w:hint="default"/>
      </w:rPr>
    </w:lvl>
    <w:lvl w:ilvl="8" w:tplc="049646C6">
      <w:numFmt w:val="bullet"/>
      <w:lvlText w:val="•"/>
      <w:lvlJc w:val="left"/>
      <w:pPr>
        <w:ind w:left="6933" w:hanging="360"/>
      </w:pPr>
      <w:rPr>
        <w:rFonts w:hint="default"/>
      </w:rPr>
    </w:lvl>
  </w:abstractNum>
  <w:abstractNum w:abstractNumId="14" w15:restartNumberingAfterBreak="0">
    <w:nsid w:val="118E24FB"/>
    <w:multiLevelType w:val="hybridMultilevel"/>
    <w:tmpl w:val="CCC05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04DD8"/>
    <w:multiLevelType w:val="hybridMultilevel"/>
    <w:tmpl w:val="296679FE"/>
    <w:lvl w:ilvl="0" w:tplc="77CA1DCE">
      <w:start w:val="1"/>
      <w:numFmt w:val="lowerRoman"/>
      <w:lvlText w:val="%1)"/>
      <w:lvlJc w:val="left"/>
      <w:pPr>
        <w:ind w:left="268" w:hanging="1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DDA6F70">
      <w:numFmt w:val="bullet"/>
      <w:lvlText w:val="•"/>
      <w:lvlJc w:val="left"/>
      <w:pPr>
        <w:ind w:left="1088" w:hanging="148"/>
      </w:pPr>
      <w:rPr>
        <w:rFonts w:hint="default"/>
      </w:rPr>
    </w:lvl>
    <w:lvl w:ilvl="2" w:tplc="BCEC49A6">
      <w:numFmt w:val="bullet"/>
      <w:lvlText w:val="•"/>
      <w:lvlJc w:val="left"/>
      <w:pPr>
        <w:ind w:left="1917" w:hanging="148"/>
      </w:pPr>
      <w:rPr>
        <w:rFonts w:hint="default"/>
      </w:rPr>
    </w:lvl>
    <w:lvl w:ilvl="3" w:tplc="E11EC1B6">
      <w:numFmt w:val="bullet"/>
      <w:lvlText w:val="•"/>
      <w:lvlJc w:val="left"/>
      <w:pPr>
        <w:ind w:left="2745" w:hanging="148"/>
      </w:pPr>
      <w:rPr>
        <w:rFonts w:hint="default"/>
      </w:rPr>
    </w:lvl>
    <w:lvl w:ilvl="4" w:tplc="D3C84FCA">
      <w:numFmt w:val="bullet"/>
      <w:lvlText w:val="•"/>
      <w:lvlJc w:val="left"/>
      <w:pPr>
        <w:ind w:left="3574" w:hanging="148"/>
      </w:pPr>
      <w:rPr>
        <w:rFonts w:hint="default"/>
      </w:rPr>
    </w:lvl>
    <w:lvl w:ilvl="5" w:tplc="92BA8DD4">
      <w:numFmt w:val="bullet"/>
      <w:lvlText w:val="•"/>
      <w:lvlJc w:val="left"/>
      <w:pPr>
        <w:ind w:left="4403" w:hanging="148"/>
      </w:pPr>
      <w:rPr>
        <w:rFonts w:hint="default"/>
      </w:rPr>
    </w:lvl>
    <w:lvl w:ilvl="6" w:tplc="8B7C95FA">
      <w:numFmt w:val="bullet"/>
      <w:lvlText w:val="•"/>
      <w:lvlJc w:val="left"/>
      <w:pPr>
        <w:ind w:left="5231" w:hanging="148"/>
      </w:pPr>
      <w:rPr>
        <w:rFonts w:hint="default"/>
      </w:rPr>
    </w:lvl>
    <w:lvl w:ilvl="7" w:tplc="226AB204">
      <w:numFmt w:val="bullet"/>
      <w:lvlText w:val="•"/>
      <w:lvlJc w:val="left"/>
      <w:pPr>
        <w:ind w:left="6060" w:hanging="148"/>
      </w:pPr>
      <w:rPr>
        <w:rFonts w:hint="default"/>
      </w:rPr>
    </w:lvl>
    <w:lvl w:ilvl="8" w:tplc="DD0E10C0">
      <w:numFmt w:val="bullet"/>
      <w:lvlText w:val="•"/>
      <w:lvlJc w:val="left"/>
      <w:pPr>
        <w:ind w:left="6889" w:hanging="148"/>
      </w:pPr>
      <w:rPr>
        <w:rFonts w:hint="default"/>
      </w:rPr>
    </w:lvl>
  </w:abstractNum>
  <w:abstractNum w:abstractNumId="16" w15:restartNumberingAfterBreak="0">
    <w:nsid w:val="151279B3"/>
    <w:multiLevelType w:val="hybridMultilevel"/>
    <w:tmpl w:val="484CE4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61374"/>
    <w:multiLevelType w:val="hybridMultilevel"/>
    <w:tmpl w:val="F1365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D6D4C"/>
    <w:multiLevelType w:val="hybridMultilevel"/>
    <w:tmpl w:val="9D08CA5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0E5B1B"/>
    <w:multiLevelType w:val="hybridMultilevel"/>
    <w:tmpl w:val="CDE21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B70DF"/>
    <w:multiLevelType w:val="hybridMultilevel"/>
    <w:tmpl w:val="C76ADAA8"/>
    <w:lvl w:ilvl="0" w:tplc="02D29C74">
      <w:numFmt w:val="bullet"/>
      <w:lvlText w:val="–"/>
      <w:lvlJc w:val="left"/>
      <w:pPr>
        <w:ind w:left="120" w:hanging="219"/>
      </w:pPr>
      <w:rPr>
        <w:rFonts w:ascii="Arial" w:eastAsia="Arial" w:hAnsi="Arial" w:cs="Arial" w:hint="default"/>
        <w:w w:val="100"/>
        <w:sz w:val="24"/>
        <w:szCs w:val="24"/>
      </w:rPr>
    </w:lvl>
    <w:lvl w:ilvl="1" w:tplc="AB381A6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451EECD0"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9AE60D0A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B76C4564">
      <w:numFmt w:val="bullet"/>
      <w:lvlText w:val="•"/>
      <w:lvlJc w:val="left"/>
      <w:pPr>
        <w:ind w:left="3408" w:hanging="360"/>
      </w:pPr>
      <w:rPr>
        <w:rFonts w:hint="default"/>
      </w:rPr>
    </w:lvl>
    <w:lvl w:ilvl="5" w:tplc="5AC24E16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3AD8DE60">
      <w:numFmt w:val="bullet"/>
      <w:lvlText w:val="•"/>
      <w:lvlJc w:val="left"/>
      <w:pPr>
        <w:ind w:left="5121" w:hanging="360"/>
      </w:pPr>
      <w:rPr>
        <w:rFonts w:hint="default"/>
      </w:rPr>
    </w:lvl>
    <w:lvl w:ilvl="7" w:tplc="842603F8"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A710C41C"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25" w15:restartNumberingAfterBreak="0">
    <w:nsid w:val="6AB26EB1"/>
    <w:multiLevelType w:val="hybridMultilevel"/>
    <w:tmpl w:val="A274DABE"/>
    <w:lvl w:ilvl="0" w:tplc="60E82CDA">
      <w:start w:val="1"/>
      <w:numFmt w:val="decimal"/>
      <w:lvlText w:val="%1)"/>
      <w:lvlJc w:val="left"/>
      <w:pPr>
        <w:ind w:left="400" w:hanging="281"/>
      </w:pPr>
      <w:rPr>
        <w:rFonts w:hint="default"/>
        <w:spacing w:val="-1"/>
        <w:w w:val="99"/>
        <w:u w:val="thick" w:color="000000"/>
      </w:rPr>
    </w:lvl>
    <w:lvl w:ilvl="1" w:tplc="F0B87156">
      <w:start w:val="1"/>
      <w:numFmt w:val="decimal"/>
      <w:lvlText w:val="%2)"/>
      <w:lvlJc w:val="left"/>
      <w:pPr>
        <w:ind w:left="84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5C72E256"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9D5C4F4C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ADB8F952">
      <w:numFmt w:val="bullet"/>
      <w:lvlText w:val="•"/>
      <w:lvlJc w:val="left"/>
      <w:pPr>
        <w:ind w:left="3408" w:hanging="360"/>
      </w:pPr>
      <w:rPr>
        <w:rFonts w:hint="default"/>
      </w:rPr>
    </w:lvl>
    <w:lvl w:ilvl="5" w:tplc="48647D2A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4BAC6D56">
      <w:numFmt w:val="bullet"/>
      <w:lvlText w:val="•"/>
      <w:lvlJc w:val="left"/>
      <w:pPr>
        <w:ind w:left="5121" w:hanging="360"/>
      </w:pPr>
      <w:rPr>
        <w:rFonts w:hint="default"/>
      </w:rPr>
    </w:lvl>
    <w:lvl w:ilvl="7" w:tplc="08586452"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0BF6231A"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26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9E0BE8"/>
    <w:multiLevelType w:val="hybridMultilevel"/>
    <w:tmpl w:val="DCD801BC"/>
    <w:lvl w:ilvl="0" w:tplc="EC146C46">
      <w:numFmt w:val="bullet"/>
      <w:lvlText w:val=""/>
      <w:lvlJc w:val="left"/>
      <w:pPr>
        <w:ind w:left="120" w:hanging="1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1AC194">
      <w:numFmt w:val="bullet"/>
      <w:lvlText w:val="•"/>
      <w:lvlJc w:val="left"/>
      <w:pPr>
        <w:ind w:left="962" w:hanging="172"/>
      </w:pPr>
      <w:rPr>
        <w:rFonts w:hint="default"/>
      </w:rPr>
    </w:lvl>
    <w:lvl w:ilvl="2" w:tplc="E326EEA0">
      <w:numFmt w:val="bullet"/>
      <w:lvlText w:val="•"/>
      <w:lvlJc w:val="left"/>
      <w:pPr>
        <w:ind w:left="1805" w:hanging="172"/>
      </w:pPr>
      <w:rPr>
        <w:rFonts w:hint="default"/>
      </w:rPr>
    </w:lvl>
    <w:lvl w:ilvl="3" w:tplc="21A4DDD2">
      <w:numFmt w:val="bullet"/>
      <w:lvlText w:val="•"/>
      <w:lvlJc w:val="left"/>
      <w:pPr>
        <w:ind w:left="2647" w:hanging="172"/>
      </w:pPr>
      <w:rPr>
        <w:rFonts w:hint="default"/>
      </w:rPr>
    </w:lvl>
    <w:lvl w:ilvl="4" w:tplc="6DE0B0F8">
      <w:numFmt w:val="bullet"/>
      <w:lvlText w:val="•"/>
      <w:lvlJc w:val="left"/>
      <w:pPr>
        <w:ind w:left="3490" w:hanging="172"/>
      </w:pPr>
      <w:rPr>
        <w:rFonts w:hint="default"/>
      </w:rPr>
    </w:lvl>
    <w:lvl w:ilvl="5" w:tplc="C1F0A08A">
      <w:numFmt w:val="bullet"/>
      <w:lvlText w:val="•"/>
      <w:lvlJc w:val="left"/>
      <w:pPr>
        <w:ind w:left="4333" w:hanging="172"/>
      </w:pPr>
      <w:rPr>
        <w:rFonts w:hint="default"/>
      </w:rPr>
    </w:lvl>
    <w:lvl w:ilvl="6" w:tplc="79BEDC36">
      <w:numFmt w:val="bullet"/>
      <w:lvlText w:val="•"/>
      <w:lvlJc w:val="left"/>
      <w:pPr>
        <w:ind w:left="5175" w:hanging="172"/>
      </w:pPr>
      <w:rPr>
        <w:rFonts w:hint="default"/>
      </w:rPr>
    </w:lvl>
    <w:lvl w:ilvl="7" w:tplc="88C6B682">
      <w:numFmt w:val="bullet"/>
      <w:lvlText w:val="•"/>
      <w:lvlJc w:val="left"/>
      <w:pPr>
        <w:ind w:left="6018" w:hanging="172"/>
      </w:pPr>
      <w:rPr>
        <w:rFonts w:hint="default"/>
      </w:rPr>
    </w:lvl>
    <w:lvl w:ilvl="8" w:tplc="1854ACF0">
      <w:numFmt w:val="bullet"/>
      <w:lvlText w:val="•"/>
      <w:lvlJc w:val="left"/>
      <w:pPr>
        <w:ind w:left="6861" w:hanging="172"/>
      </w:pPr>
      <w:rPr>
        <w:rFonts w:hint="default"/>
      </w:rPr>
    </w:lvl>
  </w:abstractNum>
  <w:abstractNum w:abstractNumId="29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579">
    <w:abstractNumId w:val="30"/>
  </w:num>
  <w:num w:numId="2" w16cid:durableId="424035414">
    <w:abstractNumId w:val="12"/>
  </w:num>
  <w:num w:numId="3" w16cid:durableId="180365439">
    <w:abstractNumId w:val="18"/>
  </w:num>
  <w:num w:numId="4" w16cid:durableId="1399089314">
    <w:abstractNumId w:val="26"/>
  </w:num>
  <w:num w:numId="5" w16cid:durableId="2000965655">
    <w:abstractNumId w:val="17"/>
  </w:num>
  <w:num w:numId="6" w16cid:durableId="70389579">
    <w:abstractNumId w:val="27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0"/>
  </w:num>
  <w:num w:numId="18" w16cid:durableId="349140594">
    <w:abstractNumId w:val="23"/>
  </w:num>
  <w:num w:numId="19" w16cid:durableId="2386377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29"/>
  </w:num>
  <w:num w:numId="21" w16cid:durableId="384989474">
    <w:abstractNumId w:val="11"/>
  </w:num>
  <w:num w:numId="22" w16cid:durableId="370810139">
    <w:abstractNumId w:val="21"/>
  </w:num>
  <w:num w:numId="23" w16cid:durableId="434596582">
    <w:abstractNumId w:val="13"/>
  </w:num>
  <w:num w:numId="24" w16cid:durableId="210044677">
    <w:abstractNumId w:val="24"/>
  </w:num>
  <w:num w:numId="25" w16cid:durableId="1188981831">
    <w:abstractNumId w:val="28"/>
  </w:num>
  <w:num w:numId="26" w16cid:durableId="583144766">
    <w:abstractNumId w:val="15"/>
  </w:num>
  <w:num w:numId="27" w16cid:durableId="649017198">
    <w:abstractNumId w:val="25"/>
  </w:num>
  <w:num w:numId="28" w16cid:durableId="1264386838">
    <w:abstractNumId w:val="20"/>
  </w:num>
  <w:num w:numId="29" w16cid:durableId="2010671849">
    <w:abstractNumId w:val="14"/>
  </w:num>
  <w:num w:numId="30" w16cid:durableId="1374184829">
    <w:abstractNumId w:val="22"/>
  </w:num>
  <w:num w:numId="31" w16cid:durableId="328673778">
    <w:abstractNumId w:val="19"/>
  </w:num>
  <w:num w:numId="32" w16cid:durableId="1789546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64A2"/>
    <w:rsid w:val="00015CC3"/>
    <w:rsid w:val="0002167B"/>
    <w:rsid w:val="00023AAD"/>
    <w:rsid w:val="00023DAB"/>
    <w:rsid w:val="00034C64"/>
    <w:rsid w:val="000423C2"/>
    <w:rsid w:val="00061DA0"/>
    <w:rsid w:val="00067966"/>
    <w:rsid w:val="000809D3"/>
    <w:rsid w:val="00084894"/>
    <w:rsid w:val="00085FCE"/>
    <w:rsid w:val="0009597B"/>
    <w:rsid w:val="00096435"/>
    <w:rsid w:val="000A711D"/>
    <w:rsid w:val="000D0164"/>
    <w:rsid w:val="000D0B2C"/>
    <w:rsid w:val="000D23F4"/>
    <w:rsid w:val="000D3302"/>
    <w:rsid w:val="000D3EF5"/>
    <w:rsid w:val="000F0838"/>
    <w:rsid w:val="000F13D6"/>
    <w:rsid w:val="000F3FF4"/>
    <w:rsid w:val="00116A18"/>
    <w:rsid w:val="0012564B"/>
    <w:rsid w:val="00130BA3"/>
    <w:rsid w:val="0013304E"/>
    <w:rsid w:val="0013607D"/>
    <w:rsid w:val="001367FE"/>
    <w:rsid w:val="001420C5"/>
    <w:rsid w:val="0015225C"/>
    <w:rsid w:val="00161EDB"/>
    <w:rsid w:val="0016635F"/>
    <w:rsid w:val="00176A6B"/>
    <w:rsid w:val="00191E5E"/>
    <w:rsid w:val="001A52A7"/>
    <w:rsid w:val="001A7F68"/>
    <w:rsid w:val="001B6874"/>
    <w:rsid w:val="001C0E14"/>
    <w:rsid w:val="001C1762"/>
    <w:rsid w:val="001D589B"/>
    <w:rsid w:val="001D610B"/>
    <w:rsid w:val="001E196D"/>
    <w:rsid w:val="001E54DD"/>
    <w:rsid w:val="00203B02"/>
    <w:rsid w:val="00205E6C"/>
    <w:rsid w:val="00215570"/>
    <w:rsid w:val="00232587"/>
    <w:rsid w:val="0025441F"/>
    <w:rsid w:val="002544F3"/>
    <w:rsid w:val="002569A7"/>
    <w:rsid w:val="00260329"/>
    <w:rsid w:val="00261178"/>
    <w:rsid w:val="00263057"/>
    <w:rsid w:val="00276D78"/>
    <w:rsid w:val="00285EF3"/>
    <w:rsid w:val="00286406"/>
    <w:rsid w:val="002C026F"/>
    <w:rsid w:val="002C40B1"/>
    <w:rsid w:val="002E276A"/>
    <w:rsid w:val="002F3B5B"/>
    <w:rsid w:val="00303574"/>
    <w:rsid w:val="00303D12"/>
    <w:rsid w:val="00310A76"/>
    <w:rsid w:val="003205F6"/>
    <w:rsid w:val="0032264E"/>
    <w:rsid w:val="00351D20"/>
    <w:rsid w:val="003526E4"/>
    <w:rsid w:val="00367FE6"/>
    <w:rsid w:val="00376449"/>
    <w:rsid w:val="00396EF1"/>
    <w:rsid w:val="003A7850"/>
    <w:rsid w:val="003B0CD4"/>
    <w:rsid w:val="003B3002"/>
    <w:rsid w:val="003C14E7"/>
    <w:rsid w:val="003C2126"/>
    <w:rsid w:val="003C761F"/>
    <w:rsid w:val="003D0FF5"/>
    <w:rsid w:val="003E4054"/>
    <w:rsid w:val="003E6D68"/>
    <w:rsid w:val="003F3B1E"/>
    <w:rsid w:val="004003B1"/>
    <w:rsid w:val="00400AAD"/>
    <w:rsid w:val="004011AB"/>
    <w:rsid w:val="00406B6E"/>
    <w:rsid w:val="004178BC"/>
    <w:rsid w:val="00421CFC"/>
    <w:rsid w:val="00424E11"/>
    <w:rsid w:val="004515E4"/>
    <w:rsid w:val="00454793"/>
    <w:rsid w:val="004618C7"/>
    <w:rsid w:val="004734A0"/>
    <w:rsid w:val="004A0911"/>
    <w:rsid w:val="004B01C1"/>
    <w:rsid w:val="004B1572"/>
    <w:rsid w:val="004B20D0"/>
    <w:rsid w:val="004D3778"/>
    <w:rsid w:val="004E6A10"/>
    <w:rsid w:val="004E6F06"/>
    <w:rsid w:val="004F0999"/>
    <w:rsid w:val="004F3D8E"/>
    <w:rsid w:val="004F3E35"/>
    <w:rsid w:val="004F3F03"/>
    <w:rsid w:val="004F484E"/>
    <w:rsid w:val="005005F9"/>
    <w:rsid w:val="005035F0"/>
    <w:rsid w:val="00524647"/>
    <w:rsid w:val="00526537"/>
    <w:rsid w:val="00530F92"/>
    <w:rsid w:val="005323A8"/>
    <w:rsid w:val="00534053"/>
    <w:rsid w:val="00537AEA"/>
    <w:rsid w:val="00542772"/>
    <w:rsid w:val="0055051B"/>
    <w:rsid w:val="00556972"/>
    <w:rsid w:val="005601E0"/>
    <w:rsid w:val="0056661F"/>
    <w:rsid w:val="00575F91"/>
    <w:rsid w:val="00594A7A"/>
    <w:rsid w:val="005A5AD5"/>
    <w:rsid w:val="005C1286"/>
    <w:rsid w:val="005C3B7C"/>
    <w:rsid w:val="005C6410"/>
    <w:rsid w:val="005C678B"/>
    <w:rsid w:val="005D0B18"/>
    <w:rsid w:val="005D0E91"/>
    <w:rsid w:val="005D3DFB"/>
    <w:rsid w:val="005E0100"/>
    <w:rsid w:val="005E6720"/>
    <w:rsid w:val="005F4448"/>
    <w:rsid w:val="005F5420"/>
    <w:rsid w:val="0060088D"/>
    <w:rsid w:val="00601DD3"/>
    <w:rsid w:val="006140F9"/>
    <w:rsid w:val="00622A4B"/>
    <w:rsid w:val="006377CE"/>
    <w:rsid w:val="00645C47"/>
    <w:rsid w:val="00657B13"/>
    <w:rsid w:val="006649BD"/>
    <w:rsid w:val="00672575"/>
    <w:rsid w:val="00675991"/>
    <w:rsid w:val="00684ACE"/>
    <w:rsid w:val="00686B34"/>
    <w:rsid w:val="00697DFA"/>
    <w:rsid w:val="006A0052"/>
    <w:rsid w:val="006A3F46"/>
    <w:rsid w:val="006A4FE6"/>
    <w:rsid w:val="006B33D7"/>
    <w:rsid w:val="006D6498"/>
    <w:rsid w:val="006F3F5A"/>
    <w:rsid w:val="006F469F"/>
    <w:rsid w:val="006F673F"/>
    <w:rsid w:val="006F6B3C"/>
    <w:rsid w:val="006F7EF7"/>
    <w:rsid w:val="00700188"/>
    <w:rsid w:val="00700A78"/>
    <w:rsid w:val="0071039C"/>
    <w:rsid w:val="00714650"/>
    <w:rsid w:val="007150F4"/>
    <w:rsid w:val="00717700"/>
    <w:rsid w:val="00722FD5"/>
    <w:rsid w:val="007255E9"/>
    <w:rsid w:val="0073407C"/>
    <w:rsid w:val="00734A37"/>
    <w:rsid w:val="00734D37"/>
    <w:rsid w:val="00765713"/>
    <w:rsid w:val="0077217C"/>
    <w:rsid w:val="007905E2"/>
    <w:rsid w:val="0079394D"/>
    <w:rsid w:val="00794EEF"/>
    <w:rsid w:val="007A0E66"/>
    <w:rsid w:val="007D41EB"/>
    <w:rsid w:val="007D45FF"/>
    <w:rsid w:val="007E279E"/>
    <w:rsid w:val="007F447E"/>
    <w:rsid w:val="00803D56"/>
    <w:rsid w:val="0081096C"/>
    <w:rsid w:val="008153FA"/>
    <w:rsid w:val="00815A26"/>
    <w:rsid w:val="00817538"/>
    <w:rsid w:val="00824DDD"/>
    <w:rsid w:val="00830B9D"/>
    <w:rsid w:val="00844206"/>
    <w:rsid w:val="008467C2"/>
    <w:rsid w:val="00846F97"/>
    <w:rsid w:val="008509E9"/>
    <w:rsid w:val="00854E81"/>
    <w:rsid w:val="008569CD"/>
    <w:rsid w:val="008627B3"/>
    <w:rsid w:val="00862D95"/>
    <w:rsid w:val="00866360"/>
    <w:rsid w:val="008741DB"/>
    <w:rsid w:val="008801E9"/>
    <w:rsid w:val="0088599E"/>
    <w:rsid w:val="00890437"/>
    <w:rsid w:val="008A137F"/>
    <w:rsid w:val="008C551C"/>
    <w:rsid w:val="008D23D2"/>
    <w:rsid w:val="008D286D"/>
    <w:rsid w:val="00905E84"/>
    <w:rsid w:val="00930B12"/>
    <w:rsid w:val="009359B4"/>
    <w:rsid w:val="00945CC4"/>
    <w:rsid w:val="00952ED2"/>
    <w:rsid w:val="00965576"/>
    <w:rsid w:val="00965F18"/>
    <w:rsid w:val="009674E6"/>
    <w:rsid w:val="00970001"/>
    <w:rsid w:val="00971CC5"/>
    <w:rsid w:val="00971EA6"/>
    <w:rsid w:val="00973B36"/>
    <w:rsid w:val="00973C73"/>
    <w:rsid w:val="0098001E"/>
    <w:rsid w:val="00993BF9"/>
    <w:rsid w:val="009A3418"/>
    <w:rsid w:val="009A4BBA"/>
    <w:rsid w:val="009B56D0"/>
    <w:rsid w:val="009C0F3F"/>
    <w:rsid w:val="009C2331"/>
    <w:rsid w:val="009C26A5"/>
    <w:rsid w:val="009C7B96"/>
    <w:rsid w:val="009D2881"/>
    <w:rsid w:val="009D4EF7"/>
    <w:rsid w:val="009E7D4B"/>
    <w:rsid w:val="009F4A3C"/>
    <w:rsid w:val="00A05E79"/>
    <w:rsid w:val="00A10647"/>
    <w:rsid w:val="00A11DD3"/>
    <w:rsid w:val="00A15D03"/>
    <w:rsid w:val="00A17065"/>
    <w:rsid w:val="00A46233"/>
    <w:rsid w:val="00A57731"/>
    <w:rsid w:val="00A640A2"/>
    <w:rsid w:val="00A7355B"/>
    <w:rsid w:val="00A7691F"/>
    <w:rsid w:val="00A805FF"/>
    <w:rsid w:val="00AA7F0A"/>
    <w:rsid w:val="00AB43BF"/>
    <w:rsid w:val="00AC1C0A"/>
    <w:rsid w:val="00AC2B45"/>
    <w:rsid w:val="00AD1CA8"/>
    <w:rsid w:val="00AE167A"/>
    <w:rsid w:val="00AE3499"/>
    <w:rsid w:val="00AE3A65"/>
    <w:rsid w:val="00AE6583"/>
    <w:rsid w:val="00AE787D"/>
    <w:rsid w:val="00AE7CC3"/>
    <w:rsid w:val="00AF26B1"/>
    <w:rsid w:val="00AF644B"/>
    <w:rsid w:val="00B04A83"/>
    <w:rsid w:val="00B05A36"/>
    <w:rsid w:val="00B0766D"/>
    <w:rsid w:val="00B1455D"/>
    <w:rsid w:val="00B36065"/>
    <w:rsid w:val="00B36605"/>
    <w:rsid w:val="00B47C05"/>
    <w:rsid w:val="00B528ED"/>
    <w:rsid w:val="00B54D4D"/>
    <w:rsid w:val="00B61709"/>
    <w:rsid w:val="00B6307B"/>
    <w:rsid w:val="00B65212"/>
    <w:rsid w:val="00B673AE"/>
    <w:rsid w:val="00B73421"/>
    <w:rsid w:val="00B75892"/>
    <w:rsid w:val="00B82F2B"/>
    <w:rsid w:val="00B86E39"/>
    <w:rsid w:val="00BA6C69"/>
    <w:rsid w:val="00BA73F5"/>
    <w:rsid w:val="00BB260E"/>
    <w:rsid w:val="00BB74FF"/>
    <w:rsid w:val="00BC7355"/>
    <w:rsid w:val="00BC77B0"/>
    <w:rsid w:val="00C05B84"/>
    <w:rsid w:val="00C07B20"/>
    <w:rsid w:val="00C24D8F"/>
    <w:rsid w:val="00C30F00"/>
    <w:rsid w:val="00C341BE"/>
    <w:rsid w:val="00C36FE9"/>
    <w:rsid w:val="00C843F2"/>
    <w:rsid w:val="00C86330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D20880"/>
    <w:rsid w:val="00D25E19"/>
    <w:rsid w:val="00D3046F"/>
    <w:rsid w:val="00D40CEA"/>
    <w:rsid w:val="00D46E50"/>
    <w:rsid w:val="00D500A2"/>
    <w:rsid w:val="00D52B06"/>
    <w:rsid w:val="00D5591B"/>
    <w:rsid w:val="00D61BDF"/>
    <w:rsid w:val="00D625E5"/>
    <w:rsid w:val="00D80915"/>
    <w:rsid w:val="00D878B2"/>
    <w:rsid w:val="00D9301C"/>
    <w:rsid w:val="00D973DB"/>
    <w:rsid w:val="00DA00AA"/>
    <w:rsid w:val="00DA05EE"/>
    <w:rsid w:val="00DA1F00"/>
    <w:rsid w:val="00DB4899"/>
    <w:rsid w:val="00DB6E1E"/>
    <w:rsid w:val="00DC33B0"/>
    <w:rsid w:val="00DE4000"/>
    <w:rsid w:val="00E16855"/>
    <w:rsid w:val="00E212A3"/>
    <w:rsid w:val="00E237A4"/>
    <w:rsid w:val="00E265BB"/>
    <w:rsid w:val="00E374E4"/>
    <w:rsid w:val="00E53462"/>
    <w:rsid w:val="00E62C64"/>
    <w:rsid w:val="00E62F5D"/>
    <w:rsid w:val="00E70B4C"/>
    <w:rsid w:val="00E734C7"/>
    <w:rsid w:val="00E7499F"/>
    <w:rsid w:val="00E84FDC"/>
    <w:rsid w:val="00E953AC"/>
    <w:rsid w:val="00EA69F4"/>
    <w:rsid w:val="00EB1713"/>
    <w:rsid w:val="00EB6D42"/>
    <w:rsid w:val="00EC2C8F"/>
    <w:rsid w:val="00EC6BD5"/>
    <w:rsid w:val="00EC766F"/>
    <w:rsid w:val="00ED02EC"/>
    <w:rsid w:val="00ED1374"/>
    <w:rsid w:val="00ED184E"/>
    <w:rsid w:val="00ED19D8"/>
    <w:rsid w:val="00ED6897"/>
    <w:rsid w:val="00ED7823"/>
    <w:rsid w:val="00EE23DF"/>
    <w:rsid w:val="00EF69B5"/>
    <w:rsid w:val="00F05D6C"/>
    <w:rsid w:val="00F07112"/>
    <w:rsid w:val="00F20D28"/>
    <w:rsid w:val="00F2464B"/>
    <w:rsid w:val="00F314A6"/>
    <w:rsid w:val="00F31A84"/>
    <w:rsid w:val="00F4184E"/>
    <w:rsid w:val="00F43410"/>
    <w:rsid w:val="00F6284A"/>
    <w:rsid w:val="00F74ABA"/>
    <w:rsid w:val="00F76EE0"/>
    <w:rsid w:val="00F77E1A"/>
    <w:rsid w:val="00F84635"/>
    <w:rsid w:val="00F87118"/>
    <w:rsid w:val="00F917DA"/>
    <w:rsid w:val="00FA30DC"/>
    <w:rsid w:val="00FB0431"/>
    <w:rsid w:val="00FC24A9"/>
    <w:rsid w:val="00FC6E7A"/>
    <w:rsid w:val="00FD1EC7"/>
    <w:rsid w:val="00FE2C3C"/>
    <w:rsid w:val="00FE38F7"/>
    <w:rsid w:val="0407E696"/>
    <w:rsid w:val="0598C42B"/>
    <w:rsid w:val="12C13318"/>
    <w:rsid w:val="15E3BA18"/>
    <w:rsid w:val="15EC242F"/>
    <w:rsid w:val="1B368405"/>
    <w:rsid w:val="1CC4707F"/>
    <w:rsid w:val="1E9F873C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1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6406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E7D4B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E7D4B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rdiffmet.ac.uk/registry/academichandbook/Pages/Ah2_06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:w:/s/QED/EeijNx29mmtLqeMsCC_iedcBmn5dLgfq41EcKjbbOlw0Aw?e=61dE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64892bb-846e-491e-935e-f887ccdb15ae" xsi:nil="true"/>
    <DateTime xmlns="f64892bb-846e-491e-935e-f887ccdb15ae" xsi:nil="true"/>
    <Note xmlns="f64892bb-846e-491e-935e-f887ccdb15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DD2706612504F83D39C64F14287A4" ma:contentTypeVersion="15" ma:contentTypeDescription="Create a new document." ma:contentTypeScope="" ma:versionID="902255599870de504583bfa9ecfd80f5">
  <xsd:schema xmlns:xsd="http://www.w3.org/2001/XMLSchema" xmlns:xs="http://www.w3.org/2001/XMLSchema" xmlns:p="http://schemas.microsoft.com/office/2006/metadata/properties" xmlns:ns2="f64892bb-846e-491e-935e-f887ccdb15ae" xmlns:ns3="fa081ede-2647-482f-bfd8-7d737a35df17" targetNamespace="http://schemas.microsoft.com/office/2006/metadata/properties" ma:root="true" ma:fieldsID="75edcf726195ac1a625daee97114db7a" ns2:_="" ns3:_="">
    <xsd:import namespace="f64892bb-846e-491e-935e-f887ccdb15ae"/>
    <xsd:import namespace="fa081ede-2647-482f-bfd8-7d737a35d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Time" minOccurs="0"/>
                <xsd:element ref="ns2:MediaServiceAutoKeyPoints" minOccurs="0"/>
                <xsd:element ref="ns2:MediaServiceKeyPoints" minOccurs="0"/>
                <xsd:element ref="ns2:Date" minOccurs="0"/>
                <xsd:element ref="ns2:Not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2bb-846e-491e-935e-f887ccdb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ateTime" ma:index="14" nillable="true" ma:displayName="Date Time" ma:format="DateOnly" ma:internalName="DateTime">
      <xsd:simpleType>
        <xsd:restriction base="dms:DateTim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81ede-2647-482f-bfd8-7d737a35df1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f64892bb-846e-491e-935e-f887ccdb15ae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1580D-2595-44C5-ACB2-B41F83BC7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2bb-846e-491e-935e-f887ccdb15ae"/>
    <ds:schemaRef ds:uri="fa081ede-2647-482f-bfd8-7d737a35d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3033</Words>
  <Characters>18259</Characters>
  <Application>Microsoft Office Word</Application>
  <DocSecurity>0</DocSecurity>
  <Lines>372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Hughes-Williams, Dafydd</cp:lastModifiedBy>
  <cp:revision>2</cp:revision>
  <dcterms:created xsi:type="dcterms:W3CDTF">2026-06-03T12:16:00Z</dcterms:created>
  <dcterms:modified xsi:type="dcterms:W3CDTF">2026-06-03T12:16:00Z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0x010100736DD2706612504F83D39C64F14287A4</vt:lpwstr>
  </property>
  <property fmtid="{D5CDD505-2E9C-101B-9397-08002B2CF9AE}" pid="3" name="GrammarlyDocumentId">
    <vt:lpwstr>80dd1a33f41f8ae560697be3d9f16aeb5a36fee8d8e1436520935d6b64324b65</vt:lpwstr>
  </property>
</Properties>
</file>