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5AA6" w14:textId="77777777" w:rsidR="00D861DD" w:rsidRPr="00F52C12" w:rsidRDefault="00D861DD" w:rsidP="00D861DD">
      <w:pPr>
        <w:pStyle w:val="Title"/>
        <w:jc w:val="center"/>
        <w:rPr>
          <w:lang w:val="cy-GB"/>
        </w:rPr>
      </w:pPr>
      <w:r w:rsidRPr="00F52C12">
        <w:rPr>
          <w:rFonts w:cs="Arial"/>
          <w:noProof/>
          <w:sz w:val="24"/>
          <w:szCs w:val="24"/>
          <w:lang w:val="cy-GB" w:bidi="cy-GB"/>
        </w:rPr>
        <w:drawing>
          <wp:inline distT="0" distB="0" distL="0" distR="0" wp14:anchorId="3ED93079" wp14:editId="2D255851">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618852BE" w14:textId="2E68CD1C" w:rsidR="00D861DD" w:rsidRPr="00F52C12" w:rsidRDefault="00D861DD" w:rsidP="00D861DD">
      <w:pPr>
        <w:pStyle w:val="Title"/>
        <w:jc w:val="center"/>
        <w:rPr>
          <w:lang w:val="cy-GB"/>
        </w:rPr>
      </w:pPr>
      <w:r w:rsidRPr="00F52C12">
        <w:rPr>
          <w:lang w:val="cy-GB" w:bidi="cy-GB"/>
        </w:rPr>
        <w:t xml:space="preserve">Polisi Consesiwn </w:t>
      </w:r>
      <w:r w:rsidR="008C7CBA" w:rsidRPr="00F52C12">
        <w:rPr>
          <w:lang w:val="cy-GB" w:bidi="cy-GB"/>
        </w:rPr>
        <w:t>Chwaraeon</w:t>
      </w:r>
      <w:r w:rsidR="0005019F" w:rsidRPr="00F52C12">
        <w:rPr>
          <w:lang w:val="cy-GB" w:bidi="cy-GB"/>
        </w:rPr>
        <w:t xml:space="preserve"> </w:t>
      </w:r>
      <w:r w:rsidR="00430E00" w:rsidRPr="00F52C12">
        <w:rPr>
          <w:lang w:val="cy-GB" w:bidi="cy-GB"/>
        </w:rPr>
        <w:t xml:space="preserve">Perfformiad </w:t>
      </w:r>
      <w:r w:rsidR="0005019F" w:rsidRPr="00F52C12">
        <w:rPr>
          <w:lang w:val="cy-GB" w:bidi="cy-GB"/>
        </w:rPr>
        <w:t xml:space="preserve">ac </w:t>
      </w:r>
      <w:r w:rsidR="008C7CBA" w:rsidRPr="00F52C12">
        <w:rPr>
          <w:lang w:val="cy-GB" w:bidi="cy-GB"/>
        </w:rPr>
        <w:t xml:space="preserve"> </w:t>
      </w:r>
      <w:r w:rsidRPr="00F52C12">
        <w:rPr>
          <w:lang w:val="cy-GB" w:bidi="cy-GB"/>
        </w:rPr>
        <w:t xml:space="preserve">Athletwyr </w:t>
      </w:r>
      <w:r w:rsidR="00147602" w:rsidRPr="00F52C12">
        <w:rPr>
          <w:lang w:val="cy-GB" w:bidi="cy-GB"/>
        </w:rPr>
        <w:t xml:space="preserve">Deuol Gyrfa </w:t>
      </w:r>
    </w:p>
    <w:p w14:paraId="45DB24F5" w14:textId="77777777" w:rsidR="00D861DD" w:rsidRPr="00F52C12" w:rsidRDefault="00D861DD" w:rsidP="00D861DD">
      <w:pPr>
        <w:pStyle w:val="Subtitle"/>
        <w:jc w:val="center"/>
        <w:rPr>
          <w:lang w:val="cy-GB"/>
        </w:rPr>
      </w:pPr>
      <w:r w:rsidRPr="00F52C12">
        <w:rPr>
          <w:lang w:val="cy-GB" w:bidi="cy-GB"/>
        </w:rPr>
        <w:t>TAFLEN GLAWR Y POLISI</w:t>
      </w:r>
    </w:p>
    <w:p w14:paraId="0325A4FF" w14:textId="77777777" w:rsidR="00D861DD" w:rsidRPr="00F52C12" w:rsidRDefault="00D861DD" w:rsidP="00087C06">
      <w:pPr>
        <w:pStyle w:val="BodyText"/>
        <w:rPr>
          <w:lang w:val="cy-GB"/>
        </w:rPr>
      </w:pPr>
      <w:r w:rsidRPr="00F52C12">
        <w:rPr>
          <w:lang w:val="cy-GB" w:bidi="cy-GB"/>
        </w:rPr>
        <w:t>Manylion Allweddol</w:t>
      </w:r>
    </w:p>
    <w:p w14:paraId="04E2E5AE" w14:textId="77777777" w:rsidR="00087C06" w:rsidRPr="00F52C12" w:rsidRDefault="00087C06" w:rsidP="00087C06">
      <w:pPr>
        <w:pStyle w:val="BodyText"/>
        <w:rPr>
          <w:lang w:val="cy-GB"/>
        </w:rPr>
      </w:pPr>
    </w:p>
    <w:tbl>
      <w:tblPr>
        <w:tblStyle w:val="TableGrid"/>
        <w:tblW w:w="0" w:type="auto"/>
        <w:tblLook w:val="04A0" w:firstRow="1" w:lastRow="0" w:firstColumn="1" w:lastColumn="0" w:noHBand="0" w:noVBand="1"/>
      </w:tblPr>
      <w:tblGrid>
        <w:gridCol w:w="4508"/>
        <w:gridCol w:w="4508"/>
      </w:tblGrid>
      <w:tr w:rsidR="00D861DD" w:rsidRPr="00F52C12" w14:paraId="5352EB3A" w14:textId="77777777" w:rsidTr="002D3CC9">
        <w:trPr>
          <w:trHeight w:val="340"/>
        </w:trPr>
        <w:tc>
          <w:tcPr>
            <w:tcW w:w="4508" w:type="dxa"/>
            <w:vAlign w:val="center"/>
          </w:tcPr>
          <w:p w14:paraId="563783E2" w14:textId="77777777" w:rsidR="00D861DD" w:rsidRPr="00F52C12" w:rsidRDefault="00D861DD" w:rsidP="002D3CC9">
            <w:pPr>
              <w:rPr>
                <w:rStyle w:val="SubtleEmphasis"/>
                <w:b/>
                <w:bCs/>
                <w:lang w:val="cy-GB"/>
              </w:rPr>
            </w:pPr>
            <w:r w:rsidRPr="00F52C12">
              <w:rPr>
                <w:rStyle w:val="SubtleEmphasis"/>
                <w:b/>
                <w:lang w:val="cy-GB" w:bidi="cy-GB"/>
              </w:rPr>
              <w:t>TEITL POLISI</w:t>
            </w:r>
          </w:p>
        </w:tc>
        <w:tc>
          <w:tcPr>
            <w:tcW w:w="4508" w:type="dxa"/>
            <w:vAlign w:val="center"/>
          </w:tcPr>
          <w:p w14:paraId="2ACB4641" w14:textId="496A32AF" w:rsidR="00D861DD" w:rsidRPr="00F52C12" w:rsidRDefault="009E6DED" w:rsidP="002D3CC9">
            <w:pPr>
              <w:rPr>
                <w:rStyle w:val="SubtleEmphasis"/>
                <w:i w:val="0"/>
                <w:iCs w:val="0"/>
                <w:lang w:val="cy-GB"/>
              </w:rPr>
            </w:pPr>
            <w:r w:rsidRPr="00F52C12">
              <w:rPr>
                <w:rStyle w:val="SubtleEmphasis"/>
                <w:i w:val="0"/>
                <w:lang w:val="cy-GB" w:bidi="cy-GB"/>
              </w:rPr>
              <w:t>Polisi Consesiwn Chwaraeon</w:t>
            </w:r>
            <w:r w:rsidR="00430E00" w:rsidRPr="00F52C12">
              <w:rPr>
                <w:rStyle w:val="SubtleEmphasis"/>
                <w:i w:val="0"/>
                <w:lang w:val="cy-GB" w:bidi="cy-GB"/>
              </w:rPr>
              <w:t xml:space="preserve"> Perfformiad</w:t>
            </w:r>
            <w:r w:rsidRPr="00F52C12">
              <w:rPr>
                <w:rStyle w:val="SubtleEmphasis"/>
                <w:i w:val="0"/>
                <w:lang w:val="cy-GB" w:bidi="cy-GB"/>
              </w:rPr>
              <w:t xml:space="preserve"> ac Athletwyr Deuol Gyrfa</w:t>
            </w:r>
          </w:p>
        </w:tc>
      </w:tr>
      <w:tr w:rsidR="00D861DD" w:rsidRPr="00F52C12" w14:paraId="3F554FE6" w14:textId="77777777" w:rsidTr="002D3CC9">
        <w:trPr>
          <w:trHeight w:val="340"/>
        </w:trPr>
        <w:tc>
          <w:tcPr>
            <w:tcW w:w="4508" w:type="dxa"/>
            <w:vAlign w:val="center"/>
          </w:tcPr>
          <w:p w14:paraId="2F16F214" w14:textId="77777777" w:rsidR="00D861DD" w:rsidRPr="00F52C12" w:rsidRDefault="00D861DD" w:rsidP="002D3CC9">
            <w:pPr>
              <w:rPr>
                <w:rStyle w:val="SubtleEmphasis"/>
                <w:b/>
                <w:bCs/>
                <w:lang w:val="cy-GB"/>
              </w:rPr>
            </w:pPr>
            <w:r w:rsidRPr="00F52C12">
              <w:rPr>
                <w:rStyle w:val="SubtleEmphasis"/>
                <w:b/>
                <w:lang w:val="cy-GB" w:bidi="cy-GB"/>
              </w:rPr>
              <w:t>DYDDIAD CYMERADWYO</w:t>
            </w:r>
          </w:p>
        </w:tc>
        <w:tc>
          <w:tcPr>
            <w:tcW w:w="4508" w:type="dxa"/>
            <w:vAlign w:val="center"/>
          </w:tcPr>
          <w:p w14:paraId="1E51B339" w14:textId="65ACAA9F" w:rsidR="00D861DD" w:rsidRPr="00F52C12" w:rsidRDefault="00D861DD" w:rsidP="002D3CC9">
            <w:pPr>
              <w:rPr>
                <w:rStyle w:val="SubtleEmphasis"/>
                <w:i w:val="0"/>
                <w:iCs w:val="0"/>
                <w:lang w:val="cy-GB"/>
              </w:rPr>
            </w:pPr>
            <w:r w:rsidRPr="00F52C12">
              <w:rPr>
                <w:rStyle w:val="SubtleEmphasis"/>
                <w:i w:val="0"/>
                <w:lang w:val="cy-GB" w:bidi="cy-GB"/>
              </w:rPr>
              <w:t>Mawrth 2025</w:t>
            </w:r>
          </w:p>
        </w:tc>
      </w:tr>
      <w:tr w:rsidR="00D861DD" w:rsidRPr="00F52C12" w14:paraId="42421A84" w14:textId="77777777" w:rsidTr="002D3CC9">
        <w:trPr>
          <w:trHeight w:val="340"/>
        </w:trPr>
        <w:tc>
          <w:tcPr>
            <w:tcW w:w="4508" w:type="dxa"/>
            <w:vAlign w:val="center"/>
          </w:tcPr>
          <w:p w14:paraId="46E6FB41" w14:textId="77777777" w:rsidR="00D861DD" w:rsidRPr="00F52C12" w:rsidRDefault="00D861DD" w:rsidP="002D3CC9">
            <w:pPr>
              <w:rPr>
                <w:rStyle w:val="SubtleEmphasis"/>
                <w:b/>
                <w:bCs/>
                <w:lang w:val="cy-GB"/>
              </w:rPr>
            </w:pPr>
            <w:r w:rsidRPr="00F52C12">
              <w:rPr>
                <w:rStyle w:val="SubtleEmphasis"/>
                <w:b/>
                <w:lang w:val="cy-GB" w:bidi="cy-GB"/>
              </w:rPr>
              <w:t>CORFF CYMERADWYOL</w:t>
            </w:r>
          </w:p>
        </w:tc>
        <w:tc>
          <w:tcPr>
            <w:tcW w:w="4508" w:type="dxa"/>
            <w:vAlign w:val="center"/>
          </w:tcPr>
          <w:p w14:paraId="2641B825" w14:textId="77777777" w:rsidR="00D861DD" w:rsidRPr="00F52C12" w:rsidRDefault="00D861DD" w:rsidP="002D3CC9">
            <w:pPr>
              <w:rPr>
                <w:rStyle w:val="SubtleEmphasis"/>
                <w:i w:val="0"/>
                <w:iCs w:val="0"/>
                <w:lang w:val="cy-GB"/>
              </w:rPr>
            </w:pPr>
            <w:r w:rsidRPr="00F52C12">
              <w:rPr>
                <w:rStyle w:val="SubtleEmphasis"/>
                <w:i w:val="0"/>
                <w:lang w:val="cy-GB" w:bidi="cy-GB"/>
              </w:rPr>
              <w:t>LTSEC</w:t>
            </w:r>
          </w:p>
        </w:tc>
      </w:tr>
      <w:tr w:rsidR="00D861DD" w:rsidRPr="00F52C12" w14:paraId="495F4FFF" w14:textId="77777777" w:rsidTr="002D3CC9">
        <w:trPr>
          <w:trHeight w:val="340"/>
        </w:trPr>
        <w:tc>
          <w:tcPr>
            <w:tcW w:w="4508" w:type="dxa"/>
            <w:vAlign w:val="center"/>
          </w:tcPr>
          <w:p w14:paraId="7D0000D5" w14:textId="77777777" w:rsidR="00D861DD" w:rsidRPr="00F52C12" w:rsidRDefault="00D861DD" w:rsidP="002D3CC9">
            <w:pPr>
              <w:rPr>
                <w:rStyle w:val="SubtleEmphasis"/>
                <w:b/>
                <w:bCs/>
                <w:lang w:val="cy-GB"/>
              </w:rPr>
            </w:pPr>
            <w:r w:rsidRPr="00F52C12">
              <w:rPr>
                <w:rStyle w:val="SubtleEmphasis"/>
                <w:b/>
                <w:lang w:val="cy-GB" w:bidi="cy-GB"/>
              </w:rPr>
              <w:t>FERSIWN</w:t>
            </w:r>
          </w:p>
        </w:tc>
        <w:tc>
          <w:tcPr>
            <w:tcW w:w="4508" w:type="dxa"/>
            <w:vAlign w:val="center"/>
          </w:tcPr>
          <w:p w14:paraId="042CE524" w14:textId="0F20E2A3" w:rsidR="00D861DD" w:rsidRPr="00F52C12" w:rsidRDefault="00D861DD" w:rsidP="002D3CC9">
            <w:pPr>
              <w:rPr>
                <w:rStyle w:val="SubtleEmphasis"/>
                <w:i w:val="0"/>
                <w:iCs w:val="0"/>
                <w:lang w:val="cy-GB"/>
              </w:rPr>
            </w:pPr>
            <w:r w:rsidRPr="00F52C12">
              <w:rPr>
                <w:rStyle w:val="SubtleEmphasis"/>
                <w:i w:val="0"/>
                <w:lang w:val="cy-GB" w:bidi="cy-GB"/>
              </w:rPr>
              <w:t>Fersiwn 3</w:t>
            </w:r>
          </w:p>
        </w:tc>
      </w:tr>
      <w:tr w:rsidR="00D861DD" w:rsidRPr="00F52C12" w14:paraId="1A2D8CD0" w14:textId="77777777" w:rsidTr="002D3CC9">
        <w:trPr>
          <w:trHeight w:val="340"/>
        </w:trPr>
        <w:tc>
          <w:tcPr>
            <w:tcW w:w="4508" w:type="dxa"/>
            <w:vAlign w:val="center"/>
          </w:tcPr>
          <w:p w14:paraId="688CD322" w14:textId="77777777" w:rsidR="00D861DD" w:rsidRPr="00F52C12" w:rsidRDefault="00D861DD" w:rsidP="002D3CC9">
            <w:pPr>
              <w:rPr>
                <w:rStyle w:val="SubtleEmphasis"/>
                <w:b/>
                <w:bCs/>
                <w:lang w:val="cy-GB"/>
              </w:rPr>
            </w:pPr>
            <w:r w:rsidRPr="00F52C12">
              <w:rPr>
                <w:rStyle w:val="SubtleEmphasis"/>
                <w:b/>
                <w:lang w:val="cy-GB" w:bidi="cy-GB"/>
              </w:rPr>
              <w:t>DYDDIADAU ADOLYGU BLAENOROL</w:t>
            </w:r>
          </w:p>
        </w:tc>
        <w:tc>
          <w:tcPr>
            <w:tcW w:w="4508" w:type="dxa"/>
            <w:vAlign w:val="center"/>
          </w:tcPr>
          <w:p w14:paraId="70BF1BF2" w14:textId="77777777" w:rsidR="00B079D0" w:rsidRPr="00F52C12" w:rsidRDefault="00B079D0" w:rsidP="00B079D0">
            <w:pPr>
              <w:rPr>
                <w:lang w:val="cy-GB"/>
              </w:rPr>
            </w:pPr>
            <w:r w:rsidRPr="00F52C12">
              <w:rPr>
                <w:lang w:val="cy-GB" w:bidi="cy-GB"/>
              </w:rPr>
              <w:t>V2 03.2022</w:t>
            </w:r>
          </w:p>
          <w:p w14:paraId="7D8CB5F6" w14:textId="6EA014C3" w:rsidR="00D861DD" w:rsidRPr="00F52C12" w:rsidRDefault="00B079D0" w:rsidP="00B079D0">
            <w:pPr>
              <w:rPr>
                <w:rStyle w:val="SubtleEmphasis"/>
                <w:lang w:val="cy-GB"/>
              </w:rPr>
            </w:pPr>
            <w:r w:rsidRPr="00F52C12">
              <w:rPr>
                <w:lang w:val="cy-GB" w:bidi="cy-GB"/>
              </w:rPr>
              <w:t>V1 01.2020</w:t>
            </w:r>
          </w:p>
        </w:tc>
      </w:tr>
      <w:tr w:rsidR="00D861DD" w:rsidRPr="00F52C12" w14:paraId="562FF82D" w14:textId="77777777" w:rsidTr="002D3CC9">
        <w:trPr>
          <w:trHeight w:val="340"/>
        </w:trPr>
        <w:tc>
          <w:tcPr>
            <w:tcW w:w="4508" w:type="dxa"/>
            <w:vAlign w:val="center"/>
          </w:tcPr>
          <w:p w14:paraId="607FD782" w14:textId="77777777" w:rsidR="00D861DD" w:rsidRPr="00F52C12" w:rsidRDefault="00D861DD" w:rsidP="002D3CC9">
            <w:pPr>
              <w:rPr>
                <w:rStyle w:val="SubtleEmphasis"/>
                <w:b/>
                <w:bCs/>
                <w:lang w:val="cy-GB"/>
              </w:rPr>
            </w:pPr>
            <w:r w:rsidRPr="00F52C12">
              <w:rPr>
                <w:rStyle w:val="SubtleEmphasis"/>
                <w:b/>
                <w:lang w:val="cy-GB" w:bidi="cy-GB"/>
              </w:rPr>
              <w:t>DYDDIAD ADOLYGIAD NESAF</w:t>
            </w:r>
          </w:p>
        </w:tc>
        <w:tc>
          <w:tcPr>
            <w:tcW w:w="4508" w:type="dxa"/>
            <w:vAlign w:val="center"/>
          </w:tcPr>
          <w:p w14:paraId="237B8F2A" w14:textId="3AC0F764" w:rsidR="00D861DD" w:rsidRPr="00F52C12" w:rsidRDefault="00B079D0" w:rsidP="002D3CC9">
            <w:pPr>
              <w:rPr>
                <w:rStyle w:val="SubtleEmphasis"/>
                <w:i w:val="0"/>
                <w:iCs w:val="0"/>
                <w:lang w:val="cy-GB"/>
              </w:rPr>
            </w:pPr>
            <w:r w:rsidRPr="00F52C12">
              <w:rPr>
                <w:rStyle w:val="SubtleEmphasis"/>
                <w:i w:val="0"/>
                <w:lang w:val="cy-GB" w:bidi="cy-GB"/>
              </w:rPr>
              <w:t>Mawrth 2028</w:t>
            </w:r>
          </w:p>
        </w:tc>
      </w:tr>
      <w:tr w:rsidR="00D861DD" w:rsidRPr="00F52C12" w14:paraId="49B718E9" w14:textId="77777777" w:rsidTr="002D3CC9">
        <w:trPr>
          <w:trHeight w:val="340"/>
        </w:trPr>
        <w:tc>
          <w:tcPr>
            <w:tcW w:w="4508" w:type="dxa"/>
            <w:vAlign w:val="center"/>
          </w:tcPr>
          <w:p w14:paraId="0950BFDA" w14:textId="77777777" w:rsidR="00D861DD" w:rsidRPr="00F52C12" w:rsidRDefault="00D861DD" w:rsidP="002D3CC9">
            <w:pPr>
              <w:rPr>
                <w:rStyle w:val="SubtleEmphasis"/>
                <w:b/>
                <w:bCs/>
                <w:lang w:val="cy-GB"/>
              </w:rPr>
            </w:pPr>
            <w:r w:rsidRPr="00F52C12">
              <w:rPr>
                <w:rStyle w:val="SubtleEmphasis"/>
                <w:b/>
                <w:lang w:val="cy-GB" w:bidi="cy-GB"/>
              </w:rPr>
              <w:t>CANLYNIAD ASESIAD EFFAITH CYDRADDOLDEB</w:t>
            </w:r>
          </w:p>
        </w:tc>
        <w:tc>
          <w:tcPr>
            <w:tcW w:w="4508" w:type="dxa"/>
            <w:vAlign w:val="center"/>
          </w:tcPr>
          <w:p w14:paraId="092E2110" w14:textId="77777777" w:rsidR="00D861DD" w:rsidRPr="00F52C12" w:rsidRDefault="00D861DD" w:rsidP="002D3CC9">
            <w:pPr>
              <w:pStyle w:val="CommentText"/>
              <w:rPr>
                <w:rStyle w:val="SubtleEmphasis"/>
                <w:i w:val="0"/>
                <w:iCs w:val="0"/>
                <w:lang w:val="cy-GB"/>
              </w:rPr>
            </w:pPr>
          </w:p>
        </w:tc>
      </w:tr>
      <w:tr w:rsidR="00D861DD" w:rsidRPr="00F52C12" w14:paraId="62921496" w14:textId="77777777" w:rsidTr="002D3CC9">
        <w:trPr>
          <w:trHeight w:val="340"/>
        </w:trPr>
        <w:tc>
          <w:tcPr>
            <w:tcW w:w="4508" w:type="dxa"/>
            <w:vAlign w:val="center"/>
          </w:tcPr>
          <w:p w14:paraId="10438208" w14:textId="77777777" w:rsidR="00D861DD" w:rsidRPr="00F52C12" w:rsidRDefault="00D861DD" w:rsidP="002D3CC9">
            <w:pPr>
              <w:rPr>
                <w:rStyle w:val="SubtleEmphasis"/>
                <w:b/>
                <w:bCs/>
                <w:lang w:val="cy-GB"/>
              </w:rPr>
            </w:pPr>
            <w:r w:rsidRPr="00F52C12">
              <w:rPr>
                <w:rStyle w:val="SubtleEmphasis"/>
                <w:b/>
                <w:lang w:val="cy-GB" w:bidi="cy-GB"/>
              </w:rPr>
              <w:t>POLISÏAU / GWEITHDREFNAU / CANLLAWIAU CYSYLLTIEDIG</w:t>
            </w:r>
          </w:p>
        </w:tc>
        <w:tc>
          <w:tcPr>
            <w:tcW w:w="4508" w:type="dxa"/>
            <w:vAlign w:val="center"/>
          </w:tcPr>
          <w:p w14:paraId="6F7B26F2" w14:textId="77777777" w:rsidR="00D861DD" w:rsidRPr="00F52C12" w:rsidRDefault="00D861DD" w:rsidP="00087C06">
            <w:pPr>
              <w:pStyle w:val="BodyText"/>
              <w:rPr>
                <w:rStyle w:val="SubtleEmphasis"/>
                <w:i w:val="0"/>
                <w:iCs w:val="0"/>
                <w:lang w:val="cy-GB"/>
              </w:rPr>
            </w:pPr>
          </w:p>
        </w:tc>
      </w:tr>
      <w:tr w:rsidR="00D861DD" w:rsidRPr="00F52C12" w14:paraId="24BF5CE1" w14:textId="77777777" w:rsidTr="002D3CC9">
        <w:trPr>
          <w:trHeight w:val="340"/>
        </w:trPr>
        <w:tc>
          <w:tcPr>
            <w:tcW w:w="4508" w:type="dxa"/>
            <w:vAlign w:val="center"/>
          </w:tcPr>
          <w:p w14:paraId="192CB64E" w14:textId="77777777" w:rsidR="00D861DD" w:rsidRPr="00F52C12" w:rsidRDefault="00D861DD" w:rsidP="002D3CC9">
            <w:pPr>
              <w:rPr>
                <w:rStyle w:val="SubtleEmphasis"/>
                <w:b/>
                <w:bCs/>
                <w:lang w:val="cy-GB"/>
              </w:rPr>
            </w:pPr>
            <w:r w:rsidRPr="00F52C12">
              <w:rPr>
                <w:rStyle w:val="SubtleEmphasis"/>
                <w:b/>
                <w:lang w:val="cy-GB" w:bidi="cy-GB"/>
              </w:rPr>
              <w:t>DYDDIAD GWEITHREDU</w:t>
            </w:r>
          </w:p>
        </w:tc>
        <w:tc>
          <w:tcPr>
            <w:tcW w:w="4508" w:type="dxa"/>
            <w:vAlign w:val="center"/>
          </w:tcPr>
          <w:p w14:paraId="635A92D2" w14:textId="2DF526C5" w:rsidR="00D861DD" w:rsidRPr="00F52C12" w:rsidRDefault="00816BC5" w:rsidP="002D3CC9">
            <w:pPr>
              <w:rPr>
                <w:rStyle w:val="SubtleEmphasis"/>
                <w:i w:val="0"/>
                <w:iCs w:val="0"/>
                <w:lang w:val="cy-GB"/>
              </w:rPr>
            </w:pPr>
            <w:r w:rsidRPr="00F52C12">
              <w:rPr>
                <w:rStyle w:val="SubtleEmphasis"/>
                <w:i w:val="0"/>
                <w:lang w:val="cy-GB" w:bidi="cy-GB"/>
              </w:rPr>
              <w:t>Mawrth 2025</w:t>
            </w:r>
          </w:p>
        </w:tc>
      </w:tr>
      <w:tr w:rsidR="00D861DD" w:rsidRPr="00F52C12" w14:paraId="2A11F246" w14:textId="77777777" w:rsidTr="002D3CC9">
        <w:trPr>
          <w:trHeight w:val="340"/>
        </w:trPr>
        <w:tc>
          <w:tcPr>
            <w:tcW w:w="4508" w:type="dxa"/>
            <w:vAlign w:val="center"/>
          </w:tcPr>
          <w:p w14:paraId="5C5AEE5E" w14:textId="77777777" w:rsidR="00D861DD" w:rsidRPr="00F52C12" w:rsidRDefault="00D861DD" w:rsidP="002D3CC9">
            <w:pPr>
              <w:rPr>
                <w:rStyle w:val="SubtleEmphasis"/>
                <w:b/>
                <w:bCs/>
                <w:lang w:val="cy-GB"/>
              </w:rPr>
            </w:pPr>
            <w:r w:rsidRPr="00F52C12">
              <w:rPr>
                <w:rStyle w:val="SubtleEmphasis"/>
                <w:b/>
                <w:lang w:val="cy-GB" w:bidi="cy-GB"/>
              </w:rPr>
              <w:t>PERCHENNOG POLISI (TEITL SWYDD)</w:t>
            </w:r>
          </w:p>
        </w:tc>
        <w:tc>
          <w:tcPr>
            <w:tcW w:w="4508" w:type="dxa"/>
            <w:vAlign w:val="center"/>
          </w:tcPr>
          <w:p w14:paraId="277762B1" w14:textId="2E180EC5" w:rsidR="00D861DD" w:rsidRPr="00F52C12" w:rsidRDefault="00816BC5" w:rsidP="002D3CC9">
            <w:pPr>
              <w:rPr>
                <w:rStyle w:val="SubtleEmphasis"/>
                <w:i w:val="0"/>
                <w:iCs w:val="0"/>
                <w:lang w:val="cy-GB"/>
              </w:rPr>
            </w:pPr>
            <w:r w:rsidRPr="00F52C12">
              <w:rPr>
                <w:rStyle w:val="SubtleEmphasis"/>
                <w:i w:val="0"/>
                <w:lang w:val="cy-GB" w:bidi="cy-GB"/>
              </w:rPr>
              <w:t>Pennaeth y System Chwaraeon</w:t>
            </w:r>
          </w:p>
        </w:tc>
      </w:tr>
      <w:tr w:rsidR="00D861DD" w:rsidRPr="00F52C12" w14:paraId="35525904" w14:textId="77777777" w:rsidTr="002D3CC9">
        <w:trPr>
          <w:trHeight w:val="340"/>
        </w:trPr>
        <w:tc>
          <w:tcPr>
            <w:tcW w:w="4508" w:type="dxa"/>
            <w:vAlign w:val="center"/>
          </w:tcPr>
          <w:p w14:paraId="0D883655" w14:textId="77777777" w:rsidR="00D861DD" w:rsidRPr="00F52C12" w:rsidRDefault="00D861DD" w:rsidP="002D3CC9">
            <w:pPr>
              <w:rPr>
                <w:rStyle w:val="SubtleEmphasis"/>
                <w:b/>
                <w:bCs/>
                <w:lang w:val="cy-GB"/>
              </w:rPr>
            </w:pPr>
            <w:r w:rsidRPr="00F52C12">
              <w:rPr>
                <w:rStyle w:val="SubtleEmphasis"/>
                <w:b/>
                <w:lang w:val="cy-GB" w:bidi="cy-GB"/>
              </w:rPr>
              <w:t>UNED / GWASANAETH</w:t>
            </w:r>
          </w:p>
        </w:tc>
        <w:tc>
          <w:tcPr>
            <w:tcW w:w="4508" w:type="dxa"/>
            <w:vAlign w:val="center"/>
          </w:tcPr>
          <w:p w14:paraId="3D99189F" w14:textId="7906BB06" w:rsidR="00D861DD" w:rsidRPr="00F52C12" w:rsidRDefault="00816BC5" w:rsidP="002D3CC9">
            <w:pPr>
              <w:rPr>
                <w:rStyle w:val="SubtleEmphasis"/>
                <w:i w:val="0"/>
                <w:iCs w:val="0"/>
                <w:lang w:val="cy-GB"/>
              </w:rPr>
            </w:pPr>
            <w:r w:rsidRPr="00F52C12">
              <w:rPr>
                <w:rStyle w:val="SubtleEmphasis"/>
                <w:i w:val="0"/>
                <w:lang w:val="cy-GB" w:bidi="cy-GB"/>
              </w:rPr>
              <w:t>Ysgol Chwaraeon a Gwyddorau Iechyd Caerdydd</w:t>
            </w:r>
          </w:p>
        </w:tc>
      </w:tr>
      <w:tr w:rsidR="00D861DD" w:rsidRPr="00F52C12" w14:paraId="0C02E58C" w14:textId="77777777" w:rsidTr="002D3CC9">
        <w:trPr>
          <w:trHeight w:val="340"/>
        </w:trPr>
        <w:tc>
          <w:tcPr>
            <w:tcW w:w="4508" w:type="dxa"/>
            <w:vAlign w:val="center"/>
          </w:tcPr>
          <w:p w14:paraId="332DAC58" w14:textId="77777777" w:rsidR="00D861DD" w:rsidRPr="00F52C12" w:rsidRDefault="00D861DD" w:rsidP="002D3CC9">
            <w:pPr>
              <w:rPr>
                <w:rStyle w:val="SubtleEmphasis"/>
                <w:b/>
                <w:bCs/>
                <w:lang w:val="cy-GB"/>
              </w:rPr>
            </w:pPr>
            <w:r w:rsidRPr="00F52C12">
              <w:rPr>
                <w:rStyle w:val="SubtleEmphasis"/>
                <w:b/>
                <w:lang w:val="cy-GB" w:bidi="cy-GB"/>
              </w:rPr>
              <w:t>E-BOST CYSWLLT</w:t>
            </w:r>
          </w:p>
        </w:tc>
        <w:tc>
          <w:tcPr>
            <w:tcW w:w="4508" w:type="dxa"/>
            <w:vAlign w:val="center"/>
          </w:tcPr>
          <w:p w14:paraId="7A398727" w14:textId="50AD4062" w:rsidR="00D861DD" w:rsidRPr="00F52C12" w:rsidRDefault="00816BC5" w:rsidP="002D3CC9">
            <w:pPr>
              <w:rPr>
                <w:rStyle w:val="SubtleEmphasis"/>
                <w:i w:val="0"/>
                <w:iCs w:val="0"/>
                <w:lang w:val="cy-GB"/>
              </w:rPr>
            </w:pPr>
            <w:r w:rsidRPr="00F52C12">
              <w:rPr>
                <w:rStyle w:val="SubtleEmphasis"/>
                <w:i w:val="0"/>
                <w:lang w:val="cy-GB" w:bidi="cy-GB"/>
              </w:rPr>
              <w:t>otoogood@cardiffmet.ac.uk</w:t>
            </w:r>
          </w:p>
        </w:tc>
      </w:tr>
    </w:tbl>
    <w:p w14:paraId="6F9F84D9" w14:textId="77777777" w:rsidR="00816BC5" w:rsidRPr="00F52C12" w:rsidRDefault="00D861DD" w:rsidP="00816BC5">
      <w:pPr>
        <w:rPr>
          <w:rStyle w:val="SubtleEmphasis"/>
          <w:lang w:val="cy-GB"/>
        </w:rPr>
      </w:pPr>
      <w:r w:rsidRPr="00F52C12">
        <w:rPr>
          <w:rStyle w:val="SubtleEmphasis"/>
          <w:lang w:val="cy-GB" w:bidi="cy-GB"/>
        </w:rPr>
        <w:t xml:space="preserve"> </w:t>
      </w:r>
    </w:p>
    <w:p w14:paraId="62D1344B" w14:textId="28E18B08" w:rsidR="00D861DD" w:rsidRPr="00F52C12" w:rsidRDefault="00D861DD" w:rsidP="00087C06">
      <w:pPr>
        <w:pStyle w:val="BodyText"/>
        <w:rPr>
          <w:lang w:val="cy-GB"/>
        </w:rPr>
      </w:pPr>
      <w:r w:rsidRPr="00F52C12">
        <w:rPr>
          <w:lang w:val="cy-GB" w:bidi="cy-GB"/>
        </w:rPr>
        <w:t>Rheoli Fersiwn</w:t>
      </w:r>
    </w:p>
    <w:p w14:paraId="79189E49" w14:textId="77777777" w:rsidR="00087C06" w:rsidRPr="00F52C12" w:rsidRDefault="00087C06" w:rsidP="00087C06">
      <w:pPr>
        <w:pStyle w:val="BodyText"/>
        <w:rPr>
          <w:lang w:val="cy-GB"/>
        </w:rPr>
      </w:pPr>
    </w:p>
    <w:tbl>
      <w:tblPr>
        <w:tblStyle w:val="TableGrid"/>
        <w:tblW w:w="0" w:type="auto"/>
        <w:tblLook w:val="04A0" w:firstRow="1" w:lastRow="0" w:firstColumn="1" w:lastColumn="0" w:noHBand="0" w:noVBand="1"/>
      </w:tblPr>
      <w:tblGrid>
        <w:gridCol w:w="1980"/>
        <w:gridCol w:w="1843"/>
        <w:gridCol w:w="5187"/>
      </w:tblGrid>
      <w:tr w:rsidR="00CE352E" w:rsidRPr="00F52C12" w14:paraId="4048BBF4" w14:textId="77777777" w:rsidTr="002D3CC9">
        <w:tc>
          <w:tcPr>
            <w:tcW w:w="1980" w:type="dxa"/>
            <w:tcBorders>
              <w:top w:val="single" w:sz="4" w:space="0" w:color="auto"/>
              <w:left w:val="single" w:sz="4" w:space="0" w:color="auto"/>
              <w:bottom w:val="single" w:sz="4" w:space="0" w:color="auto"/>
              <w:right w:val="single" w:sz="4" w:space="0" w:color="auto"/>
            </w:tcBorders>
            <w:hideMark/>
          </w:tcPr>
          <w:p w14:paraId="1FF3EB2A" w14:textId="77777777" w:rsidR="00CE352E" w:rsidRPr="00F52C12" w:rsidRDefault="00CE352E" w:rsidP="002D3CC9">
            <w:pPr>
              <w:rPr>
                <w:rStyle w:val="SubtleEmphasis"/>
                <w:rFonts w:cs="Arial"/>
                <w:b/>
                <w:bCs/>
                <w:i w:val="0"/>
                <w:iCs w:val="0"/>
                <w:lang w:val="cy-GB"/>
              </w:rPr>
            </w:pPr>
            <w:r w:rsidRPr="00F52C12">
              <w:rPr>
                <w:rStyle w:val="SubtleEmphasis"/>
                <w:rFonts w:cs="Arial"/>
                <w:b/>
                <w:lang w:val="cy-GB" w:bidi="cy-GB"/>
              </w:rPr>
              <w:t>FERSIWN</w:t>
            </w:r>
          </w:p>
        </w:tc>
        <w:tc>
          <w:tcPr>
            <w:tcW w:w="1843" w:type="dxa"/>
            <w:tcBorders>
              <w:top w:val="single" w:sz="4" w:space="0" w:color="auto"/>
              <w:left w:val="single" w:sz="4" w:space="0" w:color="auto"/>
              <w:bottom w:val="single" w:sz="4" w:space="0" w:color="auto"/>
              <w:right w:val="single" w:sz="4" w:space="0" w:color="auto"/>
            </w:tcBorders>
            <w:hideMark/>
          </w:tcPr>
          <w:p w14:paraId="6B915EC8" w14:textId="77777777" w:rsidR="00CE352E" w:rsidRPr="00F52C12" w:rsidRDefault="00CE352E" w:rsidP="002D3CC9">
            <w:pPr>
              <w:rPr>
                <w:rStyle w:val="SubtleEmphasis"/>
                <w:rFonts w:cs="Arial"/>
                <w:b/>
                <w:bCs/>
                <w:i w:val="0"/>
                <w:iCs w:val="0"/>
                <w:lang w:val="cy-GB"/>
              </w:rPr>
            </w:pPr>
            <w:r w:rsidRPr="00F52C12">
              <w:rPr>
                <w:rStyle w:val="SubtleEmphasis"/>
                <w:rFonts w:cs="Arial"/>
                <w:b/>
                <w:lang w:val="cy-GB" w:bidi="cy-GB"/>
              </w:rPr>
              <w:t>DYDDIAD</w:t>
            </w:r>
          </w:p>
        </w:tc>
        <w:tc>
          <w:tcPr>
            <w:tcW w:w="5187" w:type="dxa"/>
            <w:tcBorders>
              <w:top w:val="single" w:sz="4" w:space="0" w:color="auto"/>
              <w:left w:val="single" w:sz="4" w:space="0" w:color="auto"/>
              <w:bottom w:val="single" w:sz="4" w:space="0" w:color="auto"/>
              <w:right w:val="single" w:sz="4" w:space="0" w:color="auto"/>
            </w:tcBorders>
            <w:hideMark/>
          </w:tcPr>
          <w:p w14:paraId="42EE0529" w14:textId="77777777" w:rsidR="00CE352E" w:rsidRPr="00F52C12" w:rsidRDefault="00CE352E" w:rsidP="002D3CC9">
            <w:pPr>
              <w:rPr>
                <w:rStyle w:val="SubtleEmphasis"/>
                <w:rFonts w:cs="Arial"/>
                <w:b/>
                <w:bCs/>
                <w:i w:val="0"/>
                <w:iCs w:val="0"/>
                <w:lang w:val="cy-GB"/>
              </w:rPr>
            </w:pPr>
            <w:r w:rsidRPr="00F52C12">
              <w:rPr>
                <w:rStyle w:val="SubtleEmphasis"/>
                <w:rFonts w:cs="Arial"/>
                <w:b/>
                <w:lang w:val="cy-GB" w:bidi="cy-GB"/>
              </w:rPr>
              <w:t>RHESWM DROS NEWID</w:t>
            </w:r>
          </w:p>
        </w:tc>
      </w:tr>
      <w:tr w:rsidR="00CE352E" w:rsidRPr="00F52C12" w14:paraId="06FC71C6" w14:textId="77777777" w:rsidTr="002D3CC9">
        <w:tc>
          <w:tcPr>
            <w:tcW w:w="1980" w:type="dxa"/>
            <w:tcBorders>
              <w:top w:val="single" w:sz="4" w:space="0" w:color="auto"/>
              <w:left w:val="single" w:sz="4" w:space="0" w:color="auto"/>
              <w:bottom w:val="single" w:sz="4" w:space="0" w:color="auto"/>
              <w:right w:val="single" w:sz="4" w:space="0" w:color="auto"/>
            </w:tcBorders>
            <w:hideMark/>
          </w:tcPr>
          <w:p w14:paraId="415F531C" w14:textId="77777777" w:rsidR="00CE352E" w:rsidRPr="00F52C12" w:rsidRDefault="00CE352E" w:rsidP="002D3CC9">
            <w:pPr>
              <w:rPr>
                <w:rStyle w:val="SubtleEmphasis"/>
                <w:rFonts w:cs="Arial"/>
                <w:i w:val="0"/>
                <w:iCs w:val="0"/>
                <w:lang w:val="cy-GB"/>
              </w:rPr>
            </w:pPr>
            <w:r w:rsidRPr="00F52C12">
              <w:rPr>
                <w:rStyle w:val="SubtleEmphasis"/>
                <w:rFonts w:cs="Arial"/>
                <w:lang w:val="cy-GB" w:bidi="cy-GB"/>
              </w:rPr>
              <w:t>1.0</w:t>
            </w:r>
          </w:p>
        </w:tc>
        <w:tc>
          <w:tcPr>
            <w:tcW w:w="1843" w:type="dxa"/>
            <w:tcBorders>
              <w:top w:val="single" w:sz="4" w:space="0" w:color="auto"/>
              <w:left w:val="single" w:sz="4" w:space="0" w:color="auto"/>
              <w:bottom w:val="single" w:sz="4" w:space="0" w:color="auto"/>
              <w:right w:val="single" w:sz="4" w:space="0" w:color="auto"/>
            </w:tcBorders>
            <w:hideMark/>
          </w:tcPr>
          <w:p w14:paraId="0104405A" w14:textId="77777777" w:rsidR="00CE352E" w:rsidRPr="00F52C12" w:rsidRDefault="00CE352E" w:rsidP="002D3CC9">
            <w:pPr>
              <w:rPr>
                <w:rStyle w:val="SubtleEmphasis"/>
                <w:rFonts w:cs="Arial"/>
                <w:i w:val="0"/>
                <w:iCs w:val="0"/>
                <w:lang w:val="cy-GB"/>
              </w:rPr>
            </w:pPr>
            <w:r w:rsidRPr="00F52C12">
              <w:rPr>
                <w:rStyle w:val="SubtleEmphasis"/>
                <w:rFonts w:cs="Arial"/>
                <w:lang w:val="cy-GB" w:bidi="cy-GB"/>
              </w:rPr>
              <w:t>Ionawr 2020</w:t>
            </w:r>
          </w:p>
        </w:tc>
        <w:tc>
          <w:tcPr>
            <w:tcW w:w="5187" w:type="dxa"/>
            <w:tcBorders>
              <w:top w:val="single" w:sz="4" w:space="0" w:color="auto"/>
              <w:left w:val="single" w:sz="4" w:space="0" w:color="auto"/>
              <w:bottom w:val="single" w:sz="4" w:space="0" w:color="auto"/>
              <w:right w:val="single" w:sz="4" w:space="0" w:color="auto"/>
            </w:tcBorders>
            <w:hideMark/>
          </w:tcPr>
          <w:p w14:paraId="1B2574BF" w14:textId="77777777" w:rsidR="00CE352E" w:rsidRPr="00F52C12" w:rsidRDefault="00CE352E" w:rsidP="002D3CC9">
            <w:pPr>
              <w:rPr>
                <w:rStyle w:val="SubtleEmphasis"/>
                <w:rFonts w:cs="Arial"/>
                <w:i w:val="0"/>
                <w:iCs w:val="0"/>
                <w:lang w:val="cy-GB"/>
              </w:rPr>
            </w:pPr>
            <w:r w:rsidRPr="00F52C12">
              <w:rPr>
                <w:rStyle w:val="SubtleEmphasis"/>
                <w:rFonts w:cs="Arial"/>
                <w:lang w:val="cy-GB" w:bidi="cy-GB"/>
              </w:rPr>
              <w:t xml:space="preserve">Fersiwn cyntaf </w:t>
            </w:r>
          </w:p>
        </w:tc>
      </w:tr>
      <w:tr w:rsidR="00CE352E" w:rsidRPr="00031C27" w14:paraId="61ED2631" w14:textId="77777777" w:rsidTr="002D3CC9">
        <w:tc>
          <w:tcPr>
            <w:tcW w:w="1980" w:type="dxa"/>
            <w:tcBorders>
              <w:top w:val="single" w:sz="4" w:space="0" w:color="auto"/>
              <w:left w:val="single" w:sz="4" w:space="0" w:color="auto"/>
              <w:bottom w:val="single" w:sz="4" w:space="0" w:color="auto"/>
              <w:right w:val="single" w:sz="4" w:space="0" w:color="auto"/>
            </w:tcBorders>
          </w:tcPr>
          <w:p w14:paraId="1DA56241" w14:textId="77777777" w:rsidR="00CE352E" w:rsidRPr="00F52C12" w:rsidRDefault="00CE352E" w:rsidP="002D3CC9">
            <w:pPr>
              <w:rPr>
                <w:rStyle w:val="SubtleEmphasis"/>
                <w:rFonts w:cs="Arial"/>
                <w:i w:val="0"/>
                <w:iCs w:val="0"/>
                <w:lang w:val="cy-GB"/>
              </w:rPr>
            </w:pPr>
            <w:r w:rsidRPr="00F52C12">
              <w:rPr>
                <w:rStyle w:val="SubtleEmphasis"/>
                <w:rFonts w:cs="Arial"/>
                <w:lang w:val="cy-GB" w:bidi="cy-GB"/>
              </w:rPr>
              <w:t>2.0</w:t>
            </w:r>
          </w:p>
        </w:tc>
        <w:tc>
          <w:tcPr>
            <w:tcW w:w="1843" w:type="dxa"/>
            <w:tcBorders>
              <w:top w:val="single" w:sz="4" w:space="0" w:color="auto"/>
              <w:left w:val="single" w:sz="4" w:space="0" w:color="auto"/>
              <w:bottom w:val="single" w:sz="4" w:space="0" w:color="auto"/>
              <w:right w:val="single" w:sz="4" w:space="0" w:color="auto"/>
            </w:tcBorders>
          </w:tcPr>
          <w:p w14:paraId="6CB724F9" w14:textId="77777777" w:rsidR="00CE352E" w:rsidRPr="00F52C12" w:rsidRDefault="00CE352E" w:rsidP="002D3CC9">
            <w:pPr>
              <w:rPr>
                <w:rStyle w:val="SubtleEmphasis"/>
                <w:rFonts w:cs="Arial"/>
                <w:i w:val="0"/>
                <w:iCs w:val="0"/>
                <w:lang w:val="cy-GB"/>
              </w:rPr>
            </w:pPr>
            <w:r w:rsidRPr="00F52C12">
              <w:rPr>
                <w:rStyle w:val="SubtleEmphasis"/>
                <w:rFonts w:cs="Arial"/>
                <w:lang w:val="cy-GB" w:bidi="cy-GB"/>
              </w:rPr>
              <w:t>Mawrth 2022</w:t>
            </w:r>
          </w:p>
        </w:tc>
        <w:tc>
          <w:tcPr>
            <w:tcW w:w="5187" w:type="dxa"/>
            <w:tcBorders>
              <w:top w:val="single" w:sz="4" w:space="0" w:color="auto"/>
              <w:left w:val="single" w:sz="4" w:space="0" w:color="auto"/>
              <w:bottom w:val="single" w:sz="4" w:space="0" w:color="auto"/>
              <w:right w:val="single" w:sz="4" w:space="0" w:color="auto"/>
            </w:tcBorders>
          </w:tcPr>
          <w:p w14:paraId="49126658" w14:textId="3FC380F5" w:rsidR="00CE352E" w:rsidRPr="00F52C12" w:rsidRDefault="00CE352E" w:rsidP="002D3CC9">
            <w:pPr>
              <w:rPr>
                <w:rStyle w:val="SubtleEmphasis"/>
                <w:rFonts w:cs="Arial"/>
                <w:i w:val="0"/>
                <w:iCs w:val="0"/>
                <w:lang w:val="cy-GB"/>
              </w:rPr>
            </w:pPr>
            <w:r w:rsidRPr="00F52C12">
              <w:rPr>
                <w:rFonts w:cs="Arial"/>
                <w:color w:val="404040" w:themeColor="text1" w:themeTint="BF"/>
                <w:lang w:val="cy-GB" w:bidi="cy-GB"/>
              </w:rPr>
              <w:t xml:space="preserve">Eglurhad o'r broses i nodi myfyrwyr cymwys a gwahaniaethu rhwng y ddwy haen o gymorth a ddarperir i fyfyrwyr sy'n ymwneud â </w:t>
            </w:r>
            <w:r w:rsidR="00430E00" w:rsidRPr="00F52C12">
              <w:rPr>
                <w:rFonts w:cs="Arial"/>
                <w:color w:val="404040" w:themeColor="text1" w:themeTint="BF"/>
                <w:lang w:val="cy-GB" w:bidi="cy-GB"/>
              </w:rPr>
              <w:t>p</w:t>
            </w:r>
            <w:r w:rsidR="00430E00" w:rsidRPr="00F52C12">
              <w:rPr>
                <w:rFonts w:cs="Arial"/>
                <w:lang w:val="cy-GB"/>
              </w:rPr>
              <w:t xml:space="preserve">herfformiad </w:t>
            </w:r>
            <w:r w:rsidRPr="00F52C12">
              <w:rPr>
                <w:rFonts w:cs="Arial"/>
                <w:color w:val="404040" w:themeColor="text1" w:themeTint="BF"/>
                <w:lang w:val="cy-GB" w:bidi="cy-GB"/>
              </w:rPr>
              <w:t xml:space="preserve">chwaraeon </w:t>
            </w:r>
          </w:p>
        </w:tc>
      </w:tr>
      <w:tr w:rsidR="00CE352E" w:rsidRPr="00F52C12" w14:paraId="0436F776" w14:textId="77777777" w:rsidTr="002D3CC9">
        <w:tc>
          <w:tcPr>
            <w:tcW w:w="1980" w:type="dxa"/>
            <w:tcBorders>
              <w:top w:val="single" w:sz="4" w:space="0" w:color="auto"/>
              <w:left w:val="single" w:sz="4" w:space="0" w:color="auto"/>
              <w:bottom w:val="single" w:sz="4" w:space="0" w:color="auto"/>
              <w:right w:val="single" w:sz="4" w:space="0" w:color="auto"/>
            </w:tcBorders>
          </w:tcPr>
          <w:p w14:paraId="61DF190A" w14:textId="77777777" w:rsidR="00CE352E" w:rsidRPr="00F52C12" w:rsidRDefault="00CE352E" w:rsidP="002D3CC9">
            <w:pPr>
              <w:rPr>
                <w:rStyle w:val="SubtleEmphasis"/>
                <w:rFonts w:cs="Arial"/>
                <w:lang w:val="cy-GB"/>
              </w:rPr>
            </w:pPr>
            <w:r w:rsidRPr="00F52C12">
              <w:rPr>
                <w:rStyle w:val="SubtleEmphasis"/>
                <w:rFonts w:cs="Arial"/>
                <w:lang w:val="cy-GB" w:bidi="cy-GB"/>
              </w:rPr>
              <w:t>3</w:t>
            </w:r>
            <w:r w:rsidRPr="00F52C12">
              <w:rPr>
                <w:rStyle w:val="SubtleEmphasis"/>
                <w:lang w:val="cy-GB" w:bidi="cy-GB"/>
              </w:rPr>
              <w:t>.0</w:t>
            </w:r>
          </w:p>
        </w:tc>
        <w:tc>
          <w:tcPr>
            <w:tcW w:w="1843" w:type="dxa"/>
            <w:tcBorders>
              <w:top w:val="single" w:sz="4" w:space="0" w:color="auto"/>
              <w:left w:val="single" w:sz="4" w:space="0" w:color="auto"/>
              <w:bottom w:val="single" w:sz="4" w:space="0" w:color="auto"/>
              <w:right w:val="single" w:sz="4" w:space="0" w:color="auto"/>
            </w:tcBorders>
          </w:tcPr>
          <w:p w14:paraId="46D07C69" w14:textId="77777777" w:rsidR="00CE352E" w:rsidRPr="00F52C12" w:rsidRDefault="00CE352E" w:rsidP="002D3CC9">
            <w:pPr>
              <w:rPr>
                <w:rStyle w:val="SubtleEmphasis"/>
                <w:rFonts w:cs="Arial"/>
                <w:lang w:val="cy-GB"/>
              </w:rPr>
            </w:pPr>
            <w:r w:rsidRPr="00F52C12">
              <w:rPr>
                <w:rStyle w:val="SubtleEmphasis"/>
                <w:rFonts w:cs="Arial"/>
                <w:lang w:val="cy-GB" w:bidi="cy-GB"/>
              </w:rPr>
              <w:t>Mawrth 2025</w:t>
            </w:r>
          </w:p>
        </w:tc>
        <w:tc>
          <w:tcPr>
            <w:tcW w:w="5187" w:type="dxa"/>
            <w:tcBorders>
              <w:top w:val="single" w:sz="4" w:space="0" w:color="auto"/>
              <w:left w:val="single" w:sz="4" w:space="0" w:color="auto"/>
              <w:bottom w:val="single" w:sz="4" w:space="0" w:color="auto"/>
              <w:right w:val="single" w:sz="4" w:space="0" w:color="auto"/>
            </w:tcBorders>
          </w:tcPr>
          <w:p w14:paraId="47419193" w14:textId="77777777"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Dileu cyfeiriadau at ffurflenni cais a manylion gweithredol fel nad yw'n briodol ar gyfer dogfen bolisi.</w:t>
            </w:r>
          </w:p>
          <w:p w14:paraId="397A8E8B" w14:textId="385422AE"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 xml:space="preserve">Dileu newidiadau i'r modd astudio (FT </w:t>
            </w:r>
            <w:r w:rsidR="00F52C12" w:rsidRPr="00F52C12">
              <w:rPr>
                <w:rFonts w:cs="Arial"/>
                <w:color w:val="404040" w:themeColor="text1" w:themeTint="BF"/>
                <w:lang w:val="cy-GB" w:bidi="cy-GB"/>
              </w:rPr>
              <w:t>yn er</w:t>
            </w:r>
            <w:r w:rsidR="00F52C12">
              <w:rPr>
                <w:rFonts w:cs="Arial"/>
                <w:color w:val="404040" w:themeColor="text1" w:themeTint="BF"/>
                <w:lang w:val="cy-GB" w:bidi="cy-GB"/>
              </w:rPr>
              <w:t>b</w:t>
            </w:r>
            <w:r w:rsidR="00F52C12" w:rsidRPr="00F52C12">
              <w:rPr>
                <w:rFonts w:cs="Arial"/>
                <w:color w:val="404040" w:themeColor="text1" w:themeTint="BF"/>
                <w:lang w:val="cy-GB" w:bidi="cy-GB"/>
              </w:rPr>
              <w:t>yn</w:t>
            </w:r>
            <w:r w:rsidRPr="00F52C12">
              <w:rPr>
                <w:rFonts w:cs="Arial"/>
                <w:color w:val="404040" w:themeColor="text1" w:themeTint="BF"/>
                <w:lang w:val="cy-GB" w:bidi="cy-GB"/>
              </w:rPr>
              <w:t xml:space="preserve"> PT) ac atal astudiaethau </w:t>
            </w:r>
            <w:r w:rsidR="00F52C12">
              <w:rPr>
                <w:rFonts w:cs="Arial"/>
                <w:color w:val="404040" w:themeColor="text1" w:themeTint="BF"/>
                <w:lang w:val="cy-GB" w:bidi="cy-GB"/>
              </w:rPr>
              <w:t xml:space="preserve">wrth </w:t>
            </w:r>
            <w:r w:rsidRPr="00F52C12">
              <w:rPr>
                <w:rFonts w:cs="Arial"/>
                <w:color w:val="404040" w:themeColor="text1" w:themeTint="BF"/>
                <w:lang w:val="cy-GB" w:bidi="cy-GB"/>
              </w:rPr>
              <w:t xml:space="preserve">enghreifftiau o gonsesiwn i adlewyrchu </w:t>
            </w:r>
            <w:r w:rsidRPr="00F52C12">
              <w:rPr>
                <w:rFonts w:cs="Arial"/>
                <w:color w:val="404040" w:themeColor="text1" w:themeTint="BF"/>
                <w:lang w:val="cy-GB" w:bidi="cy-GB"/>
              </w:rPr>
              <w:lastRenderedPageBreak/>
              <w:t>cwmpas y polisi gan fod yr opsiynau hyn ar gael i bob myfyriwr.</w:t>
            </w:r>
          </w:p>
          <w:p w14:paraId="2DBB31AE" w14:textId="77777777"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Cynnwys ymrwymiadau tîm rhaglenni perfformiad i adlewyrchu ymrwymiad y sefydliad i Brifysgol Chwaraeon Cymru a gofyniad myfyrwyr yn y timau hyn.</w:t>
            </w:r>
          </w:p>
          <w:p w14:paraId="016DA91F" w14:textId="77777777"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Dileu dyddiad cau ar gyfer Haen 1 er mwyn caniatáu mynediad blwyddyn gyfan i fyfyrwyr yn ôl yr angen.</w:t>
            </w:r>
          </w:p>
          <w:p w14:paraId="66FDB39F" w14:textId="77777777"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Cyswllt polisi wedi'i ddiweddaru â Rheolwr Ffordd o Fyw ac Addysg Athletwyr i adlewyrchu strwythur staffio</w:t>
            </w:r>
          </w:p>
          <w:p w14:paraId="189E1922" w14:textId="12C4D0CA" w:rsidR="00CE352E" w:rsidRPr="00F52C12" w:rsidRDefault="00CE352E" w:rsidP="002D3CC9">
            <w:pPr>
              <w:pStyle w:val="ListParagraph"/>
              <w:numPr>
                <w:ilvl w:val="0"/>
                <w:numId w:val="39"/>
              </w:numPr>
              <w:rPr>
                <w:rFonts w:cs="Arial"/>
                <w:color w:val="404040" w:themeColor="text1" w:themeTint="BF"/>
                <w:lang w:val="cy-GB"/>
              </w:rPr>
            </w:pPr>
            <w:r w:rsidRPr="00F52C12">
              <w:rPr>
                <w:rFonts w:cs="Arial"/>
                <w:color w:val="404040" w:themeColor="text1" w:themeTint="BF"/>
                <w:lang w:val="cy-GB" w:bidi="cy-GB"/>
              </w:rPr>
              <w:t>Mân newidiadau i'r geiriad.</w:t>
            </w:r>
          </w:p>
        </w:tc>
      </w:tr>
    </w:tbl>
    <w:p w14:paraId="1638E9D3" w14:textId="77777777" w:rsidR="000112AE" w:rsidRPr="00F52C12" w:rsidRDefault="000112AE" w:rsidP="002A1820">
      <w:pPr>
        <w:pStyle w:val="Heading2"/>
        <w:numPr>
          <w:ilvl w:val="0"/>
          <w:numId w:val="0"/>
        </w:numPr>
        <w:rPr>
          <w:lang w:val="cy-GB"/>
        </w:rPr>
      </w:pPr>
    </w:p>
    <w:p w14:paraId="5FDD1DDB" w14:textId="77777777" w:rsidR="009C7699" w:rsidRPr="00F52C12" w:rsidRDefault="009C7699" w:rsidP="002A1820">
      <w:pPr>
        <w:pStyle w:val="Heading2"/>
        <w:numPr>
          <w:ilvl w:val="0"/>
          <w:numId w:val="0"/>
        </w:numPr>
        <w:rPr>
          <w:lang w:val="cy-GB"/>
        </w:rPr>
      </w:pPr>
    </w:p>
    <w:sdt>
      <w:sdtPr>
        <w:rPr>
          <w:rFonts w:cstheme="minorBidi"/>
          <w:b w:val="0"/>
          <w:bCs w:val="0"/>
          <w:lang w:val="cy-GB"/>
        </w:rPr>
        <w:id w:val="780540660"/>
        <w:docPartObj>
          <w:docPartGallery w:val="Table of Contents"/>
          <w:docPartUnique/>
        </w:docPartObj>
      </w:sdtPr>
      <w:sdtEndPr>
        <w:rPr>
          <w:noProof/>
        </w:rPr>
      </w:sdtEndPr>
      <w:sdtContent>
        <w:p w14:paraId="7FEC01B3" w14:textId="6BE04EFE" w:rsidR="0048290D" w:rsidRPr="00F52C12" w:rsidRDefault="0048290D">
          <w:pPr>
            <w:pStyle w:val="TOCHeading"/>
            <w:rPr>
              <w:lang w:val="cy-GB"/>
            </w:rPr>
          </w:pPr>
          <w:r w:rsidRPr="00F52C12">
            <w:rPr>
              <w:lang w:val="cy-GB" w:bidi="cy-GB"/>
            </w:rPr>
            <w:t>Cynnwys</w:t>
          </w:r>
        </w:p>
        <w:p w14:paraId="339F3039" w14:textId="0F36A63E" w:rsidR="005373FD" w:rsidRPr="00F52C12" w:rsidRDefault="0048290D" w:rsidP="005373FD">
          <w:pPr>
            <w:pStyle w:val="TOC1"/>
            <w:rPr>
              <w:rFonts w:asciiTheme="minorHAnsi" w:eastAsiaTheme="minorEastAsia" w:hAnsiTheme="minorHAnsi"/>
              <w:noProof/>
              <w:color w:val="auto"/>
              <w:kern w:val="2"/>
              <w:szCs w:val="24"/>
              <w:lang w:val="cy-GB" w:eastAsia="en-GB"/>
              <w14:ligatures w14:val="standardContextual"/>
            </w:rPr>
          </w:pPr>
          <w:r w:rsidRPr="00F52C12">
            <w:rPr>
              <w:lang w:val="cy-GB" w:bidi="cy-GB"/>
            </w:rPr>
            <w:fldChar w:fldCharType="begin"/>
          </w:r>
          <w:r w:rsidRPr="00F52C12">
            <w:rPr>
              <w:lang w:val="cy-GB" w:bidi="cy-GB"/>
            </w:rPr>
            <w:instrText xml:space="preserve"> TOC \o "1-3" \h \z \u </w:instrText>
          </w:r>
          <w:r w:rsidRPr="00F52C12">
            <w:rPr>
              <w:lang w:val="cy-GB" w:bidi="cy-GB"/>
            </w:rPr>
            <w:fldChar w:fldCharType="separate"/>
          </w:r>
          <w:hyperlink w:anchor="_Toc195604983" w:history="1">
            <w:r w:rsidR="005373FD" w:rsidRPr="00F52C12">
              <w:rPr>
                <w:rStyle w:val="Hyperlink"/>
                <w:noProof/>
                <w:lang w:val="cy-GB" w:bidi="cy-GB"/>
              </w:rPr>
              <w:t>1.</w:t>
            </w:r>
            <w:r w:rsidR="005373FD" w:rsidRPr="00F52C12">
              <w:rPr>
                <w:rFonts w:asciiTheme="minorHAnsi" w:eastAsiaTheme="minorEastAsia" w:hAnsiTheme="minorHAnsi"/>
                <w:noProof/>
                <w:color w:val="auto"/>
                <w:kern w:val="2"/>
                <w:szCs w:val="24"/>
                <w:lang w:val="cy-GB" w:bidi="cy-GB"/>
                <w14:ligatures w14:val="standardContextual"/>
              </w:rPr>
              <w:tab/>
            </w:r>
            <w:r w:rsidR="003E46E2">
              <w:rPr>
                <w:rStyle w:val="Hyperlink"/>
                <w:noProof/>
                <w:lang w:val="cy-GB" w:bidi="cy-GB"/>
              </w:rPr>
              <w:t>Cyflwyniad a Rhesymeg</w:t>
            </w:r>
            <w:r w:rsidR="005373FD" w:rsidRPr="00F52C12">
              <w:rPr>
                <w:noProof/>
                <w:webHidden/>
                <w:lang w:val="cy-GB" w:bidi="cy-GB"/>
              </w:rPr>
              <w:tab/>
            </w:r>
            <w:r w:rsidR="005373FD" w:rsidRPr="00F52C12">
              <w:rPr>
                <w:noProof/>
                <w:webHidden/>
                <w:lang w:val="cy-GB" w:bidi="cy-GB"/>
              </w:rPr>
              <w:fldChar w:fldCharType="begin"/>
            </w:r>
            <w:r w:rsidR="005373FD" w:rsidRPr="00F52C12">
              <w:rPr>
                <w:noProof/>
                <w:webHidden/>
                <w:lang w:val="cy-GB" w:bidi="cy-GB"/>
              </w:rPr>
              <w:instrText xml:space="preserve"> PAGEREF _Toc195604983 \h </w:instrText>
            </w:r>
            <w:r w:rsidR="005373FD" w:rsidRPr="00F52C12">
              <w:rPr>
                <w:noProof/>
                <w:webHidden/>
                <w:lang w:val="cy-GB" w:bidi="cy-GB"/>
              </w:rPr>
            </w:r>
            <w:r w:rsidR="005373FD" w:rsidRPr="00F52C12">
              <w:rPr>
                <w:noProof/>
                <w:webHidden/>
                <w:lang w:val="cy-GB" w:bidi="cy-GB"/>
              </w:rPr>
              <w:fldChar w:fldCharType="separate"/>
            </w:r>
            <w:r w:rsidR="005373FD" w:rsidRPr="00F52C12">
              <w:rPr>
                <w:noProof/>
                <w:webHidden/>
                <w:lang w:val="cy-GB" w:bidi="cy-GB"/>
              </w:rPr>
              <w:t>3</w:t>
            </w:r>
            <w:r w:rsidR="005373FD" w:rsidRPr="00F52C12">
              <w:rPr>
                <w:noProof/>
                <w:webHidden/>
                <w:lang w:val="cy-GB" w:bidi="cy-GB"/>
              </w:rPr>
              <w:fldChar w:fldCharType="end"/>
            </w:r>
          </w:hyperlink>
        </w:p>
        <w:p w14:paraId="7D09BEAA" w14:textId="26F15AD6" w:rsidR="005373FD" w:rsidRPr="00F52C12" w:rsidRDefault="005373FD" w:rsidP="005373FD">
          <w:pPr>
            <w:pStyle w:val="TOC1"/>
            <w:rPr>
              <w:rFonts w:asciiTheme="minorHAnsi" w:eastAsiaTheme="minorEastAsia" w:hAnsiTheme="minorHAnsi"/>
              <w:noProof/>
              <w:color w:val="auto"/>
              <w:kern w:val="2"/>
              <w:szCs w:val="24"/>
              <w:lang w:val="cy-GB" w:eastAsia="en-GB"/>
              <w14:ligatures w14:val="standardContextual"/>
            </w:rPr>
          </w:pPr>
          <w:hyperlink w:anchor="_Toc195604984" w:history="1">
            <w:r w:rsidRPr="00F52C12">
              <w:rPr>
                <w:rStyle w:val="Hyperlink"/>
                <w:noProof/>
                <w:lang w:val="cy-GB" w:bidi="cy-GB"/>
              </w:rPr>
              <w:t>2.</w:t>
            </w:r>
            <w:r w:rsidRPr="00F52C12">
              <w:rPr>
                <w:rFonts w:asciiTheme="minorHAnsi" w:eastAsiaTheme="minorEastAsia" w:hAnsiTheme="minorHAnsi"/>
                <w:noProof/>
                <w:color w:val="auto"/>
                <w:kern w:val="2"/>
                <w:szCs w:val="24"/>
                <w:lang w:val="cy-GB" w:bidi="cy-GB"/>
                <w14:ligatures w14:val="standardContextual"/>
              </w:rPr>
              <w:tab/>
            </w:r>
            <w:r w:rsidR="003E46E2">
              <w:rPr>
                <w:rStyle w:val="Hyperlink"/>
                <w:noProof/>
                <w:lang w:val="cy-GB" w:bidi="cy-GB"/>
              </w:rPr>
              <w:t>Amlinelliad Polisi</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_Toc195604984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3</w:t>
            </w:r>
            <w:r w:rsidRPr="00F52C12">
              <w:rPr>
                <w:noProof/>
                <w:webHidden/>
                <w:lang w:val="cy-GB" w:bidi="cy-GB"/>
              </w:rPr>
              <w:fldChar w:fldCharType="end"/>
            </w:r>
          </w:hyperlink>
        </w:p>
        <w:p w14:paraId="79E4764B" w14:textId="5A2403F8" w:rsidR="005373FD" w:rsidRPr="00F52C12" w:rsidRDefault="005373FD" w:rsidP="005373FD">
          <w:pPr>
            <w:pStyle w:val="TOC1"/>
            <w:rPr>
              <w:rFonts w:asciiTheme="minorHAnsi" w:eastAsiaTheme="minorEastAsia" w:hAnsiTheme="minorHAnsi"/>
              <w:noProof/>
              <w:color w:val="auto"/>
              <w:kern w:val="2"/>
              <w:szCs w:val="24"/>
              <w:lang w:val="cy-GB" w:eastAsia="en-GB"/>
              <w14:ligatures w14:val="standardContextual"/>
            </w:rPr>
          </w:pPr>
          <w:hyperlink w:anchor="_Toc195604985" w:history="1">
            <w:r w:rsidRPr="00F52C12">
              <w:rPr>
                <w:rStyle w:val="Hyperlink"/>
                <w:noProof/>
                <w:lang w:val="cy-GB" w:bidi="cy-GB"/>
              </w:rPr>
              <w:t>3.</w:t>
            </w:r>
            <w:r w:rsidRPr="00F52C12">
              <w:rPr>
                <w:rFonts w:asciiTheme="minorHAnsi" w:eastAsiaTheme="minorEastAsia" w:hAnsiTheme="minorHAnsi"/>
                <w:noProof/>
                <w:color w:val="auto"/>
                <w:kern w:val="2"/>
                <w:szCs w:val="24"/>
                <w:lang w:val="cy-GB" w:bidi="cy-GB"/>
                <w14:ligatures w14:val="standardContextual"/>
              </w:rPr>
              <w:tab/>
            </w:r>
            <w:r w:rsidR="003E46E2">
              <w:rPr>
                <w:rStyle w:val="Hyperlink"/>
                <w:noProof/>
                <w:lang w:val="cy-GB" w:bidi="cy-GB"/>
              </w:rPr>
              <w:t>Egwyddorion P</w:t>
            </w:r>
            <w:r w:rsidRPr="00F52C12">
              <w:rPr>
                <w:rStyle w:val="Hyperlink"/>
                <w:noProof/>
                <w:lang w:val="cy-GB" w:bidi="cy-GB"/>
              </w:rPr>
              <w:t>oli</w:t>
            </w:r>
            <w:r w:rsidR="003E46E2">
              <w:rPr>
                <w:rStyle w:val="Hyperlink"/>
                <w:noProof/>
                <w:lang w:val="cy-GB" w:bidi="cy-GB"/>
              </w:rPr>
              <w:t>si</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_Toc195604985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4</w:t>
            </w:r>
            <w:r w:rsidRPr="00F52C12">
              <w:rPr>
                <w:noProof/>
                <w:webHidden/>
                <w:lang w:val="cy-GB" w:bidi="cy-GB"/>
              </w:rPr>
              <w:fldChar w:fldCharType="end"/>
            </w:r>
          </w:hyperlink>
        </w:p>
        <w:p w14:paraId="4C9B02DF" w14:textId="622C6A1F" w:rsidR="005373FD" w:rsidRPr="00F52C12" w:rsidRDefault="005373FD" w:rsidP="005373FD">
          <w:pPr>
            <w:pStyle w:val="TOC1"/>
            <w:rPr>
              <w:rFonts w:asciiTheme="minorHAnsi" w:eastAsiaTheme="minorEastAsia" w:hAnsiTheme="minorHAnsi"/>
              <w:noProof/>
              <w:color w:val="auto"/>
              <w:kern w:val="2"/>
              <w:szCs w:val="24"/>
              <w:lang w:val="cy-GB" w:eastAsia="en-GB"/>
              <w14:ligatures w14:val="standardContextual"/>
            </w:rPr>
          </w:pPr>
          <w:hyperlink w:anchor="_Toc195604986" w:history="1">
            <w:r w:rsidRPr="00F52C12">
              <w:rPr>
                <w:rStyle w:val="Hyperlink"/>
                <w:noProof/>
                <w:lang w:val="cy-GB" w:bidi="cy-GB"/>
              </w:rPr>
              <w:t>4.</w:t>
            </w:r>
            <w:r w:rsidRPr="00F52C12">
              <w:rPr>
                <w:rFonts w:asciiTheme="minorHAnsi" w:eastAsiaTheme="minorEastAsia" w:hAnsiTheme="minorHAnsi"/>
                <w:noProof/>
                <w:color w:val="auto"/>
                <w:kern w:val="2"/>
                <w:szCs w:val="24"/>
                <w:lang w:val="cy-GB" w:bidi="cy-GB"/>
                <w14:ligatures w14:val="standardContextual"/>
              </w:rPr>
              <w:tab/>
            </w:r>
            <w:r w:rsidRPr="00F52C12">
              <w:rPr>
                <w:rStyle w:val="Hyperlink"/>
                <w:noProof/>
                <w:lang w:val="cy-GB" w:bidi="cy-GB"/>
              </w:rPr>
              <w:t>Poli</w:t>
            </w:r>
            <w:r w:rsidR="003E46E2">
              <w:rPr>
                <w:rStyle w:val="Hyperlink"/>
                <w:noProof/>
                <w:lang w:val="cy-GB" w:bidi="cy-GB"/>
              </w:rPr>
              <w:t>si</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_Toc195604986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4</w:t>
            </w:r>
            <w:r w:rsidRPr="00F52C12">
              <w:rPr>
                <w:noProof/>
                <w:webHidden/>
                <w:lang w:val="cy-GB" w:bidi="cy-GB"/>
              </w:rPr>
              <w:fldChar w:fldCharType="end"/>
            </w:r>
          </w:hyperlink>
        </w:p>
        <w:p w14:paraId="71CA06F1" w14:textId="7213612E" w:rsidR="005373FD" w:rsidRPr="00F52C12" w:rsidRDefault="005373FD">
          <w:pPr>
            <w:pStyle w:val="TOC2"/>
            <w:tabs>
              <w:tab w:val="left" w:pos="96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87" w:history="1">
            <w:r w:rsidRPr="00F52C12">
              <w:rPr>
                <w:rStyle w:val="Hyperlink"/>
                <w:noProof/>
                <w:lang w:val="cy-GB" w:bidi="cy-GB"/>
              </w:rPr>
              <w:t>4.1.</w:t>
            </w:r>
            <w:r w:rsidRPr="00F52C12">
              <w:rPr>
                <w:rFonts w:asciiTheme="minorHAnsi" w:eastAsiaTheme="minorEastAsia" w:hAnsiTheme="minorHAnsi"/>
                <w:noProof/>
                <w:color w:val="auto"/>
                <w:kern w:val="2"/>
                <w:szCs w:val="24"/>
                <w:lang w:val="cy-GB" w:bidi="cy-GB"/>
                <w14:ligatures w14:val="standardContextual"/>
              </w:rPr>
              <w:tab/>
            </w:r>
            <w:r w:rsidR="003E46E2">
              <w:rPr>
                <w:rStyle w:val="Hyperlink"/>
                <w:noProof/>
                <w:lang w:val="cy-GB" w:bidi="cy-GB"/>
              </w:rPr>
              <w:t>Haen</w:t>
            </w:r>
            <w:r w:rsidRPr="00F52C12">
              <w:rPr>
                <w:rStyle w:val="Hyperlink"/>
                <w:noProof/>
                <w:lang w:val="cy-GB" w:bidi="cy-GB"/>
              </w:rPr>
              <w:t xml:space="preserve"> 1: Stat</w:t>
            </w:r>
            <w:r w:rsidR="003E46E2">
              <w:rPr>
                <w:rStyle w:val="Hyperlink"/>
                <w:noProof/>
                <w:lang w:val="cy-GB" w:bidi="cy-GB"/>
              </w:rPr>
              <w:t>w</w:t>
            </w:r>
            <w:r w:rsidRPr="00F52C12">
              <w:rPr>
                <w:rStyle w:val="Hyperlink"/>
                <w:noProof/>
                <w:lang w:val="cy-GB" w:bidi="cy-GB"/>
              </w:rPr>
              <w:t>s</w:t>
            </w:r>
            <w:r w:rsidR="003E46E2">
              <w:rPr>
                <w:rStyle w:val="Hyperlink"/>
                <w:noProof/>
                <w:lang w:val="cy-GB" w:bidi="cy-GB"/>
              </w:rPr>
              <w:t xml:space="preserve"> Athletwr Gyrfa Ddeuol</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_Toc195604987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4</w:t>
            </w:r>
            <w:r w:rsidRPr="00F52C12">
              <w:rPr>
                <w:noProof/>
                <w:webHidden/>
                <w:lang w:val="cy-GB" w:bidi="cy-GB"/>
              </w:rPr>
              <w:fldChar w:fldCharType="end"/>
            </w:r>
          </w:hyperlink>
        </w:p>
        <w:p w14:paraId="6E7934E6" w14:textId="4F81834C"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88" w:history="1">
            <w:r w:rsidRPr="00F52C12">
              <w:rPr>
                <w:rStyle w:val="Hyperlink"/>
                <w:noProof/>
                <w:lang w:val="cy-GB" w:bidi="cy-GB"/>
              </w:rPr>
              <w:t>4.1.1.</w:t>
            </w:r>
            <w:r w:rsidRPr="00F52C12">
              <w:rPr>
                <w:rFonts w:asciiTheme="minorHAnsi" w:eastAsiaTheme="minorEastAsia" w:hAnsiTheme="minorHAnsi"/>
                <w:noProof/>
                <w:color w:val="auto"/>
                <w:kern w:val="2"/>
                <w:szCs w:val="24"/>
                <w:lang w:val="cy-GB" w:bidi="cy-GB"/>
                <w14:ligatures w14:val="standardContextual"/>
              </w:rPr>
              <w:tab/>
            </w:r>
            <w:r w:rsidR="00C11270">
              <w:rPr>
                <w:rStyle w:val="Hyperlink"/>
                <w:noProof/>
                <w:lang w:val="cy-GB" w:bidi="cy-GB"/>
              </w:rPr>
              <w:t>Cymhwysedd</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_Toc195604988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4</w:t>
            </w:r>
            <w:r w:rsidRPr="00F52C12">
              <w:rPr>
                <w:noProof/>
                <w:webHidden/>
                <w:lang w:val="cy-GB" w:bidi="cy-GB"/>
              </w:rPr>
              <w:fldChar w:fldCharType="end"/>
            </w:r>
          </w:hyperlink>
        </w:p>
        <w:p w14:paraId="3AEF4461" w14:textId="7B1A5623"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89" w:history="1">
            <w:r w:rsidRPr="00F52C12">
              <w:rPr>
                <w:rStyle w:val="Hyperlink"/>
                <w:noProof/>
                <w:lang w:val="cy-GB" w:bidi="cy-GB"/>
              </w:rPr>
              <w:t>4.1.2.</w:t>
            </w:r>
            <w:r w:rsidRPr="00F52C12">
              <w:rPr>
                <w:rFonts w:asciiTheme="minorHAnsi" w:eastAsiaTheme="minorEastAsia" w:hAnsiTheme="minorHAnsi"/>
                <w:noProof/>
                <w:color w:val="auto"/>
                <w:kern w:val="2"/>
                <w:szCs w:val="24"/>
                <w:lang w:val="cy-GB" w:bidi="cy-GB"/>
                <w14:ligatures w14:val="standardContextual"/>
              </w:rPr>
              <w:tab/>
            </w:r>
            <w:r w:rsidR="009B7D95">
              <w:rPr>
                <w:rStyle w:val="Hyperlink"/>
                <w:noProof/>
                <w:lang w:val="cy-GB" w:bidi="cy-GB"/>
              </w:rPr>
              <w:t>Proses Ymgeisio</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_Toc195604989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5</w:t>
            </w:r>
            <w:r w:rsidRPr="00F52C12">
              <w:rPr>
                <w:noProof/>
                <w:webHidden/>
                <w:lang w:val="cy-GB" w:bidi="cy-GB"/>
              </w:rPr>
              <w:fldChar w:fldCharType="end"/>
            </w:r>
          </w:hyperlink>
        </w:p>
        <w:p w14:paraId="081F1B94" w14:textId="5609BD79"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0" w:history="1">
            <w:r w:rsidRPr="00F52C12">
              <w:rPr>
                <w:rStyle w:val="Hyperlink"/>
                <w:noProof/>
                <w:lang w:val="cy-GB" w:bidi="cy-GB"/>
              </w:rPr>
              <w:t>4.1.3.</w:t>
            </w:r>
            <w:r w:rsidRPr="00F52C12">
              <w:rPr>
                <w:rFonts w:asciiTheme="minorHAnsi" w:eastAsiaTheme="minorEastAsia" w:hAnsiTheme="minorHAnsi"/>
                <w:noProof/>
                <w:color w:val="auto"/>
                <w:kern w:val="2"/>
                <w:szCs w:val="24"/>
                <w:lang w:val="cy-GB" w:bidi="cy-GB"/>
                <w14:ligatures w14:val="standardContextual"/>
              </w:rPr>
              <w:tab/>
            </w:r>
            <w:r w:rsidRPr="00F52C12">
              <w:rPr>
                <w:rStyle w:val="Hyperlink"/>
                <w:noProof/>
                <w:lang w:val="cy-GB" w:bidi="cy-GB"/>
              </w:rPr>
              <w:t>Cons</w:t>
            </w:r>
            <w:r w:rsidR="009B7D95">
              <w:rPr>
                <w:rStyle w:val="Hyperlink"/>
                <w:noProof/>
                <w:lang w:val="cy-GB" w:bidi="cy-GB"/>
              </w:rPr>
              <w:t>esiynau Academaidd</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_Toc195604990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5</w:t>
            </w:r>
            <w:r w:rsidRPr="00F52C12">
              <w:rPr>
                <w:noProof/>
                <w:webHidden/>
                <w:lang w:val="cy-GB" w:bidi="cy-GB"/>
              </w:rPr>
              <w:fldChar w:fldCharType="end"/>
            </w:r>
          </w:hyperlink>
        </w:p>
        <w:p w14:paraId="2C71A42E" w14:textId="5D2D0BBD" w:rsidR="005373FD" w:rsidRPr="00F52C12" w:rsidRDefault="005373FD">
          <w:pPr>
            <w:pStyle w:val="TOC2"/>
            <w:tabs>
              <w:tab w:val="left" w:pos="96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1" w:history="1">
            <w:r w:rsidRPr="00F52C12">
              <w:rPr>
                <w:rStyle w:val="Hyperlink"/>
                <w:noProof/>
                <w:lang w:val="cy-GB" w:bidi="cy-GB"/>
              </w:rPr>
              <w:t>4.2.</w:t>
            </w:r>
            <w:r w:rsidRPr="00F52C12">
              <w:rPr>
                <w:rFonts w:asciiTheme="minorHAnsi" w:eastAsiaTheme="minorEastAsia" w:hAnsiTheme="minorHAnsi"/>
                <w:noProof/>
                <w:color w:val="auto"/>
                <w:kern w:val="2"/>
                <w:szCs w:val="24"/>
                <w:lang w:val="cy-GB" w:bidi="cy-GB"/>
                <w14:ligatures w14:val="standardContextual"/>
              </w:rPr>
              <w:tab/>
            </w:r>
            <w:r w:rsidR="003E46E2">
              <w:rPr>
                <w:rStyle w:val="Hyperlink"/>
                <w:noProof/>
                <w:lang w:val="cy-GB" w:bidi="cy-GB"/>
              </w:rPr>
              <w:t>Haen</w:t>
            </w:r>
            <w:r w:rsidRPr="00F52C12">
              <w:rPr>
                <w:rStyle w:val="Hyperlink"/>
                <w:noProof/>
                <w:lang w:val="cy-GB" w:bidi="cy-GB"/>
              </w:rPr>
              <w:t xml:space="preserve"> 2: </w:t>
            </w:r>
            <w:r w:rsidR="00DA4058">
              <w:rPr>
                <w:rStyle w:val="Hyperlink"/>
                <w:noProof/>
                <w:lang w:val="cy-GB" w:bidi="cy-GB"/>
              </w:rPr>
              <w:t>Consesiwn Chwaraeo</w:t>
            </w:r>
            <w:r w:rsidR="00E004DB">
              <w:rPr>
                <w:rStyle w:val="Hyperlink"/>
                <w:noProof/>
                <w:lang w:val="cy-GB" w:bidi="cy-GB"/>
              </w:rPr>
              <w:t>n Perfformiad</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_Toc195604991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5</w:t>
            </w:r>
            <w:r w:rsidRPr="00F52C12">
              <w:rPr>
                <w:noProof/>
                <w:webHidden/>
                <w:lang w:val="cy-GB" w:bidi="cy-GB"/>
              </w:rPr>
              <w:fldChar w:fldCharType="end"/>
            </w:r>
          </w:hyperlink>
        </w:p>
        <w:p w14:paraId="1EB44105" w14:textId="5E61A56C"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2" w:history="1">
            <w:r w:rsidRPr="00F52C12">
              <w:rPr>
                <w:rStyle w:val="Hyperlink"/>
                <w:noProof/>
                <w:lang w:val="cy-GB" w:bidi="cy-GB"/>
              </w:rPr>
              <w:t>4.2.1.</w:t>
            </w:r>
            <w:r w:rsidRPr="00F52C12">
              <w:rPr>
                <w:rFonts w:asciiTheme="minorHAnsi" w:eastAsiaTheme="minorEastAsia" w:hAnsiTheme="minorHAnsi"/>
                <w:noProof/>
                <w:color w:val="auto"/>
                <w:kern w:val="2"/>
                <w:szCs w:val="24"/>
                <w:lang w:val="cy-GB" w:bidi="cy-GB"/>
                <w14:ligatures w14:val="standardContextual"/>
              </w:rPr>
              <w:tab/>
            </w:r>
            <w:r w:rsidR="00E004DB">
              <w:rPr>
                <w:rStyle w:val="Hyperlink"/>
                <w:noProof/>
                <w:lang w:val="cy-GB" w:bidi="cy-GB"/>
              </w:rPr>
              <w:t>Cymhwysedd</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_Toc195604992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5</w:t>
            </w:r>
            <w:r w:rsidRPr="00F52C12">
              <w:rPr>
                <w:noProof/>
                <w:webHidden/>
                <w:lang w:val="cy-GB" w:bidi="cy-GB"/>
              </w:rPr>
              <w:fldChar w:fldCharType="end"/>
            </w:r>
          </w:hyperlink>
        </w:p>
        <w:p w14:paraId="042F1B29" w14:textId="254F497C"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3" w:history="1">
            <w:r w:rsidRPr="00F52C12">
              <w:rPr>
                <w:rStyle w:val="Hyperlink"/>
                <w:noProof/>
                <w:lang w:val="cy-GB" w:bidi="cy-GB"/>
              </w:rPr>
              <w:t>4.2.2.</w:t>
            </w:r>
            <w:r w:rsidRPr="00F52C12">
              <w:rPr>
                <w:rFonts w:asciiTheme="minorHAnsi" w:eastAsiaTheme="minorEastAsia" w:hAnsiTheme="minorHAnsi"/>
                <w:noProof/>
                <w:color w:val="auto"/>
                <w:kern w:val="2"/>
                <w:szCs w:val="24"/>
                <w:lang w:val="cy-GB" w:bidi="cy-GB"/>
                <w14:ligatures w14:val="standardContextual"/>
              </w:rPr>
              <w:tab/>
            </w:r>
            <w:r w:rsidR="00E004DB">
              <w:rPr>
                <w:rStyle w:val="Hyperlink"/>
                <w:noProof/>
                <w:lang w:val="cy-GB" w:bidi="cy-GB"/>
              </w:rPr>
              <w:t>Pr</w:t>
            </w:r>
            <w:r w:rsidRPr="00F52C12">
              <w:rPr>
                <w:rStyle w:val="Hyperlink"/>
                <w:noProof/>
                <w:lang w:val="cy-GB" w:bidi="cy-GB"/>
              </w:rPr>
              <w:t>os</w:t>
            </w:r>
            <w:r w:rsidR="00E004DB">
              <w:rPr>
                <w:rStyle w:val="Hyperlink"/>
                <w:noProof/>
                <w:lang w:val="cy-GB" w:bidi="cy-GB"/>
              </w:rPr>
              <w:t>e</w:t>
            </w:r>
            <w:r w:rsidRPr="00F52C12">
              <w:rPr>
                <w:rStyle w:val="Hyperlink"/>
                <w:noProof/>
                <w:lang w:val="cy-GB" w:bidi="cy-GB"/>
              </w:rPr>
              <w:t>s</w:t>
            </w:r>
            <w:r w:rsidR="00E004DB">
              <w:rPr>
                <w:rStyle w:val="Hyperlink"/>
                <w:noProof/>
                <w:lang w:val="cy-GB" w:bidi="cy-GB"/>
              </w:rPr>
              <w:t xml:space="preserve"> Ymgeisio</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_Toc195604993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6</w:t>
            </w:r>
            <w:r w:rsidRPr="00F52C12">
              <w:rPr>
                <w:noProof/>
                <w:webHidden/>
                <w:lang w:val="cy-GB" w:bidi="cy-GB"/>
              </w:rPr>
              <w:fldChar w:fldCharType="end"/>
            </w:r>
          </w:hyperlink>
        </w:p>
        <w:p w14:paraId="1E31AC2B" w14:textId="5C5DD9CE"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4" w:history="1">
            <w:r w:rsidRPr="00F52C12">
              <w:rPr>
                <w:rStyle w:val="Hyperlink"/>
                <w:noProof/>
                <w:lang w:val="cy-GB" w:bidi="cy-GB"/>
              </w:rPr>
              <w:t>4.2.3.</w:t>
            </w:r>
            <w:r w:rsidRPr="00F52C12">
              <w:rPr>
                <w:rFonts w:asciiTheme="minorHAnsi" w:eastAsiaTheme="minorEastAsia" w:hAnsiTheme="minorHAnsi"/>
                <w:noProof/>
                <w:color w:val="auto"/>
                <w:kern w:val="2"/>
                <w:szCs w:val="24"/>
                <w:lang w:val="cy-GB" w:bidi="cy-GB"/>
                <w14:ligatures w14:val="standardContextual"/>
              </w:rPr>
              <w:tab/>
            </w:r>
            <w:r w:rsidR="00E004DB">
              <w:rPr>
                <w:rStyle w:val="Hyperlink"/>
                <w:noProof/>
                <w:lang w:val="cy-GB" w:bidi="cy-GB"/>
              </w:rPr>
              <w:t>Consesiynau Academaidd</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_Toc195604994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6</w:t>
            </w:r>
            <w:r w:rsidRPr="00F52C12">
              <w:rPr>
                <w:noProof/>
                <w:webHidden/>
                <w:lang w:val="cy-GB" w:bidi="cy-GB"/>
              </w:rPr>
              <w:fldChar w:fldCharType="end"/>
            </w:r>
          </w:hyperlink>
        </w:p>
        <w:p w14:paraId="72A6B0E7" w14:textId="6ACFF8E1" w:rsidR="005373FD" w:rsidRPr="00F52C12" w:rsidRDefault="005373FD">
          <w:pPr>
            <w:pStyle w:val="TOC3"/>
            <w:tabs>
              <w:tab w:val="left" w:pos="1440"/>
              <w:tab w:val="right" w:leader="dot" w:pos="9016"/>
            </w:tabs>
            <w:rPr>
              <w:rFonts w:asciiTheme="minorHAnsi" w:eastAsiaTheme="minorEastAsia" w:hAnsiTheme="minorHAnsi"/>
              <w:noProof/>
              <w:color w:val="auto"/>
              <w:kern w:val="2"/>
              <w:szCs w:val="24"/>
              <w:lang w:val="cy-GB" w:eastAsia="en-GB"/>
              <w14:ligatures w14:val="standardContextual"/>
            </w:rPr>
          </w:pPr>
          <w:hyperlink w:anchor="_Toc195604995" w:history="1">
            <w:r w:rsidRPr="00F52C12">
              <w:rPr>
                <w:rStyle w:val="Hyperlink"/>
                <w:noProof/>
                <w:lang w:val="cy-GB" w:bidi="cy-GB"/>
              </w:rPr>
              <w:t>4.2.4.</w:t>
            </w:r>
            <w:r w:rsidRPr="00F52C12">
              <w:rPr>
                <w:rFonts w:asciiTheme="minorHAnsi" w:eastAsiaTheme="minorEastAsia" w:hAnsiTheme="minorHAnsi"/>
                <w:noProof/>
                <w:color w:val="auto"/>
                <w:kern w:val="2"/>
                <w:szCs w:val="24"/>
                <w:lang w:val="cy-GB" w:bidi="cy-GB"/>
                <w14:ligatures w14:val="standardContextual"/>
              </w:rPr>
              <w:tab/>
            </w:r>
            <w:r w:rsidRPr="00F52C12">
              <w:rPr>
                <w:rStyle w:val="Hyperlink"/>
                <w:noProof/>
                <w:lang w:val="cy-GB" w:bidi="cy-GB"/>
              </w:rPr>
              <w:t>Ap</w:t>
            </w:r>
            <w:r w:rsidR="00E004DB">
              <w:rPr>
                <w:rStyle w:val="Hyperlink"/>
                <w:noProof/>
                <w:lang w:val="cy-GB" w:bidi="cy-GB"/>
              </w:rPr>
              <w:t>eliadau</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_Toc195604995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7</w:t>
            </w:r>
            <w:r w:rsidRPr="00F52C12">
              <w:rPr>
                <w:noProof/>
                <w:webHidden/>
                <w:lang w:val="cy-GB" w:bidi="cy-GB"/>
              </w:rPr>
              <w:fldChar w:fldCharType="end"/>
            </w:r>
          </w:hyperlink>
        </w:p>
        <w:p w14:paraId="7FDD9276" w14:textId="1348C6B8" w:rsidR="005373FD" w:rsidRPr="00F52C12" w:rsidRDefault="005373FD" w:rsidP="005373FD">
          <w:pPr>
            <w:pStyle w:val="TOC1"/>
            <w:rPr>
              <w:rFonts w:asciiTheme="minorHAnsi" w:eastAsiaTheme="minorEastAsia" w:hAnsiTheme="minorHAnsi"/>
              <w:noProof/>
              <w:color w:val="auto"/>
              <w:kern w:val="2"/>
              <w:szCs w:val="24"/>
              <w:lang w:val="cy-GB" w:eastAsia="en-GB"/>
              <w14:ligatures w14:val="standardContextual"/>
            </w:rPr>
          </w:pPr>
          <w:hyperlink w:anchor="_Toc195604996" w:history="1">
            <w:r w:rsidRPr="00F52C12">
              <w:rPr>
                <w:rStyle w:val="Hyperlink"/>
                <w:noProof/>
                <w:lang w:val="cy-GB" w:bidi="cy-GB"/>
              </w:rPr>
              <w:t>5.</w:t>
            </w:r>
            <w:r w:rsidRPr="00F52C12">
              <w:rPr>
                <w:rFonts w:asciiTheme="minorHAnsi" w:eastAsiaTheme="minorEastAsia" w:hAnsiTheme="minorHAnsi"/>
                <w:noProof/>
                <w:color w:val="auto"/>
                <w:kern w:val="2"/>
                <w:szCs w:val="24"/>
                <w:lang w:val="cy-GB" w:bidi="cy-GB"/>
                <w14:ligatures w14:val="standardContextual"/>
              </w:rPr>
              <w:tab/>
            </w:r>
            <w:r w:rsidR="00E004DB">
              <w:rPr>
                <w:rStyle w:val="Hyperlink"/>
                <w:noProof/>
                <w:lang w:val="cy-GB" w:bidi="cy-GB"/>
              </w:rPr>
              <w:t>Adolygu a Chweradwyo Polisi</w:t>
            </w:r>
            <w:r w:rsidRPr="00F52C12">
              <w:rPr>
                <w:noProof/>
                <w:webHidden/>
                <w:lang w:val="cy-GB" w:bidi="cy-GB"/>
              </w:rPr>
              <w:tab/>
            </w:r>
            <w:r w:rsidRPr="00F52C12">
              <w:rPr>
                <w:noProof/>
                <w:webHidden/>
                <w:lang w:val="cy-GB" w:bidi="cy-GB"/>
              </w:rPr>
              <w:fldChar w:fldCharType="begin"/>
            </w:r>
            <w:r w:rsidRPr="00F52C12">
              <w:rPr>
                <w:noProof/>
                <w:webHidden/>
                <w:lang w:val="cy-GB" w:bidi="cy-GB"/>
              </w:rPr>
              <w:instrText xml:space="preserve"> PAGEREF _Toc195604996 \h </w:instrText>
            </w:r>
            <w:r w:rsidRPr="00F52C12">
              <w:rPr>
                <w:noProof/>
                <w:webHidden/>
                <w:lang w:val="cy-GB" w:bidi="cy-GB"/>
              </w:rPr>
            </w:r>
            <w:r w:rsidRPr="00F52C12">
              <w:rPr>
                <w:noProof/>
                <w:webHidden/>
                <w:lang w:val="cy-GB" w:bidi="cy-GB"/>
              </w:rPr>
              <w:fldChar w:fldCharType="separate"/>
            </w:r>
            <w:r w:rsidRPr="00F52C12">
              <w:rPr>
                <w:noProof/>
                <w:webHidden/>
                <w:lang w:val="cy-GB" w:bidi="cy-GB"/>
              </w:rPr>
              <w:t>7</w:t>
            </w:r>
            <w:r w:rsidRPr="00F52C12">
              <w:rPr>
                <w:noProof/>
                <w:webHidden/>
                <w:lang w:val="cy-GB" w:bidi="cy-GB"/>
              </w:rPr>
              <w:fldChar w:fldCharType="end"/>
            </w:r>
          </w:hyperlink>
        </w:p>
        <w:p w14:paraId="1C0A219F" w14:textId="7248C581" w:rsidR="0048290D" w:rsidRPr="00F52C12" w:rsidRDefault="0048290D">
          <w:pPr>
            <w:rPr>
              <w:lang w:val="cy-GB"/>
            </w:rPr>
          </w:pPr>
          <w:r w:rsidRPr="00F52C12">
            <w:rPr>
              <w:b/>
              <w:noProof/>
              <w:lang w:val="cy-GB" w:bidi="cy-GB"/>
            </w:rPr>
            <w:fldChar w:fldCharType="end"/>
          </w:r>
        </w:p>
      </w:sdtContent>
    </w:sdt>
    <w:p w14:paraId="13526C2B" w14:textId="77777777" w:rsidR="000A49B9" w:rsidRPr="00F52C12" w:rsidRDefault="000A49B9" w:rsidP="002A1820">
      <w:pPr>
        <w:pStyle w:val="ActionPoints"/>
        <w:numPr>
          <w:ilvl w:val="0"/>
          <w:numId w:val="0"/>
        </w:numPr>
        <w:rPr>
          <w:lang w:val="cy-GB"/>
        </w:rPr>
      </w:pPr>
    </w:p>
    <w:p w14:paraId="34F58B3F" w14:textId="77777777" w:rsidR="00835320" w:rsidRPr="00F52C12" w:rsidRDefault="00835320">
      <w:pPr>
        <w:rPr>
          <w:rFonts w:eastAsiaTheme="majorEastAsia" w:cs="Arial"/>
          <w:b/>
          <w:bCs/>
          <w:szCs w:val="26"/>
          <w:lang w:val="cy-GB"/>
        </w:rPr>
      </w:pPr>
      <w:r w:rsidRPr="00F52C12">
        <w:rPr>
          <w:rFonts w:cs="Arial"/>
          <w:b/>
          <w:lang w:val="cy-GB" w:bidi="cy-GB"/>
        </w:rPr>
        <w:br w:type="page"/>
      </w:r>
    </w:p>
    <w:p w14:paraId="3117FA0A" w14:textId="26657BEF" w:rsidR="00FE01AE" w:rsidRPr="00F52C12" w:rsidRDefault="00FE01AE" w:rsidP="00087C06">
      <w:pPr>
        <w:pStyle w:val="BodyText"/>
        <w:jc w:val="center"/>
        <w:rPr>
          <w:lang w:val="cy-GB"/>
        </w:rPr>
      </w:pPr>
      <w:r w:rsidRPr="00F52C12">
        <w:rPr>
          <w:lang w:val="cy-GB" w:bidi="cy-GB"/>
        </w:rPr>
        <w:lastRenderedPageBreak/>
        <w:t>Prifysgol Metropolitan Caerdydd - Polisi Gostyngiadau Chwaraeon Perfformi</w:t>
      </w:r>
      <w:r w:rsidR="00BA6D42">
        <w:rPr>
          <w:lang w:val="cy-GB" w:bidi="cy-GB"/>
        </w:rPr>
        <w:t xml:space="preserve">ad </w:t>
      </w:r>
      <w:r w:rsidRPr="00F52C12">
        <w:rPr>
          <w:lang w:val="cy-GB" w:bidi="cy-GB"/>
        </w:rPr>
        <w:t>a</w:t>
      </w:r>
      <w:r w:rsidR="004B7B97">
        <w:rPr>
          <w:lang w:val="cy-GB" w:bidi="cy-GB"/>
        </w:rPr>
        <w:t>c</w:t>
      </w:r>
      <w:r w:rsidRPr="00F52C12">
        <w:rPr>
          <w:lang w:val="cy-GB" w:bidi="cy-GB"/>
        </w:rPr>
        <w:t xml:space="preserve"> Athletwyr Gyrfa Ddeuol</w:t>
      </w:r>
    </w:p>
    <w:p w14:paraId="70615B9B" w14:textId="77777777" w:rsidR="00087C06" w:rsidRPr="00F52C12" w:rsidRDefault="00087C06" w:rsidP="00087C06">
      <w:pPr>
        <w:pStyle w:val="BodyText"/>
        <w:rPr>
          <w:lang w:val="cy-GB"/>
        </w:rPr>
      </w:pPr>
    </w:p>
    <w:p w14:paraId="5674CCAE" w14:textId="7A181BD3" w:rsidR="00FE01AE" w:rsidRPr="00F52C12" w:rsidRDefault="00FE01AE" w:rsidP="004B048A">
      <w:pPr>
        <w:pStyle w:val="Heading1"/>
        <w:rPr>
          <w:lang w:val="cy-GB"/>
        </w:rPr>
      </w:pPr>
      <w:r w:rsidRPr="00F52C12">
        <w:rPr>
          <w:lang w:val="cy-GB" w:bidi="cy-GB"/>
        </w:rPr>
        <w:t xml:space="preserve">Cyflwyniad a </w:t>
      </w:r>
      <w:r w:rsidR="00031C27">
        <w:rPr>
          <w:lang w:val="cy-GB" w:bidi="cy-GB"/>
        </w:rPr>
        <w:t>R</w:t>
      </w:r>
      <w:r w:rsidRPr="00F52C12">
        <w:rPr>
          <w:lang w:val="cy-GB" w:bidi="cy-GB"/>
        </w:rPr>
        <w:t>hesymeg</w:t>
      </w:r>
    </w:p>
    <w:p w14:paraId="0FF6064B" w14:textId="25B6BE64" w:rsidR="00FE01AE" w:rsidRPr="00F52C12" w:rsidRDefault="00FE01AE" w:rsidP="00FE01AE">
      <w:pPr>
        <w:spacing w:line="276" w:lineRule="auto"/>
        <w:jc w:val="both"/>
        <w:rPr>
          <w:rFonts w:cs="Arial"/>
          <w:iCs/>
          <w:shd w:val="clear" w:color="auto" w:fill="FEFFFE"/>
          <w:lang w:val="cy-GB"/>
        </w:rPr>
      </w:pPr>
      <w:r w:rsidRPr="00F52C12">
        <w:rPr>
          <w:rFonts w:cs="Arial"/>
          <w:shd w:val="clear" w:color="auto" w:fill="FEFFFE"/>
          <w:lang w:val="cy-GB" w:bidi="cy-GB"/>
        </w:rPr>
        <w:t>Mae gan Brifysgol Metropolitan Caerdydd hanes hir a balch o adnabod, datblygu a rheoli myfyrwyr sy'n cymryd rhan mewn chwaraeon lefel elitaidd. Bwriad creu’r polisi hwn yw cyflawni dau nod:</w:t>
      </w:r>
    </w:p>
    <w:p w14:paraId="6C5C2E74" w14:textId="77777777" w:rsidR="00FE01AE" w:rsidRPr="00F52C12" w:rsidRDefault="00FE01AE" w:rsidP="00FE01AE">
      <w:pPr>
        <w:pStyle w:val="ListParagraph"/>
        <w:numPr>
          <w:ilvl w:val="0"/>
          <w:numId w:val="35"/>
        </w:numPr>
        <w:spacing w:after="0" w:line="276" w:lineRule="auto"/>
        <w:jc w:val="both"/>
        <w:rPr>
          <w:rFonts w:cs="Arial"/>
          <w:iCs/>
          <w:shd w:val="clear" w:color="auto" w:fill="FEFFFE"/>
          <w:lang w:val="cy-GB"/>
        </w:rPr>
      </w:pPr>
      <w:r w:rsidRPr="00F52C12">
        <w:rPr>
          <w:rFonts w:cs="Arial"/>
          <w:shd w:val="clear" w:color="auto" w:fill="FEFFFE"/>
          <w:lang w:val="cy-GB" w:bidi="cy-GB"/>
        </w:rPr>
        <w:t>Cydnabod myfyrwyr yn ffurfiol fel Athletwyr Gyrfa Ddeuol a sicrhau bod dull cyson yn cael ei gymhwyso i'w helpu i reoli a chydbwyso eu hymrwymiadau chwaraeon ac academaidd.</w:t>
      </w:r>
    </w:p>
    <w:p w14:paraId="6BA11E2A" w14:textId="6451B129" w:rsidR="00FE01AE" w:rsidRPr="00F52C12" w:rsidRDefault="00FE01AE" w:rsidP="00FE01AE">
      <w:pPr>
        <w:pStyle w:val="ListParagraph"/>
        <w:numPr>
          <w:ilvl w:val="0"/>
          <w:numId w:val="35"/>
        </w:numPr>
        <w:spacing w:after="0" w:line="276" w:lineRule="auto"/>
        <w:jc w:val="both"/>
        <w:rPr>
          <w:rFonts w:cs="Arial"/>
          <w:iCs/>
          <w:shd w:val="clear" w:color="auto" w:fill="FEFFFE"/>
          <w:lang w:val="cy-GB"/>
        </w:rPr>
      </w:pPr>
      <w:r w:rsidRPr="00F52C12">
        <w:rPr>
          <w:rFonts w:cs="Arial"/>
          <w:shd w:val="clear" w:color="auto" w:fill="FEFFFE"/>
          <w:lang w:val="cy-GB" w:bidi="cy-GB"/>
        </w:rPr>
        <w:t>Darparu proses glir i fyfyrwyr nad ydynt yn cael eu cydnabod fel Athletwyr Gyrfa Ddeuol i wneud cais am gonsesiwn academaidd yn seiliedig ar ymrwymiad chwaraeon perfformio.</w:t>
      </w:r>
    </w:p>
    <w:p w14:paraId="66D62E7B" w14:textId="77777777" w:rsidR="00FE01AE" w:rsidRPr="00F52C12" w:rsidRDefault="00FE01AE" w:rsidP="00FE01AE">
      <w:pPr>
        <w:pStyle w:val="ListParagraph"/>
        <w:spacing w:after="0" w:line="276" w:lineRule="auto"/>
        <w:jc w:val="both"/>
        <w:rPr>
          <w:rFonts w:cs="Arial"/>
          <w:iCs/>
          <w:shd w:val="clear" w:color="auto" w:fill="FEFFFE"/>
          <w:lang w:val="cy-GB"/>
        </w:rPr>
      </w:pPr>
    </w:p>
    <w:p w14:paraId="23767E60" w14:textId="0E536794" w:rsidR="00FE01AE" w:rsidRPr="00F52C12" w:rsidRDefault="00FE01AE" w:rsidP="00FE01AE">
      <w:pPr>
        <w:spacing w:line="276" w:lineRule="auto"/>
        <w:jc w:val="both"/>
        <w:rPr>
          <w:rFonts w:cs="Arial"/>
          <w:iCs/>
          <w:shd w:val="clear" w:color="auto" w:fill="FEFFFE"/>
          <w:lang w:val="cy-GB"/>
        </w:rPr>
      </w:pPr>
      <w:r w:rsidRPr="00F52C12">
        <w:rPr>
          <w:rFonts w:cs="Arial"/>
          <w:shd w:val="clear" w:color="auto" w:fill="FEFFFE"/>
          <w:lang w:val="cy-GB" w:bidi="cy-GB"/>
        </w:rPr>
        <w:t>Oherwydd naws chwaraeon perfformio, mae'r polisi hwn yn cydnabod yr angen i gyflawni'r nodau hyn mewn proses ar wahân i'r broses amgylchiadau lliniarol draddodiadol. Oherwydd natur elitaidd Athletwyr Gyrfa Ddeuol, mae'r polisi wedi'i osod allan i gefnogi nifer fach o fyfyrwyr.</w:t>
      </w:r>
    </w:p>
    <w:p w14:paraId="4F77CC87" w14:textId="2844D1FC" w:rsidR="00FE01AE" w:rsidRPr="00F52C12" w:rsidRDefault="00FE01AE" w:rsidP="00FE01AE">
      <w:pPr>
        <w:spacing w:line="276" w:lineRule="auto"/>
        <w:jc w:val="both"/>
        <w:rPr>
          <w:rFonts w:cs="Arial"/>
          <w:lang w:val="cy-GB"/>
        </w:rPr>
      </w:pPr>
      <w:r w:rsidRPr="00F52C12">
        <w:rPr>
          <w:rFonts w:cs="Arial"/>
          <w:lang w:val="cy-GB" w:bidi="cy-GB"/>
        </w:rPr>
        <w:t>Mae sefydlu’r polisi hwn yn un o ofynion ein hachrediad parhaus Cynllun Ysgoloriaethau Athletwyr Dawnus (TASS) ac mae’n adlewyrchu newidiadau ar draws y sector, lle mae nifer fawr o sefydliadau AU ac AB wedi sefydlu polisïau Athletwyr Gyrfa Ddeuol. Y diben felly yw sicrhau ein bod yn parhau i fod yn ddewis derbyn a ffefrir ar gyfer athletwyr dan hyfforddiant a bod gennym y systemau cymorth gofynnol ar waith i gadw a</w:t>
      </w:r>
      <w:r w:rsidR="008B36F1">
        <w:rPr>
          <w:rFonts w:cs="Arial"/>
          <w:lang w:val="cy-GB" w:bidi="cy-GB"/>
        </w:rPr>
        <w:t>c i w</w:t>
      </w:r>
      <w:r w:rsidRPr="00F52C12">
        <w:rPr>
          <w:rFonts w:cs="Arial"/>
          <w:lang w:val="cy-GB" w:bidi="cy-GB"/>
        </w:rPr>
        <w:t xml:space="preserve">ella eu profiad. </w:t>
      </w:r>
    </w:p>
    <w:p w14:paraId="6CAD5F0D" w14:textId="452D86C4" w:rsidR="00FE01AE" w:rsidRPr="00F52C12" w:rsidRDefault="00FE01AE" w:rsidP="00651863">
      <w:pPr>
        <w:pStyle w:val="Heading1"/>
        <w:rPr>
          <w:lang w:val="cy-GB"/>
        </w:rPr>
      </w:pPr>
      <w:r w:rsidRPr="00F52C12">
        <w:rPr>
          <w:lang w:val="cy-GB" w:bidi="cy-GB"/>
        </w:rPr>
        <w:t>Amlinelliad Polisi</w:t>
      </w:r>
    </w:p>
    <w:p w14:paraId="5AB60376" w14:textId="44BAD078" w:rsidR="00FE01AE" w:rsidRPr="00F52C12" w:rsidRDefault="00FE01AE" w:rsidP="00FE01AE">
      <w:pPr>
        <w:spacing w:line="276" w:lineRule="auto"/>
        <w:jc w:val="both"/>
        <w:rPr>
          <w:rFonts w:cs="Arial"/>
          <w:iCs/>
          <w:shd w:val="clear" w:color="auto" w:fill="FEFFFE"/>
          <w:lang w:val="cy-GB"/>
        </w:rPr>
      </w:pPr>
      <w:r w:rsidRPr="00F52C12">
        <w:rPr>
          <w:rFonts w:cs="Arial"/>
          <w:lang w:val="cy-GB" w:bidi="cy-GB"/>
        </w:rPr>
        <w:t xml:space="preserve">Mae’r polisi hwn yn nodi ymagwedd at Gonsesiynau Academaidd sy’n cefnogi myfyrwyr i gyflawni rhagoriaeth academaidd </w:t>
      </w:r>
      <w:r w:rsidR="007B5DBE">
        <w:rPr>
          <w:rFonts w:cs="Arial"/>
          <w:lang w:val="cy-GB" w:bidi="cy-GB"/>
        </w:rPr>
        <w:t>wrth</w:t>
      </w:r>
      <w:r w:rsidRPr="00F52C12">
        <w:rPr>
          <w:rFonts w:cs="Arial"/>
          <w:lang w:val="cy-GB" w:bidi="cy-GB"/>
        </w:rPr>
        <w:t xml:space="preserve"> hefyd</w:t>
      </w:r>
      <w:r w:rsidR="007B5DBE">
        <w:rPr>
          <w:rFonts w:cs="Arial"/>
          <w:lang w:val="cy-GB" w:bidi="cy-GB"/>
        </w:rPr>
        <w:t xml:space="preserve"> d</w:t>
      </w:r>
      <w:r w:rsidRPr="00F52C12">
        <w:rPr>
          <w:rFonts w:cs="Arial"/>
          <w:lang w:val="cy-GB" w:bidi="cy-GB"/>
        </w:rPr>
        <w:t xml:space="preserve">dilyn gyrfa chwaraeon. Mae felly’n cadarnhau </w:t>
      </w:r>
      <w:r w:rsidRPr="00F52C12">
        <w:rPr>
          <w:rFonts w:cs="Arial"/>
          <w:shd w:val="clear" w:color="auto" w:fill="FEFFFE"/>
          <w:lang w:val="cy-GB" w:bidi="cy-GB"/>
        </w:rPr>
        <w:t>pwysigrwydd hyrwyddo a chefnogi dilyniant a chyflawniad academaidd ein hathletwyr gyrfa ddeuol a’r rhai sy’n ymdrechu i gyrraedd y lefel hon.</w:t>
      </w:r>
    </w:p>
    <w:p w14:paraId="57FE2157" w14:textId="239ED4BA" w:rsidR="00FE01AE" w:rsidRPr="00F52C12" w:rsidRDefault="00FE01AE" w:rsidP="00FE01AE">
      <w:pPr>
        <w:spacing w:line="276" w:lineRule="auto"/>
        <w:jc w:val="both"/>
        <w:rPr>
          <w:rFonts w:cs="Arial"/>
          <w:iCs/>
          <w:shd w:val="clear" w:color="auto" w:fill="FEFFFE"/>
          <w:lang w:val="cy-GB"/>
        </w:rPr>
      </w:pPr>
      <w:r w:rsidRPr="00F52C12">
        <w:rPr>
          <w:rFonts w:cs="Arial"/>
          <w:shd w:val="clear" w:color="auto" w:fill="FEFFFE"/>
          <w:lang w:val="cy-GB" w:bidi="cy-GB"/>
        </w:rPr>
        <w:t>Mae’r polisi wedi’i rannu’n ddwy haen:</w:t>
      </w:r>
    </w:p>
    <w:p w14:paraId="4B51F5CC" w14:textId="775F50A1" w:rsidR="00FE01AE" w:rsidRPr="00F52C12" w:rsidRDefault="00FE01AE" w:rsidP="00FE01AE">
      <w:pPr>
        <w:pStyle w:val="ListParagraph"/>
        <w:numPr>
          <w:ilvl w:val="0"/>
          <w:numId w:val="36"/>
        </w:numPr>
        <w:spacing w:after="0" w:line="276" w:lineRule="auto"/>
        <w:jc w:val="both"/>
        <w:rPr>
          <w:rFonts w:cs="Arial"/>
          <w:lang w:val="cy-GB"/>
        </w:rPr>
      </w:pPr>
      <w:r w:rsidRPr="00F52C12">
        <w:rPr>
          <w:rFonts w:cs="Arial"/>
          <w:b/>
          <w:lang w:val="cy-GB" w:bidi="cy-GB"/>
        </w:rPr>
        <w:t>Haen 1: Statws Athletwr Gyrfa Ddeuol</w:t>
      </w:r>
      <w:r w:rsidRPr="00F52C12">
        <w:rPr>
          <w:rFonts w:cs="Arial"/>
          <w:lang w:val="cy-GB" w:bidi="cy-GB"/>
        </w:rPr>
        <w:t xml:space="preserve"> – Nod yr hae</w:t>
      </w:r>
      <w:r w:rsidR="001E1A45">
        <w:rPr>
          <w:rFonts w:cs="Arial"/>
          <w:lang w:val="cy-GB" w:bidi="cy-GB"/>
        </w:rPr>
        <w:t xml:space="preserve">n </w:t>
      </w:r>
      <w:r w:rsidRPr="00F52C12">
        <w:rPr>
          <w:rFonts w:cs="Arial"/>
          <w:lang w:val="cy-GB" w:bidi="cy-GB"/>
        </w:rPr>
        <w:t xml:space="preserve">gymorth </w:t>
      </w:r>
      <w:r w:rsidR="001E1A45">
        <w:rPr>
          <w:rFonts w:cs="Arial"/>
          <w:lang w:val="cy-GB" w:bidi="cy-GB"/>
        </w:rPr>
        <w:t xml:space="preserve">hon </w:t>
      </w:r>
      <w:r w:rsidRPr="00F52C12">
        <w:rPr>
          <w:rFonts w:cs="Arial"/>
          <w:lang w:val="cy-GB" w:bidi="cy-GB"/>
        </w:rPr>
        <w:t>yw cydnabod myfyrwyr yn ffurfiol am gymorth parhaus yn seiliedig ar lefel perfformiad parhaus.</w:t>
      </w:r>
    </w:p>
    <w:p w14:paraId="34697792" w14:textId="126ACE69" w:rsidR="00FE01AE" w:rsidRPr="00F52C12" w:rsidRDefault="00FE01AE" w:rsidP="00FE01AE">
      <w:pPr>
        <w:pStyle w:val="ListParagraph"/>
        <w:numPr>
          <w:ilvl w:val="0"/>
          <w:numId w:val="36"/>
        </w:numPr>
        <w:spacing w:after="0" w:line="276" w:lineRule="auto"/>
        <w:jc w:val="both"/>
        <w:rPr>
          <w:rFonts w:cs="Arial"/>
          <w:lang w:val="cy-GB"/>
        </w:rPr>
      </w:pPr>
      <w:r w:rsidRPr="00F52C12">
        <w:rPr>
          <w:rFonts w:cs="Arial"/>
          <w:b/>
          <w:lang w:val="cy-GB" w:bidi="cy-GB"/>
        </w:rPr>
        <w:t>Haen 2: Consesiwn Chwaraeon Perfformio</w:t>
      </w:r>
      <w:r w:rsidRPr="00F52C12">
        <w:rPr>
          <w:rFonts w:cs="Arial"/>
          <w:lang w:val="cy-GB" w:bidi="cy-GB"/>
        </w:rPr>
        <w:t xml:space="preserve"> - Mae'r haen hon o gymorth </w:t>
      </w:r>
      <w:r w:rsidR="00031C27">
        <w:rPr>
          <w:rFonts w:cs="Arial"/>
          <w:lang w:val="cy-GB" w:bidi="cy-GB"/>
        </w:rPr>
        <w:t>i’</w:t>
      </w:r>
      <w:r w:rsidRPr="00F52C12">
        <w:rPr>
          <w:rFonts w:cs="Arial"/>
          <w:lang w:val="cy-GB" w:bidi="cy-GB"/>
        </w:rPr>
        <w:t>r rhai nad ydynt yn cael eu cydnabod fel Athletwyr Gyrfa Ddeuol ac ar gyfer achosion lle mae gwrthdaro rhwng ymrwymiad chwaraeon perfformio ac ymrwymiad academaidd sy'n ofynnol ar amser penodol (h</w:t>
      </w:r>
      <w:r w:rsidR="0057286B">
        <w:rPr>
          <w:rFonts w:cs="Arial"/>
          <w:lang w:val="cy-GB" w:bidi="cy-GB"/>
        </w:rPr>
        <w:t>.</w:t>
      </w:r>
      <w:r w:rsidRPr="00F52C12">
        <w:rPr>
          <w:rFonts w:cs="Arial"/>
          <w:lang w:val="cy-GB" w:bidi="cy-GB"/>
        </w:rPr>
        <w:t>y</w:t>
      </w:r>
      <w:r w:rsidR="0057286B">
        <w:rPr>
          <w:rFonts w:cs="Arial"/>
          <w:lang w:val="cy-GB" w:bidi="cy-GB"/>
        </w:rPr>
        <w:t>.</w:t>
      </w:r>
      <w:r w:rsidRPr="00F52C12">
        <w:rPr>
          <w:rFonts w:cs="Arial"/>
          <w:lang w:val="cy-GB" w:bidi="cy-GB"/>
        </w:rPr>
        <w:t>, ymarferol, arholiad, cyflwyniad).</w:t>
      </w:r>
    </w:p>
    <w:p w14:paraId="488102B7" w14:textId="77777777" w:rsidR="000A49B9" w:rsidRPr="00F52C12" w:rsidRDefault="000A49B9" w:rsidP="000A49B9">
      <w:pPr>
        <w:pStyle w:val="ListParagraph"/>
        <w:spacing w:after="0" w:line="276" w:lineRule="auto"/>
        <w:jc w:val="both"/>
        <w:rPr>
          <w:rFonts w:cs="Arial"/>
          <w:lang w:val="cy-GB"/>
        </w:rPr>
      </w:pPr>
    </w:p>
    <w:p w14:paraId="027026E5" w14:textId="77777777" w:rsidR="001C04EE" w:rsidRPr="00F52C12" w:rsidRDefault="001C04EE" w:rsidP="00FE01AE">
      <w:pPr>
        <w:spacing w:line="276" w:lineRule="auto"/>
        <w:jc w:val="both"/>
        <w:rPr>
          <w:rFonts w:cs="Arial"/>
          <w:b/>
          <w:bCs/>
          <w:lang w:val="cy-GB"/>
        </w:rPr>
      </w:pPr>
    </w:p>
    <w:p w14:paraId="67CA2DEE" w14:textId="5C3743D2" w:rsidR="00FE01AE" w:rsidRPr="00F52C12" w:rsidRDefault="00FE01AE" w:rsidP="004B048A">
      <w:pPr>
        <w:pStyle w:val="Heading1"/>
        <w:rPr>
          <w:lang w:val="cy-GB"/>
        </w:rPr>
      </w:pPr>
      <w:r w:rsidRPr="00F52C12">
        <w:rPr>
          <w:lang w:val="cy-GB" w:bidi="cy-GB"/>
        </w:rPr>
        <w:t>Egwyddorion Polisi</w:t>
      </w:r>
    </w:p>
    <w:p w14:paraId="5250F2E1" w14:textId="77777777" w:rsidR="00FE01AE" w:rsidRPr="00F52C12" w:rsidRDefault="00FE01AE" w:rsidP="00FE01AE">
      <w:pPr>
        <w:pStyle w:val="Default"/>
        <w:numPr>
          <w:ilvl w:val="0"/>
          <w:numId w:val="34"/>
        </w:numPr>
        <w:spacing w:line="276" w:lineRule="auto"/>
        <w:jc w:val="both"/>
        <w:rPr>
          <w:rStyle w:val="CommentReference"/>
          <w:rFonts w:ascii="Arial" w:hAnsi="Arial" w:cs="Arial"/>
          <w:color w:val="auto"/>
          <w:sz w:val="24"/>
          <w:szCs w:val="24"/>
          <w:lang w:val="cy-GB"/>
        </w:rPr>
      </w:pPr>
      <w:r w:rsidRPr="00F52C12">
        <w:rPr>
          <w:rFonts w:ascii="Arial" w:eastAsia="Arial" w:hAnsi="Arial" w:cs="Arial"/>
          <w:color w:val="auto"/>
          <w:sz w:val="24"/>
          <w:szCs w:val="24"/>
          <w:lang w:val="cy-GB" w:bidi="cy-GB"/>
        </w:rPr>
        <w:t>Dylid disgwyl i fyfyrwyr gyflawni unrhyw ymrwymiad academaidd a fyddai'n cael ei golli.</w:t>
      </w:r>
    </w:p>
    <w:p w14:paraId="06827F67" w14:textId="77777777" w:rsidR="00FE01AE" w:rsidRPr="00F52C12" w:rsidRDefault="00FE01AE" w:rsidP="00FE01AE">
      <w:pPr>
        <w:pStyle w:val="Default"/>
        <w:numPr>
          <w:ilvl w:val="0"/>
          <w:numId w:val="34"/>
        </w:numPr>
        <w:spacing w:line="276" w:lineRule="auto"/>
        <w:jc w:val="both"/>
        <w:rPr>
          <w:rFonts w:ascii="Arial" w:hAnsi="Arial" w:cs="Arial"/>
          <w:color w:val="auto"/>
          <w:sz w:val="24"/>
          <w:szCs w:val="24"/>
          <w:lang w:val="cy-GB"/>
        </w:rPr>
      </w:pPr>
      <w:r w:rsidRPr="00F52C12">
        <w:rPr>
          <w:rFonts w:ascii="Arial" w:eastAsia="Arial" w:hAnsi="Arial" w:cs="Arial"/>
          <w:color w:val="auto"/>
          <w:sz w:val="24"/>
          <w:szCs w:val="24"/>
          <w:lang w:val="cy-GB" w:bidi="cy-GB"/>
        </w:rPr>
        <w:t>Dylai’r trefniadau amgen sydd eu hangen i gyflawni’r ymrwymiad(au) academaidd, gan gynnwys asesiadau crynodol ac arholiadau, fod yn rhesymol i’r myfyriwr, yr Ysgol, y Gofrestrfa a phartïon eraill dan sylw.</w:t>
      </w:r>
    </w:p>
    <w:p w14:paraId="575E47D7" w14:textId="77777777" w:rsidR="00FE01AE" w:rsidRPr="00F52C12" w:rsidRDefault="00FE01AE" w:rsidP="00FE01AE">
      <w:pPr>
        <w:pStyle w:val="Default"/>
        <w:numPr>
          <w:ilvl w:val="0"/>
          <w:numId w:val="34"/>
        </w:numPr>
        <w:spacing w:line="276" w:lineRule="auto"/>
        <w:jc w:val="both"/>
        <w:rPr>
          <w:rFonts w:ascii="Arial" w:hAnsi="Arial" w:cs="Arial"/>
          <w:color w:val="auto"/>
          <w:sz w:val="24"/>
          <w:szCs w:val="24"/>
          <w:lang w:val="cy-GB"/>
        </w:rPr>
      </w:pPr>
      <w:r w:rsidRPr="00F52C12">
        <w:rPr>
          <w:rFonts w:ascii="Arial" w:eastAsia="Arial" w:hAnsi="Arial" w:cs="Arial"/>
          <w:color w:val="auto"/>
          <w:sz w:val="24"/>
          <w:szCs w:val="24"/>
          <w:lang w:val="cy-GB" w:bidi="cy-GB"/>
        </w:rPr>
        <w:t xml:space="preserve">Lle rhoddir consesiwn, fel arfer, ni roddir ystyriaeth bellach i absenoldebau wrth asesu perfformiad academaidd unigolyn. </w:t>
      </w:r>
    </w:p>
    <w:p w14:paraId="56F6F080" w14:textId="3DB91C7A" w:rsidR="00FE01AE" w:rsidRPr="00F52C12" w:rsidRDefault="00FE01AE" w:rsidP="00FE01AE">
      <w:pPr>
        <w:pStyle w:val="Default"/>
        <w:numPr>
          <w:ilvl w:val="0"/>
          <w:numId w:val="34"/>
        </w:numPr>
        <w:spacing w:line="276" w:lineRule="auto"/>
        <w:jc w:val="both"/>
        <w:rPr>
          <w:color w:val="auto"/>
          <w:sz w:val="24"/>
          <w:szCs w:val="24"/>
          <w:lang w:val="cy-GB"/>
        </w:rPr>
      </w:pPr>
      <w:r w:rsidRPr="00F52C12">
        <w:rPr>
          <w:rFonts w:ascii="Arial" w:eastAsia="Arial" w:hAnsi="Arial" w:cs="Arial"/>
          <w:color w:val="auto"/>
          <w:sz w:val="24"/>
          <w:szCs w:val="24"/>
          <w:lang w:val="cy-GB" w:bidi="cy-GB"/>
        </w:rPr>
        <w:t xml:space="preserve">Lle rhoddir consesiynau, ni fydd unrhyw oblygiadau ar gyfer dosbarthiadau neu ddyfarniadau gradd, na newid iddynt. </w:t>
      </w:r>
    </w:p>
    <w:p w14:paraId="5A753FD5" w14:textId="3D6787F3" w:rsidR="00FE01AE" w:rsidRPr="00F52C12" w:rsidRDefault="00FE01AE" w:rsidP="00FE01AE">
      <w:pPr>
        <w:pStyle w:val="Default"/>
        <w:numPr>
          <w:ilvl w:val="0"/>
          <w:numId w:val="34"/>
        </w:numPr>
        <w:spacing w:line="276" w:lineRule="auto"/>
        <w:jc w:val="both"/>
        <w:rPr>
          <w:rFonts w:ascii="Arial" w:hAnsi="Arial" w:cs="Arial"/>
          <w:color w:val="auto"/>
          <w:sz w:val="24"/>
          <w:szCs w:val="24"/>
          <w:lang w:val="cy-GB"/>
        </w:rPr>
      </w:pPr>
      <w:r w:rsidRPr="00F52C12">
        <w:rPr>
          <w:rFonts w:ascii="Arial" w:eastAsia="Arial" w:hAnsi="Arial" w:cs="Arial"/>
          <w:color w:val="auto"/>
          <w:sz w:val="24"/>
          <w:szCs w:val="24"/>
          <w:lang w:val="cy-GB" w:bidi="cy-GB"/>
        </w:rPr>
        <w:t>Dylid trin pob myfyriwr o’r fath mewn modd teg ac ni ddylai’r trefniadau a gynigir ar gyfer myfyriwr unigol roi’r myfyriwr hwnnw o dan anfantais n</w:t>
      </w:r>
      <w:r w:rsidR="00BC2363">
        <w:rPr>
          <w:rFonts w:ascii="Arial" w:eastAsia="Arial" w:hAnsi="Arial" w:cs="Arial"/>
          <w:color w:val="auto"/>
          <w:sz w:val="24"/>
          <w:szCs w:val="24"/>
          <w:lang w:val="cy-GB" w:bidi="cy-GB"/>
        </w:rPr>
        <w:t>a m</w:t>
      </w:r>
      <w:r w:rsidRPr="00F52C12">
        <w:rPr>
          <w:rFonts w:ascii="Arial" w:eastAsia="Arial" w:hAnsi="Arial" w:cs="Arial"/>
          <w:color w:val="auto"/>
          <w:sz w:val="24"/>
          <w:szCs w:val="24"/>
          <w:lang w:val="cy-GB" w:bidi="cy-GB"/>
        </w:rPr>
        <w:t>antais sylweddol o’i gymharu â myfyrwyr nad ydynt yn cael eu cefnogi drwy’r polisi hwn.</w:t>
      </w:r>
    </w:p>
    <w:p w14:paraId="5F1EA658" w14:textId="1809D06D" w:rsidR="00FE01AE" w:rsidRPr="00F52C12" w:rsidRDefault="00FE01AE" w:rsidP="00FE01AE">
      <w:pPr>
        <w:pStyle w:val="Default"/>
        <w:numPr>
          <w:ilvl w:val="0"/>
          <w:numId w:val="34"/>
        </w:numPr>
        <w:spacing w:line="276" w:lineRule="auto"/>
        <w:jc w:val="both"/>
        <w:rPr>
          <w:rFonts w:ascii="Arial" w:hAnsi="Arial" w:cs="Arial"/>
          <w:color w:val="auto"/>
          <w:sz w:val="24"/>
          <w:szCs w:val="24"/>
          <w:lang w:val="cy-GB"/>
        </w:rPr>
      </w:pPr>
      <w:r w:rsidRPr="00F52C12">
        <w:rPr>
          <w:rFonts w:ascii="Arial" w:eastAsia="Arial" w:hAnsi="Arial" w:cs="Arial"/>
          <w:color w:val="auto"/>
          <w:sz w:val="24"/>
          <w:szCs w:val="24"/>
          <w:lang w:val="cy-GB" w:bidi="cy-GB"/>
        </w:rPr>
        <w:t>Mae gan y polisi gwmpas consesiynau academaidd o fewn dull astudio presennol y myfyriwr. Nid yw'r polisi'n cynnwys newidiadau o astudio amser llawn i ran-amser neu ohirio astudiaethau. Penderfynir ar y rhain o dan weithdrefnau arferol y brifysgol.</w:t>
      </w:r>
    </w:p>
    <w:p w14:paraId="11BAA523" w14:textId="76341FBA" w:rsidR="00880E52" w:rsidRPr="00F52C12" w:rsidRDefault="00880E52" w:rsidP="00FE01AE">
      <w:pPr>
        <w:pStyle w:val="Default"/>
        <w:numPr>
          <w:ilvl w:val="0"/>
          <w:numId w:val="34"/>
        </w:numPr>
        <w:spacing w:line="276" w:lineRule="auto"/>
        <w:jc w:val="both"/>
        <w:rPr>
          <w:rFonts w:ascii="Arial" w:hAnsi="Arial" w:cs="Arial"/>
          <w:color w:val="auto"/>
          <w:sz w:val="24"/>
          <w:szCs w:val="24"/>
          <w:lang w:val="cy-GB"/>
        </w:rPr>
      </w:pPr>
      <w:r w:rsidRPr="00F52C12">
        <w:rPr>
          <w:rFonts w:ascii="Arial" w:eastAsia="Arial" w:hAnsi="Arial" w:cs="Arial"/>
          <w:color w:val="auto"/>
          <w:sz w:val="24"/>
          <w:szCs w:val="24"/>
          <w:lang w:val="cy-GB" w:bidi="cy-GB"/>
        </w:rPr>
        <w:t>Bydd y polisi hwn yn addasu yn ôl yr angen pan wneir newidiadau i bolisïau eraill y brifysgol gyfan megis amgylchiadau lliniarol. Lle bo'n briodol, bydd y rhain yn cael eu cymhwyso o fewn y polisi cymeradwy cyfredol. Bydd unrhyw newidiadau sy'n creu newid sylfaenol i'r polisi hwn yn arwain at adolygu'r polisi cyn gynted â phosibl.</w:t>
      </w:r>
    </w:p>
    <w:p w14:paraId="71B82C8F" w14:textId="77777777" w:rsidR="00880E52" w:rsidRPr="00F52C12" w:rsidRDefault="00880E52" w:rsidP="00880E52">
      <w:pPr>
        <w:pStyle w:val="Default"/>
        <w:spacing w:line="276" w:lineRule="auto"/>
        <w:ind w:left="720"/>
        <w:jc w:val="both"/>
        <w:rPr>
          <w:rFonts w:ascii="Arial" w:hAnsi="Arial" w:cs="Arial"/>
          <w:color w:val="auto"/>
          <w:sz w:val="24"/>
          <w:szCs w:val="24"/>
          <w:lang w:val="cy-GB"/>
        </w:rPr>
      </w:pPr>
    </w:p>
    <w:p w14:paraId="7EA7E217" w14:textId="77777777" w:rsidR="002A1820" w:rsidRPr="00F52C12" w:rsidRDefault="00FE01AE" w:rsidP="002A1820">
      <w:pPr>
        <w:pStyle w:val="Heading1"/>
        <w:rPr>
          <w:lang w:val="cy-GB"/>
        </w:rPr>
      </w:pPr>
      <w:r w:rsidRPr="00F52C12">
        <w:rPr>
          <w:lang w:val="cy-GB" w:bidi="cy-GB"/>
        </w:rPr>
        <w:t>Polisi</w:t>
      </w:r>
    </w:p>
    <w:p w14:paraId="616A6A70" w14:textId="77777777" w:rsidR="002A1820" w:rsidRPr="00F52C12" w:rsidRDefault="002A1820" w:rsidP="002A1820">
      <w:pPr>
        <w:pStyle w:val="Heading2"/>
        <w:numPr>
          <w:ilvl w:val="0"/>
          <w:numId w:val="0"/>
        </w:numPr>
        <w:ind w:left="578"/>
        <w:rPr>
          <w:lang w:val="cy-GB"/>
        </w:rPr>
      </w:pPr>
    </w:p>
    <w:p w14:paraId="35B736D8" w14:textId="08162D6F" w:rsidR="000051FD" w:rsidRPr="00F52C12" w:rsidRDefault="00FE01AE" w:rsidP="005373FD">
      <w:pPr>
        <w:pStyle w:val="Heading2"/>
        <w:rPr>
          <w:lang w:val="cy-GB"/>
        </w:rPr>
      </w:pPr>
      <w:r w:rsidRPr="00F52C12">
        <w:rPr>
          <w:lang w:val="cy-GB" w:bidi="cy-GB"/>
        </w:rPr>
        <w:t>Haen 1: Statws Athletwr Gyrfa Ddeuol</w:t>
      </w:r>
    </w:p>
    <w:p w14:paraId="08429F39" w14:textId="77777777" w:rsidR="000051FD" w:rsidRPr="00F52C12" w:rsidRDefault="00FE01AE" w:rsidP="00651863">
      <w:pPr>
        <w:pStyle w:val="Heading3"/>
        <w:rPr>
          <w:lang w:val="cy-GB"/>
        </w:rPr>
      </w:pPr>
      <w:r w:rsidRPr="00F52C12">
        <w:rPr>
          <w:lang w:val="cy-GB" w:bidi="cy-GB"/>
        </w:rPr>
        <w:t>Cymhwysedd</w:t>
      </w:r>
    </w:p>
    <w:p w14:paraId="71E5831A" w14:textId="64386BE8"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shd w:val="clear" w:color="auto" w:fill="FEFFFE"/>
          <w:lang w:val="cy-GB" w:bidi="cy-GB"/>
        </w:rPr>
        <w:t xml:space="preserve">Bydd gan fyfyrwyr cymwys ymrwymiad parhaus ar lefel cystadleuaeth genedlaethol neu ryngwladol a/neu fod </w:t>
      </w:r>
      <w:r w:rsidR="006C7470">
        <w:rPr>
          <w:rFonts w:cs="Arial"/>
          <w:shd w:val="clear" w:color="auto" w:fill="FEFFFE"/>
          <w:lang w:val="cy-GB" w:bidi="cy-GB"/>
        </w:rPr>
        <w:t>mewn</w:t>
      </w:r>
      <w:r w:rsidRPr="00F52C12">
        <w:rPr>
          <w:rFonts w:cs="Arial"/>
          <w:shd w:val="clear" w:color="auto" w:fill="FEFFFE"/>
          <w:lang w:val="cy-GB" w:bidi="cy-GB"/>
        </w:rPr>
        <w:t xml:space="preserve"> academi/aelod sgwad datblygu cenedlaethol/proffesiynol neu led-broffesiwn dan gontract. </w:t>
      </w:r>
    </w:p>
    <w:p w14:paraId="34BA77EF" w14:textId="77777777"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shd w:val="clear" w:color="auto" w:fill="FEFFFE"/>
          <w:lang w:val="cy-GB" w:bidi="cy-GB"/>
        </w:rPr>
        <w:t>Oherwydd y meini prawf hyn, disgwylir y bydd nifer gymharol fach o fyfyrwyr yn cyflawni'r dynodiad hwn bob blwyddyn, gan sicrhau mai dim ond y rhai gwirioneddol 'elît' eu natur a fydd yn cael eu hystyried yn Athletwyr Gyrfa Ddeuol.</w:t>
      </w:r>
    </w:p>
    <w:p w14:paraId="5A3B0DFF" w14:textId="77777777"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shd w:val="clear" w:color="auto" w:fill="FEFFFE"/>
          <w:lang w:val="cy-GB" w:bidi="cy-GB"/>
        </w:rPr>
        <w:t xml:space="preserve">Mewn amgylchiadau eithriadol, bydd gan Bennaeth y System Chwaraeon y disgresiwn yn seiliedig ar gais ffurfiol i ddynodi myfyriwr </w:t>
      </w:r>
      <w:r w:rsidRPr="00F52C12">
        <w:rPr>
          <w:rFonts w:cs="Arial"/>
          <w:shd w:val="clear" w:color="auto" w:fill="FEFFFE"/>
          <w:lang w:val="cy-GB" w:bidi="cy-GB"/>
        </w:rPr>
        <w:lastRenderedPageBreak/>
        <w:t>yn Athletwr Gyrfa Ddeuol y tu allan i'r paramedrau uchod a dim ond gyda chefnogaeth y Cyfarwyddwr Chwaraeon.</w:t>
      </w:r>
    </w:p>
    <w:p w14:paraId="6BD237C1" w14:textId="77777777" w:rsidR="000051FD" w:rsidRPr="00F52C12" w:rsidRDefault="000051FD" w:rsidP="000051FD">
      <w:pPr>
        <w:pStyle w:val="ListParagraph"/>
        <w:spacing w:line="276" w:lineRule="auto"/>
        <w:ind w:left="1728"/>
        <w:jc w:val="both"/>
        <w:rPr>
          <w:rFonts w:cs="Arial"/>
          <w:b/>
          <w:bCs/>
          <w:lang w:val="cy-GB"/>
        </w:rPr>
      </w:pPr>
    </w:p>
    <w:p w14:paraId="6D2C1D91" w14:textId="35ED9995" w:rsidR="000051FD" w:rsidRPr="00F52C12" w:rsidRDefault="00FE01AE" w:rsidP="00651863">
      <w:pPr>
        <w:pStyle w:val="Heading3"/>
        <w:rPr>
          <w:lang w:val="cy-GB"/>
        </w:rPr>
      </w:pPr>
      <w:r w:rsidRPr="00F52C12">
        <w:rPr>
          <w:lang w:val="cy-GB" w:bidi="cy-GB"/>
        </w:rPr>
        <w:t xml:space="preserve">Proses </w:t>
      </w:r>
      <w:r w:rsidR="00A92A53">
        <w:rPr>
          <w:lang w:val="cy-GB" w:bidi="cy-GB"/>
        </w:rPr>
        <w:t>Y</w:t>
      </w:r>
      <w:r w:rsidRPr="00F52C12">
        <w:rPr>
          <w:lang w:val="cy-GB" w:bidi="cy-GB"/>
        </w:rPr>
        <w:t>mgeisio</w:t>
      </w:r>
    </w:p>
    <w:p w14:paraId="27BC70D3" w14:textId="5D680978"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Anogir myfyrwyr i wneud cais am statws Athletwr Gyrfa Ddeuol cyn </w:t>
      </w:r>
      <w:r w:rsidR="003148BA">
        <w:rPr>
          <w:rFonts w:cs="Arial"/>
          <w:lang w:val="cy-GB" w:bidi="cy-GB"/>
        </w:rPr>
        <w:t xml:space="preserve">y flwyddyn academaidd </w:t>
      </w:r>
      <w:r w:rsidRPr="00F52C12">
        <w:rPr>
          <w:rFonts w:cs="Arial"/>
          <w:lang w:val="cy-GB" w:bidi="cy-GB"/>
        </w:rPr>
        <w:t xml:space="preserve">neu'n gynnar </w:t>
      </w:r>
      <w:r w:rsidR="003148BA">
        <w:rPr>
          <w:rFonts w:cs="Arial"/>
          <w:lang w:val="cy-GB" w:bidi="cy-GB"/>
        </w:rPr>
        <w:t>ynddo.</w:t>
      </w:r>
      <w:r w:rsidRPr="00F52C12">
        <w:rPr>
          <w:rFonts w:cs="Arial"/>
          <w:lang w:val="cy-GB" w:bidi="cy-GB"/>
        </w:rPr>
        <w:t xml:space="preserve"> Nid oes dyddiad cau i wneud cais.</w:t>
      </w:r>
    </w:p>
    <w:p w14:paraId="60C8B6CF" w14:textId="67650D6C"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Adolygir ceisiadau gan y Rheolwr Ffordd o Fyw ac Addysg Athletwyr a gwneir penderfyniad o fewn 20 diwrnod gwaith a chaiff y canlyniad ei gyfleu </w:t>
      </w:r>
      <w:r w:rsidR="002B5ADF">
        <w:rPr>
          <w:rFonts w:cs="Arial"/>
          <w:lang w:val="cy-GB" w:bidi="cy-GB"/>
        </w:rPr>
        <w:t>d</w:t>
      </w:r>
      <w:r w:rsidRPr="00F52C12">
        <w:rPr>
          <w:rFonts w:cs="Arial"/>
          <w:lang w:val="cy-GB" w:bidi="cy-GB"/>
        </w:rPr>
        <w:t>rwy e-bost.</w:t>
      </w:r>
    </w:p>
    <w:p w14:paraId="25BF8FBE" w14:textId="4334FE4B"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Bydd rhestr o Athletwyr Gyrfa Ddeuol enwebedig yn cael ei chynnal a'i rhannu ag athletwyr a chysylltiadau ysgol enwebedig </w:t>
      </w:r>
      <w:r w:rsidR="002B5ADF">
        <w:rPr>
          <w:rFonts w:cs="Arial"/>
          <w:lang w:val="cy-GB" w:bidi="cy-GB"/>
        </w:rPr>
        <w:t>d</w:t>
      </w:r>
      <w:r w:rsidRPr="00F52C12">
        <w:rPr>
          <w:rFonts w:cs="Arial"/>
          <w:lang w:val="cy-GB" w:bidi="cy-GB"/>
        </w:rPr>
        <w:t>rwy gydol pob blwyddyn academaidd.</w:t>
      </w:r>
    </w:p>
    <w:p w14:paraId="1FF5A7E4" w14:textId="77777777"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shd w:val="clear" w:color="auto" w:fill="FEFFFE"/>
          <w:lang w:val="cy-GB" w:bidi="cy-GB"/>
        </w:rPr>
        <w:t>Gall myfyrwyr a wrthodwyd ar gyfer statws Athletwr Gyrfa Ddeuol Haen 1 barhau i ddefnyddio cymorth Haen 2 os ydynt yn gymwys.</w:t>
      </w:r>
    </w:p>
    <w:p w14:paraId="7F2CB0C3" w14:textId="77777777" w:rsidR="000051FD" w:rsidRPr="00F52C12" w:rsidRDefault="000051FD" w:rsidP="000051FD">
      <w:pPr>
        <w:pStyle w:val="ListParagraph"/>
        <w:spacing w:line="276" w:lineRule="auto"/>
        <w:ind w:left="1728"/>
        <w:jc w:val="both"/>
        <w:rPr>
          <w:rFonts w:cs="Arial"/>
          <w:b/>
          <w:bCs/>
          <w:lang w:val="cy-GB"/>
        </w:rPr>
      </w:pPr>
    </w:p>
    <w:p w14:paraId="47C93AF2" w14:textId="77777777" w:rsidR="000051FD" w:rsidRPr="00F52C12" w:rsidRDefault="00FE01AE" w:rsidP="00651863">
      <w:pPr>
        <w:pStyle w:val="Heading3"/>
        <w:rPr>
          <w:lang w:val="cy-GB"/>
        </w:rPr>
      </w:pPr>
      <w:r w:rsidRPr="00F52C12">
        <w:rPr>
          <w:lang w:val="cy-GB" w:bidi="cy-GB"/>
        </w:rPr>
        <w:t>Consesiynau Academaidd</w:t>
      </w:r>
    </w:p>
    <w:p w14:paraId="1CF2B4BB" w14:textId="6E4F45B3"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Rhoddir cymorth sylfaenol i Athletwyr Gyrfa Ddeuol </w:t>
      </w:r>
      <w:r w:rsidR="00957689">
        <w:rPr>
          <w:rFonts w:cs="Arial"/>
          <w:lang w:val="cy-GB" w:bidi="cy-GB"/>
        </w:rPr>
        <w:t>d</w:t>
      </w:r>
      <w:r w:rsidRPr="00F52C12">
        <w:rPr>
          <w:rFonts w:cs="Arial"/>
          <w:lang w:val="cy-GB" w:bidi="cy-GB"/>
        </w:rPr>
        <w:t xml:space="preserve">rwy ddull cyson y cytunir arno i gefnogi llwyth gwaith academaidd ar draws </w:t>
      </w:r>
      <w:r w:rsidR="00A90B07">
        <w:rPr>
          <w:rFonts w:cs="Arial"/>
          <w:lang w:val="cy-GB" w:bidi="cy-GB"/>
        </w:rPr>
        <w:t>P</w:t>
      </w:r>
      <w:r w:rsidR="006A7810">
        <w:rPr>
          <w:rFonts w:cs="Arial"/>
          <w:lang w:val="cy-GB" w:bidi="cy-GB"/>
        </w:rPr>
        <w:t>MC</w:t>
      </w:r>
      <w:r w:rsidRPr="00F52C12">
        <w:rPr>
          <w:rFonts w:cs="Arial"/>
          <w:lang w:val="cy-GB" w:bidi="cy-GB"/>
        </w:rPr>
        <w:t xml:space="preserve">.  </w:t>
      </w:r>
    </w:p>
    <w:p w14:paraId="3032987F" w14:textId="77777777"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Bydd rheolaeth consesiynau academaidd yn amrywio a bydd, er enghraifft, yn defnyddio naill ai asesiadau amgen a/neu estyniadau gwaith cwrs.  </w:t>
      </w:r>
    </w:p>
    <w:p w14:paraId="52B2C137" w14:textId="77777777" w:rsidR="000051FD"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Bydd hyn o fewn rheoliadau'r Brifysgol ac yn cael ei drafod rhwng yr athletwr dan hyfforddiant a'i Gyfarwyddwr Rhaglen neu gynrychiolydd rhaglen enwebedig yn y lle cyntaf ac os bydd angen, wedi'i gytuno gyda Deon yr Ysgol neu ei gynrychiolydd.</w:t>
      </w:r>
    </w:p>
    <w:p w14:paraId="01BFB7C1" w14:textId="5130A83B" w:rsidR="00FE01AE" w:rsidRPr="00F52C12" w:rsidRDefault="00FE01AE" w:rsidP="000051FD">
      <w:pPr>
        <w:pStyle w:val="ListParagraph"/>
        <w:numPr>
          <w:ilvl w:val="3"/>
          <w:numId w:val="40"/>
        </w:numPr>
        <w:spacing w:line="276" w:lineRule="auto"/>
        <w:jc w:val="both"/>
        <w:rPr>
          <w:rFonts w:cs="Arial"/>
          <w:b/>
          <w:bCs/>
          <w:lang w:val="cy-GB"/>
        </w:rPr>
      </w:pPr>
      <w:r w:rsidRPr="00F52C12">
        <w:rPr>
          <w:rFonts w:cs="Arial"/>
          <w:lang w:val="cy-GB" w:bidi="cy-GB"/>
        </w:rPr>
        <w:t xml:space="preserve">Rhestrir enghreifftiau o opsiynau consesiwn academaidd isod: </w:t>
      </w:r>
    </w:p>
    <w:p w14:paraId="32F91EDC" w14:textId="77777777" w:rsidR="00FE01AE" w:rsidRPr="00F52C12" w:rsidRDefault="00FE01AE" w:rsidP="00FE01AE">
      <w:pPr>
        <w:pStyle w:val="ListParagraph"/>
        <w:numPr>
          <w:ilvl w:val="2"/>
          <w:numId w:val="37"/>
        </w:numPr>
        <w:spacing w:after="0" w:line="276" w:lineRule="auto"/>
        <w:jc w:val="both"/>
        <w:rPr>
          <w:rFonts w:cs="Arial"/>
          <w:lang w:val="cy-GB"/>
        </w:rPr>
      </w:pPr>
      <w:r w:rsidRPr="00F52C12">
        <w:rPr>
          <w:rFonts w:cs="Arial"/>
          <w:lang w:val="cy-GB" w:bidi="cy-GB"/>
        </w:rPr>
        <w:t>Cyflwyno'n hwyr hyd at a thu hwnt i 20 diwrnod gwaith</w:t>
      </w:r>
    </w:p>
    <w:p w14:paraId="1A21BD29" w14:textId="7CA1D9C7" w:rsidR="00FE01AE" w:rsidRPr="00F52C12" w:rsidRDefault="00FE01AE" w:rsidP="00FE01AE">
      <w:pPr>
        <w:pStyle w:val="ListParagraph"/>
        <w:numPr>
          <w:ilvl w:val="2"/>
          <w:numId w:val="37"/>
        </w:numPr>
        <w:spacing w:after="0" w:line="276" w:lineRule="auto"/>
        <w:jc w:val="both"/>
        <w:rPr>
          <w:rFonts w:cs="Arial"/>
          <w:lang w:val="cy-GB"/>
        </w:rPr>
      </w:pPr>
      <w:r w:rsidRPr="00F52C12">
        <w:rPr>
          <w:rFonts w:cs="Arial"/>
          <w:lang w:val="cy-GB" w:bidi="cy-GB"/>
        </w:rPr>
        <w:t xml:space="preserve">Peidio â chyflwyno (gyda gwaith yn cael ei gyflwyno fel ymgais </w:t>
      </w:r>
      <w:r w:rsidR="00757284">
        <w:rPr>
          <w:rFonts w:cs="Arial"/>
          <w:lang w:val="cy-GB" w:bidi="cy-GB"/>
        </w:rPr>
        <w:t>gynta</w:t>
      </w:r>
      <w:r w:rsidRPr="00F52C12">
        <w:rPr>
          <w:rFonts w:cs="Arial"/>
          <w:lang w:val="cy-GB" w:bidi="cy-GB"/>
        </w:rPr>
        <w:t>f ar ôl</w:t>
      </w:r>
      <w:r w:rsidR="00757284">
        <w:rPr>
          <w:rFonts w:cs="Arial"/>
          <w:lang w:val="cy-GB" w:bidi="cy-GB"/>
        </w:rPr>
        <w:t xml:space="preserve"> y</w:t>
      </w:r>
      <w:r w:rsidRPr="00F52C12">
        <w:rPr>
          <w:rFonts w:cs="Arial"/>
          <w:lang w:val="cy-GB" w:bidi="cy-GB"/>
        </w:rPr>
        <w:t xml:space="preserve"> Byrddau Arholi nesaf)</w:t>
      </w:r>
    </w:p>
    <w:p w14:paraId="1B629335" w14:textId="6DD06CA5" w:rsidR="00FE01AE" w:rsidRPr="00F52C12" w:rsidRDefault="00FE01AE" w:rsidP="00FE01AE">
      <w:pPr>
        <w:pStyle w:val="ListParagraph"/>
        <w:numPr>
          <w:ilvl w:val="2"/>
          <w:numId w:val="37"/>
        </w:numPr>
        <w:spacing w:after="0" w:line="276" w:lineRule="auto"/>
        <w:jc w:val="both"/>
        <w:rPr>
          <w:rFonts w:cs="Arial"/>
          <w:lang w:val="cy-GB"/>
        </w:rPr>
      </w:pPr>
      <w:r w:rsidRPr="00F52C12">
        <w:rPr>
          <w:rFonts w:cs="Arial"/>
          <w:lang w:val="cy-GB" w:bidi="cy-GB"/>
        </w:rPr>
        <w:t>Fformatau asesu amgen (h</w:t>
      </w:r>
      <w:r w:rsidR="00757284">
        <w:rPr>
          <w:rFonts w:cs="Arial"/>
          <w:lang w:val="cy-GB" w:bidi="cy-GB"/>
        </w:rPr>
        <w:t>.</w:t>
      </w:r>
      <w:r w:rsidRPr="00F52C12">
        <w:rPr>
          <w:rFonts w:cs="Arial"/>
          <w:lang w:val="cy-GB" w:bidi="cy-GB"/>
        </w:rPr>
        <w:t>y</w:t>
      </w:r>
      <w:r w:rsidR="00757284">
        <w:rPr>
          <w:rFonts w:cs="Arial"/>
          <w:lang w:val="cy-GB" w:bidi="cy-GB"/>
        </w:rPr>
        <w:t>.,</w:t>
      </w:r>
      <w:r w:rsidRPr="00F52C12">
        <w:rPr>
          <w:rFonts w:cs="Arial"/>
          <w:lang w:val="cy-GB" w:bidi="cy-GB"/>
        </w:rPr>
        <w:t xml:space="preserve"> newid EXAM i WRIT, PRES byw i PRES wedi'i recordio ymlaen llaw ac ati) lle bo'n briodol i ddeilliannau dysgu</w:t>
      </w:r>
    </w:p>
    <w:p w14:paraId="2FB60C68" w14:textId="77777777" w:rsidR="00FE01AE" w:rsidRPr="00F52C12" w:rsidRDefault="00FE01AE" w:rsidP="00FE01AE">
      <w:pPr>
        <w:pStyle w:val="ListParagraph"/>
        <w:numPr>
          <w:ilvl w:val="2"/>
          <w:numId w:val="37"/>
        </w:numPr>
        <w:spacing w:after="0" w:line="276" w:lineRule="auto"/>
        <w:jc w:val="both"/>
        <w:rPr>
          <w:rFonts w:cs="Arial"/>
          <w:lang w:val="cy-GB"/>
        </w:rPr>
      </w:pPr>
      <w:r w:rsidRPr="00F52C12">
        <w:rPr>
          <w:rFonts w:cs="Arial"/>
          <w:lang w:val="cy-GB" w:bidi="cy-GB"/>
        </w:rPr>
        <w:t>Estyniadau i ymgeisyddiaeth</w:t>
      </w:r>
    </w:p>
    <w:p w14:paraId="7A6B8AB6" w14:textId="69AD2AC8" w:rsidR="00FE01AE" w:rsidRPr="00F52C12" w:rsidRDefault="00FE01AE" w:rsidP="006F1535">
      <w:pPr>
        <w:pStyle w:val="ListParagraph"/>
        <w:numPr>
          <w:ilvl w:val="2"/>
          <w:numId w:val="37"/>
        </w:numPr>
        <w:spacing w:after="0" w:line="276" w:lineRule="auto"/>
        <w:jc w:val="both"/>
        <w:rPr>
          <w:rFonts w:cs="Arial"/>
          <w:lang w:val="cy-GB"/>
        </w:rPr>
      </w:pPr>
      <w:r w:rsidRPr="00F52C12">
        <w:rPr>
          <w:rFonts w:cs="Arial"/>
          <w:lang w:val="cy-GB" w:bidi="cy-GB"/>
        </w:rPr>
        <w:t>Astudio ar-lein hyblyg i gynnig dewisiadau amgen i ddysgu ar y campws lle bo modd.</w:t>
      </w:r>
    </w:p>
    <w:p w14:paraId="7EE2DA80" w14:textId="77777777" w:rsidR="006F1535" w:rsidRPr="00F52C12" w:rsidRDefault="006F1535" w:rsidP="006F1535">
      <w:pPr>
        <w:pStyle w:val="ListParagraph"/>
        <w:spacing w:after="0" w:line="276" w:lineRule="auto"/>
        <w:ind w:left="2160"/>
        <w:jc w:val="both"/>
        <w:rPr>
          <w:rFonts w:cs="Arial"/>
          <w:lang w:val="cy-GB"/>
        </w:rPr>
      </w:pPr>
    </w:p>
    <w:p w14:paraId="62210366" w14:textId="7C4600EC" w:rsidR="000051FD" w:rsidRPr="00F52C12" w:rsidRDefault="00FE01AE" w:rsidP="005373FD">
      <w:pPr>
        <w:pStyle w:val="Heading2"/>
        <w:rPr>
          <w:lang w:val="cy-GB"/>
        </w:rPr>
      </w:pPr>
      <w:r w:rsidRPr="00F52C12">
        <w:rPr>
          <w:lang w:val="cy-GB" w:bidi="cy-GB"/>
        </w:rPr>
        <w:t>Haen 2: Consesiwn Chwaraeon Perfformiad</w:t>
      </w:r>
    </w:p>
    <w:p w14:paraId="259DE909" w14:textId="77777777" w:rsidR="000051FD" w:rsidRPr="00F52C12" w:rsidRDefault="00FE01AE" w:rsidP="00651863">
      <w:pPr>
        <w:pStyle w:val="Heading3"/>
        <w:rPr>
          <w:lang w:val="cy-GB"/>
        </w:rPr>
      </w:pPr>
      <w:r w:rsidRPr="00F52C12">
        <w:rPr>
          <w:lang w:val="cy-GB" w:bidi="cy-GB"/>
        </w:rPr>
        <w:t>Cymhwysedd</w:t>
      </w:r>
    </w:p>
    <w:p w14:paraId="356CE243" w14:textId="690E163F" w:rsidR="000051FD" w:rsidRPr="00F52C12" w:rsidRDefault="00FE01AE" w:rsidP="000051FD">
      <w:pPr>
        <w:pStyle w:val="ListParagraph"/>
        <w:numPr>
          <w:ilvl w:val="3"/>
          <w:numId w:val="40"/>
        </w:numPr>
        <w:spacing w:after="0" w:line="276" w:lineRule="auto"/>
        <w:jc w:val="both"/>
        <w:rPr>
          <w:rFonts w:cs="Arial"/>
          <w:b/>
          <w:bCs/>
          <w:lang w:val="cy-GB"/>
        </w:rPr>
      </w:pPr>
      <w:r w:rsidRPr="00F52C12">
        <w:rPr>
          <w:rFonts w:cs="Arial"/>
          <w:lang w:val="cy-GB" w:bidi="cy-GB"/>
        </w:rPr>
        <w:lastRenderedPageBreak/>
        <w:t>I fod yn gymwys am gymorth rhaid i'r ymrwymiad chwaraeon perfformi</w:t>
      </w:r>
      <w:r w:rsidR="00CE2287">
        <w:rPr>
          <w:rFonts w:cs="Arial"/>
          <w:lang w:val="cy-GB" w:bidi="cy-GB"/>
        </w:rPr>
        <w:t>ad</w:t>
      </w:r>
      <w:r w:rsidRPr="00F52C12">
        <w:rPr>
          <w:rFonts w:cs="Arial"/>
          <w:lang w:val="cy-GB" w:bidi="cy-GB"/>
        </w:rPr>
        <w:t xml:space="preserve"> fodloni o leiaf un o'r canlynol:</w:t>
      </w:r>
    </w:p>
    <w:p w14:paraId="06B0528E" w14:textId="77777777" w:rsidR="000051FD" w:rsidRPr="00F52C12" w:rsidRDefault="00FE01AE" w:rsidP="000051FD">
      <w:pPr>
        <w:pStyle w:val="ListParagraph"/>
        <w:numPr>
          <w:ilvl w:val="0"/>
          <w:numId w:val="44"/>
        </w:numPr>
        <w:spacing w:after="0" w:line="276" w:lineRule="auto"/>
        <w:jc w:val="both"/>
        <w:rPr>
          <w:rFonts w:cs="Arial"/>
          <w:b/>
          <w:bCs/>
          <w:lang w:val="cy-GB"/>
        </w:rPr>
      </w:pPr>
      <w:r w:rsidRPr="00F52C12">
        <w:rPr>
          <w:rFonts w:cs="Arial"/>
          <w:shd w:val="clear" w:color="auto" w:fill="FEFFFE"/>
          <w:lang w:val="cy-GB" w:bidi="cy-GB"/>
        </w:rPr>
        <w:t>Cael eu cydnabod fel rhan o lwybr perfformiad eu camp neu gyfwerth.</w:t>
      </w:r>
    </w:p>
    <w:p w14:paraId="03761326" w14:textId="77777777" w:rsidR="000051FD" w:rsidRPr="00F52C12" w:rsidRDefault="000051FD" w:rsidP="000051FD">
      <w:pPr>
        <w:pStyle w:val="ListParagraph"/>
        <w:numPr>
          <w:ilvl w:val="0"/>
          <w:numId w:val="44"/>
        </w:numPr>
        <w:spacing w:after="0" w:line="276" w:lineRule="auto"/>
        <w:jc w:val="both"/>
        <w:rPr>
          <w:rFonts w:cs="Arial"/>
          <w:b/>
          <w:bCs/>
          <w:lang w:val="cy-GB"/>
        </w:rPr>
      </w:pPr>
      <w:r w:rsidRPr="00F52C12">
        <w:rPr>
          <w:rFonts w:cs="Arial"/>
          <w:shd w:val="clear" w:color="auto" w:fill="FEFFFE"/>
          <w:lang w:val="cy-GB" w:bidi="cy-GB"/>
        </w:rPr>
        <w:t>Rhan o gymhwyster neu broses ddethol ar gyfer dethol cenedlaethol neu ryngwladol ar lefel prifysgol, grŵp oedran neu lefel uwch.</w:t>
      </w:r>
    </w:p>
    <w:p w14:paraId="7B2F7FD1" w14:textId="77777777" w:rsidR="000051FD" w:rsidRPr="00F52C12" w:rsidRDefault="00FE01AE" w:rsidP="000051FD">
      <w:pPr>
        <w:pStyle w:val="ListParagraph"/>
        <w:numPr>
          <w:ilvl w:val="0"/>
          <w:numId w:val="44"/>
        </w:numPr>
        <w:spacing w:after="0" w:line="276" w:lineRule="auto"/>
        <w:jc w:val="both"/>
        <w:rPr>
          <w:rFonts w:cs="Arial"/>
          <w:b/>
          <w:bCs/>
          <w:lang w:val="cy-GB"/>
        </w:rPr>
      </w:pPr>
      <w:r w:rsidRPr="00F52C12">
        <w:rPr>
          <w:rFonts w:cs="Arial"/>
          <w:shd w:val="clear" w:color="auto" w:fill="FEFFFE"/>
          <w:lang w:val="cy-GB" w:bidi="cy-GB"/>
        </w:rPr>
        <w:t>Cystadleuaeth neu gêm a gydnabyddir fel rhan o'r strwythur cystadleuaeth ryngwladol ar gyfer eu camp ar lefel prifysgol, grŵp oedran neu lefel hŷn.</w:t>
      </w:r>
    </w:p>
    <w:p w14:paraId="6F9A3A74" w14:textId="4360FF50" w:rsidR="00FE01AE" w:rsidRPr="00F52C12" w:rsidRDefault="00FE01AE" w:rsidP="000051FD">
      <w:pPr>
        <w:pStyle w:val="ListParagraph"/>
        <w:numPr>
          <w:ilvl w:val="0"/>
          <w:numId w:val="44"/>
        </w:numPr>
        <w:spacing w:after="0" w:line="276" w:lineRule="auto"/>
        <w:jc w:val="both"/>
        <w:rPr>
          <w:rFonts w:cs="Arial"/>
          <w:b/>
          <w:bCs/>
          <w:lang w:val="cy-GB"/>
        </w:rPr>
      </w:pPr>
      <w:r w:rsidRPr="00F52C12">
        <w:rPr>
          <w:rFonts w:cs="Arial"/>
          <w:lang w:val="cy-GB" w:bidi="cy-GB"/>
        </w:rPr>
        <w:t>Cystadleuaeth neu gêm sy'n cynrychioli prif ffocws cystadleuaeth ein rhaglenni perfformiad. Fel canllaw, byddai hyn fel arfer yn cynnwys cystadleuaeth BUCS genedlaethol a chystadleuaeth cynghrair cenedlaethol.</w:t>
      </w:r>
    </w:p>
    <w:p w14:paraId="71048CE4" w14:textId="246F5A97"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Rhaid bod gwrthdaro amser uniongyrchol rhwng yr ymrwymiad i chwaraeon perfformio, ac ymrwymiadau teithio cysylltiedig, ac asesiad sy'n gofyn am bresenoldeb ar ddyddiad/amser penodol (h</w:t>
      </w:r>
      <w:r w:rsidR="007805F3">
        <w:rPr>
          <w:rFonts w:cs="Arial"/>
          <w:lang w:val="cy-GB" w:bidi="cy-GB"/>
        </w:rPr>
        <w:t>.</w:t>
      </w:r>
      <w:r w:rsidRPr="00F52C12">
        <w:rPr>
          <w:rFonts w:cs="Arial"/>
          <w:lang w:val="cy-GB" w:bidi="cy-GB"/>
        </w:rPr>
        <w:t>y</w:t>
      </w:r>
      <w:r w:rsidR="007805F3">
        <w:rPr>
          <w:rFonts w:cs="Arial"/>
          <w:lang w:val="cy-GB" w:bidi="cy-GB"/>
        </w:rPr>
        <w:t>.,</w:t>
      </w:r>
      <w:r w:rsidRPr="00F52C12">
        <w:rPr>
          <w:rFonts w:cs="Arial"/>
          <w:lang w:val="cy-GB" w:bidi="cy-GB"/>
        </w:rPr>
        <w:t xml:space="preserve"> ymarferol, arholiad, cyflwyniad).</w:t>
      </w:r>
    </w:p>
    <w:p w14:paraId="2091F11C" w14:textId="77777777"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shd w:val="clear" w:color="auto" w:fill="FEFFFE"/>
          <w:lang w:val="cy-GB" w:bidi="cy-GB"/>
        </w:rPr>
        <w:t>Bydd yr holl feini prawf yn cael eu cymhwyso'n briodol i'r gamp berthnasol. Mewn amgylchiadau eithriadol,  bydd gan y Rheolwr Ffordd o Fyw ac Addysg Athletwyr y disgresiwn yn seiliedig ar gais ffurfiol i argymell myfyriwr am gonsesiwn academaidd y tu allan i'r paramedrau uchod a dim ond gyda chefnogaeth y Cyfarwyddwr Chwaraeon.</w:t>
      </w:r>
    </w:p>
    <w:p w14:paraId="1370D47B" w14:textId="77777777" w:rsidR="000051FD" w:rsidRPr="00F52C12" w:rsidRDefault="000051FD" w:rsidP="000051FD">
      <w:pPr>
        <w:pStyle w:val="ListParagraph"/>
        <w:spacing w:after="0" w:line="276" w:lineRule="auto"/>
        <w:ind w:left="1224"/>
        <w:jc w:val="both"/>
        <w:rPr>
          <w:rFonts w:cs="Arial"/>
          <w:lang w:val="cy-GB"/>
        </w:rPr>
      </w:pPr>
    </w:p>
    <w:p w14:paraId="3FC87F70" w14:textId="77777777" w:rsidR="000051FD" w:rsidRPr="00F52C12" w:rsidRDefault="00FE01AE" w:rsidP="00651863">
      <w:pPr>
        <w:pStyle w:val="Heading3"/>
        <w:rPr>
          <w:lang w:val="cy-GB"/>
        </w:rPr>
      </w:pPr>
      <w:r w:rsidRPr="00F52C12">
        <w:rPr>
          <w:lang w:val="cy-GB" w:bidi="cy-GB"/>
        </w:rPr>
        <w:t>Proses ymgeisio</w:t>
      </w:r>
    </w:p>
    <w:p w14:paraId="7269CE64" w14:textId="77777777"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Dylid cyflwyno ceisiadau cyn gynted ag y daw'r myfyriwr yn ymwybodol o'r gwrthdaro posibl rhwng eu hymrwymiad chwaraeon perfformio ac asesiad.</w:t>
      </w:r>
    </w:p>
    <w:p w14:paraId="430A97BD" w14:textId="536B7074"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Caiff ceisiadau eu hadolygu gan y Rheolwr Ffordd o Fyw ac Addysg Athletwyr a fydd yn argymell neu beidio ag argymell consesiwn academaidd yn seiliedig ar feini prawf chwaraeon yn unig. Yna</w:t>
      </w:r>
      <w:r w:rsidR="00A506A5">
        <w:rPr>
          <w:rFonts w:cs="Arial"/>
          <w:lang w:val="cy-GB" w:bidi="cy-GB"/>
        </w:rPr>
        <w:t xml:space="preserve">, </w:t>
      </w:r>
      <w:r w:rsidRPr="00F52C12">
        <w:rPr>
          <w:rFonts w:cs="Arial"/>
          <w:lang w:val="cy-GB" w:bidi="cy-GB"/>
        </w:rPr>
        <w:t>bydd y cais yn cael ei drosglwyddo i'r ysgolion academaidd i benderfynu a ellir caniatáu consesiwn academaidd ai peidio. Daw'r broses i ben o fewn 10 diwrnod gwaith a bydd y myfyriwr a'r staff academaidd yn cael gwybod am y canlyniad.</w:t>
      </w:r>
    </w:p>
    <w:p w14:paraId="220ED66C" w14:textId="77777777"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Fel rhan o adolygu'r cais bydd yn cael ei nodi os yw'r ymrwymiad chwaraeon perfformio yn creu angen i'r myfyriwr gael ei ystyried ar gyfer statws Athletwr Gyrfa Ddeuol yn y dyfodol.</w:t>
      </w:r>
    </w:p>
    <w:p w14:paraId="71D6166F" w14:textId="0CE085C4"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Mae’r amserlenni ar gyfer ceisiadau yn dibynnu ar y consesiwn academaidd sydd ei angen. Gweler 4.2.3.</w:t>
      </w:r>
    </w:p>
    <w:p w14:paraId="33F5B069" w14:textId="77777777" w:rsidR="000051FD" w:rsidRPr="00F52C12" w:rsidRDefault="000051FD" w:rsidP="000051FD">
      <w:pPr>
        <w:pStyle w:val="ListParagraph"/>
        <w:spacing w:after="0" w:line="276" w:lineRule="auto"/>
        <w:ind w:left="1728"/>
        <w:jc w:val="both"/>
        <w:rPr>
          <w:rFonts w:cs="Arial"/>
          <w:lang w:val="cy-GB"/>
        </w:rPr>
      </w:pPr>
    </w:p>
    <w:p w14:paraId="4D2B300E" w14:textId="77777777" w:rsidR="000051FD" w:rsidRPr="00F52C12" w:rsidRDefault="00FE01AE" w:rsidP="00651863">
      <w:pPr>
        <w:pStyle w:val="Heading3"/>
        <w:rPr>
          <w:lang w:val="cy-GB"/>
        </w:rPr>
      </w:pPr>
      <w:r w:rsidRPr="00F52C12">
        <w:rPr>
          <w:lang w:val="cy-GB" w:bidi="cy-GB"/>
        </w:rPr>
        <w:lastRenderedPageBreak/>
        <w:t>Consesiwn Academaidd</w:t>
      </w:r>
    </w:p>
    <w:p w14:paraId="520773ED" w14:textId="77777777" w:rsidR="000051FD" w:rsidRPr="00F52C12" w:rsidRDefault="00FE01AE" w:rsidP="000051FD">
      <w:pPr>
        <w:pStyle w:val="ListParagraph"/>
        <w:numPr>
          <w:ilvl w:val="3"/>
          <w:numId w:val="40"/>
        </w:numPr>
        <w:spacing w:after="0" w:line="276" w:lineRule="auto"/>
        <w:jc w:val="both"/>
        <w:rPr>
          <w:rFonts w:cs="Arial"/>
          <w:lang w:val="cy-GB"/>
        </w:rPr>
      </w:pPr>
      <w:r w:rsidRPr="00F52C12">
        <w:rPr>
          <w:rFonts w:cs="Arial"/>
          <w:lang w:val="cy-GB" w:bidi="cy-GB"/>
        </w:rPr>
        <w:t>Dylid cymhwyso consesiynau academaidd i asesiadau penodol sy'n ymwneud â'r cyfnod o absenoldeb a nodwyd oherwydd yr ymrwymiad chwaraeon perfformio.</w:t>
      </w:r>
    </w:p>
    <w:p w14:paraId="259FF4CF" w14:textId="77777777" w:rsidR="006A2D59" w:rsidRPr="00F52C12" w:rsidRDefault="00FE01AE" w:rsidP="006A2D59">
      <w:pPr>
        <w:pStyle w:val="ListParagraph"/>
        <w:numPr>
          <w:ilvl w:val="3"/>
          <w:numId w:val="40"/>
        </w:numPr>
        <w:spacing w:after="0" w:line="276" w:lineRule="auto"/>
        <w:jc w:val="both"/>
        <w:rPr>
          <w:rFonts w:cs="Arial"/>
          <w:lang w:val="cy-GB"/>
        </w:rPr>
      </w:pPr>
      <w:r w:rsidRPr="00F52C12">
        <w:rPr>
          <w:rFonts w:cs="Arial"/>
          <w:lang w:val="cy-GB" w:bidi="cy-GB"/>
        </w:rPr>
        <w:t>Dim ond ar gyfer asesiadau sydd wedi'u pennu o ran dyddiad/amser ac sy'n gofyn am bresenoldeb myfyrwyr megis arholiadau ymarferol, arholiadau, cyflwyniadau ac ati y gellir cymhwyso consesiynau academaidd. Gall consesiynau o’r fath gynnwys caniatáu cyflwyniad hwyr (hyd at 20 diwrnod gwaith lle bo’n bosibl) neu gymeradwyaeth i ddiffyg ymgais (gan ailsefyll yr asesiad fel pe bai’n ymgais gyntaf ar ôl y bwrdd arholi nesaf).</w:t>
      </w:r>
    </w:p>
    <w:p w14:paraId="7D4EBC56" w14:textId="77777777" w:rsidR="006A2D59" w:rsidRPr="00F52C12" w:rsidRDefault="00FE01AE" w:rsidP="006A2D59">
      <w:pPr>
        <w:pStyle w:val="ListParagraph"/>
        <w:numPr>
          <w:ilvl w:val="3"/>
          <w:numId w:val="40"/>
        </w:numPr>
        <w:spacing w:after="0" w:line="276" w:lineRule="auto"/>
        <w:jc w:val="both"/>
        <w:rPr>
          <w:rFonts w:cs="Arial"/>
          <w:lang w:val="cy-GB"/>
        </w:rPr>
      </w:pPr>
      <w:r w:rsidRPr="00F52C12">
        <w:rPr>
          <w:rFonts w:cs="Arial"/>
          <w:lang w:val="cy-GB" w:bidi="cy-GB"/>
        </w:rPr>
        <w:t>Rhaid i geisiadau am Gyflwyno’n Hwyr fod o fewn 20 diwrnod gwaith cyn y dyddiad asesu ac nid ar ôl y dyddiad/amser cyflwyno.</w:t>
      </w:r>
    </w:p>
    <w:p w14:paraId="1FD70B78" w14:textId="77777777" w:rsidR="006A2D59" w:rsidRPr="00F52C12" w:rsidRDefault="00FE01AE" w:rsidP="006A2D59">
      <w:pPr>
        <w:pStyle w:val="ListParagraph"/>
        <w:numPr>
          <w:ilvl w:val="3"/>
          <w:numId w:val="40"/>
        </w:numPr>
        <w:spacing w:after="0" w:line="276" w:lineRule="auto"/>
        <w:jc w:val="both"/>
        <w:rPr>
          <w:rFonts w:cs="Arial"/>
          <w:lang w:val="cy-GB"/>
        </w:rPr>
      </w:pPr>
      <w:r w:rsidRPr="00F52C12">
        <w:rPr>
          <w:rFonts w:cs="Arial"/>
          <w:lang w:val="cy-GB" w:bidi="cy-GB"/>
        </w:rPr>
        <w:t>Rhaid i geisiadau am Ddiffyg Ymgais fod o fewn y ffenestr o 20 diwrnod gwaith cyn ac 20 diwrnod ar ôl y dyddiad/amser cyflwyno. Ni dderbynnir ceisiadau fwy nag 20 diwrnod gwaith ar ôl y dyddiad cau, a dylai myfyrwyr gyfeirio at y weithdrefn Apeliadau.</w:t>
      </w:r>
    </w:p>
    <w:p w14:paraId="57847F8D" w14:textId="1DF4F301" w:rsidR="006A2D59" w:rsidRPr="00F52C12" w:rsidRDefault="00FE01AE" w:rsidP="006A2D59">
      <w:pPr>
        <w:pStyle w:val="ListParagraph"/>
        <w:numPr>
          <w:ilvl w:val="3"/>
          <w:numId w:val="40"/>
        </w:numPr>
        <w:spacing w:after="0" w:line="276" w:lineRule="auto"/>
        <w:jc w:val="both"/>
        <w:rPr>
          <w:rFonts w:cs="Arial"/>
          <w:lang w:val="cy-GB"/>
        </w:rPr>
      </w:pPr>
      <w:r w:rsidRPr="00F52C12">
        <w:rPr>
          <w:rFonts w:cs="Arial"/>
          <w:lang w:val="cy-GB" w:bidi="cy-GB"/>
        </w:rPr>
        <w:t xml:space="preserve">Ni ddylid cymhwyso consesiynau academaidd i asesiadau megis gwaith cwrs lle nad oes angen presenoldeb ar ddyddiad penodol a bod cyfle i gyflwyno </w:t>
      </w:r>
      <w:r w:rsidR="0066479A">
        <w:rPr>
          <w:rFonts w:cs="Arial"/>
          <w:lang w:val="cy-GB" w:bidi="cy-GB"/>
        </w:rPr>
        <w:t>dr</w:t>
      </w:r>
      <w:r w:rsidRPr="00F52C12">
        <w:rPr>
          <w:rFonts w:cs="Arial"/>
          <w:lang w:val="cy-GB" w:bidi="cy-GB"/>
        </w:rPr>
        <w:t>wy Moodle ar unrhyw adeg cyn y dyddiad cyflwyno terfynol.</w:t>
      </w:r>
    </w:p>
    <w:p w14:paraId="0F7142C4" w14:textId="77777777" w:rsidR="006A2D59" w:rsidRPr="00F52C12" w:rsidRDefault="006A2D59" w:rsidP="006A2D59">
      <w:pPr>
        <w:pStyle w:val="ListParagraph"/>
        <w:spacing w:after="0" w:line="276" w:lineRule="auto"/>
        <w:ind w:left="1728"/>
        <w:jc w:val="both"/>
        <w:rPr>
          <w:rFonts w:cs="Arial"/>
          <w:lang w:val="cy-GB"/>
        </w:rPr>
      </w:pPr>
    </w:p>
    <w:p w14:paraId="46777E07" w14:textId="77777777" w:rsidR="006A2D59" w:rsidRPr="00F52C12" w:rsidRDefault="00FE01AE" w:rsidP="00651863">
      <w:pPr>
        <w:pStyle w:val="Heading3"/>
        <w:rPr>
          <w:lang w:val="cy-GB"/>
        </w:rPr>
      </w:pPr>
      <w:r w:rsidRPr="00F52C12">
        <w:rPr>
          <w:lang w:val="cy-GB" w:bidi="cy-GB"/>
        </w:rPr>
        <w:t>Apeliadau</w:t>
      </w:r>
    </w:p>
    <w:p w14:paraId="06AB8601" w14:textId="77777777" w:rsidR="006A2D59" w:rsidRPr="00F52C12" w:rsidRDefault="00FE01AE" w:rsidP="00E85F62">
      <w:pPr>
        <w:pStyle w:val="ListParagraph"/>
        <w:numPr>
          <w:ilvl w:val="3"/>
          <w:numId w:val="40"/>
        </w:numPr>
        <w:spacing w:after="0" w:line="276" w:lineRule="auto"/>
        <w:jc w:val="both"/>
        <w:rPr>
          <w:rFonts w:cs="Arial"/>
          <w:lang w:val="cy-GB"/>
        </w:rPr>
      </w:pPr>
      <w:r w:rsidRPr="00F52C12">
        <w:rPr>
          <w:rFonts w:cs="Arial"/>
          <w:lang w:val="cy-GB" w:bidi="cy-GB"/>
        </w:rPr>
        <w:t>Mae gan fyfyrwyr hawl i ofyn am adolygiad o'r penderfyniad i sicrhau bod gweithdrefnau priodol yn cael eu dilyn, a bod y penderfyniad a wnaed yn rhesymol.</w:t>
      </w:r>
    </w:p>
    <w:p w14:paraId="3135CB60" w14:textId="77777777" w:rsidR="006A2D59" w:rsidRPr="00F52C12" w:rsidRDefault="00FE01AE" w:rsidP="00E85F62">
      <w:pPr>
        <w:pStyle w:val="ListParagraph"/>
        <w:numPr>
          <w:ilvl w:val="3"/>
          <w:numId w:val="40"/>
        </w:numPr>
        <w:spacing w:after="0" w:line="276" w:lineRule="auto"/>
        <w:jc w:val="both"/>
        <w:rPr>
          <w:rFonts w:cs="Arial"/>
          <w:lang w:val="cy-GB"/>
        </w:rPr>
      </w:pPr>
      <w:r w:rsidRPr="00F52C12">
        <w:rPr>
          <w:rFonts w:cs="Arial"/>
          <w:lang w:val="cy-GB" w:bidi="cy-GB"/>
        </w:rPr>
        <w:t>Rhaid cyflwyno unrhyw geisiadau am apêl i'r Cyfarwyddwr Chwaraeon dim hwyrach na 10 diwrnod gwaith o ddyddiad yr hysbysiad. Ni fydd ceisiadau a gyflwynir y tu allan i'r amserlen hon yn cael eu derbyn.</w:t>
      </w:r>
    </w:p>
    <w:p w14:paraId="559B5CCA" w14:textId="43591C55" w:rsidR="006A2D59" w:rsidRPr="00F52C12" w:rsidRDefault="00020302" w:rsidP="00E85F62">
      <w:pPr>
        <w:pStyle w:val="ListParagraph"/>
        <w:numPr>
          <w:ilvl w:val="3"/>
          <w:numId w:val="40"/>
        </w:numPr>
        <w:spacing w:after="0" w:line="276" w:lineRule="auto"/>
        <w:jc w:val="both"/>
        <w:rPr>
          <w:rFonts w:cs="Arial"/>
          <w:lang w:val="cy-GB"/>
        </w:rPr>
      </w:pPr>
      <w:r>
        <w:rPr>
          <w:rFonts w:cs="Arial"/>
          <w:lang w:val="cy-GB" w:bidi="cy-GB"/>
        </w:rPr>
        <w:t>G</w:t>
      </w:r>
      <w:r w:rsidR="00FE01AE" w:rsidRPr="00F52C12">
        <w:rPr>
          <w:rFonts w:cs="Arial"/>
          <w:lang w:val="cy-GB" w:bidi="cy-GB"/>
        </w:rPr>
        <w:t>ellir cyflwyno</w:t>
      </w:r>
      <w:r>
        <w:rPr>
          <w:rFonts w:cs="Arial"/>
          <w:lang w:val="cy-GB" w:bidi="cy-GB"/>
        </w:rPr>
        <w:t xml:space="preserve">’r </w:t>
      </w:r>
      <w:r w:rsidR="00FE01AE" w:rsidRPr="00F52C12">
        <w:rPr>
          <w:rFonts w:cs="Arial"/>
          <w:lang w:val="cy-GB" w:bidi="cy-GB"/>
        </w:rPr>
        <w:t>apeliadau</w:t>
      </w:r>
      <w:r>
        <w:rPr>
          <w:rFonts w:cs="Arial"/>
          <w:lang w:val="cy-GB" w:bidi="cy-GB"/>
        </w:rPr>
        <w:t xml:space="preserve"> ar un neu ddau o’r seiliau canlynol</w:t>
      </w:r>
      <w:r w:rsidR="00FE01AE" w:rsidRPr="00F52C12">
        <w:rPr>
          <w:rFonts w:cs="Arial"/>
          <w:lang w:val="cy-GB" w:bidi="cy-GB"/>
        </w:rPr>
        <w:t xml:space="preserve">: </w:t>
      </w:r>
    </w:p>
    <w:p w14:paraId="145B79F0" w14:textId="77777777" w:rsidR="00E77516" w:rsidRPr="00F52C12" w:rsidRDefault="00FE01AE" w:rsidP="00E77516">
      <w:pPr>
        <w:pStyle w:val="ListParagraph"/>
        <w:numPr>
          <w:ilvl w:val="0"/>
          <w:numId w:val="47"/>
        </w:numPr>
        <w:spacing w:after="0" w:line="276" w:lineRule="auto"/>
        <w:jc w:val="both"/>
        <w:rPr>
          <w:rFonts w:cs="Arial"/>
          <w:lang w:val="cy-GB"/>
        </w:rPr>
      </w:pPr>
      <w:r w:rsidRPr="00F52C12">
        <w:rPr>
          <w:rFonts w:cs="Arial"/>
          <w:lang w:val="cy-GB" w:bidi="cy-GB"/>
        </w:rPr>
        <w:t xml:space="preserve">Mae tystiolaeth newydd a pherthnasol, nad oedd ar gael am reswm da ar adeg y cais am gymorth Haen 1 neu Haen 2. Rhaid i fyfyrwyr ddangos nad oedd y dystiolaeth yn hygyrch nac yn hysbys iddynt ar adeg y cyflwyniad gwreiddiol. </w:t>
      </w:r>
    </w:p>
    <w:p w14:paraId="49BE29C0" w14:textId="04E9B1ED" w:rsidR="006A2D59" w:rsidRPr="00F52C12" w:rsidRDefault="00FE01AE" w:rsidP="00E77516">
      <w:pPr>
        <w:pStyle w:val="ListParagraph"/>
        <w:numPr>
          <w:ilvl w:val="0"/>
          <w:numId w:val="47"/>
        </w:numPr>
        <w:spacing w:after="0" w:line="276" w:lineRule="auto"/>
        <w:jc w:val="both"/>
        <w:rPr>
          <w:rFonts w:cs="Arial"/>
          <w:lang w:val="cy-GB"/>
        </w:rPr>
      </w:pPr>
      <w:r w:rsidRPr="00F52C12">
        <w:rPr>
          <w:rFonts w:cs="Arial"/>
          <w:lang w:val="cy-GB" w:bidi="cy-GB"/>
        </w:rPr>
        <w:t>Afreoleidd-dra yng ngweithrediad y polisi hwn wrth ystyried y cais, sy'n achosi amheuaeth resymol a fyddai'r un penderfyniad wedi ei wneud pe na baent wedi digwydd.</w:t>
      </w:r>
    </w:p>
    <w:p w14:paraId="2354A3AE" w14:textId="77777777" w:rsidR="006A2D59" w:rsidRPr="00F52C12" w:rsidRDefault="006A2D59" w:rsidP="006A2D59">
      <w:pPr>
        <w:pStyle w:val="ListParagraph"/>
        <w:spacing w:after="0" w:line="276" w:lineRule="auto"/>
        <w:ind w:left="1728"/>
        <w:jc w:val="both"/>
        <w:rPr>
          <w:rFonts w:cs="Arial"/>
          <w:lang w:val="cy-GB"/>
        </w:rPr>
      </w:pPr>
    </w:p>
    <w:p w14:paraId="0F99A629" w14:textId="77777777" w:rsidR="006A2D59" w:rsidRPr="00F52C12" w:rsidRDefault="00FE01AE" w:rsidP="00E85F62">
      <w:pPr>
        <w:pStyle w:val="Heading1"/>
        <w:rPr>
          <w:lang w:val="cy-GB"/>
        </w:rPr>
      </w:pPr>
      <w:r w:rsidRPr="00F52C12">
        <w:rPr>
          <w:lang w:val="cy-GB" w:bidi="cy-GB"/>
        </w:rPr>
        <w:t>Adolygu a Chymeradwyo Polisi</w:t>
      </w:r>
    </w:p>
    <w:p w14:paraId="505130E8" w14:textId="77777777" w:rsidR="006A2D59" w:rsidRPr="00F52C12" w:rsidRDefault="00FE01AE" w:rsidP="00E77516">
      <w:pPr>
        <w:spacing w:after="0" w:line="276" w:lineRule="auto"/>
        <w:jc w:val="both"/>
        <w:rPr>
          <w:rFonts w:cs="Arial"/>
          <w:lang w:val="cy-GB"/>
        </w:rPr>
      </w:pPr>
      <w:r w:rsidRPr="00F52C12">
        <w:rPr>
          <w:rFonts w:cs="Arial"/>
          <w:lang w:val="cy-GB" w:bidi="cy-GB"/>
        </w:rPr>
        <w:lastRenderedPageBreak/>
        <w:t>Bydd y Polisi hwn yn cael ei adolygu o leiaf bob tair blynedd gan Bennaeth System Chwaraeon y Brifysgol mewn ymgynghoriad â chydweithwyr academaidd a chydweithwyr yn y gwasanaethau proffesiynol perthnasol.</w:t>
      </w:r>
    </w:p>
    <w:p w14:paraId="712E77E4" w14:textId="77777777" w:rsidR="00E77516" w:rsidRPr="00F52C12" w:rsidRDefault="00E77516" w:rsidP="00E77516">
      <w:pPr>
        <w:spacing w:after="0" w:line="276" w:lineRule="auto"/>
        <w:jc w:val="both"/>
        <w:rPr>
          <w:rFonts w:cs="Arial"/>
          <w:lang w:val="cy-GB"/>
        </w:rPr>
      </w:pPr>
    </w:p>
    <w:p w14:paraId="0389CA64" w14:textId="2FF8A6C9" w:rsidR="00FE01AE" w:rsidRPr="00F52C12" w:rsidRDefault="00FE01AE" w:rsidP="00E77516">
      <w:pPr>
        <w:spacing w:after="0" w:line="276" w:lineRule="auto"/>
        <w:jc w:val="both"/>
        <w:rPr>
          <w:rFonts w:cs="Arial"/>
          <w:lang w:val="cy-GB"/>
        </w:rPr>
      </w:pPr>
      <w:r w:rsidRPr="00F52C12">
        <w:rPr>
          <w:rFonts w:cs="Arial"/>
          <w:lang w:val="cy-GB" w:bidi="cy-GB"/>
        </w:rPr>
        <w:t>Yr awdurdod cymeradwyo perthnasol yw'r Pwyllgor Dysgu, Addysgu ac Ymgysylltiad Myfyrwyr.</w:t>
      </w:r>
    </w:p>
    <w:p w14:paraId="4AE6ED51" w14:textId="77777777" w:rsidR="00537AEA" w:rsidRPr="00F52C12" w:rsidRDefault="00537AEA" w:rsidP="004D1FDB">
      <w:pPr>
        <w:rPr>
          <w:lang w:val="cy-GB"/>
        </w:rPr>
      </w:pPr>
    </w:p>
    <w:sectPr w:rsidR="00537AEA" w:rsidRPr="00F52C1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E461" w14:textId="77777777" w:rsidR="008F7604" w:rsidRDefault="008F7604" w:rsidP="005D3AB3">
      <w:pPr>
        <w:spacing w:after="0" w:line="240" w:lineRule="auto"/>
      </w:pPr>
      <w:r>
        <w:separator/>
      </w:r>
    </w:p>
    <w:p w14:paraId="32A71031" w14:textId="77777777" w:rsidR="008F7604" w:rsidRDefault="008F7604"/>
  </w:endnote>
  <w:endnote w:type="continuationSeparator" w:id="0">
    <w:p w14:paraId="79F3E252" w14:textId="77777777" w:rsidR="008F7604" w:rsidRDefault="008F7604" w:rsidP="005D3AB3">
      <w:pPr>
        <w:spacing w:after="0" w:line="240" w:lineRule="auto"/>
      </w:pPr>
      <w:r>
        <w:continuationSeparator/>
      </w:r>
    </w:p>
    <w:p w14:paraId="1C3E55C2" w14:textId="77777777" w:rsidR="008F7604" w:rsidRDefault="008F7604"/>
  </w:endnote>
  <w:endnote w:type="continuationNotice" w:id="1">
    <w:p w14:paraId="4AE5DDF3" w14:textId="77777777" w:rsidR="008F7604" w:rsidRDefault="008F7604">
      <w:pPr>
        <w:spacing w:after="0" w:line="240" w:lineRule="auto"/>
      </w:pPr>
    </w:p>
    <w:p w14:paraId="6F8082EC" w14:textId="77777777" w:rsidR="008F7604" w:rsidRDefault="008F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392859"/>
      <w:docPartObj>
        <w:docPartGallery w:val="Page Numbers (Bottom of Page)"/>
        <w:docPartUnique/>
      </w:docPartObj>
    </w:sdtPr>
    <w:sdtEndPr>
      <w:rPr>
        <w:noProof/>
      </w:rPr>
    </w:sdtEndPr>
    <w:sdtContent>
      <w:p w14:paraId="6E5C382B" w14:textId="10853DD9" w:rsidR="00D116E5" w:rsidRDefault="00D116E5">
        <w:pPr>
          <w:pStyle w:val="Footer"/>
          <w:jc w:val="right"/>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694CF5E4" w14:textId="77777777" w:rsidR="005D3AB3" w:rsidRDefault="005D3AB3">
    <w:pPr>
      <w:pStyle w:val="Footer"/>
    </w:pPr>
  </w:p>
  <w:p w14:paraId="415C86ED" w14:textId="77777777" w:rsidR="009C6582" w:rsidRDefault="009C6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DF1B" w14:textId="77777777" w:rsidR="008F7604" w:rsidRDefault="008F7604" w:rsidP="005D3AB3">
      <w:pPr>
        <w:spacing w:after="0" w:line="240" w:lineRule="auto"/>
      </w:pPr>
      <w:r>
        <w:separator/>
      </w:r>
    </w:p>
    <w:p w14:paraId="6B5BEA4B" w14:textId="77777777" w:rsidR="008F7604" w:rsidRDefault="008F7604"/>
  </w:footnote>
  <w:footnote w:type="continuationSeparator" w:id="0">
    <w:p w14:paraId="47A7DECE" w14:textId="77777777" w:rsidR="008F7604" w:rsidRDefault="008F7604" w:rsidP="005D3AB3">
      <w:pPr>
        <w:spacing w:after="0" w:line="240" w:lineRule="auto"/>
      </w:pPr>
      <w:r>
        <w:continuationSeparator/>
      </w:r>
    </w:p>
    <w:p w14:paraId="0E1B5B4E" w14:textId="77777777" w:rsidR="008F7604" w:rsidRDefault="008F7604"/>
  </w:footnote>
  <w:footnote w:type="continuationNotice" w:id="1">
    <w:p w14:paraId="3FE9FEA0" w14:textId="77777777" w:rsidR="008F7604" w:rsidRDefault="008F7604">
      <w:pPr>
        <w:spacing w:after="0" w:line="240" w:lineRule="auto"/>
      </w:pPr>
    </w:p>
    <w:p w14:paraId="0EDA23DC" w14:textId="77777777" w:rsidR="008F7604" w:rsidRDefault="008F76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8145BB"/>
    <w:multiLevelType w:val="hybridMultilevel"/>
    <w:tmpl w:val="35B484DC"/>
    <w:lvl w:ilvl="0" w:tplc="08090005">
      <w:start w:val="1"/>
      <w:numFmt w:val="bullet"/>
      <w:lvlText w:val=""/>
      <w:lvlJc w:val="left"/>
      <w:pPr>
        <w:ind w:left="2088" w:hanging="360"/>
      </w:pPr>
      <w:rPr>
        <w:rFonts w:ascii="Wingdings" w:hAnsi="Wingdings"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823A87"/>
    <w:multiLevelType w:val="hybridMultilevel"/>
    <w:tmpl w:val="3EEAEC38"/>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0E1728E1"/>
    <w:multiLevelType w:val="hybridMultilevel"/>
    <w:tmpl w:val="61D0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7C155C"/>
    <w:multiLevelType w:val="hybridMultilevel"/>
    <w:tmpl w:val="27B0D41E"/>
    <w:lvl w:ilvl="0" w:tplc="08090001">
      <w:start w:val="1"/>
      <w:numFmt w:val="bullet"/>
      <w:lvlText w:val=""/>
      <w:lvlJc w:val="left"/>
      <w:pPr>
        <w:ind w:left="3168" w:hanging="360"/>
      </w:pPr>
      <w:rPr>
        <w:rFonts w:ascii="Symbol" w:hAnsi="Symbol" w:hint="default"/>
      </w:rPr>
    </w:lvl>
    <w:lvl w:ilvl="1" w:tplc="08090003" w:tentative="1">
      <w:start w:val="1"/>
      <w:numFmt w:val="bullet"/>
      <w:lvlText w:val="o"/>
      <w:lvlJc w:val="left"/>
      <w:pPr>
        <w:ind w:left="3888" w:hanging="360"/>
      </w:pPr>
      <w:rPr>
        <w:rFonts w:ascii="Courier New" w:hAnsi="Courier New" w:cs="Courier New" w:hint="default"/>
      </w:rPr>
    </w:lvl>
    <w:lvl w:ilvl="2" w:tplc="08090005" w:tentative="1">
      <w:start w:val="1"/>
      <w:numFmt w:val="bullet"/>
      <w:lvlText w:val=""/>
      <w:lvlJc w:val="left"/>
      <w:pPr>
        <w:ind w:left="4608" w:hanging="360"/>
      </w:pPr>
      <w:rPr>
        <w:rFonts w:ascii="Wingdings" w:hAnsi="Wingdings" w:hint="default"/>
      </w:rPr>
    </w:lvl>
    <w:lvl w:ilvl="3" w:tplc="08090001" w:tentative="1">
      <w:start w:val="1"/>
      <w:numFmt w:val="bullet"/>
      <w:lvlText w:val=""/>
      <w:lvlJc w:val="left"/>
      <w:pPr>
        <w:ind w:left="5328" w:hanging="360"/>
      </w:pPr>
      <w:rPr>
        <w:rFonts w:ascii="Symbol" w:hAnsi="Symbol" w:hint="default"/>
      </w:rPr>
    </w:lvl>
    <w:lvl w:ilvl="4" w:tplc="08090003" w:tentative="1">
      <w:start w:val="1"/>
      <w:numFmt w:val="bullet"/>
      <w:lvlText w:val="o"/>
      <w:lvlJc w:val="left"/>
      <w:pPr>
        <w:ind w:left="6048" w:hanging="360"/>
      </w:pPr>
      <w:rPr>
        <w:rFonts w:ascii="Courier New" w:hAnsi="Courier New" w:cs="Courier New" w:hint="default"/>
      </w:rPr>
    </w:lvl>
    <w:lvl w:ilvl="5" w:tplc="08090005" w:tentative="1">
      <w:start w:val="1"/>
      <w:numFmt w:val="bullet"/>
      <w:lvlText w:val=""/>
      <w:lvlJc w:val="left"/>
      <w:pPr>
        <w:ind w:left="6768" w:hanging="360"/>
      </w:pPr>
      <w:rPr>
        <w:rFonts w:ascii="Wingdings" w:hAnsi="Wingdings" w:hint="default"/>
      </w:rPr>
    </w:lvl>
    <w:lvl w:ilvl="6" w:tplc="08090001" w:tentative="1">
      <w:start w:val="1"/>
      <w:numFmt w:val="bullet"/>
      <w:lvlText w:val=""/>
      <w:lvlJc w:val="left"/>
      <w:pPr>
        <w:ind w:left="7488" w:hanging="360"/>
      </w:pPr>
      <w:rPr>
        <w:rFonts w:ascii="Symbol" w:hAnsi="Symbol" w:hint="default"/>
      </w:rPr>
    </w:lvl>
    <w:lvl w:ilvl="7" w:tplc="08090003" w:tentative="1">
      <w:start w:val="1"/>
      <w:numFmt w:val="bullet"/>
      <w:lvlText w:val="o"/>
      <w:lvlJc w:val="left"/>
      <w:pPr>
        <w:ind w:left="8208" w:hanging="360"/>
      </w:pPr>
      <w:rPr>
        <w:rFonts w:ascii="Courier New" w:hAnsi="Courier New" w:cs="Courier New" w:hint="default"/>
      </w:rPr>
    </w:lvl>
    <w:lvl w:ilvl="8" w:tplc="08090005" w:tentative="1">
      <w:start w:val="1"/>
      <w:numFmt w:val="bullet"/>
      <w:lvlText w:val=""/>
      <w:lvlJc w:val="left"/>
      <w:pPr>
        <w:ind w:left="8928" w:hanging="360"/>
      </w:pPr>
      <w:rPr>
        <w:rFonts w:ascii="Wingdings" w:hAnsi="Wingdings" w:hint="default"/>
      </w:rPr>
    </w:lvl>
  </w:abstractNum>
  <w:abstractNum w:abstractNumId="17" w15:restartNumberingAfterBreak="0">
    <w:nsid w:val="169D33AB"/>
    <w:multiLevelType w:val="hybridMultilevel"/>
    <w:tmpl w:val="C166EE9C"/>
    <w:lvl w:ilvl="0" w:tplc="08090005">
      <w:start w:val="1"/>
      <w:numFmt w:val="bullet"/>
      <w:lvlText w:val=""/>
      <w:lvlJc w:val="left"/>
      <w:pPr>
        <w:ind w:left="2088" w:hanging="360"/>
      </w:pPr>
      <w:rPr>
        <w:rFonts w:ascii="Wingdings" w:hAnsi="Wingdings"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18" w15:restartNumberingAfterBreak="0">
    <w:nsid w:val="237A376E"/>
    <w:multiLevelType w:val="multilevel"/>
    <w:tmpl w:val="24B47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D77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85707"/>
    <w:multiLevelType w:val="multilevel"/>
    <w:tmpl w:val="0809001F"/>
    <w:lvl w:ilvl="0">
      <w:start w:val="1"/>
      <w:numFmt w:val="decimal"/>
      <w:lvlText w:val="%1."/>
      <w:lvlJc w:val="left"/>
      <w:pPr>
        <w:ind w:left="1584" w:hanging="360"/>
      </w:p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23" w15:restartNumberingAfterBreak="0">
    <w:nsid w:val="33F9081D"/>
    <w:multiLevelType w:val="hybridMultilevel"/>
    <w:tmpl w:val="E298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B51B5"/>
    <w:multiLevelType w:val="hybridMultilevel"/>
    <w:tmpl w:val="59D6D47E"/>
    <w:lvl w:ilvl="0" w:tplc="54B070D6">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931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E627C"/>
    <w:multiLevelType w:val="hybridMultilevel"/>
    <w:tmpl w:val="D34C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33903"/>
    <w:multiLevelType w:val="hybridMultilevel"/>
    <w:tmpl w:val="D48E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867D4"/>
    <w:multiLevelType w:val="multilevel"/>
    <w:tmpl w:val="2F4AB0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41FEE"/>
    <w:multiLevelType w:val="multilevel"/>
    <w:tmpl w:val="7D7694D8"/>
    <w:lvl w:ilvl="0">
      <w:start w:val="1"/>
      <w:numFmt w:val="decimal"/>
      <w:lvlText w:val="%1"/>
      <w:lvlJc w:val="left"/>
      <w:pPr>
        <w:ind w:left="432" w:hanging="432"/>
      </w:pPr>
      <w:rPr>
        <w:rFonts w:ascii="Arial" w:eastAsiaTheme="majorEastAsia" w:hAnsi="Arial" w:cs="Arial" w:hint="default"/>
      </w:r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8"/>
  </w:num>
  <w:num w:numId="2" w16cid:durableId="1138766773">
    <w:abstractNumId w:val="39"/>
  </w:num>
  <w:num w:numId="3" w16cid:durableId="522522328">
    <w:abstractNumId w:val="13"/>
  </w:num>
  <w:num w:numId="4" w16cid:durableId="556480329">
    <w:abstractNumId w:val="21"/>
  </w:num>
  <w:num w:numId="5" w16cid:durableId="1852528974">
    <w:abstractNumId w:val="35"/>
  </w:num>
  <w:num w:numId="6" w16cid:durableId="1075126410">
    <w:abstractNumId w:val="19"/>
  </w:num>
  <w:num w:numId="7" w16cid:durableId="662045058">
    <w:abstractNumId w:val="37"/>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9"/>
  </w:num>
  <w:num w:numId="20" w16cid:durableId="14481575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8"/>
  </w:num>
  <w:num w:numId="22" w16cid:durableId="55516916">
    <w:abstractNumId w:val="11"/>
  </w:num>
  <w:num w:numId="23" w16cid:durableId="2115055358">
    <w:abstractNumId w:val="24"/>
  </w:num>
  <w:num w:numId="24" w16cid:durableId="1060713258">
    <w:abstractNumId w:val="34"/>
  </w:num>
  <w:num w:numId="25" w16cid:durableId="888763029">
    <w:abstractNumId w:val="30"/>
  </w:num>
  <w:num w:numId="26" w16cid:durableId="904874202">
    <w:abstractNumId w:val="36"/>
  </w:num>
  <w:num w:numId="27" w16cid:durableId="1305549757">
    <w:abstractNumId w:val="24"/>
    <w:lvlOverride w:ilvl="0">
      <w:startOverride w:val="1"/>
    </w:lvlOverride>
  </w:num>
  <w:num w:numId="28" w16cid:durableId="784496698">
    <w:abstractNumId w:val="24"/>
    <w:lvlOverride w:ilvl="0">
      <w:startOverride w:val="1"/>
    </w:lvlOverride>
  </w:num>
  <w:num w:numId="29" w16cid:durableId="22482585">
    <w:abstractNumId w:val="24"/>
    <w:lvlOverride w:ilvl="0">
      <w:startOverride w:val="1"/>
    </w:lvlOverride>
  </w:num>
  <w:num w:numId="30" w16cid:durableId="1625506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5"/>
  </w:num>
  <w:num w:numId="33" w16cid:durableId="751707247">
    <w:abstractNumId w:val="18"/>
  </w:num>
  <w:num w:numId="34" w16cid:durableId="685448175">
    <w:abstractNumId w:val="26"/>
  </w:num>
  <w:num w:numId="35" w16cid:durableId="1408650172">
    <w:abstractNumId w:val="23"/>
  </w:num>
  <w:num w:numId="36" w16cid:durableId="1316497759">
    <w:abstractNumId w:val="32"/>
  </w:num>
  <w:num w:numId="37" w16cid:durableId="597714130">
    <w:abstractNumId w:val="31"/>
  </w:num>
  <w:num w:numId="38" w16cid:durableId="13258908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0605489">
    <w:abstractNumId w:val="15"/>
  </w:num>
  <w:num w:numId="40" w16cid:durableId="574585287">
    <w:abstractNumId w:val="33"/>
  </w:num>
  <w:num w:numId="41" w16cid:durableId="1016466124">
    <w:abstractNumId w:val="27"/>
  </w:num>
  <w:num w:numId="42" w16cid:durableId="1555773253">
    <w:abstractNumId w:val="14"/>
  </w:num>
  <w:num w:numId="43" w16cid:durableId="515770238">
    <w:abstractNumId w:val="16"/>
  </w:num>
  <w:num w:numId="44" w16cid:durableId="167840107">
    <w:abstractNumId w:val="12"/>
  </w:num>
  <w:num w:numId="45" w16cid:durableId="147795071">
    <w:abstractNumId w:val="22"/>
  </w:num>
  <w:num w:numId="46" w16cid:durableId="1574969670">
    <w:abstractNumId w:val="20"/>
  </w:num>
  <w:num w:numId="47" w16cid:durableId="220560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EAE"/>
    <w:rsid w:val="000051FD"/>
    <w:rsid w:val="00010B49"/>
    <w:rsid w:val="000112AE"/>
    <w:rsid w:val="00015CC3"/>
    <w:rsid w:val="00016432"/>
    <w:rsid w:val="00016CF2"/>
    <w:rsid w:val="00020302"/>
    <w:rsid w:val="00021C83"/>
    <w:rsid w:val="0002368F"/>
    <w:rsid w:val="00030742"/>
    <w:rsid w:val="00031C27"/>
    <w:rsid w:val="00031EB5"/>
    <w:rsid w:val="000423C2"/>
    <w:rsid w:val="0005019F"/>
    <w:rsid w:val="000525E6"/>
    <w:rsid w:val="00066555"/>
    <w:rsid w:val="00067966"/>
    <w:rsid w:val="0007082C"/>
    <w:rsid w:val="000753A8"/>
    <w:rsid w:val="00083B50"/>
    <w:rsid w:val="00084894"/>
    <w:rsid w:val="00087C06"/>
    <w:rsid w:val="0009105B"/>
    <w:rsid w:val="0009526A"/>
    <w:rsid w:val="0009597B"/>
    <w:rsid w:val="00096435"/>
    <w:rsid w:val="000A3F38"/>
    <w:rsid w:val="000A49B9"/>
    <w:rsid w:val="000A6EAC"/>
    <w:rsid w:val="000B330F"/>
    <w:rsid w:val="000D0B2C"/>
    <w:rsid w:val="000D23F4"/>
    <w:rsid w:val="000D3EF5"/>
    <w:rsid w:val="000E5A9F"/>
    <w:rsid w:val="000F0838"/>
    <w:rsid w:val="000F13D6"/>
    <w:rsid w:val="000F431D"/>
    <w:rsid w:val="00103A1E"/>
    <w:rsid w:val="001100B7"/>
    <w:rsid w:val="00117556"/>
    <w:rsid w:val="00121699"/>
    <w:rsid w:val="0012564B"/>
    <w:rsid w:val="00133AC5"/>
    <w:rsid w:val="00134131"/>
    <w:rsid w:val="00135284"/>
    <w:rsid w:val="001404D9"/>
    <w:rsid w:val="001468EC"/>
    <w:rsid w:val="00147602"/>
    <w:rsid w:val="001477BC"/>
    <w:rsid w:val="0015225C"/>
    <w:rsid w:val="00153F54"/>
    <w:rsid w:val="00161EDB"/>
    <w:rsid w:val="00176A6B"/>
    <w:rsid w:val="001861A4"/>
    <w:rsid w:val="001A52A7"/>
    <w:rsid w:val="001B0095"/>
    <w:rsid w:val="001B6874"/>
    <w:rsid w:val="001C04EE"/>
    <w:rsid w:val="001C0E14"/>
    <w:rsid w:val="001D610B"/>
    <w:rsid w:val="001E09F2"/>
    <w:rsid w:val="001E196D"/>
    <w:rsid w:val="001E1A45"/>
    <w:rsid w:val="001E1B0F"/>
    <w:rsid w:val="001E3E70"/>
    <w:rsid w:val="001E48AE"/>
    <w:rsid w:val="001E5082"/>
    <w:rsid w:val="001F4F20"/>
    <w:rsid w:val="001F6B2F"/>
    <w:rsid w:val="00203FB1"/>
    <w:rsid w:val="002142CF"/>
    <w:rsid w:val="00225BBB"/>
    <w:rsid w:val="002379D3"/>
    <w:rsid w:val="00241478"/>
    <w:rsid w:val="002519C0"/>
    <w:rsid w:val="00252148"/>
    <w:rsid w:val="00261178"/>
    <w:rsid w:val="00261A26"/>
    <w:rsid w:val="00263057"/>
    <w:rsid w:val="002634BA"/>
    <w:rsid w:val="00266CAB"/>
    <w:rsid w:val="00267D83"/>
    <w:rsid w:val="00276D78"/>
    <w:rsid w:val="002823CE"/>
    <w:rsid w:val="00292683"/>
    <w:rsid w:val="002967E2"/>
    <w:rsid w:val="002A1820"/>
    <w:rsid w:val="002A46D4"/>
    <w:rsid w:val="002A4EE3"/>
    <w:rsid w:val="002B5ADF"/>
    <w:rsid w:val="002B63D8"/>
    <w:rsid w:val="002C2B1F"/>
    <w:rsid w:val="002C5D9D"/>
    <w:rsid w:val="002E1F39"/>
    <w:rsid w:val="002E5BBE"/>
    <w:rsid w:val="002F1A9D"/>
    <w:rsid w:val="002F3B5B"/>
    <w:rsid w:val="003000FB"/>
    <w:rsid w:val="00300D19"/>
    <w:rsid w:val="00310A76"/>
    <w:rsid w:val="003148BA"/>
    <w:rsid w:val="003205F6"/>
    <w:rsid w:val="0032264E"/>
    <w:rsid w:val="00323A2A"/>
    <w:rsid w:val="003311B3"/>
    <w:rsid w:val="00335AC0"/>
    <w:rsid w:val="003416A0"/>
    <w:rsid w:val="003475A4"/>
    <w:rsid w:val="003517FB"/>
    <w:rsid w:val="003526E4"/>
    <w:rsid w:val="003556CF"/>
    <w:rsid w:val="00357C0B"/>
    <w:rsid w:val="00381A11"/>
    <w:rsid w:val="003915AD"/>
    <w:rsid w:val="00392783"/>
    <w:rsid w:val="00397455"/>
    <w:rsid w:val="00397DF5"/>
    <w:rsid w:val="003B30EC"/>
    <w:rsid w:val="003B78BE"/>
    <w:rsid w:val="003C10E8"/>
    <w:rsid w:val="003C2126"/>
    <w:rsid w:val="003E3997"/>
    <w:rsid w:val="003E46E2"/>
    <w:rsid w:val="00421D76"/>
    <w:rsid w:val="0042480E"/>
    <w:rsid w:val="00426CD0"/>
    <w:rsid w:val="00430E00"/>
    <w:rsid w:val="004350CB"/>
    <w:rsid w:val="00435DB2"/>
    <w:rsid w:val="00445617"/>
    <w:rsid w:val="00450992"/>
    <w:rsid w:val="00454793"/>
    <w:rsid w:val="004564F6"/>
    <w:rsid w:val="00460B7A"/>
    <w:rsid w:val="004618C7"/>
    <w:rsid w:val="0046381F"/>
    <w:rsid w:val="0047087F"/>
    <w:rsid w:val="004734A0"/>
    <w:rsid w:val="0048290D"/>
    <w:rsid w:val="004A0911"/>
    <w:rsid w:val="004B048A"/>
    <w:rsid w:val="004B20D0"/>
    <w:rsid w:val="004B7B97"/>
    <w:rsid w:val="004C0C09"/>
    <w:rsid w:val="004D1FDB"/>
    <w:rsid w:val="004E032C"/>
    <w:rsid w:val="004E6F06"/>
    <w:rsid w:val="004F3D8E"/>
    <w:rsid w:val="004F5D57"/>
    <w:rsid w:val="005005F9"/>
    <w:rsid w:val="005035F0"/>
    <w:rsid w:val="00503782"/>
    <w:rsid w:val="0050649B"/>
    <w:rsid w:val="0051234C"/>
    <w:rsid w:val="00512DB9"/>
    <w:rsid w:val="005139F2"/>
    <w:rsid w:val="005249EA"/>
    <w:rsid w:val="00526B5B"/>
    <w:rsid w:val="00530F92"/>
    <w:rsid w:val="0053121C"/>
    <w:rsid w:val="005373FD"/>
    <w:rsid w:val="005377BA"/>
    <w:rsid w:val="00537AEA"/>
    <w:rsid w:val="0054428C"/>
    <w:rsid w:val="0055051B"/>
    <w:rsid w:val="00562A8D"/>
    <w:rsid w:val="00566415"/>
    <w:rsid w:val="0056661F"/>
    <w:rsid w:val="00570C2A"/>
    <w:rsid w:val="005727A4"/>
    <w:rsid w:val="0057286B"/>
    <w:rsid w:val="0058115D"/>
    <w:rsid w:val="00593868"/>
    <w:rsid w:val="00595C53"/>
    <w:rsid w:val="00597362"/>
    <w:rsid w:val="00597A2D"/>
    <w:rsid w:val="005A2387"/>
    <w:rsid w:val="005A5AD5"/>
    <w:rsid w:val="005B4356"/>
    <w:rsid w:val="005B4809"/>
    <w:rsid w:val="005B66CB"/>
    <w:rsid w:val="005B71FA"/>
    <w:rsid w:val="005C1286"/>
    <w:rsid w:val="005C68D3"/>
    <w:rsid w:val="005D3AB3"/>
    <w:rsid w:val="005D3DFB"/>
    <w:rsid w:val="005D691A"/>
    <w:rsid w:val="005E4BA9"/>
    <w:rsid w:val="005E7E5C"/>
    <w:rsid w:val="005F32D0"/>
    <w:rsid w:val="0060088D"/>
    <w:rsid w:val="006225F7"/>
    <w:rsid w:val="00625279"/>
    <w:rsid w:val="00645C47"/>
    <w:rsid w:val="00651863"/>
    <w:rsid w:val="0066479A"/>
    <w:rsid w:val="006649BD"/>
    <w:rsid w:val="00664D4D"/>
    <w:rsid w:val="0066686C"/>
    <w:rsid w:val="00675991"/>
    <w:rsid w:val="00684ACE"/>
    <w:rsid w:val="00686B34"/>
    <w:rsid w:val="006919BC"/>
    <w:rsid w:val="006A0052"/>
    <w:rsid w:val="006A04AA"/>
    <w:rsid w:val="006A2D59"/>
    <w:rsid w:val="006A2F4B"/>
    <w:rsid w:val="006A4FE6"/>
    <w:rsid w:val="006A7810"/>
    <w:rsid w:val="006B33D7"/>
    <w:rsid w:val="006C7470"/>
    <w:rsid w:val="006D3DF4"/>
    <w:rsid w:val="006D6498"/>
    <w:rsid w:val="006E03A1"/>
    <w:rsid w:val="006E047A"/>
    <w:rsid w:val="006E2E7D"/>
    <w:rsid w:val="006F1535"/>
    <w:rsid w:val="006F176E"/>
    <w:rsid w:val="00700188"/>
    <w:rsid w:val="00700CEF"/>
    <w:rsid w:val="0071039C"/>
    <w:rsid w:val="00713A28"/>
    <w:rsid w:val="00722FD5"/>
    <w:rsid w:val="00733A14"/>
    <w:rsid w:val="00734D37"/>
    <w:rsid w:val="00737F77"/>
    <w:rsid w:val="00753C13"/>
    <w:rsid w:val="00757284"/>
    <w:rsid w:val="00764184"/>
    <w:rsid w:val="00766200"/>
    <w:rsid w:val="007702D4"/>
    <w:rsid w:val="0077217C"/>
    <w:rsid w:val="007805F3"/>
    <w:rsid w:val="00780C68"/>
    <w:rsid w:val="007A0E66"/>
    <w:rsid w:val="007A7210"/>
    <w:rsid w:val="007A7AC3"/>
    <w:rsid w:val="007B48B2"/>
    <w:rsid w:val="007B5DBE"/>
    <w:rsid w:val="007D59D8"/>
    <w:rsid w:val="007D64D4"/>
    <w:rsid w:val="007E0C23"/>
    <w:rsid w:val="00802AA7"/>
    <w:rsid w:val="00803D56"/>
    <w:rsid w:val="0080657A"/>
    <w:rsid w:val="00815A26"/>
    <w:rsid w:val="00816BC5"/>
    <w:rsid w:val="00824DDD"/>
    <w:rsid w:val="00834AFD"/>
    <w:rsid w:val="00835320"/>
    <w:rsid w:val="008405F9"/>
    <w:rsid w:val="008467C2"/>
    <w:rsid w:val="00854E81"/>
    <w:rsid w:val="008569CD"/>
    <w:rsid w:val="00862D95"/>
    <w:rsid w:val="00866360"/>
    <w:rsid w:val="00871A0C"/>
    <w:rsid w:val="00874D8E"/>
    <w:rsid w:val="00875E86"/>
    <w:rsid w:val="00880E52"/>
    <w:rsid w:val="0088341B"/>
    <w:rsid w:val="0088599E"/>
    <w:rsid w:val="00891365"/>
    <w:rsid w:val="00892359"/>
    <w:rsid w:val="008B36F1"/>
    <w:rsid w:val="008C1175"/>
    <w:rsid w:val="008C551C"/>
    <w:rsid w:val="008C5C39"/>
    <w:rsid w:val="008C6C13"/>
    <w:rsid w:val="008C6CBD"/>
    <w:rsid w:val="008C7CBA"/>
    <w:rsid w:val="008D254A"/>
    <w:rsid w:val="008F7604"/>
    <w:rsid w:val="009133E2"/>
    <w:rsid w:val="0091761E"/>
    <w:rsid w:val="009209A5"/>
    <w:rsid w:val="00920A55"/>
    <w:rsid w:val="00922CA3"/>
    <w:rsid w:val="00923FFB"/>
    <w:rsid w:val="009278BD"/>
    <w:rsid w:val="009359B4"/>
    <w:rsid w:val="00953A45"/>
    <w:rsid w:val="00954F59"/>
    <w:rsid w:val="00957689"/>
    <w:rsid w:val="00970001"/>
    <w:rsid w:val="00971EA6"/>
    <w:rsid w:val="00973B36"/>
    <w:rsid w:val="00973C73"/>
    <w:rsid w:val="00977442"/>
    <w:rsid w:val="0098001E"/>
    <w:rsid w:val="00981554"/>
    <w:rsid w:val="00985481"/>
    <w:rsid w:val="00993BF9"/>
    <w:rsid w:val="009A3418"/>
    <w:rsid w:val="009B0EBE"/>
    <w:rsid w:val="009B299E"/>
    <w:rsid w:val="009B29DB"/>
    <w:rsid w:val="009B7D95"/>
    <w:rsid w:val="009C2331"/>
    <w:rsid w:val="009C26A5"/>
    <w:rsid w:val="009C6582"/>
    <w:rsid w:val="009C6886"/>
    <w:rsid w:val="009C7699"/>
    <w:rsid w:val="009D2881"/>
    <w:rsid w:val="009D4EF7"/>
    <w:rsid w:val="009E1A4C"/>
    <w:rsid w:val="009E6DED"/>
    <w:rsid w:val="009F2803"/>
    <w:rsid w:val="00A01818"/>
    <w:rsid w:val="00A03398"/>
    <w:rsid w:val="00A060DD"/>
    <w:rsid w:val="00A06524"/>
    <w:rsid w:val="00A10647"/>
    <w:rsid w:val="00A17065"/>
    <w:rsid w:val="00A27F12"/>
    <w:rsid w:val="00A30CA3"/>
    <w:rsid w:val="00A47EEB"/>
    <w:rsid w:val="00A506A0"/>
    <w:rsid w:val="00A506A5"/>
    <w:rsid w:val="00A57CD3"/>
    <w:rsid w:val="00A612DB"/>
    <w:rsid w:val="00A62F6E"/>
    <w:rsid w:val="00A640A2"/>
    <w:rsid w:val="00A70447"/>
    <w:rsid w:val="00A72C55"/>
    <w:rsid w:val="00A75F61"/>
    <w:rsid w:val="00A82B8E"/>
    <w:rsid w:val="00A90B07"/>
    <w:rsid w:val="00A92A53"/>
    <w:rsid w:val="00A970CF"/>
    <w:rsid w:val="00AA009A"/>
    <w:rsid w:val="00AA04B2"/>
    <w:rsid w:val="00AD1CA8"/>
    <w:rsid w:val="00AD4C56"/>
    <w:rsid w:val="00AE6205"/>
    <w:rsid w:val="00AF6A33"/>
    <w:rsid w:val="00AF742A"/>
    <w:rsid w:val="00B0199A"/>
    <w:rsid w:val="00B04A83"/>
    <w:rsid w:val="00B05A36"/>
    <w:rsid w:val="00B079D0"/>
    <w:rsid w:val="00B12965"/>
    <w:rsid w:val="00B1455D"/>
    <w:rsid w:val="00B35976"/>
    <w:rsid w:val="00B36065"/>
    <w:rsid w:val="00B515C9"/>
    <w:rsid w:val="00B528ED"/>
    <w:rsid w:val="00B548D2"/>
    <w:rsid w:val="00B54D4D"/>
    <w:rsid w:val="00B57263"/>
    <w:rsid w:val="00B6307B"/>
    <w:rsid w:val="00B63DC3"/>
    <w:rsid w:val="00B663BD"/>
    <w:rsid w:val="00B75892"/>
    <w:rsid w:val="00B86E39"/>
    <w:rsid w:val="00B92905"/>
    <w:rsid w:val="00BA6C69"/>
    <w:rsid w:val="00BA6D42"/>
    <w:rsid w:val="00BC2363"/>
    <w:rsid w:val="00BC4D0D"/>
    <w:rsid w:val="00BC7369"/>
    <w:rsid w:val="00BC77B0"/>
    <w:rsid w:val="00BC798C"/>
    <w:rsid w:val="00BD7C59"/>
    <w:rsid w:val="00C0100A"/>
    <w:rsid w:val="00C05B84"/>
    <w:rsid w:val="00C11270"/>
    <w:rsid w:val="00C14FC3"/>
    <w:rsid w:val="00C228B5"/>
    <w:rsid w:val="00C24D8F"/>
    <w:rsid w:val="00C30F00"/>
    <w:rsid w:val="00C341BE"/>
    <w:rsid w:val="00C458FB"/>
    <w:rsid w:val="00C51057"/>
    <w:rsid w:val="00C63A86"/>
    <w:rsid w:val="00C73529"/>
    <w:rsid w:val="00C9033A"/>
    <w:rsid w:val="00C97AF3"/>
    <w:rsid w:val="00CA1500"/>
    <w:rsid w:val="00CA6954"/>
    <w:rsid w:val="00CA6EDB"/>
    <w:rsid w:val="00CA7F13"/>
    <w:rsid w:val="00CB137C"/>
    <w:rsid w:val="00CB1F64"/>
    <w:rsid w:val="00CB5D44"/>
    <w:rsid w:val="00CC67F7"/>
    <w:rsid w:val="00CD53A1"/>
    <w:rsid w:val="00CD582A"/>
    <w:rsid w:val="00CE2287"/>
    <w:rsid w:val="00CE29CE"/>
    <w:rsid w:val="00CE331C"/>
    <w:rsid w:val="00CE352E"/>
    <w:rsid w:val="00CE47D3"/>
    <w:rsid w:val="00CE5258"/>
    <w:rsid w:val="00CE608D"/>
    <w:rsid w:val="00CF46A9"/>
    <w:rsid w:val="00D116E5"/>
    <w:rsid w:val="00D4172F"/>
    <w:rsid w:val="00D447ED"/>
    <w:rsid w:val="00D4615D"/>
    <w:rsid w:val="00D5591B"/>
    <w:rsid w:val="00D70F0F"/>
    <w:rsid w:val="00D861DD"/>
    <w:rsid w:val="00D973DB"/>
    <w:rsid w:val="00DA4058"/>
    <w:rsid w:val="00DA7F3A"/>
    <w:rsid w:val="00DD7E12"/>
    <w:rsid w:val="00DE4B6E"/>
    <w:rsid w:val="00E004DB"/>
    <w:rsid w:val="00E112DB"/>
    <w:rsid w:val="00E24A5F"/>
    <w:rsid w:val="00E27566"/>
    <w:rsid w:val="00E33491"/>
    <w:rsid w:val="00E374E4"/>
    <w:rsid w:val="00E40BAE"/>
    <w:rsid w:val="00E503FE"/>
    <w:rsid w:val="00E53462"/>
    <w:rsid w:val="00E734C7"/>
    <w:rsid w:val="00E737BE"/>
    <w:rsid w:val="00E77516"/>
    <w:rsid w:val="00E84FDC"/>
    <w:rsid w:val="00E85F62"/>
    <w:rsid w:val="00E96E76"/>
    <w:rsid w:val="00EA11C3"/>
    <w:rsid w:val="00EA5BAC"/>
    <w:rsid w:val="00EB33B4"/>
    <w:rsid w:val="00EC0CD6"/>
    <w:rsid w:val="00ED09C6"/>
    <w:rsid w:val="00ED1374"/>
    <w:rsid w:val="00ED184E"/>
    <w:rsid w:val="00ED4788"/>
    <w:rsid w:val="00EE23DF"/>
    <w:rsid w:val="00EE7202"/>
    <w:rsid w:val="00EF0118"/>
    <w:rsid w:val="00EF0122"/>
    <w:rsid w:val="00EF729B"/>
    <w:rsid w:val="00F04921"/>
    <w:rsid w:val="00F07112"/>
    <w:rsid w:val="00F132D0"/>
    <w:rsid w:val="00F17158"/>
    <w:rsid w:val="00F26438"/>
    <w:rsid w:val="00F314A6"/>
    <w:rsid w:val="00F37C2A"/>
    <w:rsid w:val="00F52C12"/>
    <w:rsid w:val="00F5443A"/>
    <w:rsid w:val="00F56CFD"/>
    <w:rsid w:val="00F618BF"/>
    <w:rsid w:val="00F7314C"/>
    <w:rsid w:val="00F74ABA"/>
    <w:rsid w:val="00F77E1A"/>
    <w:rsid w:val="00F8264B"/>
    <w:rsid w:val="00F84635"/>
    <w:rsid w:val="00F94071"/>
    <w:rsid w:val="00FA0DCE"/>
    <w:rsid w:val="00FA19C7"/>
    <w:rsid w:val="00FA20F1"/>
    <w:rsid w:val="00FA30DC"/>
    <w:rsid w:val="00FB0CAC"/>
    <w:rsid w:val="00FB4D9E"/>
    <w:rsid w:val="00FC6E7A"/>
    <w:rsid w:val="00FD02B1"/>
    <w:rsid w:val="00FD0B31"/>
    <w:rsid w:val="00FE01AE"/>
    <w:rsid w:val="00FF49B6"/>
    <w:rsid w:val="00FF5215"/>
    <w:rsid w:val="023A58F4"/>
    <w:rsid w:val="05CD8AEA"/>
    <w:rsid w:val="06299956"/>
    <w:rsid w:val="07695B4B"/>
    <w:rsid w:val="09052BAC"/>
    <w:rsid w:val="0AE4C40C"/>
    <w:rsid w:val="1100C10D"/>
    <w:rsid w:val="14017AFF"/>
    <w:rsid w:val="151B01D8"/>
    <w:rsid w:val="17675771"/>
    <w:rsid w:val="1F11F4D1"/>
    <w:rsid w:val="22B3DDC9"/>
    <w:rsid w:val="29713831"/>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ListParagraph"/>
    <w:next w:val="Heading2"/>
    <w:link w:val="Heading1Char"/>
    <w:uiPriority w:val="9"/>
    <w:qFormat/>
    <w:rsid w:val="004B048A"/>
    <w:pPr>
      <w:numPr>
        <w:numId w:val="40"/>
      </w:numPr>
      <w:spacing w:line="276" w:lineRule="auto"/>
      <w:jc w:val="both"/>
      <w:outlineLvl w:val="0"/>
    </w:pPr>
    <w:rPr>
      <w:rFonts w:cs="Arial"/>
      <w:b/>
      <w:bCs/>
    </w:rPr>
  </w:style>
  <w:style w:type="paragraph" w:styleId="Heading2">
    <w:name w:val="heading 2"/>
    <w:aliases w:val="Heading 2 (CMU Minutes)"/>
    <w:basedOn w:val="Heading1"/>
    <w:link w:val="Heading2Char"/>
    <w:uiPriority w:val="9"/>
    <w:unhideWhenUsed/>
    <w:qFormat/>
    <w:rsid w:val="002A1820"/>
    <w:pPr>
      <w:numPr>
        <w:ilvl w:val="1"/>
      </w:numPr>
      <w:outlineLvl w:val="1"/>
    </w:pPr>
  </w:style>
  <w:style w:type="paragraph" w:styleId="Heading3">
    <w:name w:val="heading 3"/>
    <w:aliases w:val="Heading 3 (CMU Minutes)"/>
    <w:basedOn w:val="ListParagraph"/>
    <w:link w:val="Heading3Char"/>
    <w:uiPriority w:val="9"/>
    <w:unhideWhenUsed/>
    <w:qFormat/>
    <w:rsid w:val="00651863"/>
    <w:pPr>
      <w:numPr>
        <w:ilvl w:val="2"/>
        <w:numId w:val="40"/>
      </w:numPr>
      <w:spacing w:line="276" w:lineRule="auto"/>
      <w:jc w:val="both"/>
      <w:outlineLvl w:val="2"/>
    </w:pPr>
    <w:rPr>
      <w:rFonts w:cs="Arial"/>
      <w:b/>
      <w:bCs/>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4B048A"/>
    <w:rPr>
      <w:rFonts w:ascii="Arial" w:hAnsi="Arial" w:cs="Arial"/>
      <w:b/>
      <w:bCs/>
      <w:color w:val="000000" w:themeColor="text1"/>
      <w:sz w:val="24"/>
      <w:lang w:val="en-GB"/>
    </w:rPr>
  </w:style>
  <w:style w:type="character" w:customStyle="1" w:styleId="Heading2Char">
    <w:name w:val="Heading 2 Char"/>
    <w:aliases w:val="Heading 2 (CMU Minutes) Char"/>
    <w:basedOn w:val="DefaultParagraphFont"/>
    <w:link w:val="Heading2"/>
    <w:uiPriority w:val="9"/>
    <w:rsid w:val="002A1820"/>
    <w:rPr>
      <w:rFonts w:ascii="Arial" w:hAnsi="Arial" w:cs="Arial"/>
      <w:b/>
      <w:bCs/>
      <w:color w:val="000000" w:themeColor="text1"/>
      <w:sz w:val="24"/>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651863"/>
    <w:rPr>
      <w:rFonts w:ascii="Arial" w:hAnsi="Arial" w:cs="Arial"/>
      <w:b/>
      <w:bCs/>
      <w:color w:val="000000" w:themeColor="text1"/>
      <w:sz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5373FD"/>
    <w:pPr>
      <w:tabs>
        <w:tab w:val="left" w:pos="72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Default">
    <w:name w:val="Default"/>
    <w:rsid w:val="00FE01AE"/>
    <w:pPr>
      <w:spacing w:after="0" w:line="240" w:lineRule="auto"/>
    </w:pPr>
    <w:rPr>
      <w:rFonts w:ascii="Helvetica" w:eastAsia="Arial Unicode MS" w:hAnsi="Helvetica" w:cs="Arial Unicode MS"/>
      <w:color w:val="000000"/>
      <w:lang w:val="en-US" w:eastAsia="en-GB"/>
    </w:rPr>
  </w:style>
  <w:style w:type="paragraph" w:styleId="BodyText">
    <w:name w:val="Body Text"/>
    <w:basedOn w:val="Normal"/>
    <w:link w:val="BodyTextChar"/>
    <w:uiPriority w:val="1"/>
    <w:qFormat/>
    <w:rsid w:val="00087C06"/>
    <w:pPr>
      <w:widowControl w:val="0"/>
      <w:autoSpaceDE w:val="0"/>
      <w:autoSpaceDN w:val="0"/>
      <w:spacing w:after="0" w:line="240" w:lineRule="auto"/>
    </w:pPr>
    <w:rPr>
      <w:rFonts w:eastAsia="Arial" w:cs="Arial"/>
      <w:b/>
      <w:bCs/>
      <w:color w:val="auto"/>
      <w:szCs w:val="24"/>
      <w:lang w:val="en-US"/>
    </w:rPr>
  </w:style>
  <w:style w:type="character" w:customStyle="1" w:styleId="BodyTextChar">
    <w:name w:val="Body Text Char"/>
    <w:basedOn w:val="DefaultParagraphFont"/>
    <w:link w:val="BodyText"/>
    <w:uiPriority w:val="1"/>
    <w:rsid w:val="00087C06"/>
    <w:rPr>
      <w:rFonts w:ascii="Arial" w:eastAsia="Arial" w:hAnsi="Arial" w:cs="Arial"/>
      <w:b/>
      <w:bCs/>
      <w:sz w:val="24"/>
      <w:szCs w:val="24"/>
      <w:lang w:val="en-US"/>
    </w:rPr>
  </w:style>
  <w:style w:type="character" w:customStyle="1" w:styleId="cf01">
    <w:name w:val="cf01"/>
    <w:basedOn w:val="DefaultParagraphFont"/>
    <w:rsid w:val="00D861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a3c5e799-0e5b-4a99-a3f0-04ac7f31dc6a" xsi:nil="true"/>
    <SharedWithUsers xmlns="877fbb32-90a5-4b08-8a85-55210fb79b13">
      <UserInfo>
        <DisplayName>Marriott, Hannah</DisplayName>
        <AccountId>923</AccountId>
        <AccountType/>
      </UserInfo>
      <UserInfo>
        <DisplayName>CARDIFF MET STAFF</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76FDB33CADA4C805C2F7D193EC1DD" ma:contentTypeVersion="9" ma:contentTypeDescription="Create a new document." ma:contentTypeScope="" ma:versionID="dba8ff1c51366029ee1b490523c7d07a">
  <xsd:schema xmlns:xsd="http://www.w3.org/2001/XMLSchema" xmlns:xs="http://www.w3.org/2001/XMLSchema" xmlns:p="http://schemas.microsoft.com/office/2006/metadata/properties" xmlns:ns2="a3c5e799-0e5b-4a99-a3f0-04ac7f31dc6a" xmlns:ns3="877fbb32-90a5-4b08-8a85-55210fb79b13" targetNamespace="http://schemas.microsoft.com/office/2006/metadata/properties" ma:root="true" ma:fieldsID="298fb537718907c32d8762eadeee002a" ns2:_="" ns3:_="">
    <xsd:import namespace="a3c5e799-0e5b-4a99-a3f0-04ac7f31dc6a"/>
    <xsd:import namespace="877fbb32-90a5-4b08-8a85-55210fb7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e799-0e5b-4a99-a3f0-04ac7f31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fbb32-90a5-4b08-8a85-55210fb79b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3.xml><?xml version="1.0" encoding="utf-8"?>
<ds:datastoreItem xmlns:ds="http://schemas.openxmlformats.org/officeDocument/2006/customXml" ds:itemID="{4ADE7E01-B9BB-439A-BFD7-1D2747EE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e799-0e5b-4a99-a3f0-04ac7f31dc6a"/>
    <ds:schemaRef ds:uri="877fbb32-90a5-4b08-8a85-55210fb7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Jones, Elen</cp:lastModifiedBy>
  <cp:revision>94</cp:revision>
  <cp:lastPrinted>2023-08-31T09:30:00Z</cp:lastPrinted>
  <dcterms:created xsi:type="dcterms:W3CDTF">2025-04-28T12:43:00Z</dcterms:created>
  <dcterms:modified xsi:type="dcterms:W3CDTF">2025-04-28T15:52:00Z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0x01010060F76FDB33CADA4C805C2F7D193EC1DD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