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AFEE" w14:textId="06F65EB7" w:rsidR="00F670CD" w:rsidRPr="0056043D" w:rsidRDefault="00F670CD" w:rsidP="0056043D">
      <w:pPr>
        <w:pStyle w:val="Heading1"/>
      </w:pPr>
      <w:r>
        <w:t>In-Year Amendments to Academic Handbook Volume 1 during academic year 202</w:t>
      </w:r>
      <w:r w:rsidR="006C0868">
        <w:t>3</w:t>
      </w:r>
      <w:r w:rsidR="00911463">
        <w:t>/2</w:t>
      </w:r>
      <w:r w:rsidR="006C0868">
        <w:t>4</w:t>
      </w:r>
    </w:p>
    <w:p w14:paraId="0720A7BA" w14:textId="77777777" w:rsidR="00911463" w:rsidRPr="00C21037" w:rsidRDefault="00911463" w:rsidP="00F670C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47"/>
        <w:gridCol w:w="4376"/>
        <w:gridCol w:w="1586"/>
      </w:tblGrid>
      <w:tr w:rsidR="00F670CD" w:rsidRPr="00ED5C7F" w14:paraId="5F4E6EC6" w14:textId="77777777" w:rsidTr="004F301A">
        <w:tc>
          <w:tcPr>
            <w:tcW w:w="3247" w:type="dxa"/>
            <w:shd w:val="clear" w:color="auto" w:fill="1F4E79" w:themeFill="accent1" w:themeFillShade="80"/>
          </w:tcPr>
          <w:p w14:paraId="793C13DA" w14:textId="77777777" w:rsidR="00F670CD" w:rsidRPr="00D00E0F" w:rsidRDefault="00F670CD" w:rsidP="00D05B1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0E0F">
              <w:rPr>
                <w:rFonts w:ascii="Arial" w:hAnsi="Arial" w:cs="Arial"/>
                <w:b/>
                <w:color w:val="FFFFFF" w:themeColor="background1"/>
              </w:rPr>
              <w:t>Section</w:t>
            </w:r>
          </w:p>
        </w:tc>
        <w:tc>
          <w:tcPr>
            <w:tcW w:w="4376" w:type="dxa"/>
            <w:shd w:val="clear" w:color="auto" w:fill="1F4E79" w:themeFill="accent1" w:themeFillShade="80"/>
          </w:tcPr>
          <w:p w14:paraId="10D27C99" w14:textId="77777777" w:rsidR="00F670CD" w:rsidRPr="00D00E0F" w:rsidRDefault="00F670CD" w:rsidP="00D05B1D">
            <w:pPr>
              <w:rPr>
                <w:rFonts w:ascii="Arial" w:hAnsi="Arial" w:cs="Arial"/>
                <w:color w:val="FFFFFF" w:themeColor="background1"/>
              </w:rPr>
            </w:pPr>
            <w:r w:rsidRPr="00D00E0F">
              <w:rPr>
                <w:rFonts w:ascii="Arial" w:hAnsi="Arial" w:cs="Arial"/>
                <w:color w:val="FFFFFF" w:themeColor="background1"/>
              </w:rPr>
              <w:t>Details</w:t>
            </w:r>
          </w:p>
        </w:tc>
        <w:tc>
          <w:tcPr>
            <w:tcW w:w="1586" w:type="dxa"/>
            <w:shd w:val="clear" w:color="auto" w:fill="1F4E79" w:themeFill="accent1" w:themeFillShade="80"/>
          </w:tcPr>
          <w:p w14:paraId="7602AA5B" w14:textId="77777777" w:rsidR="00F670CD" w:rsidRPr="00D00E0F" w:rsidRDefault="00F670CD" w:rsidP="00D05B1D">
            <w:pPr>
              <w:rPr>
                <w:rFonts w:ascii="Arial" w:hAnsi="Arial" w:cs="Arial"/>
                <w:color w:val="FFFFFF" w:themeColor="background1"/>
              </w:rPr>
            </w:pPr>
            <w:r w:rsidRPr="00D00E0F">
              <w:rPr>
                <w:rFonts w:ascii="Arial" w:hAnsi="Arial" w:cs="Arial"/>
                <w:color w:val="FFFFFF" w:themeColor="background1"/>
              </w:rPr>
              <w:t>Approval Date/Effective From</w:t>
            </w:r>
          </w:p>
        </w:tc>
      </w:tr>
      <w:tr w:rsidR="009043D1" w:rsidRPr="00B535BA" w14:paraId="78929C98" w14:textId="77777777" w:rsidTr="009043D1">
        <w:tc>
          <w:tcPr>
            <w:tcW w:w="3247" w:type="dxa"/>
            <w:shd w:val="clear" w:color="auto" w:fill="auto"/>
          </w:tcPr>
          <w:p w14:paraId="0DAB04C6" w14:textId="77777777" w:rsidR="00EF67B9" w:rsidRDefault="00F13B04" w:rsidP="00904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9043D1" w:rsidRPr="00CE2088">
              <w:rPr>
                <w:rFonts w:ascii="Arial" w:hAnsi="Arial" w:cs="Arial"/>
                <w:b/>
              </w:rPr>
              <w:t>.1</w:t>
            </w:r>
          </w:p>
          <w:p w14:paraId="46DD5900" w14:textId="084D044F" w:rsidR="009043D1" w:rsidRDefault="00F13B04" w:rsidP="00904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Regulations</w:t>
            </w:r>
          </w:p>
        </w:tc>
        <w:tc>
          <w:tcPr>
            <w:tcW w:w="4376" w:type="dxa"/>
            <w:shd w:val="clear" w:color="auto" w:fill="auto"/>
          </w:tcPr>
          <w:p w14:paraId="34DF0AED" w14:textId="65538E05" w:rsidR="00F13B04" w:rsidRPr="00A72728" w:rsidRDefault="00F13B04" w:rsidP="00A72728">
            <w:pPr>
              <w:rPr>
                <w:rFonts w:ascii="Arial" w:hAnsi="Arial" w:cs="Arial"/>
                <w:iCs/>
              </w:rPr>
            </w:pPr>
            <w:r w:rsidRPr="00A72728">
              <w:rPr>
                <w:rFonts w:ascii="Arial" w:hAnsi="Arial" w:cs="Arial"/>
                <w:iCs/>
              </w:rPr>
              <w:t xml:space="preserve">Addition of a sentence to paragraph </w:t>
            </w:r>
            <w:r w:rsidR="00123406" w:rsidRPr="00A72728">
              <w:rPr>
                <w:rFonts w:ascii="Arial" w:hAnsi="Arial" w:cs="Arial"/>
                <w:iCs/>
              </w:rPr>
              <w:t>13.10</w:t>
            </w:r>
            <w:r w:rsidRPr="00A72728">
              <w:rPr>
                <w:rFonts w:ascii="Arial" w:hAnsi="Arial" w:cs="Arial"/>
                <w:iCs/>
              </w:rPr>
              <w:t xml:space="preserve">, advising students to contact the Student Retention Team if they are facing barriers in engaging with assessment to prevent any </w:t>
            </w:r>
            <w:r w:rsidR="001C2B44" w:rsidRPr="00A72728">
              <w:rPr>
                <w:rFonts w:ascii="Arial" w:hAnsi="Arial" w:cs="Arial"/>
                <w:iCs/>
              </w:rPr>
              <w:t>adverse effect</w:t>
            </w:r>
            <w:r w:rsidRPr="00A72728">
              <w:rPr>
                <w:rFonts w:ascii="Arial" w:hAnsi="Arial" w:cs="Arial"/>
                <w:iCs/>
              </w:rPr>
              <w:t xml:space="preserve"> on academic performance.</w:t>
            </w:r>
          </w:p>
          <w:p w14:paraId="34AC3DFA" w14:textId="12BAE681" w:rsidR="003F3B24" w:rsidRDefault="003F3B24" w:rsidP="003F3B24">
            <w:pPr>
              <w:pStyle w:val="ListParagraph"/>
              <w:rPr>
                <w:rFonts w:ascii="Arial" w:hAnsi="Arial" w:cs="Arial"/>
                <w:iCs/>
              </w:rPr>
            </w:pPr>
          </w:p>
        </w:tc>
        <w:tc>
          <w:tcPr>
            <w:tcW w:w="1586" w:type="dxa"/>
            <w:shd w:val="clear" w:color="auto" w:fill="auto"/>
          </w:tcPr>
          <w:p w14:paraId="4ED265A7" w14:textId="634B5D12" w:rsidR="009043D1" w:rsidRDefault="00FC35AD" w:rsidP="004F3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Sept 2023</w:t>
            </w:r>
          </w:p>
        </w:tc>
      </w:tr>
      <w:tr w:rsidR="004F301A" w:rsidRPr="00B535BA" w14:paraId="14A54C63" w14:textId="77777777" w:rsidTr="004F301A">
        <w:tc>
          <w:tcPr>
            <w:tcW w:w="3247" w:type="dxa"/>
            <w:shd w:val="clear" w:color="auto" w:fill="DEEAF6" w:themeFill="accent1" w:themeFillTint="33"/>
          </w:tcPr>
          <w:p w14:paraId="3B84BD96" w14:textId="77777777" w:rsidR="00EF67B9" w:rsidRDefault="00D92D28" w:rsidP="004F30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4.1 </w:t>
            </w:r>
          </w:p>
          <w:p w14:paraId="7254BBDA" w14:textId="74E2CAA3" w:rsidR="004F301A" w:rsidRDefault="00D92D28" w:rsidP="004F30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Regulations</w:t>
            </w:r>
          </w:p>
        </w:tc>
        <w:tc>
          <w:tcPr>
            <w:tcW w:w="4376" w:type="dxa"/>
            <w:shd w:val="clear" w:color="auto" w:fill="DEEAF6" w:themeFill="accent1" w:themeFillTint="33"/>
          </w:tcPr>
          <w:p w14:paraId="15FF1705" w14:textId="0602386A" w:rsidR="004F301A" w:rsidRPr="00A72728" w:rsidRDefault="00A72728" w:rsidP="00A72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Amendment to paragraph 13.6 to clarify when an overall module result will be capped at the minimum pass mark.</w:t>
            </w:r>
          </w:p>
        </w:tc>
        <w:tc>
          <w:tcPr>
            <w:tcW w:w="1586" w:type="dxa"/>
            <w:shd w:val="clear" w:color="auto" w:fill="DEEAF6" w:themeFill="accent1" w:themeFillTint="33"/>
          </w:tcPr>
          <w:p w14:paraId="30FA7D4A" w14:textId="778E1D8C" w:rsidR="004F301A" w:rsidRPr="00B535BA" w:rsidRDefault="00EF67B9" w:rsidP="004F3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Oct 2023</w:t>
            </w:r>
          </w:p>
        </w:tc>
      </w:tr>
      <w:tr w:rsidR="00D92D28" w:rsidRPr="00D92D28" w14:paraId="5C5B9234" w14:textId="77777777" w:rsidTr="00D92D28">
        <w:tc>
          <w:tcPr>
            <w:tcW w:w="3247" w:type="dxa"/>
            <w:shd w:val="clear" w:color="auto" w:fill="auto"/>
          </w:tcPr>
          <w:p w14:paraId="7842BC7F" w14:textId="77777777" w:rsidR="00D92D28" w:rsidRDefault="00555DEE" w:rsidP="004F30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9.1 </w:t>
            </w:r>
          </w:p>
          <w:p w14:paraId="7703C5A6" w14:textId="12ECD6FE" w:rsidR="00555DEE" w:rsidRDefault="00555DEE" w:rsidP="004F30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Disciplinary Procedure</w:t>
            </w:r>
          </w:p>
        </w:tc>
        <w:tc>
          <w:tcPr>
            <w:tcW w:w="4376" w:type="dxa"/>
            <w:shd w:val="clear" w:color="auto" w:fill="auto"/>
          </w:tcPr>
          <w:p w14:paraId="515317A4" w14:textId="44456A31" w:rsidR="00D92D28" w:rsidRDefault="00555DEE" w:rsidP="00F13B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Amendment to paragraphs 15.4, 17.1.4, and appendix 2 section 7: a change to the named individual(s) able to agree a sanction from ‘a relevant pro vice chancellor’ to “a Level 2 member of the Vice Chancellor’s Executive Group, (with the exception of the University Secretary).”</w:t>
            </w:r>
          </w:p>
          <w:p w14:paraId="66C264FE" w14:textId="4D06A6FF" w:rsidR="00555DEE" w:rsidRPr="00555DEE" w:rsidRDefault="00555DEE" w:rsidP="00F13B0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14:paraId="4AA94F7F" w14:textId="2A29B623" w:rsidR="00D92D28" w:rsidRPr="00555DEE" w:rsidRDefault="00555DEE" w:rsidP="004F301A">
            <w:pPr>
              <w:rPr>
                <w:rFonts w:ascii="Arial" w:hAnsi="Arial" w:cs="Arial"/>
                <w:bCs/>
              </w:rPr>
            </w:pPr>
            <w:r w:rsidRPr="00555DEE">
              <w:rPr>
                <w:rFonts w:ascii="Arial" w:hAnsi="Arial" w:cs="Arial"/>
                <w:bCs/>
              </w:rPr>
              <w:t>25 Oct 2023</w:t>
            </w:r>
          </w:p>
        </w:tc>
      </w:tr>
      <w:tr w:rsidR="00555DEE" w:rsidRPr="00D92D28" w14:paraId="737075A6" w14:textId="77777777" w:rsidTr="00555DEE">
        <w:tc>
          <w:tcPr>
            <w:tcW w:w="3247" w:type="dxa"/>
            <w:shd w:val="clear" w:color="auto" w:fill="DEEAF6" w:themeFill="accent1" w:themeFillTint="33"/>
          </w:tcPr>
          <w:p w14:paraId="179C24AE" w14:textId="77777777" w:rsidR="00555DEE" w:rsidRPr="00555DEE" w:rsidRDefault="00555DEE" w:rsidP="004F301A">
            <w:pPr>
              <w:rPr>
                <w:rFonts w:ascii="Arial" w:hAnsi="Arial" w:cs="Arial"/>
              </w:rPr>
            </w:pPr>
          </w:p>
        </w:tc>
        <w:tc>
          <w:tcPr>
            <w:tcW w:w="4376" w:type="dxa"/>
            <w:shd w:val="clear" w:color="auto" w:fill="DEEAF6" w:themeFill="accent1" w:themeFillTint="33"/>
          </w:tcPr>
          <w:p w14:paraId="5C37EED7" w14:textId="77777777" w:rsidR="00555DEE" w:rsidRPr="00555DEE" w:rsidRDefault="00555DEE" w:rsidP="00F13B04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14:paraId="68D2A0D2" w14:textId="77777777" w:rsidR="00555DEE" w:rsidRPr="00555DEE" w:rsidRDefault="00555DEE" w:rsidP="004F301A">
            <w:pPr>
              <w:rPr>
                <w:rFonts w:ascii="Arial" w:hAnsi="Arial" w:cs="Arial"/>
              </w:rPr>
            </w:pPr>
          </w:p>
        </w:tc>
      </w:tr>
    </w:tbl>
    <w:p w14:paraId="1BFF7E29" w14:textId="77777777" w:rsidR="00F670CD" w:rsidRDefault="00F670CD" w:rsidP="00F670CD"/>
    <w:p w14:paraId="3397A81D" w14:textId="77777777" w:rsidR="003352CD" w:rsidRDefault="003352CD"/>
    <w:sectPr w:rsidR="003352C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C7F7" w14:textId="77777777" w:rsidR="00B526C6" w:rsidRDefault="00B526C6" w:rsidP="00F670CD">
      <w:pPr>
        <w:spacing w:after="0" w:line="240" w:lineRule="auto"/>
      </w:pPr>
      <w:r>
        <w:separator/>
      </w:r>
    </w:p>
  </w:endnote>
  <w:endnote w:type="continuationSeparator" w:id="0">
    <w:p w14:paraId="58038ACF" w14:textId="77777777" w:rsidR="00B526C6" w:rsidRDefault="00B526C6" w:rsidP="00F6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1428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FEDA7B" w14:textId="000AFE0F" w:rsidR="003742ED" w:rsidRDefault="003742E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8EF825" w14:textId="77777777" w:rsidR="003E3D14" w:rsidRDefault="003E3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EF83" w14:textId="77777777" w:rsidR="00B526C6" w:rsidRDefault="00B526C6" w:rsidP="00F670CD">
      <w:pPr>
        <w:spacing w:after="0" w:line="240" w:lineRule="auto"/>
      </w:pPr>
      <w:r>
        <w:separator/>
      </w:r>
    </w:p>
  </w:footnote>
  <w:footnote w:type="continuationSeparator" w:id="0">
    <w:p w14:paraId="673FD559" w14:textId="77777777" w:rsidR="00B526C6" w:rsidRDefault="00B526C6" w:rsidP="00F6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F119" w14:textId="35E243BA" w:rsidR="00123406" w:rsidRPr="00E05A0D" w:rsidRDefault="00911463">
    <w:pPr>
      <w:pStyle w:val="Header"/>
      <w:rPr>
        <w:i/>
      </w:rPr>
    </w:pPr>
    <w:r>
      <w:rPr>
        <w:i/>
      </w:rPr>
      <w:t xml:space="preserve">Cardiff Metropolitan University </w:t>
    </w:r>
    <w:r w:rsidRPr="00E05A0D">
      <w:rPr>
        <w:i/>
      </w:rPr>
      <w:t>Registry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7C6E"/>
    <w:multiLevelType w:val="hybridMultilevel"/>
    <w:tmpl w:val="D9648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76419"/>
    <w:multiLevelType w:val="hybridMultilevel"/>
    <w:tmpl w:val="A8AC4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1C3A"/>
    <w:multiLevelType w:val="hybridMultilevel"/>
    <w:tmpl w:val="05D4D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047B6"/>
    <w:multiLevelType w:val="hybridMultilevel"/>
    <w:tmpl w:val="C9A8C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A063F"/>
    <w:multiLevelType w:val="hybridMultilevel"/>
    <w:tmpl w:val="B7527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538F3"/>
    <w:multiLevelType w:val="hybridMultilevel"/>
    <w:tmpl w:val="1778B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132314">
    <w:abstractNumId w:val="5"/>
  </w:num>
  <w:num w:numId="2" w16cid:durableId="240677457">
    <w:abstractNumId w:val="2"/>
  </w:num>
  <w:num w:numId="3" w16cid:durableId="2041781832">
    <w:abstractNumId w:val="0"/>
  </w:num>
  <w:num w:numId="4" w16cid:durableId="652220130">
    <w:abstractNumId w:val="1"/>
  </w:num>
  <w:num w:numId="5" w16cid:durableId="1981614508">
    <w:abstractNumId w:val="3"/>
  </w:num>
  <w:num w:numId="6" w16cid:durableId="1972859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CD"/>
    <w:rsid w:val="00110F6A"/>
    <w:rsid w:val="00123406"/>
    <w:rsid w:val="001B37D2"/>
    <w:rsid w:val="001C2B44"/>
    <w:rsid w:val="00250FF2"/>
    <w:rsid w:val="003352CD"/>
    <w:rsid w:val="003742ED"/>
    <w:rsid w:val="003D7F48"/>
    <w:rsid w:val="003E3D14"/>
    <w:rsid w:val="003F3B24"/>
    <w:rsid w:val="004F301A"/>
    <w:rsid w:val="00555DEE"/>
    <w:rsid w:val="0056043D"/>
    <w:rsid w:val="00590F00"/>
    <w:rsid w:val="006C0868"/>
    <w:rsid w:val="006D54EE"/>
    <w:rsid w:val="00731FE5"/>
    <w:rsid w:val="008B58DA"/>
    <w:rsid w:val="009043D1"/>
    <w:rsid w:val="00911463"/>
    <w:rsid w:val="00A66343"/>
    <w:rsid w:val="00A72728"/>
    <w:rsid w:val="00AC05A2"/>
    <w:rsid w:val="00B526C6"/>
    <w:rsid w:val="00B9556A"/>
    <w:rsid w:val="00CE2088"/>
    <w:rsid w:val="00D767C8"/>
    <w:rsid w:val="00D92D28"/>
    <w:rsid w:val="00E57148"/>
    <w:rsid w:val="00ED4322"/>
    <w:rsid w:val="00EF67B9"/>
    <w:rsid w:val="00F13B04"/>
    <w:rsid w:val="00F670CD"/>
    <w:rsid w:val="00F81659"/>
    <w:rsid w:val="00FC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811D5"/>
  <w15:chartTrackingRefBased/>
  <w15:docId w15:val="{D31FE891-F670-431C-B000-7EEE2520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0CD"/>
  </w:style>
  <w:style w:type="paragraph" w:styleId="Heading1">
    <w:name w:val="heading 1"/>
    <w:basedOn w:val="Normal"/>
    <w:next w:val="Normal"/>
    <w:link w:val="Heading1Char"/>
    <w:uiPriority w:val="9"/>
    <w:qFormat/>
    <w:rsid w:val="00F67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0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0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6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0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0CD"/>
  </w:style>
  <w:style w:type="paragraph" w:styleId="Footer">
    <w:name w:val="footer"/>
    <w:basedOn w:val="Normal"/>
    <w:link w:val="FooterChar"/>
    <w:uiPriority w:val="99"/>
    <w:unhideWhenUsed/>
    <w:rsid w:val="00F67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0CD"/>
  </w:style>
  <w:style w:type="character" w:customStyle="1" w:styleId="Heading2Char">
    <w:name w:val="Heading 2 Char"/>
    <w:basedOn w:val="DefaultParagraphFont"/>
    <w:link w:val="Heading2"/>
    <w:uiPriority w:val="9"/>
    <w:rsid w:val="004F30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57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1F827-FAFE-40ED-A1E9-FAF7161E15B2}"/>
</file>

<file path=customXml/itemProps2.xml><?xml version="1.0" encoding="utf-8"?>
<ds:datastoreItem xmlns:ds="http://schemas.openxmlformats.org/officeDocument/2006/customXml" ds:itemID="{6A31B293-74A2-440A-877D-BF4BCDDC9685}">
  <ds:schemaRefs>
    <ds:schemaRef ds:uri="http://schemas.openxmlformats.org/package/2006/metadata/core-properties"/>
    <ds:schemaRef ds:uri="http://purl.org/dc/terms/"/>
    <ds:schemaRef ds:uri="http://schemas.microsoft.com/sharepoint/v3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3CC4362-2AEC-42C8-BFA4-E9620AEB9E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Abigail</dc:creator>
  <cp:keywords/>
  <dc:description/>
  <cp:lastModifiedBy>Trueman, Richard</cp:lastModifiedBy>
  <cp:revision>33</cp:revision>
  <dcterms:created xsi:type="dcterms:W3CDTF">2023-01-31T15:09:00Z</dcterms:created>
  <dcterms:modified xsi:type="dcterms:W3CDTF">2024-01-04T11:53:00Z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Order">
    <vt:r8>65000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