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BE28A" w14:textId="77777777" w:rsidR="00D84449" w:rsidRDefault="00D84449" w:rsidP="00455F5E">
      <w:pPr>
        <w:pStyle w:val="Heading1"/>
        <w:rPr>
          <w:rFonts w:ascii="Arial" w:hAnsi="Arial" w:cs="Arial"/>
          <w:sz w:val="32"/>
        </w:rPr>
      </w:pPr>
    </w:p>
    <w:p w14:paraId="0A0E9516" w14:textId="77777777" w:rsidR="00D84449" w:rsidRDefault="00D84449" w:rsidP="00455F5E">
      <w:pPr>
        <w:pStyle w:val="Heading1"/>
        <w:rPr>
          <w:rFonts w:ascii="Arial" w:hAnsi="Arial" w:cs="Arial"/>
          <w:sz w:val="32"/>
        </w:rPr>
      </w:pPr>
    </w:p>
    <w:p w14:paraId="6C7A355F" w14:textId="77777777" w:rsidR="00D84449" w:rsidRDefault="00D84449" w:rsidP="00455F5E">
      <w:pPr>
        <w:pStyle w:val="Heading1"/>
        <w:rPr>
          <w:rFonts w:ascii="Arial" w:hAnsi="Arial" w:cs="Arial"/>
          <w:sz w:val="32"/>
        </w:rPr>
      </w:pPr>
    </w:p>
    <w:p w14:paraId="275E692F" w14:textId="77777777" w:rsidR="00D84449" w:rsidRDefault="00D84449" w:rsidP="00455F5E">
      <w:pPr>
        <w:pStyle w:val="Heading1"/>
        <w:rPr>
          <w:rFonts w:ascii="Arial" w:hAnsi="Arial" w:cs="Arial"/>
          <w:sz w:val="32"/>
        </w:rPr>
      </w:pPr>
    </w:p>
    <w:p w14:paraId="6BF60AA9" w14:textId="77777777" w:rsidR="00D84449" w:rsidRDefault="00D84449" w:rsidP="00455F5E">
      <w:pPr>
        <w:pStyle w:val="Heading1"/>
        <w:rPr>
          <w:rFonts w:ascii="Arial" w:hAnsi="Arial" w:cs="Arial"/>
          <w:sz w:val="32"/>
        </w:rPr>
      </w:pPr>
    </w:p>
    <w:p w14:paraId="5903E663" w14:textId="77777777" w:rsidR="00D84449" w:rsidRDefault="00D84449" w:rsidP="00455F5E">
      <w:pPr>
        <w:pStyle w:val="Heading1"/>
        <w:rPr>
          <w:rFonts w:ascii="Arial" w:hAnsi="Arial" w:cs="Arial"/>
          <w:sz w:val="32"/>
        </w:rPr>
      </w:pPr>
    </w:p>
    <w:p w14:paraId="05AA3A83" w14:textId="77777777" w:rsidR="00D84449" w:rsidRDefault="00D84449" w:rsidP="00455F5E">
      <w:pPr>
        <w:pStyle w:val="Heading1"/>
        <w:rPr>
          <w:rFonts w:ascii="Arial" w:hAnsi="Arial" w:cs="Arial"/>
          <w:sz w:val="32"/>
        </w:rPr>
      </w:pPr>
    </w:p>
    <w:p w14:paraId="6E935F32" w14:textId="77777777" w:rsidR="00D84449" w:rsidRDefault="00D84449" w:rsidP="00455F5E">
      <w:pPr>
        <w:pStyle w:val="Heading1"/>
        <w:rPr>
          <w:rFonts w:ascii="Arial" w:hAnsi="Arial" w:cs="Arial"/>
          <w:sz w:val="32"/>
        </w:rPr>
      </w:pPr>
    </w:p>
    <w:p w14:paraId="26B7F66E" w14:textId="77777777" w:rsidR="00D84449" w:rsidRDefault="00D84449" w:rsidP="00455F5E">
      <w:pPr>
        <w:pStyle w:val="Heading1"/>
        <w:rPr>
          <w:rFonts w:ascii="Arial" w:hAnsi="Arial" w:cs="Arial"/>
          <w:sz w:val="32"/>
        </w:rPr>
      </w:pPr>
    </w:p>
    <w:p w14:paraId="7A7597C6" w14:textId="77777777" w:rsidR="00DF3F81" w:rsidRPr="00D84449" w:rsidRDefault="00DF3F81" w:rsidP="00D84449">
      <w:pPr>
        <w:pStyle w:val="Heading1"/>
        <w:jc w:val="center"/>
        <w:rPr>
          <w:rFonts w:ascii="Arial" w:hAnsi="Arial" w:cs="Arial"/>
          <w:sz w:val="56"/>
          <w:szCs w:val="56"/>
        </w:rPr>
      </w:pPr>
      <w:r w:rsidRPr="00D84449">
        <w:rPr>
          <w:rFonts w:ascii="Arial" w:hAnsi="Arial" w:cs="Arial"/>
          <w:sz w:val="56"/>
          <w:szCs w:val="56"/>
        </w:rPr>
        <w:t xml:space="preserve">PgCertificate </w:t>
      </w:r>
      <w:r w:rsidRPr="00D84449">
        <w:rPr>
          <w:rFonts w:ascii="Arial" w:hAnsi="Arial" w:cs="Arial"/>
          <w:i/>
          <w:sz w:val="56"/>
          <w:szCs w:val="56"/>
        </w:rPr>
        <w:t>Teaching in Higher Education</w:t>
      </w:r>
      <w:r w:rsidR="00DF6393" w:rsidRPr="00D84449">
        <w:rPr>
          <w:rFonts w:ascii="Arial" w:hAnsi="Arial" w:cs="Arial"/>
          <w:i/>
          <w:sz w:val="56"/>
          <w:szCs w:val="56"/>
        </w:rPr>
        <w:t xml:space="preserve"> </w:t>
      </w:r>
      <w:r w:rsidR="00DF6393" w:rsidRPr="00D84449">
        <w:rPr>
          <w:rFonts w:ascii="Arial" w:hAnsi="Arial" w:cs="Arial"/>
          <w:sz w:val="56"/>
          <w:szCs w:val="56"/>
        </w:rPr>
        <w:t>matrix handbook</w:t>
      </w:r>
    </w:p>
    <w:p w14:paraId="0C4C8184" w14:textId="77777777" w:rsidR="00DF6393" w:rsidRDefault="00DF6393" w:rsidP="00DF6393"/>
    <w:p w14:paraId="6E115EB8" w14:textId="77777777" w:rsidR="00D84449" w:rsidRDefault="00D84449" w:rsidP="00DF6393">
      <w:pPr>
        <w:rPr>
          <w:rFonts w:ascii="Arial" w:hAnsi="Arial" w:cs="Arial"/>
        </w:rPr>
      </w:pPr>
    </w:p>
    <w:p w14:paraId="2B6BBAC5" w14:textId="77777777" w:rsidR="00D84449" w:rsidRDefault="00D84449" w:rsidP="00DF6393">
      <w:pPr>
        <w:rPr>
          <w:rFonts w:ascii="Arial" w:hAnsi="Arial" w:cs="Arial"/>
        </w:rPr>
      </w:pPr>
    </w:p>
    <w:p w14:paraId="5EE8F00E" w14:textId="77777777" w:rsidR="00D84449" w:rsidRDefault="00D84449" w:rsidP="00DF6393">
      <w:pPr>
        <w:rPr>
          <w:rFonts w:ascii="Arial" w:hAnsi="Arial" w:cs="Arial"/>
        </w:rPr>
      </w:pPr>
    </w:p>
    <w:p w14:paraId="294E36C8" w14:textId="77777777" w:rsidR="00DF6393" w:rsidRDefault="00D84449" w:rsidP="00DF6393">
      <w:pPr>
        <w:rPr>
          <w:rFonts w:ascii="Arial" w:hAnsi="Arial" w:cs="Arial"/>
        </w:rPr>
      </w:pPr>
      <w:r w:rsidRPr="00DF6393">
        <w:rPr>
          <w:rFonts w:ascii="Arial" w:hAnsi="Arial" w:cs="Arial"/>
        </w:rPr>
        <w:t>I</w:t>
      </w:r>
      <w:r w:rsidR="00DF6393" w:rsidRPr="00DF6393">
        <w:rPr>
          <w:rFonts w:ascii="Arial" w:hAnsi="Arial" w:cs="Arial"/>
        </w:rPr>
        <w:t>ncluding</w:t>
      </w:r>
    </w:p>
    <w:p w14:paraId="38986D80" w14:textId="77777777" w:rsidR="00D84449" w:rsidRPr="00DF6393" w:rsidRDefault="00D84449" w:rsidP="00DF6393">
      <w:pPr>
        <w:rPr>
          <w:rFonts w:ascii="Arial" w:hAnsi="Arial" w:cs="Arial"/>
        </w:rPr>
      </w:pPr>
    </w:p>
    <w:p w14:paraId="4AAD8EFB" w14:textId="77777777" w:rsidR="00DF6393" w:rsidRPr="00D84449" w:rsidRDefault="00DF6393" w:rsidP="002A4EA6">
      <w:pPr>
        <w:numPr>
          <w:ilvl w:val="0"/>
          <w:numId w:val="29"/>
        </w:numPr>
        <w:rPr>
          <w:rFonts w:ascii="Arial" w:hAnsi="Arial" w:cs="Arial"/>
          <w:b/>
          <w:sz w:val="32"/>
          <w:szCs w:val="32"/>
        </w:rPr>
      </w:pPr>
      <w:r w:rsidRPr="00D84449">
        <w:rPr>
          <w:rFonts w:ascii="Arial" w:hAnsi="Arial" w:cs="Arial"/>
          <w:b/>
          <w:sz w:val="32"/>
          <w:szCs w:val="32"/>
        </w:rPr>
        <w:t xml:space="preserve">PgC </w:t>
      </w:r>
      <w:r w:rsidRPr="00D84449">
        <w:rPr>
          <w:rFonts w:ascii="Arial" w:hAnsi="Arial" w:cs="Arial"/>
          <w:b/>
          <w:i/>
          <w:sz w:val="32"/>
          <w:szCs w:val="32"/>
        </w:rPr>
        <w:t>Teaching in Higher Education</w:t>
      </w:r>
    </w:p>
    <w:p w14:paraId="7F5317F5" w14:textId="77777777" w:rsidR="00D84449" w:rsidRPr="00D84449" w:rsidRDefault="00D84449" w:rsidP="00D84449">
      <w:pPr>
        <w:ind w:left="720"/>
        <w:rPr>
          <w:rFonts w:ascii="Arial" w:hAnsi="Arial" w:cs="Arial"/>
          <w:b/>
          <w:i/>
          <w:sz w:val="32"/>
          <w:szCs w:val="32"/>
        </w:rPr>
      </w:pPr>
    </w:p>
    <w:p w14:paraId="31CB1DF9" w14:textId="77777777" w:rsidR="00DF6393" w:rsidRPr="00D84449" w:rsidRDefault="00DF6393" w:rsidP="002A4EA6">
      <w:pPr>
        <w:numPr>
          <w:ilvl w:val="0"/>
          <w:numId w:val="29"/>
        </w:numPr>
        <w:rPr>
          <w:rFonts w:ascii="Arial" w:hAnsi="Arial" w:cs="Arial"/>
          <w:b/>
          <w:i/>
          <w:sz w:val="32"/>
          <w:szCs w:val="32"/>
        </w:rPr>
      </w:pPr>
      <w:r w:rsidRPr="00D84449">
        <w:rPr>
          <w:rFonts w:ascii="Arial" w:hAnsi="Arial" w:cs="Arial"/>
          <w:b/>
          <w:sz w:val="32"/>
          <w:szCs w:val="32"/>
        </w:rPr>
        <w:t xml:space="preserve">20 credit standalone module </w:t>
      </w:r>
      <w:r w:rsidR="00FD4FBB" w:rsidRPr="00FD4FBB">
        <w:rPr>
          <w:rFonts w:ascii="Arial" w:hAnsi="Arial" w:cs="Arial"/>
          <w:b/>
          <w:i/>
          <w:sz w:val="32"/>
          <w:szCs w:val="32"/>
        </w:rPr>
        <w:t>Exploring learning and teaching in higher education</w:t>
      </w:r>
      <w:r w:rsidR="00706783">
        <w:rPr>
          <w:rFonts w:ascii="Arial" w:hAnsi="Arial" w:cs="Arial"/>
          <w:b/>
          <w:i/>
          <w:sz w:val="32"/>
          <w:szCs w:val="32"/>
        </w:rPr>
        <w:t xml:space="preserve"> </w:t>
      </w:r>
    </w:p>
    <w:p w14:paraId="5849989F" w14:textId="77777777" w:rsidR="00D84449" w:rsidRDefault="00D84449" w:rsidP="00D84449">
      <w:pPr>
        <w:ind w:left="720"/>
        <w:rPr>
          <w:rFonts w:ascii="Arial" w:hAnsi="Arial" w:cs="Arial"/>
          <w:b/>
          <w:sz w:val="32"/>
          <w:szCs w:val="32"/>
        </w:rPr>
      </w:pPr>
    </w:p>
    <w:p w14:paraId="2B56BCAD" w14:textId="5296208D" w:rsidR="002A6BCF" w:rsidRDefault="00DF6393" w:rsidP="002A4EA6">
      <w:pPr>
        <w:numPr>
          <w:ilvl w:val="0"/>
          <w:numId w:val="29"/>
        </w:numPr>
        <w:rPr>
          <w:rFonts w:ascii="Arial" w:hAnsi="Arial" w:cs="Arial"/>
          <w:b/>
          <w:sz w:val="32"/>
          <w:szCs w:val="32"/>
        </w:rPr>
      </w:pPr>
      <w:r w:rsidRPr="00D84449">
        <w:rPr>
          <w:rFonts w:ascii="Arial" w:hAnsi="Arial" w:cs="Arial"/>
          <w:b/>
          <w:sz w:val="32"/>
          <w:szCs w:val="32"/>
        </w:rPr>
        <w:t xml:space="preserve">40 credit </w:t>
      </w:r>
      <w:r w:rsidR="002A6BCF">
        <w:rPr>
          <w:rFonts w:ascii="Arial" w:hAnsi="Arial" w:cs="Arial"/>
          <w:b/>
          <w:sz w:val="32"/>
          <w:szCs w:val="32"/>
        </w:rPr>
        <w:t xml:space="preserve">standalone module </w:t>
      </w:r>
      <w:r w:rsidR="002A6BCF" w:rsidRPr="002A6BCF">
        <w:rPr>
          <w:rFonts w:ascii="Arial" w:hAnsi="Arial" w:cs="Arial"/>
          <w:b/>
          <w:i/>
          <w:sz w:val="32"/>
          <w:szCs w:val="32"/>
        </w:rPr>
        <w:t>Enriching your teaching practice, Teaching in Higher Education</w:t>
      </w:r>
      <w:r w:rsidR="002A6BCF">
        <w:rPr>
          <w:rFonts w:ascii="Arial" w:hAnsi="Arial" w:cs="Arial"/>
          <w:b/>
          <w:i/>
          <w:sz w:val="32"/>
          <w:szCs w:val="32"/>
        </w:rPr>
        <w:t xml:space="preserve"> </w:t>
      </w:r>
      <w:r w:rsidR="002A6BCF">
        <w:rPr>
          <w:rFonts w:ascii="Arial" w:hAnsi="Arial" w:cs="Arial"/>
          <w:b/>
          <w:sz w:val="32"/>
          <w:szCs w:val="32"/>
        </w:rPr>
        <w:t>to enable Recognition of Prior Learning for PgC</w:t>
      </w:r>
    </w:p>
    <w:p w14:paraId="0BE8CE3C" w14:textId="77777777" w:rsidR="002A6BCF" w:rsidRDefault="002A6BCF" w:rsidP="002A6BCF">
      <w:pPr>
        <w:pStyle w:val="ListParagraph"/>
        <w:rPr>
          <w:rFonts w:ascii="Arial" w:hAnsi="Arial" w:cs="Arial"/>
          <w:b/>
          <w:sz w:val="32"/>
          <w:szCs w:val="32"/>
        </w:rPr>
      </w:pPr>
    </w:p>
    <w:p w14:paraId="3A5413AE" w14:textId="77777777" w:rsidR="00D84449" w:rsidRDefault="00D84449" w:rsidP="00DF3F81">
      <w:pPr>
        <w:pStyle w:val="BodyTextIndent"/>
        <w:ind w:left="0"/>
        <w:rPr>
          <w:rFonts w:ascii="Arial" w:hAnsi="Arial" w:cs="Arial"/>
          <w:i w:val="0"/>
          <w:iCs/>
        </w:rPr>
      </w:pPr>
    </w:p>
    <w:p w14:paraId="4683DE04" w14:textId="77777777" w:rsidR="00D84449" w:rsidRDefault="00D84449" w:rsidP="00DF3F81">
      <w:pPr>
        <w:pStyle w:val="BodyTextIndent"/>
        <w:ind w:left="0"/>
        <w:rPr>
          <w:rFonts w:ascii="Arial" w:hAnsi="Arial" w:cs="Arial"/>
          <w:i w:val="0"/>
          <w:iCs/>
        </w:rPr>
      </w:pPr>
    </w:p>
    <w:p w14:paraId="4BE91732" w14:textId="77777777" w:rsidR="00D84449" w:rsidRDefault="00D84449" w:rsidP="00DF3F81">
      <w:pPr>
        <w:pStyle w:val="BodyTextIndent"/>
        <w:ind w:left="0"/>
        <w:rPr>
          <w:rFonts w:ascii="Arial" w:hAnsi="Arial" w:cs="Arial"/>
          <w:i w:val="0"/>
          <w:iCs/>
        </w:rPr>
      </w:pPr>
    </w:p>
    <w:p w14:paraId="482BA78A" w14:textId="77777777" w:rsidR="00D84449" w:rsidRDefault="00D84449" w:rsidP="00DF3F81">
      <w:pPr>
        <w:pStyle w:val="BodyTextIndent"/>
        <w:ind w:left="0"/>
        <w:rPr>
          <w:rFonts w:ascii="Arial" w:hAnsi="Arial" w:cs="Arial"/>
          <w:i w:val="0"/>
          <w:iCs/>
        </w:rPr>
      </w:pPr>
    </w:p>
    <w:p w14:paraId="4DC732D2" w14:textId="77777777" w:rsidR="00D84449" w:rsidRDefault="00D84449" w:rsidP="00DF3F81">
      <w:pPr>
        <w:pStyle w:val="BodyTextIndent"/>
        <w:ind w:left="0"/>
        <w:rPr>
          <w:rFonts w:ascii="Arial" w:hAnsi="Arial" w:cs="Arial"/>
          <w:i w:val="0"/>
          <w:iCs/>
        </w:rPr>
      </w:pPr>
    </w:p>
    <w:p w14:paraId="6DF58C63" w14:textId="77777777" w:rsidR="00D84449" w:rsidRDefault="00D84449" w:rsidP="00DF3F81">
      <w:pPr>
        <w:pStyle w:val="BodyTextIndent"/>
        <w:ind w:left="0"/>
        <w:rPr>
          <w:rFonts w:ascii="Arial" w:hAnsi="Arial" w:cs="Arial"/>
          <w:i w:val="0"/>
          <w:iCs/>
        </w:rPr>
      </w:pPr>
    </w:p>
    <w:p w14:paraId="0017939A" w14:textId="77777777" w:rsidR="00D84449" w:rsidRDefault="00D84449" w:rsidP="00DF3F81">
      <w:pPr>
        <w:pStyle w:val="BodyTextIndent"/>
        <w:ind w:left="0"/>
        <w:rPr>
          <w:rFonts w:ascii="Arial" w:hAnsi="Arial" w:cs="Arial"/>
          <w:i w:val="0"/>
          <w:iCs/>
        </w:rPr>
      </w:pPr>
    </w:p>
    <w:p w14:paraId="23862223" w14:textId="77777777" w:rsidR="00D84449" w:rsidRDefault="00D84449" w:rsidP="00DF3F81">
      <w:pPr>
        <w:pStyle w:val="BodyTextIndent"/>
        <w:ind w:left="0"/>
        <w:rPr>
          <w:rFonts w:ascii="Arial" w:hAnsi="Arial" w:cs="Arial"/>
          <w:i w:val="0"/>
          <w:iCs/>
        </w:rPr>
      </w:pPr>
    </w:p>
    <w:p w14:paraId="6BD84C1D" w14:textId="77777777" w:rsidR="00D84449" w:rsidRDefault="00D84449" w:rsidP="00DF3F81">
      <w:pPr>
        <w:pStyle w:val="BodyTextIndent"/>
        <w:ind w:left="0"/>
        <w:rPr>
          <w:rFonts w:ascii="Arial" w:hAnsi="Arial" w:cs="Arial"/>
          <w:i w:val="0"/>
          <w:iCs/>
        </w:rPr>
      </w:pPr>
    </w:p>
    <w:p w14:paraId="143C4AFF" w14:textId="15998858" w:rsidR="00455F5E" w:rsidRPr="00C65536" w:rsidRDefault="00E16D1A" w:rsidP="006468BB">
      <w:pPr>
        <w:pStyle w:val="BodyTextIndent"/>
        <w:ind w:left="0"/>
        <w:rPr>
          <w:rFonts w:ascii="Arial" w:hAnsi="Arial" w:cs="Arial"/>
          <w:sz w:val="32"/>
        </w:rPr>
      </w:pPr>
      <w:r>
        <w:rPr>
          <w:rFonts w:ascii="Arial" w:hAnsi="Arial" w:cs="Arial"/>
          <w:i w:val="0"/>
          <w:iCs/>
        </w:rPr>
        <w:t xml:space="preserve">Revised </w:t>
      </w:r>
      <w:r w:rsidR="00F41336">
        <w:rPr>
          <w:rFonts w:ascii="Arial" w:hAnsi="Arial" w:cs="Arial"/>
          <w:i w:val="0"/>
          <w:iCs/>
        </w:rPr>
        <w:t>June 2017</w:t>
      </w:r>
      <w:r w:rsidR="00D84449">
        <w:rPr>
          <w:rFonts w:ascii="Arial" w:hAnsi="Arial" w:cs="Arial"/>
          <w:sz w:val="32"/>
        </w:rPr>
        <w:br w:type="page"/>
      </w:r>
      <w:r w:rsidR="00455F5E" w:rsidRPr="00C65536">
        <w:rPr>
          <w:rFonts w:ascii="Arial" w:hAnsi="Arial" w:cs="Arial"/>
          <w:sz w:val="32"/>
        </w:rPr>
        <w:lastRenderedPageBreak/>
        <w:t>Table of contents</w:t>
      </w:r>
    </w:p>
    <w:p w14:paraId="6815D853" w14:textId="77777777" w:rsidR="00455F5E" w:rsidRPr="00C65536" w:rsidRDefault="00455F5E" w:rsidP="00455F5E">
      <w:pPr>
        <w:pStyle w:val="Heading1"/>
        <w:rPr>
          <w:rFonts w:ascii="Arial" w:hAnsi="Arial" w:cs="Arial"/>
        </w:rPr>
      </w:pPr>
    </w:p>
    <w:p w14:paraId="2918D121" w14:textId="77777777" w:rsidR="003B5B44" w:rsidRDefault="003B5B44" w:rsidP="00455F5E">
      <w:pPr>
        <w:pStyle w:val="Heading1"/>
        <w:rPr>
          <w:rFonts w:ascii="Arial" w:hAnsi="Arial" w:cs="Arial"/>
        </w:rPr>
      </w:pPr>
    </w:p>
    <w:p w14:paraId="381BA4D2" w14:textId="77777777" w:rsidR="00455F5E" w:rsidRPr="00C65536" w:rsidRDefault="00455F5E" w:rsidP="00455F5E">
      <w:pPr>
        <w:pStyle w:val="Heading1"/>
        <w:rPr>
          <w:rFonts w:ascii="Arial" w:hAnsi="Arial" w:cs="Arial"/>
        </w:rPr>
      </w:pPr>
      <w:r w:rsidRPr="00C65536">
        <w:rPr>
          <w:rFonts w:ascii="Arial" w:hAnsi="Arial" w:cs="Arial"/>
        </w:rPr>
        <w:t>Section 1:</w:t>
      </w:r>
      <w:r w:rsidRPr="00C65536">
        <w:rPr>
          <w:rFonts w:ascii="Arial" w:hAnsi="Arial" w:cs="Arial"/>
        </w:rPr>
        <w:tab/>
        <w:t>General principles</w:t>
      </w:r>
    </w:p>
    <w:p w14:paraId="178EF138" w14:textId="77777777" w:rsidR="00455F5E" w:rsidRPr="00C65536" w:rsidRDefault="00455F5E" w:rsidP="00455F5E">
      <w:pPr>
        <w:rPr>
          <w:rFonts w:ascii="Arial" w:hAnsi="Arial" w:cs="Arial"/>
        </w:rPr>
      </w:pPr>
    </w:p>
    <w:p w14:paraId="61C8BE85" w14:textId="77777777" w:rsidR="00455F5E" w:rsidRPr="00C65536" w:rsidRDefault="009B3CF3" w:rsidP="00455F5E">
      <w:pPr>
        <w:numPr>
          <w:ilvl w:val="1"/>
          <w:numId w:val="15"/>
        </w:numPr>
        <w:rPr>
          <w:rFonts w:ascii="Arial" w:hAnsi="Arial" w:cs="Arial"/>
        </w:rPr>
      </w:pPr>
      <w:hyperlink w:anchor="Introduction" w:history="1">
        <w:r w:rsidR="00455F5E" w:rsidRPr="00C65536">
          <w:rPr>
            <w:rStyle w:val="Hyperlink"/>
            <w:rFonts w:ascii="Arial" w:hAnsi="Arial" w:cs="Arial"/>
          </w:rPr>
          <w:t>Introduction</w:t>
        </w:r>
      </w:hyperlink>
    </w:p>
    <w:p w14:paraId="6D41D19A" w14:textId="77777777" w:rsidR="00455F5E" w:rsidRPr="00C65536" w:rsidRDefault="009B3CF3" w:rsidP="00455F5E">
      <w:pPr>
        <w:numPr>
          <w:ilvl w:val="1"/>
          <w:numId w:val="15"/>
        </w:numPr>
        <w:rPr>
          <w:rFonts w:ascii="Arial" w:hAnsi="Arial" w:cs="Arial"/>
        </w:rPr>
      </w:pPr>
      <w:hyperlink w:anchor="PgC_teaching_in_he" w:history="1">
        <w:r w:rsidR="00D4387A" w:rsidRPr="00FC32E1">
          <w:rPr>
            <w:rStyle w:val="Hyperlink"/>
            <w:rFonts w:ascii="Arial" w:hAnsi="Arial" w:cs="Arial"/>
          </w:rPr>
          <w:t xml:space="preserve">PgC </w:t>
        </w:r>
        <w:r w:rsidR="00D4387A" w:rsidRPr="00FC32E1">
          <w:rPr>
            <w:rStyle w:val="Hyperlink"/>
            <w:rFonts w:ascii="Arial" w:hAnsi="Arial" w:cs="Arial"/>
            <w:i/>
          </w:rPr>
          <w:t>Teaching in Higher Education</w:t>
        </w:r>
      </w:hyperlink>
    </w:p>
    <w:p w14:paraId="1112E042" w14:textId="77777777" w:rsidR="00D4387A" w:rsidRPr="00D4387A" w:rsidRDefault="009B3CF3" w:rsidP="00455F5E">
      <w:pPr>
        <w:numPr>
          <w:ilvl w:val="1"/>
          <w:numId w:val="15"/>
        </w:numPr>
        <w:rPr>
          <w:rFonts w:ascii="Arial" w:hAnsi="Arial" w:cs="Arial"/>
          <w:i/>
        </w:rPr>
      </w:pPr>
      <w:hyperlink w:anchor="standalone_20_credit" w:history="1">
        <w:r w:rsidR="00D4387A" w:rsidRPr="00FC32E1">
          <w:rPr>
            <w:rStyle w:val="Hyperlink"/>
            <w:rFonts w:ascii="Arial" w:hAnsi="Arial" w:cs="Arial"/>
          </w:rPr>
          <w:t xml:space="preserve">20 credit standalone module </w:t>
        </w:r>
        <w:r w:rsidR="00706783">
          <w:rPr>
            <w:rStyle w:val="Hyperlink"/>
            <w:rFonts w:ascii="Arial" w:hAnsi="Arial" w:cs="Arial"/>
            <w:i/>
          </w:rPr>
          <w:t>Exploring learning and teaching n higher education</w:t>
        </w:r>
      </w:hyperlink>
    </w:p>
    <w:p w14:paraId="1C31F941" w14:textId="77777777" w:rsidR="00D4387A" w:rsidRDefault="009B3CF3" w:rsidP="00455F5E">
      <w:pPr>
        <w:numPr>
          <w:ilvl w:val="1"/>
          <w:numId w:val="15"/>
        </w:numPr>
        <w:rPr>
          <w:rFonts w:ascii="Arial" w:hAnsi="Arial" w:cs="Arial"/>
        </w:rPr>
      </w:pPr>
      <w:hyperlink w:anchor="structure" w:history="1">
        <w:r w:rsidR="00D4387A" w:rsidRPr="00FC32E1">
          <w:rPr>
            <w:rStyle w:val="Hyperlink"/>
            <w:rFonts w:ascii="Arial" w:hAnsi="Arial" w:cs="Arial"/>
          </w:rPr>
          <w:t>Structure</w:t>
        </w:r>
      </w:hyperlink>
    </w:p>
    <w:p w14:paraId="4433EBB5" w14:textId="5D67895E" w:rsidR="00455F5E" w:rsidRPr="00C65536" w:rsidRDefault="009B3CF3" w:rsidP="00455F5E">
      <w:pPr>
        <w:numPr>
          <w:ilvl w:val="1"/>
          <w:numId w:val="15"/>
        </w:numPr>
        <w:rPr>
          <w:rFonts w:ascii="Arial" w:hAnsi="Arial" w:cs="Arial"/>
        </w:rPr>
      </w:pPr>
      <w:hyperlink w:anchor="Strategic_objectives" w:history="1">
        <w:r w:rsidR="00100873">
          <w:rPr>
            <w:rStyle w:val="Hyperlink"/>
            <w:rFonts w:ascii="Arial" w:hAnsi="Arial" w:cs="Arial"/>
          </w:rPr>
          <w:t>Cardiff Met s</w:t>
        </w:r>
        <w:r w:rsidR="00455F5E" w:rsidRPr="00C65536">
          <w:rPr>
            <w:rStyle w:val="Hyperlink"/>
            <w:rFonts w:ascii="Arial" w:hAnsi="Arial" w:cs="Arial"/>
          </w:rPr>
          <w:t>trategic objectives</w:t>
        </w:r>
      </w:hyperlink>
    </w:p>
    <w:p w14:paraId="203D35BC" w14:textId="77777777" w:rsidR="00455F5E" w:rsidRPr="00C65536" w:rsidRDefault="009B3CF3" w:rsidP="00455F5E">
      <w:pPr>
        <w:numPr>
          <w:ilvl w:val="1"/>
          <w:numId w:val="15"/>
        </w:numPr>
        <w:rPr>
          <w:rFonts w:ascii="Arial" w:hAnsi="Arial" w:cs="Arial"/>
        </w:rPr>
      </w:pPr>
      <w:hyperlink w:anchor="Programme_team" w:history="1">
        <w:r w:rsidR="00455F5E" w:rsidRPr="00C65536">
          <w:rPr>
            <w:rStyle w:val="Hyperlink"/>
            <w:rFonts w:ascii="Arial" w:hAnsi="Arial" w:cs="Arial"/>
          </w:rPr>
          <w:t>Programme team</w:t>
        </w:r>
      </w:hyperlink>
    </w:p>
    <w:p w14:paraId="67433141" w14:textId="77777777" w:rsidR="00455F5E" w:rsidRPr="00C65536" w:rsidRDefault="009B3CF3" w:rsidP="00455F5E">
      <w:pPr>
        <w:numPr>
          <w:ilvl w:val="1"/>
          <w:numId w:val="15"/>
        </w:numPr>
        <w:rPr>
          <w:rFonts w:ascii="Arial" w:hAnsi="Arial" w:cs="Arial"/>
        </w:rPr>
      </w:pPr>
      <w:hyperlink w:anchor="Teaching_advisers" w:history="1">
        <w:r w:rsidR="00455F5E" w:rsidRPr="00C65536">
          <w:rPr>
            <w:rStyle w:val="Hyperlink"/>
            <w:rFonts w:ascii="Arial" w:hAnsi="Arial" w:cs="Arial"/>
          </w:rPr>
          <w:t>Teaching advisers</w:t>
        </w:r>
      </w:hyperlink>
    </w:p>
    <w:p w14:paraId="17C58127" w14:textId="77777777" w:rsidR="00455F5E" w:rsidRPr="00C65536" w:rsidRDefault="009B3CF3" w:rsidP="00455F5E">
      <w:pPr>
        <w:numPr>
          <w:ilvl w:val="1"/>
          <w:numId w:val="15"/>
        </w:numPr>
        <w:rPr>
          <w:rFonts w:ascii="Arial" w:hAnsi="Arial" w:cs="Arial"/>
        </w:rPr>
      </w:pPr>
      <w:hyperlink w:anchor="Further_information" w:history="1">
        <w:r w:rsidR="00455F5E" w:rsidRPr="00C65536">
          <w:rPr>
            <w:rStyle w:val="Hyperlink"/>
            <w:rFonts w:ascii="Arial" w:hAnsi="Arial" w:cs="Arial"/>
          </w:rPr>
          <w:t>Further information</w:t>
        </w:r>
      </w:hyperlink>
    </w:p>
    <w:p w14:paraId="0EF87649" w14:textId="77777777" w:rsidR="00455F5E" w:rsidRPr="00C65536" w:rsidRDefault="00455F5E" w:rsidP="00455F5E">
      <w:pPr>
        <w:pStyle w:val="Heading1"/>
        <w:rPr>
          <w:rFonts w:ascii="Arial" w:hAnsi="Arial" w:cs="Arial"/>
          <w:sz w:val="24"/>
        </w:rPr>
      </w:pPr>
    </w:p>
    <w:p w14:paraId="6CDE7C13" w14:textId="77777777" w:rsidR="00455F5E" w:rsidRPr="00C65536" w:rsidRDefault="00455F5E" w:rsidP="00455F5E">
      <w:pPr>
        <w:pStyle w:val="Heading1"/>
        <w:rPr>
          <w:rFonts w:ascii="Arial" w:hAnsi="Arial" w:cs="Arial"/>
          <w:sz w:val="24"/>
        </w:rPr>
      </w:pPr>
    </w:p>
    <w:p w14:paraId="2E4ACF87" w14:textId="77777777" w:rsidR="00455F5E" w:rsidRPr="00C65536" w:rsidRDefault="00455F5E" w:rsidP="00455F5E">
      <w:pPr>
        <w:pStyle w:val="Heading1"/>
        <w:rPr>
          <w:rFonts w:ascii="Arial" w:hAnsi="Arial" w:cs="Arial"/>
        </w:rPr>
      </w:pPr>
      <w:r w:rsidRPr="00C65536">
        <w:rPr>
          <w:rFonts w:ascii="Arial" w:hAnsi="Arial" w:cs="Arial"/>
        </w:rPr>
        <w:t>Section 2:</w:t>
      </w:r>
      <w:r w:rsidRPr="00C65536">
        <w:rPr>
          <w:rFonts w:ascii="Arial" w:hAnsi="Arial" w:cs="Arial"/>
        </w:rPr>
        <w:tab/>
        <w:t xml:space="preserve">Programme </w:t>
      </w:r>
      <w:r w:rsidR="00D4387A">
        <w:rPr>
          <w:rFonts w:ascii="Arial" w:hAnsi="Arial" w:cs="Arial"/>
        </w:rPr>
        <w:t xml:space="preserve">and module </w:t>
      </w:r>
      <w:r w:rsidRPr="00C65536">
        <w:rPr>
          <w:rFonts w:ascii="Arial" w:hAnsi="Arial" w:cs="Arial"/>
        </w:rPr>
        <w:t>content</w:t>
      </w:r>
    </w:p>
    <w:p w14:paraId="070833CE" w14:textId="77777777" w:rsidR="00455F5E" w:rsidRPr="00C65536" w:rsidRDefault="00455F5E" w:rsidP="00455F5E">
      <w:pPr>
        <w:pStyle w:val="Heading1"/>
        <w:rPr>
          <w:rFonts w:ascii="Arial" w:hAnsi="Arial" w:cs="Arial"/>
          <w:b w:val="0"/>
          <w:bCs w:val="0"/>
          <w:sz w:val="24"/>
        </w:rPr>
      </w:pPr>
    </w:p>
    <w:p w14:paraId="60B81D6E" w14:textId="77777777" w:rsidR="00455F5E" w:rsidRPr="00C65536" w:rsidRDefault="009B3CF3" w:rsidP="00455F5E">
      <w:pPr>
        <w:pStyle w:val="Heading1"/>
        <w:numPr>
          <w:ilvl w:val="1"/>
          <w:numId w:val="10"/>
        </w:numPr>
        <w:rPr>
          <w:rFonts w:ascii="Arial" w:hAnsi="Arial" w:cs="Arial"/>
          <w:b w:val="0"/>
          <w:bCs w:val="0"/>
          <w:sz w:val="24"/>
        </w:rPr>
      </w:pPr>
      <w:hyperlink w:anchor="aims_of_matrix" w:history="1">
        <w:r w:rsidR="00D4387A" w:rsidRPr="00FC32E1">
          <w:rPr>
            <w:rStyle w:val="Hyperlink"/>
            <w:rFonts w:ascii="Arial" w:hAnsi="Arial" w:cs="Arial"/>
            <w:b w:val="0"/>
            <w:bCs w:val="0"/>
            <w:sz w:val="24"/>
          </w:rPr>
          <w:t>Aims of the matrix</w:t>
        </w:r>
      </w:hyperlink>
      <w:r w:rsidR="00D4387A" w:rsidRPr="00C65536">
        <w:rPr>
          <w:rFonts w:ascii="Arial" w:hAnsi="Arial" w:cs="Arial"/>
          <w:b w:val="0"/>
          <w:bCs w:val="0"/>
          <w:sz w:val="24"/>
        </w:rPr>
        <w:t xml:space="preserve"> </w:t>
      </w:r>
    </w:p>
    <w:p w14:paraId="124DFCA0" w14:textId="141F811C" w:rsidR="00455F5E" w:rsidRDefault="009B3CF3" w:rsidP="00455F5E">
      <w:pPr>
        <w:numPr>
          <w:ilvl w:val="1"/>
          <w:numId w:val="10"/>
        </w:numPr>
        <w:rPr>
          <w:rFonts w:ascii="Arial" w:hAnsi="Arial" w:cs="Arial"/>
        </w:rPr>
      </w:pPr>
      <w:hyperlink w:anchor="Higher_Education_Academy" w:history="1">
        <w:r w:rsidR="00100873">
          <w:rPr>
            <w:rStyle w:val="Hyperlink"/>
            <w:rFonts w:ascii="Arial" w:hAnsi="Arial" w:cs="Arial"/>
          </w:rPr>
          <w:t>The UK P</w:t>
        </w:r>
        <w:r w:rsidR="009A769F">
          <w:rPr>
            <w:rStyle w:val="Hyperlink"/>
            <w:rFonts w:ascii="Arial" w:hAnsi="Arial" w:cs="Arial"/>
          </w:rPr>
          <w:t xml:space="preserve">rofessional Standards Framework </w:t>
        </w:r>
        <w:r w:rsidR="00D4387A">
          <w:rPr>
            <w:rStyle w:val="Hyperlink"/>
            <w:rFonts w:ascii="Arial" w:hAnsi="Arial" w:cs="Arial"/>
          </w:rPr>
          <w:t>(UK PSF) for teaching and supporting learning in higher education</w:t>
        </w:r>
        <w:r w:rsidR="00D6662F">
          <w:rPr>
            <w:rStyle w:val="Hyperlink"/>
            <w:rFonts w:ascii="Arial" w:hAnsi="Arial" w:cs="Arial"/>
          </w:rPr>
          <w:t xml:space="preserve"> 2011</w:t>
        </w:r>
        <w:r w:rsidR="00D4387A">
          <w:rPr>
            <w:rStyle w:val="Hyperlink"/>
            <w:rFonts w:ascii="Arial" w:hAnsi="Arial" w:cs="Arial"/>
          </w:rPr>
          <w:t xml:space="preserve">: </w:t>
        </w:r>
        <w:r w:rsidR="00455F5E" w:rsidRPr="00C65536">
          <w:rPr>
            <w:rStyle w:val="Hyperlink"/>
            <w:rFonts w:ascii="Arial" w:hAnsi="Arial" w:cs="Arial"/>
          </w:rPr>
          <w:t>areas of professional activity, core knowledge and professional values</w:t>
        </w:r>
      </w:hyperlink>
    </w:p>
    <w:p w14:paraId="54E13CAC" w14:textId="77777777" w:rsidR="00D4387A" w:rsidRPr="00C65536" w:rsidRDefault="009B3CF3" w:rsidP="00D4387A">
      <w:pPr>
        <w:pStyle w:val="Header"/>
        <w:numPr>
          <w:ilvl w:val="1"/>
          <w:numId w:val="10"/>
        </w:numPr>
        <w:tabs>
          <w:tab w:val="clear" w:pos="4153"/>
          <w:tab w:val="clear" w:pos="8306"/>
        </w:tabs>
        <w:rPr>
          <w:rFonts w:ascii="Arial" w:hAnsi="Arial" w:cs="Arial"/>
        </w:rPr>
      </w:pPr>
      <w:hyperlink w:anchor="Learning_outcomes_of_pgc" w:history="1">
        <w:r w:rsidR="00D4387A" w:rsidRPr="00FC32E1">
          <w:rPr>
            <w:rStyle w:val="Hyperlink"/>
            <w:rFonts w:ascii="Arial" w:hAnsi="Arial" w:cs="Arial"/>
          </w:rPr>
          <w:t>Learning outcomes of the PgC</w:t>
        </w:r>
      </w:hyperlink>
    </w:p>
    <w:p w14:paraId="5FE17550" w14:textId="77777777" w:rsidR="00D4387A" w:rsidRDefault="009B3CF3" w:rsidP="00455F5E">
      <w:pPr>
        <w:numPr>
          <w:ilvl w:val="1"/>
          <w:numId w:val="10"/>
        </w:numPr>
        <w:rPr>
          <w:rFonts w:ascii="Arial" w:hAnsi="Arial" w:cs="Arial"/>
        </w:rPr>
      </w:pPr>
      <w:hyperlink w:anchor="learning_outcomes_20_credit" w:history="1">
        <w:r w:rsidR="00D4387A" w:rsidRPr="00FC32E1">
          <w:rPr>
            <w:rStyle w:val="Hyperlink"/>
            <w:rFonts w:ascii="Arial" w:hAnsi="Arial" w:cs="Arial"/>
          </w:rPr>
          <w:t>Learning outcomes for the 20 credit module</w:t>
        </w:r>
      </w:hyperlink>
    </w:p>
    <w:p w14:paraId="675E6E4E" w14:textId="2A7570C3" w:rsidR="00D4387A" w:rsidRPr="00C65536" w:rsidRDefault="006468BB" w:rsidP="00455F5E">
      <w:pPr>
        <w:numPr>
          <w:ilvl w:val="1"/>
          <w:numId w:val="10"/>
        </w:numPr>
        <w:rPr>
          <w:rFonts w:ascii="Arial" w:hAnsi="Arial" w:cs="Arial"/>
        </w:rPr>
      </w:pPr>
      <w:bookmarkStart w:id="0" w:name="learning_outcomes_40_credit"/>
      <w:r>
        <w:rPr>
          <w:rFonts w:ascii="Arial" w:hAnsi="Arial" w:cs="Arial"/>
        </w:rPr>
        <w:t>Learning outcomes for the 40 credit module</w:t>
      </w:r>
    </w:p>
    <w:bookmarkEnd w:id="0"/>
    <w:p w14:paraId="2CBA83EC" w14:textId="77777777" w:rsidR="00455F5E" w:rsidRPr="00C65536" w:rsidRDefault="006468BB" w:rsidP="00455F5E">
      <w:pPr>
        <w:numPr>
          <w:ilvl w:val="1"/>
          <w:numId w:val="10"/>
        </w:numPr>
        <w:rPr>
          <w:rFonts w:ascii="Arial" w:hAnsi="Arial" w:cs="Arial"/>
        </w:rPr>
      </w:pPr>
      <w:r>
        <w:fldChar w:fldCharType="begin"/>
      </w:r>
      <w:r>
        <w:instrText xml:space="preserve"> HYPERLINK \l "Summary_of_the_programme" </w:instrText>
      </w:r>
      <w:r>
        <w:fldChar w:fldCharType="separate"/>
      </w:r>
      <w:r w:rsidR="00455F5E" w:rsidRPr="00C65536">
        <w:rPr>
          <w:rStyle w:val="Hyperlink"/>
          <w:rFonts w:ascii="Arial" w:hAnsi="Arial" w:cs="Arial"/>
        </w:rPr>
        <w:t xml:space="preserve">Summary of the </w:t>
      </w:r>
      <w:r w:rsidR="00D4387A">
        <w:rPr>
          <w:rStyle w:val="Hyperlink"/>
          <w:rFonts w:ascii="Arial" w:hAnsi="Arial" w:cs="Arial"/>
        </w:rPr>
        <w:t>matrix requirements</w:t>
      </w:r>
      <w:r>
        <w:rPr>
          <w:rStyle w:val="Hyperlink"/>
          <w:rFonts w:ascii="Arial" w:hAnsi="Arial" w:cs="Arial"/>
        </w:rPr>
        <w:fldChar w:fldCharType="end"/>
      </w:r>
    </w:p>
    <w:p w14:paraId="0A63C98F" w14:textId="77777777" w:rsidR="00455F5E" w:rsidRPr="00C65536" w:rsidRDefault="00672D05" w:rsidP="00455F5E">
      <w:pPr>
        <w:numPr>
          <w:ilvl w:val="1"/>
          <w:numId w:val="10"/>
        </w:numPr>
        <w:rPr>
          <w:rStyle w:val="Hyperlink"/>
          <w:rFonts w:ascii="Arial" w:hAnsi="Arial" w:cs="Arial"/>
        </w:rPr>
      </w:pPr>
      <w:r w:rsidRPr="00C65536">
        <w:rPr>
          <w:rFonts w:ascii="Arial" w:hAnsi="Arial" w:cs="Arial"/>
        </w:rPr>
        <w:fldChar w:fldCharType="begin"/>
      </w:r>
      <w:r w:rsidR="00455F5E" w:rsidRPr="00C65536">
        <w:rPr>
          <w:rFonts w:ascii="Arial" w:hAnsi="Arial" w:cs="Arial"/>
        </w:rPr>
        <w:instrText xml:space="preserve"> HYPERLINK  \l "compulsory_induction" </w:instrText>
      </w:r>
      <w:r w:rsidRPr="00C65536">
        <w:rPr>
          <w:rFonts w:ascii="Arial" w:hAnsi="Arial" w:cs="Arial"/>
        </w:rPr>
        <w:fldChar w:fldCharType="separate"/>
      </w:r>
      <w:r w:rsidR="00455F5E" w:rsidRPr="00C65536">
        <w:rPr>
          <w:rStyle w:val="Hyperlink"/>
          <w:rFonts w:ascii="Arial" w:hAnsi="Arial" w:cs="Arial"/>
        </w:rPr>
        <w:t>Compulsory induction</w:t>
      </w:r>
    </w:p>
    <w:p w14:paraId="313817BE" w14:textId="77777777" w:rsidR="00455F5E" w:rsidRPr="00C65536" w:rsidRDefault="00672D05" w:rsidP="00455F5E">
      <w:pPr>
        <w:numPr>
          <w:ilvl w:val="1"/>
          <w:numId w:val="10"/>
        </w:numPr>
        <w:rPr>
          <w:rFonts w:ascii="Arial" w:hAnsi="Arial" w:cs="Arial"/>
        </w:rPr>
      </w:pPr>
      <w:r w:rsidRPr="00C65536">
        <w:rPr>
          <w:rFonts w:ascii="Arial" w:hAnsi="Arial" w:cs="Arial"/>
        </w:rPr>
        <w:fldChar w:fldCharType="end"/>
      </w:r>
      <w:hyperlink w:anchor="Assignments_for_residential_induction" w:history="1">
        <w:r w:rsidR="00455F5E" w:rsidRPr="00C65536">
          <w:rPr>
            <w:rStyle w:val="Hyperlink"/>
            <w:rFonts w:ascii="Arial" w:hAnsi="Arial" w:cs="Arial"/>
          </w:rPr>
          <w:t>Assignments for induction</w:t>
        </w:r>
      </w:hyperlink>
    </w:p>
    <w:p w14:paraId="4FF38E9E" w14:textId="77777777" w:rsidR="00DB7C50" w:rsidRPr="00C65536" w:rsidRDefault="009B3CF3" w:rsidP="00455F5E">
      <w:pPr>
        <w:numPr>
          <w:ilvl w:val="1"/>
          <w:numId w:val="10"/>
        </w:numPr>
        <w:rPr>
          <w:rFonts w:ascii="Arial" w:hAnsi="Arial" w:cs="Arial"/>
        </w:rPr>
      </w:pPr>
      <w:hyperlink w:anchor="the_teaching_interventions" w:history="1">
        <w:r w:rsidR="00DB7C50" w:rsidRPr="00C65536">
          <w:rPr>
            <w:rStyle w:val="Hyperlink"/>
            <w:rFonts w:ascii="Arial" w:hAnsi="Arial" w:cs="Arial"/>
          </w:rPr>
          <w:t>The teaching interventions</w:t>
        </w:r>
      </w:hyperlink>
    </w:p>
    <w:p w14:paraId="4DB31EE3" w14:textId="77777777" w:rsidR="001548DF" w:rsidRDefault="009B3CF3" w:rsidP="00455F5E">
      <w:pPr>
        <w:numPr>
          <w:ilvl w:val="1"/>
          <w:numId w:val="10"/>
        </w:numPr>
        <w:rPr>
          <w:rFonts w:ascii="Arial" w:hAnsi="Arial" w:cs="Arial"/>
        </w:rPr>
      </w:pPr>
      <w:hyperlink w:anchor="evaluating_your_practice" w:history="1">
        <w:r w:rsidR="001548DF" w:rsidRPr="00FC32E1">
          <w:rPr>
            <w:rStyle w:val="Hyperlink"/>
            <w:rFonts w:ascii="Arial" w:hAnsi="Arial" w:cs="Arial"/>
          </w:rPr>
          <w:t>Evaluating your teaching: best practice</w:t>
        </w:r>
      </w:hyperlink>
    </w:p>
    <w:p w14:paraId="6BB4BBFC" w14:textId="0CD13A99" w:rsidR="00455F5E" w:rsidRDefault="009B3CF3" w:rsidP="00455F5E">
      <w:pPr>
        <w:numPr>
          <w:ilvl w:val="1"/>
          <w:numId w:val="10"/>
        </w:numPr>
        <w:rPr>
          <w:rFonts w:ascii="Arial" w:hAnsi="Arial" w:cs="Arial"/>
        </w:rPr>
      </w:pPr>
      <w:hyperlink w:anchor="Workshop_programme" w:history="1">
        <w:r w:rsidR="00455F5E" w:rsidRPr="00FC32E1">
          <w:rPr>
            <w:rStyle w:val="Hyperlink"/>
            <w:rFonts w:ascii="Arial" w:hAnsi="Arial" w:cs="Arial"/>
          </w:rPr>
          <w:t>Workshop programme</w:t>
        </w:r>
        <w:r w:rsidR="00D4387A" w:rsidRPr="00FC32E1">
          <w:rPr>
            <w:rStyle w:val="Hyperlink"/>
            <w:rFonts w:ascii="Arial" w:hAnsi="Arial" w:cs="Arial"/>
          </w:rPr>
          <w:t xml:space="preserve"> for the PgC </w:t>
        </w:r>
        <w:r w:rsidR="00100873">
          <w:rPr>
            <w:rStyle w:val="Hyperlink"/>
            <w:rFonts w:ascii="Arial" w:hAnsi="Arial" w:cs="Arial"/>
          </w:rPr>
          <w:t>(</w:t>
        </w:r>
        <w:r w:rsidR="00D4387A" w:rsidRPr="00FC32E1">
          <w:rPr>
            <w:rStyle w:val="Hyperlink"/>
            <w:rFonts w:ascii="Arial" w:hAnsi="Arial" w:cs="Arial"/>
          </w:rPr>
          <w:t xml:space="preserve">and </w:t>
        </w:r>
        <w:r w:rsidR="00100873">
          <w:rPr>
            <w:rStyle w:val="Hyperlink"/>
            <w:rFonts w:ascii="Arial" w:hAnsi="Arial" w:cs="Arial"/>
          </w:rPr>
          <w:t xml:space="preserve">the </w:t>
        </w:r>
        <w:r w:rsidR="00D4387A" w:rsidRPr="00FC32E1">
          <w:rPr>
            <w:rStyle w:val="Hyperlink"/>
            <w:rFonts w:ascii="Arial" w:hAnsi="Arial" w:cs="Arial"/>
          </w:rPr>
          <w:t>40 credit module</w:t>
        </w:r>
      </w:hyperlink>
      <w:r w:rsidR="00100873">
        <w:rPr>
          <w:rStyle w:val="Hyperlink"/>
          <w:rFonts w:ascii="Arial" w:hAnsi="Arial" w:cs="Arial"/>
        </w:rPr>
        <w:t>)</w:t>
      </w:r>
    </w:p>
    <w:p w14:paraId="0F9CA45E" w14:textId="3289C583" w:rsidR="00D4387A" w:rsidRPr="00C65536" w:rsidRDefault="009B3CF3" w:rsidP="00455F5E">
      <w:pPr>
        <w:numPr>
          <w:ilvl w:val="1"/>
          <w:numId w:val="10"/>
        </w:numPr>
        <w:rPr>
          <w:rFonts w:ascii="Arial" w:hAnsi="Arial" w:cs="Arial"/>
        </w:rPr>
      </w:pPr>
      <w:hyperlink w:anchor="workshop_for_20_credit" w:history="1">
        <w:r w:rsidR="00D4387A" w:rsidRPr="00D84449">
          <w:rPr>
            <w:rStyle w:val="Hyperlink"/>
            <w:rFonts w:ascii="Arial" w:hAnsi="Arial" w:cs="Arial"/>
          </w:rPr>
          <w:t>Workshop</w:t>
        </w:r>
        <w:r w:rsidR="00100873">
          <w:rPr>
            <w:rStyle w:val="Hyperlink"/>
            <w:rFonts w:ascii="Arial" w:hAnsi="Arial" w:cs="Arial"/>
          </w:rPr>
          <w:t>(s)</w:t>
        </w:r>
        <w:r w:rsidR="00D4387A" w:rsidRPr="00D84449">
          <w:rPr>
            <w:rStyle w:val="Hyperlink"/>
            <w:rFonts w:ascii="Arial" w:hAnsi="Arial" w:cs="Arial"/>
          </w:rPr>
          <w:t xml:space="preserve"> for 20 credit module</w:t>
        </w:r>
      </w:hyperlink>
    </w:p>
    <w:p w14:paraId="075A5A55" w14:textId="77777777" w:rsidR="00D20E4B" w:rsidRDefault="009B3CF3" w:rsidP="00D20E4B">
      <w:pPr>
        <w:numPr>
          <w:ilvl w:val="1"/>
          <w:numId w:val="10"/>
        </w:numPr>
        <w:rPr>
          <w:rFonts w:ascii="Arial" w:hAnsi="Arial" w:cs="Arial"/>
        </w:rPr>
      </w:pPr>
      <w:hyperlink w:anchor="Peer_and_student_evaluations" w:history="1">
        <w:r w:rsidR="00455F5E" w:rsidRPr="00C65536">
          <w:rPr>
            <w:rStyle w:val="Hyperlink"/>
            <w:rFonts w:ascii="Arial" w:hAnsi="Arial" w:cs="Arial"/>
          </w:rPr>
          <w:t>Peer and student evaluations</w:t>
        </w:r>
      </w:hyperlink>
    </w:p>
    <w:p w14:paraId="30481A7D" w14:textId="77777777" w:rsidR="00D20E4B" w:rsidRDefault="009B3CF3" w:rsidP="00D20E4B">
      <w:pPr>
        <w:numPr>
          <w:ilvl w:val="1"/>
          <w:numId w:val="10"/>
        </w:numPr>
        <w:rPr>
          <w:rFonts w:ascii="Arial" w:hAnsi="Arial" w:cs="Arial"/>
        </w:rPr>
      </w:pPr>
      <w:hyperlink w:anchor="personal_commentary" w:history="1">
        <w:r w:rsidR="00D20E4B" w:rsidRPr="00E80B50">
          <w:rPr>
            <w:rStyle w:val="Hyperlink"/>
            <w:rFonts w:ascii="Arial" w:hAnsi="Arial" w:cs="Arial"/>
          </w:rPr>
          <w:t>Personal commentary</w:t>
        </w:r>
      </w:hyperlink>
    </w:p>
    <w:p w14:paraId="592CFC4F" w14:textId="77777777" w:rsidR="00D4387A" w:rsidRPr="00C65536" w:rsidRDefault="009B3CF3" w:rsidP="00D20E4B">
      <w:pPr>
        <w:numPr>
          <w:ilvl w:val="1"/>
          <w:numId w:val="10"/>
        </w:numPr>
        <w:rPr>
          <w:rFonts w:ascii="Arial" w:hAnsi="Arial" w:cs="Arial"/>
        </w:rPr>
      </w:pPr>
      <w:hyperlink w:anchor="enrolment_period" w:history="1">
        <w:r w:rsidR="00D4387A" w:rsidRPr="00D84449">
          <w:rPr>
            <w:rStyle w:val="Hyperlink"/>
            <w:rFonts w:ascii="Arial" w:hAnsi="Arial" w:cs="Arial"/>
          </w:rPr>
          <w:t>Enrolment period</w:t>
        </w:r>
      </w:hyperlink>
    </w:p>
    <w:p w14:paraId="2DD846CE" w14:textId="77777777" w:rsidR="00455F5E" w:rsidRPr="00C65536" w:rsidRDefault="009B3CF3" w:rsidP="00455F5E">
      <w:pPr>
        <w:numPr>
          <w:ilvl w:val="1"/>
          <w:numId w:val="10"/>
        </w:numPr>
        <w:rPr>
          <w:rFonts w:ascii="Arial" w:hAnsi="Arial" w:cs="Arial"/>
        </w:rPr>
      </w:pPr>
      <w:hyperlink w:anchor="recommended_reading" w:history="1">
        <w:r w:rsidR="00455F5E" w:rsidRPr="00C65536">
          <w:rPr>
            <w:rStyle w:val="Hyperlink"/>
            <w:rFonts w:ascii="Arial" w:hAnsi="Arial" w:cs="Arial"/>
          </w:rPr>
          <w:t>Recommended reading</w:t>
        </w:r>
      </w:hyperlink>
    </w:p>
    <w:p w14:paraId="5D211A16" w14:textId="77777777" w:rsidR="00455F5E" w:rsidRPr="00C65536" w:rsidRDefault="00455F5E" w:rsidP="00455F5E">
      <w:pPr>
        <w:rPr>
          <w:rFonts w:ascii="Arial" w:hAnsi="Arial" w:cs="Arial"/>
        </w:rPr>
      </w:pPr>
    </w:p>
    <w:p w14:paraId="59F2A23F" w14:textId="77777777" w:rsidR="00455F5E" w:rsidRPr="00C65536" w:rsidRDefault="00455F5E" w:rsidP="00455F5E">
      <w:pPr>
        <w:rPr>
          <w:rFonts w:ascii="Arial" w:hAnsi="Arial" w:cs="Arial"/>
        </w:rPr>
      </w:pPr>
    </w:p>
    <w:p w14:paraId="4C472613" w14:textId="77777777" w:rsidR="00455F5E" w:rsidRPr="00C65536" w:rsidRDefault="00455F5E" w:rsidP="00455F5E">
      <w:pPr>
        <w:pStyle w:val="Heading1"/>
        <w:rPr>
          <w:rFonts w:ascii="Arial" w:hAnsi="Arial" w:cs="Arial"/>
        </w:rPr>
      </w:pPr>
      <w:r w:rsidRPr="00C65536">
        <w:rPr>
          <w:rFonts w:ascii="Arial" w:hAnsi="Arial" w:cs="Arial"/>
        </w:rPr>
        <w:t>Section 3:</w:t>
      </w:r>
      <w:r w:rsidRPr="00C65536">
        <w:rPr>
          <w:rFonts w:ascii="Arial" w:hAnsi="Arial" w:cs="Arial"/>
        </w:rPr>
        <w:tab/>
        <w:t>Assessment</w:t>
      </w:r>
    </w:p>
    <w:p w14:paraId="608C82EA" w14:textId="77777777" w:rsidR="00455F5E" w:rsidRPr="00C65536" w:rsidRDefault="00455F5E" w:rsidP="00455F5E">
      <w:pPr>
        <w:rPr>
          <w:rFonts w:ascii="Arial" w:hAnsi="Arial" w:cs="Arial"/>
        </w:rPr>
      </w:pPr>
      <w:r w:rsidRPr="00C65536">
        <w:rPr>
          <w:rFonts w:ascii="Arial" w:hAnsi="Arial" w:cs="Arial"/>
        </w:rPr>
        <w:t xml:space="preserve"> </w:t>
      </w:r>
    </w:p>
    <w:p w14:paraId="098726F3" w14:textId="77777777" w:rsidR="00455F5E" w:rsidRPr="00C65536" w:rsidRDefault="009B3CF3" w:rsidP="00455F5E">
      <w:pPr>
        <w:numPr>
          <w:ilvl w:val="1"/>
          <w:numId w:val="11"/>
        </w:numPr>
        <w:rPr>
          <w:rFonts w:ascii="Arial" w:hAnsi="Arial" w:cs="Arial"/>
        </w:rPr>
      </w:pPr>
      <w:hyperlink w:anchor="The_portfolio_of_evidence" w:history="1">
        <w:r w:rsidR="00455F5E" w:rsidRPr="00C65536">
          <w:rPr>
            <w:rStyle w:val="Hyperlink"/>
            <w:rFonts w:ascii="Arial" w:hAnsi="Arial" w:cs="Arial"/>
          </w:rPr>
          <w:t>The portfolio of evidence</w:t>
        </w:r>
      </w:hyperlink>
    </w:p>
    <w:p w14:paraId="20EDE6E3" w14:textId="77777777" w:rsidR="00455F5E" w:rsidRPr="00C65536" w:rsidRDefault="009B3CF3" w:rsidP="00455F5E">
      <w:pPr>
        <w:numPr>
          <w:ilvl w:val="1"/>
          <w:numId w:val="11"/>
        </w:numPr>
        <w:rPr>
          <w:rFonts w:ascii="Arial" w:hAnsi="Arial" w:cs="Arial"/>
        </w:rPr>
      </w:pPr>
      <w:hyperlink w:anchor="Submission_of_the_portfolio" w:history="1">
        <w:r w:rsidR="00455F5E" w:rsidRPr="00C65536">
          <w:rPr>
            <w:rStyle w:val="Hyperlink"/>
            <w:rFonts w:ascii="Arial" w:hAnsi="Arial" w:cs="Arial"/>
          </w:rPr>
          <w:t>Submission of the portfolio</w:t>
        </w:r>
      </w:hyperlink>
    </w:p>
    <w:p w14:paraId="61BF4531" w14:textId="47A33EE6" w:rsidR="00455F5E" w:rsidRPr="00C65536" w:rsidRDefault="009B3CF3" w:rsidP="00455F5E">
      <w:pPr>
        <w:numPr>
          <w:ilvl w:val="1"/>
          <w:numId w:val="11"/>
        </w:numPr>
        <w:rPr>
          <w:rFonts w:ascii="Arial" w:hAnsi="Arial" w:cs="Arial"/>
        </w:rPr>
      </w:pPr>
      <w:hyperlink w:anchor="dissemination_event" w:history="1">
        <w:r w:rsidR="008A7FA8" w:rsidRPr="002A6BCF">
          <w:rPr>
            <w:rStyle w:val="Hyperlink"/>
            <w:rFonts w:ascii="Arial" w:hAnsi="Arial" w:cs="Arial"/>
          </w:rPr>
          <w:t>Dissemination event</w:t>
        </w:r>
      </w:hyperlink>
      <w:r w:rsidR="008A7FA8">
        <w:rPr>
          <w:rFonts w:ascii="Arial" w:hAnsi="Arial" w:cs="Arial"/>
        </w:rPr>
        <w:t xml:space="preserve"> </w:t>
      </w:r>
    </w:p>
    <w:p w14:paraId="01CE4185" w14:textId="77777777" w:rsidR="00455F5E" w:rsidRPr="00C65536" w:rsidRDefault="009B3CF3" w:rsidP="00455F5E">
      <w:pPr>
        <w:numPr>
          <w:ilvl w:val="1"/>
          <w:numId w:val="11"/>
        </w:numPr>
        <w:rPr>
          <w:rFonts w:ascii="Arial" w:hAnsi="Arial" w:cs="Arial"/>
        </w:rPr>
      </w:pPr>
      <w:hyperlink w:anchor="Assessment_panel" w:history="1">
        <w:r w:rsidR="00455F5E" w:rsidRPr="00C65536">
          <w:rPr>
            <w:rStyle w:val="Hyperlink"/>
            <w:rFonts w:ascii="Arial" w:hAnsi="Arial" w:cs="Arial"/>
          </w:rPr>
          <w:t>Assessment Panel</w:t>
        </w:r>
      </w:hyperlink>
    </w:p>
    <w:p w14:paraId="60B44130" w14:textId="77777777" w:rsidR="00455F5E" w:rsidRPr="00C65536" w:rsidRDefault="009B3CF3" w:rsidP="00455F5E">
      <w:pPr>
        <w:numPr>
          <w:ilvl w:val="1"/>
          <w:numId w:val="11"/>
        </w:numPr>
        <w:rPr>
          <w:rFonts w:ascii="Arial" w:hAnsi="Arial" w:cs="Arial"/>
        </w:rPr>
      </w:pPr>
      <w:hyperlink w:anchor="Examination_Board" w:history="1">
        <w:r w:rsidR="00455F5E" w:rsidRPr="00C65536">
          <w:rPr>
            <w:rStyle w:val="Hyperlink"/>
            <w:rFonts w:ascii="Arial" w:hAnsi="Arial" w:cs="Arial"/>
          </w:rPr>
          <w:t>Examination Board</w:t>
        </w:r>
      </w:hyperlink>
    </w:p>
    <w:p w14:paraId="7E35BF47" w14:textId="77777777" w:rsidR="00455F5E" w:rsidRPr="00C65536" w:rsidRDefault="00455F5E" w:rsidP="00455F5E">
      <w:pPr>
        <w:pStyle w:val="Header"/>
        <w:tabs>
          <w:tab w:val="clear" w:pos="4153"/>
          <w:tab w:val="clear" w:pos="8306"/>
        </w:tabs>
        <w:rPr>
          <w:rFonts w:ascii="Arial" w:hAnsi="Arial" w:cs="Arial"/>
        </w:rPr>
      </w:pPr>
    </w:p>
    <w:p w14:paraId="6EF80CC3" w14:textId="77777777" w:rsidR="00455F5E" w:rsidRPr="00C65536" w:rsidRDefault="00455F5E" w:rsidP="00455F5E">
      <w:pPr>
        <w:rPr>
          <w:rFonts w:ascii="Arial" w:hAnsi="Arial" w:cs="Arial"/>
        </w:rPr>
      </w:pPr>
    </w:p>
    <w:p w14:paraId="3D0E8C5A" w14:textId="77777777" w:rsidR="00455F5E" w:rsidRPr="00C65536" w:rsidRDefault="00455F5E" w:rsidP="00455F5E">
      <w:pPr>
        <w:pStyle w:val="Heading2"/>
        <w:rPr>
          <w:rFonts w:ascii="Arial" w:hAnsi="Arial" w:cs="Arial"/>
          <w:bCs/>
          <w:sz w:val="28"/>
        </w:rPr>
      </w:pPr>
      <w:r w:rsidRPr="00C65536">
        <w:rPr>
          <w:rFonts w:ascii="Arial" w:hAnsi="Arial" w:cs="Arial"/>
          <w:bCs/>
          <w:sz w:val="28"/>
        </w:rPr>
        <w:t>Appendices</w:t>
      </w:r>
    </w:p>
    <w:p w14:paraId="722B27BE" w14:textId="77777777" w:rsidR="00455F5E" w:rsidRPr="00C65536" w:rsidRDefault="00455F5E" w:rsidP="00455F5E">
      <w:pPr>
        <w:rPr>
          <w:rFonts w:ascii="Arial" w:hAnsi="Arial" w:cs="Arial"/>
        </w:rPr>
      </w:pPr>
    </w:p>
    <w:p w14:paraId="7CA09610" w14:textId="77777777" w:rsidR="00455F5E" w:rsidRPr="00C65536" w:rsidRDefault="00455F5E" w:rsidP="002A4EA6">
      <w:pPr>
        <w:pStyle w:val="Header"/>
        <w:numPr>
          <w:ilvl w:val="0"/>
          <w:numId w:val="22"/>
        </w:numPr>
        <w:tabs>
          <w:tab w:val="clear" w:pos="4153"/>
          <w:tab w:val="clear" w:pos="8306"/>
        </w:tabs>
        <w:rPr>
          <w:rFonts w:ascii="Arial" w:hAnsi="Arial" w:cs="Arial"/>
        </w:rPr>
      </w:pPr>
      <w:r w:rsidRPr="00C65536">
        <w:rPr>
          <w:rFonts w:ascii="Arial" w:hAnsi="Arial" w:cs="Arial"/>
        </w:rPr>
        <w:lastRenderedPageBreak/>
        <w:t xml:space="preserve">      </w:t>
      </w:r>
      <w:hyperlink w:anchor="Guidelines_for_assessors" w:history="1">
        <w:r w:rsidRPr="00D84449">
          <w:rPr>
            <w:rStyle w:val="Hyperlink"/>
            <w:rFonts w:ascii="Arial" w:hAnsi="Arial" w:cs="Arial"/>
          </w:rPr>
          <w:t>Guidelines for assessors</w:t>
        </w:r>
        <w:r w:rsidR="00D4387A" w:rsidRPr="00D84449">
          <w:rPr>
            <w:rStyle w:val="Hyperlink"/>
            <w:rFonts w:ascii="Arial" w:hAnsi="Arial" w:cs="Arial"/>
          </w:rPr>
          <w:t xml:space="preserve"> and participants – PgC matrix</w:t>
        </w:r>
      </w:hyperlink>
    </w:p>
    <w:p w14:paraId="37A9CF30" w14:textId="77777777" w:rsidR="00455F5E" w:rsidRDefault="00455F5E" w:rsidP="002A4EA6">
      <w:pPr>
        <w:pStyle w:val="Header"/>
        <w:numPr>
          <w:ilvl w:val="0"/>
          <w:numId w:val="22"/>
        </w:numPr>
        <w:tabs>
          <w:tab w:val="clear" w:pos="4153"/>
          <w:tab w:val="clear" w:pos="8306"/>
        </w:tabs>
        <w:rPr>
          <w:rFonts w:ascii="Arial" w:hAnsi="Arial" w:cs="Arial"/>
        </w:rPr>
      </w:pPr>
      <w:r w:rsidRPr="00C65536">
        <w:rPr>
          <w:rFonts w:ascii="Arial" w:hAnsi="Arial" w:cs="Arial"/>
        </w:rPr>
        <w:t xml:space="preserve">      </w:t>
      </w:r>
      <w:hyperlink w:anchor="Proforma_for_assessment_of_portfolio" w:history="1">
        <w:r w:rsidRPr="00D84449">
          <w:rPr>
            <w:rStyle w:val="Hyperlink"/>
            <w:rFonts w:ascii="Arial" w:hAnsi="Arial" w:cs="Arial"/>
          </w:rPr>
          <w:t>Proforma</w:t>
        </w:r>
        <w:r w:rsidR="00A65A3F" w:rsidRPr="00D84449">
          <w:rPr>
            <w:rStyle w:val="Hyperlink"/>
            <w:rFonts w:ascii="Arial" w:hAnsi="Arial" w:cs="Arial"/>
          </w:rPr>
          <w:t>s</w:t>
        </w:r>
        <w:r w:rsidRPr="00D84449">
          <w:rPr>
            <w:rStyle w:val="Hyperlink"/>
            <w:rFonts w:ascii="Arial" w:hAnsi="Arial" w:cs="Arial"/>
          </w:rPr>
          <w:t xml:space="preserve"> for assessment of portfolio</w:t>
        </w:r>
        <w:r w:rsidR="00D4387A" w:rsidRPr="00D84449">
          <w:rPr>
            <w:rStyle w:val="Hyperlink"/>
            <w:rFonts w:ascii="Arial" w:hAnsi="Arial" w:cs="Arial"/>
          </w:rPr>
          <w:t xml:space="preserve"> – PgC</w:t>
        </w:r>
        <w:r w:rsidR="00D84449" w:rsidRPr="00D84449">
          <w:rPr>
            <w:rStyle w:val="Hyperlink"/>
            <w:rFonts w:ascii="Arial" w:hAnsi="Arial" w:cs="Arial"/>
          </w:rPr>
          <w:t xml:space="preserve"> THE</w:t>
        </w:r>
      </w:hyperlink>
    </w:p>
    <w:p w14:paraId="087E2328" w14:textId="546C7FDF" w:rsidR="00D4387A" w:rsidRDefault="003B5B44" w:rsidP="00D4387A">
      <w:pPr>
        <w:pStyle w:val="Header"/>
        <w:numPr>
          <w:ilvl w:val="0"/>
          <w:numId w:val="22"/>
        </w:numPr>
        <w:tabs>
          <w:tab w:val="clear" w:pos="4153"/>
          <w:tab w:val="clear" w:pos="8306"/>
        </w:tabs>
        <w:rPr>
          <w:rFonts w:ascii="Arial" w:hAnsi="Arial" w:cs="Arial"/>
        </w:rPr>
      </w:pPr>
      <w:r>
        <w:rPr>
          <w:rFonts w:ascii="Arial" w:hAnsi="Arial" w:cs="Arial"/>
        </w:rPr>
        <w:t xml:space="preserve">      </w:t>
      </w:r>
      <w:hyperlink w:anchor="proforma_for_assessment_20_credit" w:history="1">
        <w:r w:rsidR="00D4387A" w:rsidRPr="00D84449">
          <w:rPr>
            <w:rStyle w:val="Hyperlink"/>
            <w:rFonts w:ascii="Arial" w:hAnsi="Arial" w:cs="Arial"/>
          </w:rPr>
          <w:t>Proforma</w:t>
        </w:r>
        <w:r w:rsidR="00100873">
          <w:rPr>
            <w:rStyle w:val="Hyperlink"/>
            <w:rFonts w:ascii="Arial" w:hAnsi="Arial" w:cs="Arial"/>
          </w:rPr>
          <w:t>s</w:t>
        </w:r>
        <w:r w:rsidR="00D4387A" w:rsidRPr="00D84449">
          <w:rPr>
            <w:rStyle w:val="Hyperlink"/>
            <w:rFonts w:ascii="Arial" w:hAnsi="Arial" w:cs="Arial"/>
          </w:rPr>
          <w:t xml:space="preserve"> for assessment of portfolio – 20 credit module</w:t>
        </w:r>
      </w:hyperlink>
    </w:p>
    <w:p w14:paraId="6A176A47" w14:textId="7BD969DB" w:rsidR="00D4387A" w:rsidRDefault="003B5B44" w:rsidP="003B5B44">
      <w:pPr>
        <w:pStyle w:val="Header"/>
        <w:numPr>
          <w:ilvl w:val="0"/>
          <w:numId w:val="22"/>
        </w:numPr>
        <w:tabs>
          <w:tab w:val="clear" w:pos="4153"/>
          <w:tab w:val="clear" w:pos="8306"/>
        </w:tabs>
        <w:ind w:left="720" w:hanging="720"/>
        <w:rPr>
          <w:rFonts w:ascii="Arial" w:hAnsi="Arial" w:cs="Arial"/>
        </w:rPr>
      </w:pPr>
      <w:r>
        <w:rPr>
          <w:rFonts w:ascii="Arial" w:hAnsi="Arial" w:cs="Arial"/>
        </w:rPr>
        <w:t xml:space="preserve">      </w:t>
      </w:r>
      <w:hyperlink w:anchor="agreement_for_admission_to_40_or_10_cred" w:history="1">
        <w:r w:rsidR="00D4387A" w:rsidRPr="00D84449">
          <w:rPr>
            <w:rStyle w:val="Hyperlink"/>
            <w:rFonts w:ascii="Arial" w:hAnsi="Arial" w:cs="Arial"/>
          </w:rPr>
          <w:t>Agreement for admission to 40</w:t>
        </w:r>
        <w:r w:rsidR="006468BB">
          <w:rPr>
            <w:rStyle w:val="Hyperlink"/>
            <w:rFonts w:ascii="Arial" w:hAnsi="Arial" w:cs="Arial"/>
          </w:rPr>
          <w:t xml:space="preserve"> credit standalone module</w:t>
        </w:r>
        <w:r w:rsidR="00D4387A" w:rsidRPr="00D84449">
          <w:rPr>
            <w:rStyle w:val="Hyperlink"/>
            <w:rFonts w:ascii="Arial" w:hAnsi="Arial" w:cs="Arial"/>
          </w:rPr>
          <w:t xml:space="preserve"> in PgC matrix</w:t>
        </w:r>
      </w:hyperlink>
    </w:p>
    <w:p w14:paraId="1F552134" w14:textId="77777777" w:rsidR="000929C7" w:rsidRDefault="003B5B44" w:rsidP="00D4387A">
      <w:pPr>
        <w:pStyle w:val="Header"/>
        <w:numPr>
          <w:ilvl w:val="0"/>
          <w:numId w:val="22"/>
        </w:numPr>
        <w:tabs>
          <w:tab w:val="clear" w:pos="4153"/>
          <w:tab w:val="clear" w:pos="8306"/>
        </w:tabs>
        <w:rPr>
          <w:rFonts w:ascii="Arial" w:hAnsi="Arial" w:cs="Arial"/>
        </w:rPr>
      </w:pPr>
      <w:r>
        <w:rPr>
          <w:rFonts w:ascii="Arial" w:hAnsi="Arial" w:cs="Arial"/>
        </w:rPr>
        <w:t xml:space="preserve">      </w:t>
      </w:r>
      <w:hyperlink w:anchor="programme_specification" w:history="1">
        <w:r w:rsidR="000929C7" w:rsidRPr="00D84449">
          <w:rPr>
            <w:rStyle w:val="Hyperlink"/>
            <w:rFonts w:ascii="Arial" w:hAnsi="Arial" w:cs="Arial"/>
          </w:rPr>
          <w:t xml:space="preserve">Programme specification, PgC </w:t>
        </w:r>
        <w:r w:rsidR="000929C7" w:rsidRPr="00D84449">
          <w:rPr>
            <w:rStyle w:val="Hyperlink"/>
            <w:rFonts w:ascii="Arial" w:hAnsi="Arial" w:cs="Arial"/>
            <w:i/>
          </w:rPr>
          <w:t>Teaching in Higher Education</w:t>
        </w:r>
      </w:hyperlink>
    </w:p>
    <w:p w14:paraId="1FE78196" w14:textId="77777777" w:rsidR="000929C7" w:rsidRDefault="003B5B44" w:rsidP="003B5B44">
      <w:pPr>
        <w:pStyle w:val="Header"/>
        <w:numPr>
          <w:ilvl w:val="0"/>
          <w:numId w:val="22"/>
        </w:numPr>
        <w:tabs>
          <w:tab w:val="clear" w:pos="4153"/>
          <w:tab w:val="clear" w:pos="8306"/>
        </w:tabs>
        <w:ind w:left="720" w:hanging="720"/>
        <w:rPr>
          <w:rFonts w:ascii="Arial" w:hAnsi="Arial" w:cs="Arial"/>
        </w:rPr>
      </w:pPr>
      <w:r>
        <w:rPr>
          <w:rFonts w:ascii="Arial" w:hAnsi="Arial" w:cs="Arial"/>
        </w:rPr>
        <w:t xml:space="preserve">      </w:t>
      </w:r>
      <w:hyperlink w:anchor="module_descriptor_pgc" w:history="1">
        <w:r w:rsidR="000929C7" w:rsidRPr="00D84449">
          <w:rPr>
            <w:rStyle w:val="Hyperlink"/>
            <w:rFonts w:ascii="Arial" w:hAnsi="Arial" w:cs="Arial"/>
          </w:rPr>
          <w:t xml:space="preserve">Module descriptor, PgC </w:t>
        </w:r>
        <w:r w:rsidR="000929C7" w:rsidRPr="00D84449">
          <w:rPr>
            <w:rStyle w:val="Hyperlink"/>
            <w:rFonts w:ascii="Arial" w:hAnsi="Arial" w:cs="Arial"/>
            <w:i/>
          </w:rPr>
          <w:t>Teaching in Higher Education</w:t>
        </w:r>
        <w:r w:rsidR="000929C7" w:rsidRPr="00D84449">
          <w:rPr>
            <w:rStyle w:val="Hyperlink"/>
            <w:rFonts w:ascii="Arial" w:hAnsi="Arial" w:cs="Arial"/>
          </w:rPr>
          <w:t xml:space="preserve"> 60 credit module</w:t>
        </w:r>
      </w:hyperlink>
    </w:p>
    <w:p w14:paraId="0F632C17" w14:textId="77777777" w:rsidR="000929C7" w:rsidRPr="000929C7" w:rsidRDefault="003B5B44" w:rsidP="003B5B44">
      <w:pPr>
        <w:pStyle w:val="Header"/>
        <w:numPr>
          <w:ilvl w:val="0"/>
          <w:numId w:val="22"/>
        </w:numPr>
        <w:tabs>
          <w:tab w:val="clear" w:pos="4153"/>
          <w:tab w:val="clear" w:pos="8306"/>
        </w:tabs>
        <w:ind w:left="720" w:hanging="720"/>
        <w:rPr>
          <w:rFonts w:ascii="Arial" w:hAnsi="Arial" w:cs="Arial"/>
        </w:rPr>
      </w:pPr>
      <w:r>
        <w:rPr>
          <w:rFonts w:ascii="Arial" w:hAnsi="Arial" w:cs="Arial"/>
        </w:rPr>
        <w:t xml:space="preserve">      </w:t>
      </w:r>
      <w:hyperlink w:anchor="module_descriptor_20_credit" w:history="1">
        <w:r w:rsidR="000929C7" w:rsidRPr="00D84449">
          <w:rPr>
            <w:rStyle w:val="Hyperlink"/>
            <w:rFonts w:ascii="Arial" w:hAnsi="Arial" w:cs="Arial"/>
          </w:rPr>
          <w:t xml:space="preserve">Module descriptor, 20 credit module </w:t>
        </w:r>
        <w:r w:rsidR="00706783">
          <w:rPr>
            <w:rStyle w:val="Hyperlink"/>
            <w:rFonts w:ascii="Arial" w:hAnsi="Arial" w:cs="Arial"/>
            <w:i/>
          </w:rPr>
          <w:t xml:space="preserve">Exploring learning and teaching in higher education </w:t>
        </w:r>
      </w:hyperlink>
    </w:p>
    <w:p w14:paraId="6A9F249A" w14:textId="6F824A09" w:rsidR="000929C7" w:rsidRPr="000929C7" w:rsidRDefault="003B5B44" w:rsidP="003B5B44">
      <w:pPr>
        <w:pStyle w:val="Header"/>
        <w:numPr>
          <w:ilvl w:val="0"/>
          <w:numId w:val="22"/>
        </w:numPr>
        <w:tabs>
          <w:tab w:val="clear" w:pos="4153"/>
          <w:tab w:val="clear" w:pos="8306"/>
        </w:tabs>
        <w:ind w:left="720" w:hanging="720"/>
        <w:rPr>
          <w:rFonts w:ascii="Arial" w:hAnsi="Arial" w:cs="Arial"/>
        </w:rPr>
      </w:pPr>
      <w:r>
        <w:rPr>
          <w:rFonts w:ascii="Arial" w:hAnsi="Arial" w:cs="Arial"/>
        </w:rPr>
        <w:t xml:space="preserve">      </w:t>
      </w:r>
      <w:hyperlink w:anchor="enriching_your_teaching_practice" w:history="1">
        <w:r w:rsidR="000929C7" w:rsidRPr="002A6BCF">
          <w:rPr>
            <w:rStyle w:val="Hyperlink"/>
            <w:rFonts w:ascii="Arial" w:hAnsi="Arial" w:cs="Arial"/>
          </w:rPr>
          <w:t xml:space="preserve">Module descriptor, 40 credit module </w:t>
        </w:r>
        <w:r w:rsidR="00706783" w:rsidRPr="002A6BCF">
          <w:rPr>
            <w:rStyle w:val="Hyperlink"/>
            <w:rFonts w:ascii="Arial" w:hAnsi="Arial" w:cs="Arial"/>
            <w:i/>
          </w:rPr>
          <w:t>Enriching your teaching practic</w:t>
        </w:r>
        <w:r w:rsidR="00AE07C3">
          <w:rPr>
            <w:rStyle w:val="Hyperlink"/>
            <w:rFonts w:ascii="Arial" w:hAnsi="Arial" w:cs="Arial"/>
            <w:i/>
          </w:rPr>
          <w:t>e, Teaching in Higher Education</w:t>
        </w:r>
      </w:hyperlink>
      <w:r w:rsidR="00706783">
        <w:rPr>
          <w:rFonts w:ascii="Arial" w:hAnsi="Arial" w:cs="Arial"/>
          <w:i/>
        </w:rPr>
        <w:t xml:space="preserve"> </w:t>
      </w:r>
    </w:p>
    <w:p w14:paraId="764C1543" w14:textId="7F128BBC" w:rsidR="000929C7" w:rsidRPr="00C65536" w:rsidRDefault="000929C7" w:rsidP="006468BB">
      <w:pPr>
        <w:pStyle w:val="Header"/>
        <w:tabs>
          <w:tab w:val="clear" w:pos="4153"/>
          <w:tab w:val="clear" w:pos="8306"/>
        </w:tabs>
        <w:ind w:left="720"/>
        <w:rPr>
          <w:rFonts w:ascii="Arial" w:hAnsi="Arial" w:cs="Arial"/>
        </w:rPr>
      </w:pPr>
    </w:p>
    <w:p w14:paraId="5FD8AC11" w14:textId="77777777" w:rsidR="00455F5E" w:rsidRPr="00C65536" w:rsidRDefault="00455F5E" w:rsidP="00455F5E">
      <w:pPr>
        <w:rPr>
          <w:rFonts w:ascii="Arial" w:hAnsi="Arial" w:cs="Arial"/>
        </w:rPr>
      </w:pPr>
    </w:p>
    <w:p w14:paraId="164DE444" w14:textId="77777777" w:rsidR="00455F5E" w:rsidRPr="00C65536" w:rsidRDefault="00455F5E" w:rsidP="00455F5E">
      <w:pPr>
        <w:pStyle w:val="Heading1"/>
        <w:rPr>
          <w:rFonts w:ascii="Arial" w:hAnsi="Arial" w:cs="Arial"/>
        </w:rPr>
      </w:pPr>
      <w:r w:rsidRPr="00C65536">
        <w:rPr>
          <w:rFonts w:ascii="Arial" w:hAnsi="Arial" w:cs="Arial"/>
        </w:rPr>
        <w:br w:type="page"/>
      </w:r>
      <w:r w:rsidRPr="00C65536">
        <w:rPr>
          <w:rFonts w:ascii="Arial" w:hAnsi="Arial" w:cs="Arial"/>
        </w:rPr>
        <w:lastRenderedPageBreak/>
        <w:t xml:space="preserve">Section 1: </w:t>
      </w:r>
      <w:r w:rsidRPr="00C65536">
        <w:rPr>
          <w:rFonts w:ascii="Arial" w:hAnsi="Arial" w:cs="Arial"/>
        </w:rPr>
        <w:tab/>
        <w:t>General principles</w:t>
      </w:r>
    </w:p>
    <w:p w14:paraId="453AC13F" w14:textId="77777777" w:rsidR="00455F5E" w:rsidRDefault="00455F5E" w:rsidP="00455F5E">
      <w:pPr>
        <w:pStyle w:val="Heading1"/>
        <w:rPr>
          <w:rFonts w:ascii="Arial" w:hAnsi="Arial" w:cs="Arial"/>
          <w:sz w:val="24"/>
        </w:rPr>
      </w:pPr>
    </w:p>
    <w:p w14:paraId="7A145EBB" w14:textId="77777777" w:rsidR="00264E8F" w:rsidRPr="00264E8F" w:rsidRDefault="00264E8F" w:rsidP="00264E8F"/>
    <w:p w14:paraId="7A832BC2" w14:textId="77777777" w:rsidR="00455F5E" w:rsidRPr="00C65536" w:rsidRDefault="00455F5E" w:rsidP="00455F5E">
      <w:pPr>
        <w:pStyle w:val="Heading1"/>
        <w:numPr>
          <w:ilvl w:val="1"/>
          <w:numId w:val="12"/>
        </w:numPr>
        <w:rPr>
          <w:rFonts w:ascii="Arial" w:hAnsi="Arial" w:cs="Arial"/>
          <w:sz w:val="24"/>
        </w:rPr>
      </w:pPr>
      <w:bookmarkStart w:id="1" w:name="Introduction"/>
      <w:r w:rsidRPr="00C65536">
        <w:rPr>
          <w:rFonts w:ascii="Arial" w:hAnsi="Arial" w:cs="Arial"/>
          <w:sz w:val="24"/>
        </w:rPr>
        <w:t>Introduction</w:t>
      </w:r>
      <w:bookmarkEnd w:id="1"/>
    </w:p>
    <w:p w14:paraId="1532AD09" w14:textId="77777777" w:rsidR="00455F5E" w:rsidRPr="00C65536" w:rsidRDefault="00455F5E" w:rsidP="00455F5E">
      <w:pPr>
        <w:pStyle w:val="Header"/>
        <w:tabs>
          <w:tab w:val="clear" w:pos="4153"/>
          <w:tab w:val="clear" w:pos="8306"/>
        </w:tabs>
        <w:rPr>
          <w:rFonts w:ascii="Arial" w:hAnsi="Arial" w:cs="Arial"/>
          <w:b/>
          <w:bCs/>
        </w:rPr>
      </w:pPr>
    </w:p>
    <w:p w14:paraId="322B5619" w14:textId="52B16A02" w:rsidR="00412206" w:rsidRDefault="00455F5E" w:rsidP="00455F5E">
      <w:pPr>
        <w:pStyle w:val="BodyText"/>
        <w:rPr>
          <w:rFonts w:ascii="Arial" w:hAnsi="Arial" w:cs="Arial"/>
          <w:sz w:val="24"/>
        </w:rPr>
      </w:pPr>
      <w:r w:rsidRPr="00C65536">
        <w:rPr>
          <w:rFonts w:ascii="Arial" w:hAnsi="Arial" w:cs="Arial"/>
          <w:sz w:val="24"/>
        </w:rPr>
        <w:t xml:space="preserve">The </w:t>
      </w:r>
      <w:r w:rsidRPr="00E80BFD">
        <w:rPr>
          <w:rFonts w:ascii="Arial" w:hAnsi="Arial" w:cs="Arial"/>
          <w:i/>
          <w:sz w:val="24"/>
        </w:rPr>
        <w:t xml:space="preserve">Teaching in Higher Education </w:t>
      </w:r>
      <w:r w:rsidR="00DF6393">
        <w:rPr>
          <w:rFonts w:ascii="Arial" w:hAnsi="Arial" w:cs="Arial"/>
          <w:sz w:val="24"/>
        </w:rPr>
        <w:t>matrix</w:t>
      </w:r>
      <w:r w:rsidRPr="00C65536">
        <w:rPr>
          <w:rFonts w:ascii="Arial" w:hAnsi="Arial" w:cs="Arial"/>
          <w:sz w:val="24"/>
        </w:rPr>
        <w:t xml:space="preserve"> </w:t>
      </w:r>
      <w:r w:rsidR="00C2782B">
        <w:rPr>
          <w:rFonts w:ascii="Arial" w:hAnsi="Arial" w:cs="Arial"/>
          <w:sz w:val="24"/>
        </w:rPr>
        <w:t xml:space="preserve">is an integral part of Cardiff Metropolitan University’s Continuing Professional Development Scheme for </w:t>
      </w:r>
      <w:r w:rsidR="00006396" w:rsidRPr="00C65536">
        <w:rPr>
          <w:rFonts w:ascii="Arial" w:hAnsi="Arial" w:cs="Arial"/>
          <w:sz w:val="24"/>
        </w:rPr>
        <w:t>those who teach and/or support learning</w:t>
      </w:r>
      <w:r w:rsidR="00C2782B">
        <w:rPr>
          <w:rFonts w:ascii="Arial" w:hAnsi="Arial" w:cs="Arial"/>
          <w:sz w:val="24"/>
        </w:rPr>
        <w:t>.  The programme is designed with the UK Professional Standards Framework (UK PSF) at the centre.  The professional values of the UK PSF are the starting point for the programme</w:t>
      </w:r>
      <w:r w:rsidR="00412206">
        <w:rPr>
          <w:rFonts w:ascii="Arial" w:hAnsi="Arial" w:cs="Arial"/>
          <w:sz w:val="24"/>
        </w:rPr>
        <w:t xml:space="preserve"> and are reflected in the underlying philosophy of respect for students and inclusivity of teaching practice.  The programme delivery draws on evidence-based practice to inform the workshops which provide the core knowledge which participants then apply to their own practice.  Developing an understanding of the areas of activity that form the basis of any teaching role is done through </w:t>
      </w:r>
      <w:r w:rsidRPr="00C65536">
        <w:rPr>
          <w:rFonts w:ascii="Arial" w:hAnsi="Arial" w:cs="Arial"/>
          <w:sz w:val="24"/>
        </w:rPr>
        <w:t>a structured programme of teaching development activity focused on individual needs</w:t>
      </w:r>
      <w:r w:rsidR="00412206">
        <w:rPr>
          <w:rFonts w:ascii="Arial" w:hAnsi="Arial" w:cs="Arial"/>
          <w:sz w:val="24"/>
        </w:rPr>
        <w:t xml:space="preserve">.  These ‘interventions’ into one’s practice form the basis for much of the portfolio, and will be discussed further in the handbook.  </w:t>
      </w:r>
    </w:p>
    <w:p w14:paraId="6FD3B55E" w14:textId="77777777" w:rsidR="00412206" w:rsidRDefault="00412206" w:rsidP="00455F5E">
      <w:pPr>
        <w:pStyle w:val="BodyText"/>
        <w:rPr>
          <w:rFonts w:ascii="Arial" w:hAnsi="Arial" w:cs="Arial"/>
          <w:sz w:val="24"/>
        </w:rPr>
      </w:pPr>
    </w:p>
    <w:p w14:paraId="172FA152" w14:textId="1789251C" w:rsidR="00DF6393" w:rsidRDefault="00412206" w:rsidP="00455F5E">
      <w:pPr>
        <w:pStyle w:val="BodyText"/>
        <w:rPr>
          <w:rFonts w:ascii="Arial" w:hAnsi="Arial" w:cs="Arial"/>
          <w:sz w:val="24"/>
        </w:rPr>
      </w:pPr>
      <w:r>
        <w:rPr>
          <w:rFonts w:ascii="Arial" w:hAnsi="Arial" w:cs="Arial"/>
          <w:sz w:val="24"/>
        </w:rPr>
        <w:t>The matrix is accredited by the Higher Education Academy as part of our CPD Scheme</w:t>
      </w:r>
      <w:r w:rsidR="00FE46BA">
        <w:rPr>
          <w:rFonts w:ascii="Arial" w:hAnsi="Arial" w:cs="Arial"/>
          <w:sz w:val="24"/>
        </w:rPr>
        <w:t xml:space="preserve">, and there </w:t>
      </w:r>
      <w:r w:rsidR="00DF6393">
        <w:rPr>
          <w:rFonts w:ascii="Arial" w:hAnsi="Arial" w:cs="Arial"/>
          <w:sz w:val="24"/>
        </w:rPr>
        <w:t>are two princip</w:t>
      </w:r>
      <w:r w:rsidR="00C061CF">
        <w:rPr>
          <w:rFonts w:ascii="Arial" w:hAnsi="Arial" w:cs="Arial"/>
          <w:sz w:val="24"/>
        </w:rPr>
        <w:t>al</w:t>
      </w:r>
      <w:r w:rsidR="00DF6393">
        <w:rPr>
          <w:rFonts w:ascii="Arial" w:hAnsi="Arial" w:cs="Arial"/>
          <w:sz w:val="24"/>
        </w:rPr>
        <w:t xml:space="preserve"> pathways in the matrix:</w:t>
      </w:r>
    </w:p>
    <w:p w14:paraId="194C8715" w14:textId="77777777" w:rsidR="00DF6393" w:rsidRDefault="00DF6393" w:rsidP="002A4EA6">
      <w:pPr>
        <w:pStyle w:val="BodyText"/>
        <w:numPr>
          <w:ilvl w:val="0"/>
          <w:numId w:val="30"/>
        </w:numPr>
        <w:rPr>
          <w:rFonts w:ascii="Arial" w:hAnsi="Arial" w:cs="Arial"/>
          <w:sz w:val="24"/>
        </w:rPr>
      </w:pPr>
      <w:r>
        <w:rPr>
          <w:rFonts w:ascii="Arial" w:hAnsi="Arial" w:cs="Arial"/>
          <w:sz w:val="24"/>
        </w:rPr>
        <w:t>PgC Teaching in Higher Education</w:t>
      </w:r>
    </w:p>
    <w:p w14:paraId="69AB8DB6" w14:textId="731CE7AE" w:rsidR="00FE46BA" w:rsidRPr="00FE46BA" w:rsidRDefault="00DF6393" w:rsidP="00FE46BA">
      <w:pPr>
        <w:pStyle w:val="BodyText"/>
        <w:numPr>
          <w:ilvl w:val="0"/>
          <w:numId w:val="30"/>
        </w:numPr>
        <w:rPr>
          <w:rFonts w:ascii="Arial" w:hAnsi="Arial" w:cs="Arial"/>
          <w:sz w:val="24"/>
        </w:rPr>
      </w:pPr>
      <w:r>
        <w:rPr>
          <w:rFonts w:ascii="Arial" w:hAnsi="Arial" w:cs="Arial"/>
          <w:sz w:val="24"/>
        </w:rPr>
        <w:t>20 credit standalone module</w:t>
      </w:r>
      <w:r w:rsidR="00FE46BA">
        <w:rPr>
          <w:rFonts w:ascii="Arial" w:hAnsi="Arial" w:cs="Arial"/>
          <w:sz w:val="24"/>
        </w:rPr>
        <w:t>.</w:t>
      </w:r>
    </w:p>
    <w:p w14:paraId="5EE97B91" w14:textId="0FBF3C9F" w:rsidR="00DF6393" w:rsidRDefault="00FE46BA" w:rsidP="00DF6393">
      <w:pPr>
        <w:pStyle w:val="BodyText"/>
        <w:rPr>
          <w:rFonts w:ascii="Arial" w:hAnsi="Arial" w:cs="Arial"/>
          <w:sz w:val="24"/>
        </w:rPr>
      </w:pPr>
      <w:r>
        <w:rPr>
          <w:rFonts w:ascii="Arial" w:hAnsi="Arial" w:cs="Arial"/>
          <w:sz w:val="24"/>
        </w:rPr>
        <w:t>Completion of one of these pathways enables recognition as a Fellow or Associate Fellow respectively of the Higher Education Academy</w:t>
      </w:r>
      <w:r>
        <w:rPr>
          <w:rStyle w:val="FootnoteReference"/>
          <w:rFonts w:ascii="Arial" w:hAnsi="Arial" w:cs="Arial"/>
          <w:sz w:val="24"/>
        </w:rPr>
        <w:footnoteReference w:id="1"/>
      </w:r>
      <w:r>
        <w:rPr>
          <w:rFonts w:ascii="Arial" w:hAnsi="Arial" w:cs="Arial"/>
          <w:sz w:val="24"/>
        </w:rPr>
        <w:t xml:space="preserve">.  </w:t>
      </w:r>
    </w:p>
    <w:p w14:paraId="3E36519A" w14:textId="77777777" w:rsidR="00DF6393" w:rsidRDefault="00DF6393" w:rsidP="00DF6393">
      <w:pPr>
        <w:pStyle w:val="BodyText"/>
        <w:rPr>
          <w:rFonts w:ascii="Arial" w:hAnsi="Arial" w:cs="Arial"/>
          <w:sz w:val="24"/>
        </w:rPr>
      </w:pPr>
    </w:p>
    <w:p w14:paraId="44E55850" w14:textId="77777777" w:rsidR="00DF6393" w:rsidRDefault="00DF6393" w:rsidP="00DF6393">
      <w:pPr>
        <w:pStyle w:val="BodyText"/>
        <w:rPr>
          <w:rFonts w:ascii="Arial" w:hAnsi="Arial" w:cs="Arial"/>
          <w:sz w:val="24"/>
        </w:rPr>
      </w:pPr>
    </w:p>
    <w:p w14:paraId="2D79C6F6" w14:textId="77777777" w:rsidR="00DF6393" w:rsidRPr="005F29AD" w:rsidRDefault="00264E8F" w:rsidP="00DF6393">
      <w:pPr>
        <w:pStyle w:val="BodyText"/>
        <w:rPr>
          <w:rFonts w:ascii="Arial" w:hAnsi="Arial" w:cs="Arial"/>
          <w:b/>
          <w:sz w:val="24"/>
        </w:rPr>
      </w:pPr>
      <w:r>
        <w:rPr>
          <w:rFonts w:ascii="Arial" w:hAnsi="Arial" w:cs="Arial"/>
          <w:b/>
          <w:sz w:val="24"/>
        </w:rPr>
        <w:t>1.2</w:t>
      </w:r>
      <w:r>
        <w:rPr>
          <w:rFonts w:ascii="Arial" w:hAnsi="Arial" w:cs="Arial"/>
          <w:b/>
          <w:sz w:val="24"/>
        </w:rPr>
        <w:tab/>
      </w:r>
      <w:bookmarkStart w:id="2" w:name="PgC_teaching_in_he"/>
      <w:r w:rsidR="00DF6393" w:rsidRPr="005F29AD">
        <w:rPr>
          <w:rFonts w:ascii="Arial" w:hAnsi="Arial" w:cs="Arial"/>
          <w:b/>
          <w:sz w:val="24"/>
        </w:rPr>
        <w:t xml:space="preserve">PgC </w:t>
      </w:r>
      <w:r w:rsidR="00DF6393" w:rsidRPr="005F29AD">
        <w:rPr>
          <w:rFonts w:ascii="Arial" w:hAnsi="Arial" w:cs="Arial"/>
          <w:b/>
          <w:i/>
          <w:sz w:val="24"/>
        </w:rPr>
        <w:t>Teaching in Higher Education</w:t>
      </w:r>
      <w:bookmarkEnd w:id="2"/>
    </w:p>
    <w:p w14:paraId="33D2934D" w14:textId="77777777" w:rsidR="00264E8F" w:rsidRDefault="00264E8F" w:rsidP="00DF6393">
      <w:pPr>
        <w:pStyle w:val="BodyText"/>
        <w:rPr>
          <w:rFonts w:ascii="Arial" w:hAnsi="Arial" w:cs="Arial"/>
          <w:sz w:val="24"/>
        </w:rPr>
      </w:pPr>
    </w:p>
    <w:p w14:paraId="3069B2D6" w14:textId="74B7FEFA" w:rsidR="00006396" w:rsidRPr="00C65536" w:rsidRDefault="00DF6393" w:rsidP="00DF6393">
      <w:pPr>
        <w:pStyle w:val="BodyText"/>
        <w:rPr>
          <w:rFonts w:ascii="Arial" w:hAnsi="Arial" w:cs="Arial"/>
          <w:sz w:val="24"/>
        </w:rPr>
      </w:pPr>
      <w:r>
        <w:rPr>
          <w:rFonts w:ascii="Arial" w:hAnsi="Arial" w:cs="Arial"/>
          <w:sz w:val="24"/>
        </w:rPr>
        <w:t xml:space="preserve">This programme </w:t>
      </w:r>
      <w:r w:rsidR="00455F5E" w:rsidRPr="00C65536">
        <w:rPr>
          <w:rFonts w:ascii="Arial" w:hAnsi="Arial" w:cs="Arial"/>
          <w:sz w:val="24"/>
        </w:rPr>
        <w:t>leads to a</w:t>
      </w:r>
      <w:r w:rsidR="000D7720">
        <w:rPr>
          <w:rFonts w:ascii="Arial" w:hAnsi="Arial" w:cs="Arial"/>
          <w:sz w:val="24"/>
        </w:rPr>
        <w:t xml:space="preserve"> Cardiff Metropolitan University</w:t>
      </w:r>
      <w:r w:rsidR="00455F5E" w:rsidRPr="00C65536">
        <w:rPr>
          <w:rFonts w:ascii="Arial" w:hAnsi="Arial" w:cs="Arial"/>
          <w:sz w:val="24"/>
        </w:rPr>
        <w:t xml:space="preserve"> post-graduate certificate (PgC) and </w:t>
      </w:r>
      <w:r w:rsidR="00FE46BA">
        <w:rPr>
          <w:rFonts w:ascii="Arial" w:hAnsi="Arial" w:cs="Arial"/>
          <w:sz w:val="24"/>
        </w:rPr>
        <w:t xml:space="preserve">as stated </w:t>
      </w:r>
      <w:r w:rsidR="00F45935" w:rsidRPr="00C65536">
        <w:rPr>
          <w:rFonts w:ascii="Arial" w:hAnsi="Arial" w:cs="Arial"/>
          <w:sz w:val="24"/>
        </w:rPr>
        <w:t>enables</w:t>
      </w:r>
      <w:r w:rsidR="00455F5E" w:rsidRPr="00C65536">
        <w:rPr>
          <w:rFonts w:ascii="Arial" w:hAnsi="Arial" w:cs="Arial"/>
          <w:sz w:val="24"/>
        </w:rPr>
        <w:t xml:space="preserve"> recognition as Fellow of the Higher Education Academy.</w:t>
      </w:r>
      <w:r w:rsidR="00B72302">
        <w:rPr>
          <w:rFonts w:ascii="Arial" w:hAnsi="Arial" w:cs="Arial"/>
          <w:sz w:val="24"/>
        </w:rPr>
        <w:t xml:space="preserve">  This would be the expected route for all academic staff unless their teaching hours are very limited.</w:t>
      </w:r>
      <w:r w:rsidR="00455F5E" w:rsidRPr="00C65536">
        <w:rPr>
          <w:rFonts w:ascii="Arial" w:hAnsi="Arial" w:cs="Arial"/>
          <w:sz w:val="24"/>
        </w:rPr>
        <w:t xml:space="preserve">  </w:t>
      </w:r>
    </w:p>
    <w:p w14:paraId="61FE889E" w14:textId="77777777" w:rsidR="00006396" w:rsidRPr="00C65536" w:rsidRDefault="00006396" w:rsidP="00455F5E">
      <w:pPr>
        <w:pStyle w:val="BodyText"/>
        <w:rPr>
          <w:rFonts w:ascii="Arial" w:hAnsi="Arial" w:cs="Arial"/>
          <w:sz w:val="24"/>
        </w:rPr>
      </w:pPr>
    </w:p>
    <w:p w14:paraId="7CCBFD2C" w14:textId="77777777" w:rsidR="00D20E4B" w:rsidRDefault="00006396" w:rsidP="00455F5E">
      <w:pPr>
        <w:pStyle w:val="BodyText"/>
        <w:rPr>
          <w:rFonts w:ascii="Arial" w:hAnsi="Arial" w:cs="Arial"/>
          <w:sz w:val="24"/>
        </w:rPr>
      </w:pPr>
      <w:r w:rsidRPr="00C65536">
        <w:rPr>
          <w:rFonts w:ascii="Arial" w:hAnsi="Arial" w:cs="Arial"/>
          <w:sz w:val="24"/>
        </w:rPr>
        <w:t xml:space="preserve">As a pre-requisite, participants must be able to evidence 120 hours of concurrent teaching (including preparation, assessment, support of web-based learning etc) whilst enrolled on the programme.  </w:t>
      </w:r>
    </w:p>
    <w:p w14:paraId="38BC70C7" w14:textId="77777777" w:rsidR="00D20E4B" w:rsidRDefault="00D20E4B" w:rsidP="00455F5E">
      <w:pPr>
        <w:pStyle w:val="BodyText"/>
        <w:rPr>
          <w:rFonts w:ascii="Arial" w:hAnsi="Arial" w:cs="Arial"/>
          <w:sz w:val="24"/>
        </w:rPr>
      </w:pPr>
    </w:p>
    <w:p w14:paraId="303F5C6F" w14:textId="77777777" w:rsidR="00455F5E" w:rsidRPr="00C65536" w:rsidRDefault="00455F5E" w:rsidP="00455F5E">
      <w:pPr>
        <w:pStyle w:val="BodyText"/>
        <w:rPr>
          <w:rFonts w:ascii="Arial" w:hAnsi="Arial" w:cs="Arial"/>
          <w:sz w:val="24"/>
        </w:rPr>
      </w:pPr>
      <w:r w:rsidRPr="00C65536">
        <w:rPr>
          <w:rFonts w:ascii="Arial" w:hAnsi="Arial" w:cs="Arial"/>
          <w:sz w:val="24"/>
        </w:rPr>
        <w:t xml:space="preserve">The programme comprises 60 M-level credits which can be credited towards further Master level study at </w:t>
      </w:r>
      <w:r w:rsidR="000D7720">
        <w:rPr>
          <w:rFonts w:ascii="Arial" w:hAnsi="Arial" w:cs="Arial"/>
          <w:sz w:val="24"/>
        </w:rPr>
        <w:t>Cardiff Metropolitan University</w:t>
      </w:r>
      <w:r w:rsidRPr="00C65536">
        <w:rPr>
          <w:rFonts w:ascii="Arial" w:hAnsi="Arial" w:cs="Arial"/>
          <w:sz w:val="24"/>
        </w:rPr>
        <w:t xml:space="preserve"> (total of 180 M-level credits).  The programme will normally take between 12 months and three years to complete.</w:t>
      </w:r>
    </w:p>
    <w:p w14:paraId="09C9D582" w14:textId="77777777" w:rsidR="00455F5E" w:rsidRDefault="00455F5E" w:rsidP="00455F5E">
      <w:pPr>
        <w:rPr>
          <w:rFonts w:ascii="Arial" w:hAnsi="Arial" w:cs="Arial"/>
        </w:rPr>
      </w:pPr>
    </w:p>
    <w:p w14:paraId="1F10A522" w14:textId="77777777" w:rsidR="00DF6393" w:rsidRDefault="00DF6393" w:rsidP="00455F5E">
      <w:pPr>
        <w:rPr>
          <w:rFonts w:ascii="Arial" w:hAnsi="Arial" w:cs="Arial"/>
        </w:rPr>
      </w:pPr>
    </w:p>
    <w:p w14:paraId="5C9BD913" w14:textId="77777777" w:rsidR="00DF6393" w:rsidRPr="005F29AD" w:rsidRDefault="00264E8F" w:rsidP="00455F5E">
      <w:pPr>
        <w:rPr>
          <w:rFonts w:ascii="Arial" w:hAnsi="Arial" w:cs="Arial"/>
          <w:b/>
          <w:i/>
        </w:rPr>
      </w:pPr>
      <w:r>
        <w:rPr>
          <w:rFonts w:ascii="Arial" w:hAnsi="Arial" w:cs="Arial"/>
          <w:b/>
        </w:rPr>
        <w:t>1.3</w:t>
      </w:r>
      <w:r>
        <w:rPr>
          <w:rFonts w:ascii="Arial" w:hAnsi="Arial" w:cs="Arial"/>
          <w:b/>
        </w:rPr>
        <w:tab/>
      </w:r>
      <w:bookmarkStart w:id="3" w:name="standalone_20_credit"/>
      <w:r w:rsidR="00DF6393" w:rsidRPr="005F29AD">
        <w:rPr>
          <w:rFonts w:ascii="Arial" w:hAnsi="Arial" w:cs="Arial"/>
          <w:b/>
        </w:rPr>
        <w:t xml:space="preserve">20 credit standalone </w:t>
      </w:r>
      <w:bookmarkEnd w:id="3"/>
      <w:r w:rsidR="00DF6393" w:rsidRPr="005F29AD">
        <w:rPr>
          <w:rFonts w:ascii="Arial" w:hAnsi="Arial" w:cs="Arial"/>
          <w:b/>
        </w:rPr>
        <w:t xml:space="preserve">module </w:t>
      </w:r>
      <w:r w:rsidR="00706783">
        <w:rPr>
          <w:rFonts w:ascii="Arial" w:hAnsi="Arial" w:cs="Arial"/>
          <w:b/>
          <w:i/>
        </w:rPr>
        <w:t xml:space="preserve">Exploring learning and teaching in higher education </w:t>
      </w:r>
    </w:p>
    <w:p w14:paraId="61E391EE" w14:textId="77777777" w:rsidR="00264E8F" w:rsidRDefault="00264E8F" w:rsidP="00DF6393">
      <w:pPr>
        <w:pStyle w:val="BodyText"/>
        <w:rPr>
          <w:rFonts w:ascii="Arial" w:hAnsi="Arial" w:cs="Arial"/>
          <w:sz w:val="24"/>
        </w:rPr>
      </w:pPr>
    </w:p>
    <w:p w14:paraId="7262441B" w14:textId="77777777" w:rsidR="00DF6393" w:rsidRDefault="00DF6393" w:rsidP="00DF6393">
      <w:pPr>
        <w:pStyle w:val="BodyText"/>
        <w:rPr>
          <w:rFonts w:ascii="Arial" w:hAnsi="Arial" w:cs="Arial"/>
          <w:sz w:val="24"/>
        </w:rPr>
      </w:pPr>
      <w:r>
        <w:rPr>
          <w:rFonts w:ascii="Arial" w:hAnsi="Arial" w:cs="Arial"/>
          <w:sz w:val="24"/>
        </w:rPr>
        <w:lastRenderedPageBreak/>
        <w:t xml:space="preserve">The module </w:t>
      </w:r>
      <w:r w:rsidRPr="00D97B36">
        <w:rPr>
          <w:rFonts w:ascii="Arial" w:hAnsi="Arial" w:cs="Arial"/>
          <w:sz w:val="24"/>
        </w:rPr>
        <w:t xml:space="preserve">leads to </w:t>
      </w:r>
      <w:r>
        <w:rPr>
          <w:rFonts w:ascii="Arial" w:hAnsi="Arial" w:cs="Arial"/>
          <w:sz w:val="24"/>
        </w:rPr>
        <w:t xml:space="preserve">20 </w:t>
      </w:r>
      <w:r w:rsidR="000D7720">
        <w:rPr>
          <w:rFonts w:ascii="Arial" w:hAnsi="Arial" w:cs="Arial"/>
          <w:sz w:val="24"/>
        </w:rPr>
        <w:t xml:space="preserve">Cardiff Metropolitan University </w:t>
      </w:r>
      <w:r>
        <w:rPr>
          <w:rFonts w:ascii="Arial" w:hAnsi="Arial" w:cs="Arial"/>
          <w:sz w:val="24"/>
        </w:rPr>
        <w:t>credits</w:t>
      </w:r>
      <w:r w:rsidRPr="00D97B36">
        <w:rPr>
          <w:rFonts w:ascii="Arial" w:hAnsi="Arial" w:cs="Arial"/>
          <w:sz w:val="24"/>
        </w:rPr>
        <w:t xml:space="preserve"> and recognition as an Associate </w:t>
      </w:r>
      <w:r w:rsidR="00D71EFE">
        <w:rPr>
          <w:rFonts w:ascii="Arial" w:hAnsi="Arial" w:cs="Arial"/>
          <w:sz w:val="24"/>
        </w:rPr>
        <w:t xml:space="preserve">Fellow </w:t>
      </w:r>
      <w:r w:rsidRPr="00D97B36">
        <w:rPr>
          <w:rFonts w:ascii="Arial" w:hAnsi="Arial" w:cs="Arial"/>
          <w:sz w:val="24"/>
        </w:rPr>
        <w:t>of the Higher Education Academy.</w:t>
      </w:r>
      <w:r w:rsidR="00B72302">
        <w:rPr>
          <w:rFonts w:ascii="Arial" w:hAnsi="Arial" w:cs="Arial"/>
          <w:sz w:val="24"/>
        </w:rPr>
        <w:t xml:space="preserve">  This route is primarily for those who are unable to meet the pre-requisite for the PgC.</w:t>
      </w:r>
      <w:r w:rsidRPr="00D97B36">
        <w:rPr>
          <w:rFonts w:ascii="Arial" w:hAnsi="Arial" w:cs="Arial"/>
          <w:sz w:val="24"/>
        </w:rPr>
        <w:t xml:space="preserve">  </w:t>
      </w:r>
    </w:p>
    <w:p w14:paraId="3EDBA82F" w14:textId="77777777" w:rsidR="00DF6393" w:rsidRDefault="00DF6393" w:rsidP="00DF6393">
      <w:pPr>
        <w:pStyle w:val="BodyText"/>
        <w:rPr>
          <w:rFonts w:ascii="Arial" w:hAnsi="Arial" w:cs="Arial"/>
          <w:sz w:val="24"/>
        </w:rPr>
      </w:pPr>
    </w:p>
    <w:p w14:paraId="0BCFEDF7" w14:textId="51BDB29B" w:rsidR="00DF6393" w:rsidRDefault="00DF6393" w:rsidP="00DF6393">
      <w:pPr>
        <w:pStyle w:val="BodyText"/>
        <w:rPr>
          <w:rFonts w:ascii="Arial" w:hAnsi="Arial" w:cs="Arial"/>
          <w:sz w:val="24"/>
        </w:rPr>
      </w:pPr>
      <w:r>
        <w:rPr>
          <w:rFonts w:ascii="Arial" w:hAnsi="Arial" w:cs="Arial"/>
          <w:sz w:val="24"/>
        </w:rPr>
        <w:t>As a pre-requisite</w:t>
      </w:r>
      <w:r w:rsidR="00FE46BA">
        <w:rPr>
          <w:rFonts w:ascii="Arial" w:hAnsi="Arial" w:cs="Arial"/>
          <w:sz w:val="24"/>
        </w:rPr>
        <w:t xml:space="preserve"> for the 20 credit module</w:t>
      </w:r>
      <w:r>
        <w:rPr>
          <w:rFonts w:ascii="Arial" w:hAnsi="Arial" w:cs="Arial"/>
          <w:sz w:val="24"/>
        </w:rPr>
        <w:t xml:space="preserve">, participants must be able to evidence 40 hours of concurrent teaching and/or supporting learning (including preparation, assessment, support of web-based learning etc) whilst enrolled on the module.  </w:t>
      </w:r>
    </w:p>
    <w:p w14:paraId="42E8DCDF" w14:textId="77777777" w:rsidR="00DF6393" w:rsidRDefault="00DF6393" w:rsidP="00DF6393">
      <w:pPr>
        <w:pStyle w:val="BodyText"/>
        <w:rPr>
          <w:rFonts w:ascii="Arial" w:hAnsi="Arial" w:cs="Arial"/>
          <w:sz w:val="24"/>
        </w:rPr>
      </w:pPr>
    </w:p>
    <w:p w14:paraId="7A6E1D11" w14:textId="77777777" w:rsidR="005F29AD" w:rsidRPr="00D97B36" w:rsidRDefault="005F29AD" w:rsidP="005F29AD">
      <w:pPr>
        <w:pStyle w:val="BodyText"/>
        <w:rPr>
          <w:rFonts w:ascii="Arial" w:hAnsi="Arial" w:cs="Arial"/>
          <w:sz w:val="24"/>
        </w:rPr>
      </w:pPr>
      <w:r w:rsidRPr="00D97B36">
        <w:rPr>
          <w:rFonts w:ascii="Arial" w:hAnsi="Arial" w:cs="Arial"/>
          <w:sz w:val="24"/>
        </w:rPr>
        <w:t xml:space="preserve">The </w:t>
      </w:r>
      <w:r>
        <w:rPr>
          <w:rFonts w:ascii="Arial" w:hAnsi="Arial" w:cs="Arial"/>
          <w:sz w:val="24"/>
        </w:rPr>
        <w:t>module</w:t>
      </w:r>
      <w:r w:rsidRPr="00D97B36">
        <w:rPr>
          <w:rFonts w:ascii="Arial" w:hAnsi="Arial" w:cs="Arial"/>
          <w:sz w:val="24"/>
        </w:rPr>
        <w:t xml:space="preserve"> will normally take between 12 and 24 months to complete.</w:t>
      </w:r>
    </w:p>
    <w:p w14:paraId="6D5E0F02" w14:textId="77777777" w:rsidR="00DF6393" w:rsidRDefault="00DF6393" w:rsidP="00DF6393">
      <w:pPr>
        <w:pStyle w:val="BodyText"/>
        <w:rPr>
          <w:rFonts w:ascii="Arial" w:hAnsi="Arial" w:cs="Arial"/>
          <w:sz w:val="24"/>
        </w:rPr>
      </w:pPr>
      <w:r w:rsidRPr="00D97B36">
        <w:rPr>
          <w:rFonts w:ascii="Arial" w:hAnsi="Arial" w:cs="Arial"/>
          <w:sz w:val="24"/>
        </w:rPr>
        <w:t xml:space="preserve">The </w:t>
      </w:r>
      <w:r>
        <w:rPr>
          <w:rFonts w:ascii="Arial" w:hAnsi="Arial" w:cs="Arial"/>
          <w:sz w:val="24"/>
        </w:rPr>
        <w:t>20 credit module</w:t>
      </w:r>
      <w:r w:rsidRPr="00D97B36">
        <w:rPr>
          <w:rFonts w:ascii="Arial" w:hAnsi="Arial" w:cs="Arial"/>
          <w:sz w:val="24"/>
        </w:rPr>
        <w:t xml:space="preserve"> can be credited towards the PgC </w:t>
      </w:r>
      <w:r w:rsidRPr="00D97B36">
        <w:rPr>
          <w:rFonts w:ascii="Arial" w:hAnsi="Arial" w:cs="Arial"/>
          <w:i/>
          <w:sz w:val="24"/>
        </w:rPr>
        <w:t>Teaching in Higher Education</w:t>
      </w:r>
      <w:r w:rsidRPr="00D97B36">
        <w:rPr>
          <w:rFonts w:ascii="Arial" w:hAnsi="Arial" w:cs="Arial"/>
          <w:sz w:val="24"/>
        </w:rPr>
        <w:t xml:space="preserve"> as long as the pre-requisite for that </w:t>
      </w:r>
      <w:r>
        <w:rPr>
          <w:rFonts w:ascii="Arial" w:hAnsi="Arial" w:cs="Arial"/>
          <w:sz w:val="24"/>
        </w:rPr>
        <w:t>programme</w:t>
      </w:r>
      <w:r w:rsidRPr="00D97B36">
        <w:rPr>
          <w:rFonts w:ascii="Arial" w:hAnsi="Arial" w:cs="Arial"/>
          <w:sz w:val="24"/>
        </w:rPr>
        <w:t xml:space="preserve"> is met</w:t>
      </w:r>
      <w:r w:rsidR="00D71EFE">
        <w:rPr>
          <w:rFonts w:ascii="Arial" w:hAnsi="Arial" w:cs="Arial"/>
          <w:sz w:val="24"/>
        </w:rPr>
        <w:t>,</w:t>
      </w:r>
      <w:r w:rsidR="005F29AD">
        <w:rPr>
          <w:rFonts w:ascii="Arial" w:hAnsi="Arial" w:cs="Arial"/>
          <w:sz w:val="24"/>
        </w:rPr>
        <w:t xml:space="preserve"> by enrolling on the 40 credit standalone module, </w:t>
      </w:r>
      <w:r w:rsidR="00706783">
        <w:rPr>
          <w:rFonts w:ascii="Arial" w:hAnsi="Arial" w:cs="Arial"/>
          <w:i/>
          <w:sz w:val="24"/>
        </w:rPr>
        <w:t>Enriching your teaching practice</w:t>
      </w:r>
      <w:r w:rsidR="005F29AD" w:rsidRPr="005F29AD">
        <w:rPr>
          <w:rFonts w:ascii="Arial" w:hAnsi="Arial" w:cs="Arial"/>
          <w:i/>
          <w:sz w:val="24"/>
        </w:rPr>
        <w:t>.</w:t>
      </w:r>
      <w:r w:rsidRPr="005F29AD">
        <w:rPr>
          <w:rFonts w:ascii="Arial" w:hAnsi="Arial" w:cs="Arial"/>
          <w:i/>
          <w:sz w:val="24"/>
        </w:rPr>
        <w:t xml:space="preserve">  </w:t>
      </w:r>
    </w:p>
    <w:p w14:paraId="4C72A6E7" w14:textId="77777777" w:rsidR="00264E8F" w:rsidRDefault="00264E8F" w:rsidP="00DF6393">
      <w:pPr>
        <w:pStyle w:val="BodyText"/>
        <w:rPr>
          <w:rFonts w:ascii="Arial" w:hAnsi="Arial" w:cs="Arial"/>
          <w:sz w:val="24"/>
        </w:rPr>
      </w:pPr>
    </w:p>
    <w:p w14:paraId="6579CA67" w14:textId="77777777" w:rsidR="00264E8F" w:rsidRDefault="00264E8F" w:rsidP="00DF6393">
      <w:pPr>
        <w:pStyle w:val="BodyText"/>
        <w:rPr>
          <w:rFonts w:ascii="Arial" w:hAnsi="Arial" w:cs="Arial"/>
          <w:sz w:val="24"/>
        </w:rPr>
      </w:pPr>
    </w:p>
    <w:p w14:paraId="0C56AD22" w14:textId="77777777" w:rsidR="00264E8F" w:rsidRPr="00264E8F" w:rsidRDefault="00264E8F" w:rsidP="00DF6393">
      <w:pPr>
        <w:pStyle w:val="BodyText"/>
        <w:rPr>
          <w:rFonts w:ascii="Arial" w:hAnsi="Arial" w:cs="Arial"/>
          <w:b/>
          <w:sz w:val="24"/>
        </w:rPr>
      </w:pPr>
      <w:r w:rsidRPr="00264E8F">
        <w:rPr>
          <w:rFonts w:ascii="Arial" w:hAnsi="Arial" w:cs="Arial"/>
          <w:b/>
          <w:sz w:val="24"/>
        </w:rPr>
        <w:t>1.4</w:t>
      </w:r>
      <w:r w:rsidRPr="00264E8F">
        <w:rPr>
          <w:rFonts w:ascii="Arial" w:hAnsi="Arial" w:cs="Arial"/>
          <w:b/>
          <w:sz w:val="24"/>
        </w:rPr>
        <w:tab/>
      </w:r>
      <w:bookmarkStart w:id="4" w:name="structure"/>
      <w:r w:rsidRPr="00264E8F">
        <w:rPr>
          <w:rFonts w:ascii="Arial" w:hAnsi="Arial" w:cs="Arial"/>
          <w:b/>
          <w:sz w:val="24"/>
        </w:rPr>
        <w:t>Structure</w:t>
      </w:r>
      <w:bookmarkEnd w:id="4"/>
    </w:p>
    <w:p w14:paraId="743CB16A" w14:textId="77777777" w:rsidR="00264E8F" w:rsidRDefault="00264E8F" w:rsidP="00DF6393">
      <w:pPr>
        <w:pStyle w:val="BodyText"/>
        <w:rPr>
          <w:rFonts w:ascii="Arial" w:hAnsi="Arial" w:cs="Arial"/>
          <w:sz w:val="24"/>
        </w:rPr>
      </w:pPr>
    </w:p>
    <w:p w14:paraId="576F14F6" w14:textId="59E84E22" w:rsidR="00DC4259" w:rsidRDefault="00455F5E" w:rsidP="00455F5E">
      <w:pPr>
        <w:rPr>
          <w:rFonts w:ascii="Arial" w:hAnsi="Arial" w:cs="Arial"/>
        </w:rPr>
      </w:pPr>
      <w:r w:rsidRPr="00C65536">
        <w:rPr>
          <w:rFonts w:ascii="Arial" w:hAnsi="Arial" w:cs="Arial"/>
        </w:rPr>
        <w:t xml:space="preserve">The </w:t>
      </w:r>
      <w:r w:rsidR="005F29AD" w:rsidRPr="00E80BFD">
        <w:rPr>
          <w:rFonts w:ascii="Arial" w:hAnsi="Arial" w:cs="Arial"/>
          <w:i/>
        </w:rPr>
        <w:t>Teaching in Higher Education</w:t>
      </w:r>
      <w:r w:rsidR="005F29AD">
        <w:rPr>
          <w:rFonts w:ascii="Arial" w:hAnsi="Arial" w:cs="Arial"/>
        </w:rPr>
        <w:t xml:space="preserve"> matrix </w:t>
      </w:r>
      <w:r w:rsidRPr="00C65536">
        <w:rPr>
          <w:rFonts w:ascii="Arial" w:hAnsi="Arial" w:cs="Arial"/>
        </w:rPr>
        <w:t xml:space="preserve">uses experiential, work-based learning supported by critical examination of practical issues and of the relevant literature, and is framed primarily around </w:t>
      </w:r>
      <w:r w:rsidR="005F29AD">
        <w:rPr>
          <w:rFonts w:ascii="Arial" w:hAnsi="Arial" w:cs="Arial"/>
        </w:rPr>
        <w:t>engagement with one or more interventions into your practice</w:t>
      </w:r>
      <w:r w:rsidR="00BF7B5F">
        <w:rPr>
          <w:rFonts w:ascii="Arial" w:hAnsi="Arial" w:cs="Arial"/>
        </w:rPr>
        <w:t>, as follows</w:t>
      </w:r>
      <w:r w:rsidR="005F29AD">
        <w:rPr>
          <w:rFonts w:ascii="Arial" w:hAnsi="Arial" w:cs="Arial"/>
        </w:rPr>
        <w:t>.</w:t>
      </w:r>
      <w:r w:rsidR="00A5443E">
        <w:rPr>
          <w:rFonts w:ascii="Arial" w:hAnsi="Arial" w:cs="Arial"/>
        </w:rPr>
        <w:t xml:space="preserve">  </w:t>
      </w:r>
    </w:p>
    <w:p w14:paraId="5B83F8F5" w14:textId="77777777" w:rsidR="00BF7B5F" w:rsidRDefault="00BF7B5F" w:rsidP="00455F5E">
      <w:pPr>
        <w:rPr>
          <w:rFonts w:ascii="Arial" w:hAnsi="Arial" w:cs="Arial"/>
        </w:rPr>
      </w:pPr>
    </w:p>
    <w:p w14:paraId="70F2B5CE" w14:textId="77777777" w:rsidR="005F29AD" w:rsidRDefault="005F29AD" w:rsidP="00455F5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701"/>
        <w:gridCol w:w="3402"/>
      </w:tblGrid>
      <w:tr w:rsidR="005F29AD" w:rsidRPr="002A4EA6" w14:paraId="23705AC5" w14:textId="77777777" w:rsidTr="002A4EA6">
        <w:tc>
          <w:tcPr>
            <w:tcW w:w="8505" w:type="dxa"/>
            <w:gridSpan w:val="3"/>
          </w:tcPr>
          <w:p w14:paraId="2A3581C5" w14:textId="77777777" w:rsidR="005F29AD" w:rsidRPr="002A4EA6" w:rsidRDefault="005F29AD" w:rsidP="002A4EA6">
            <w:pPr>
              <w:jc w:val="center"/>
              <w:rPr>
                <w:rFonts w:ascii="Arial" w:hAnsi="Arial" w:cs="Arial"/>
              </w:rPr>
            </w:pPr>
            <w:r w:rsidRPr="002A4EA6">
              <w:rPr>
                <w:rFonts w:ascii="Arial" w:hAnsi="Arial" w:cs="Arial"/>
              </w:rPr>
              <w:t>PgC - three interventions</w:t>
            </w:r>
          </w:p>
          <w:p w14:paraId="61C025A0" w14:textId="77777777" w:rsidR="005F29AD" w:rsidRPr="002A4EA6" w:rsidRDefault="005F29AD" w:rsidP="002A4EA6">
            <w:pPr>
              <w:jc w:val="center"/>
              <w:rPr>
                <w:rFonts w:ascii="Arial" w:hAnsi="Arial" w:cs="Arial"/>
              </w:rPr>
            </w:pPr>
          </w:p>
        </w:tc>
      </w:tr>
      <w:tr w:rsidR="00DC4259" w:rsidRPr="002A4EA6" w14:paraId="05F0CDBB" w14:textId="77777777" w:rsidTr="002A4EA6">
        <w:tc>
          <w:tcPr>
            <w:tcW w:w="3402" w:type="dxa"/>
          </w:tcPr>
          <w:p w14:paraId="285703C5" w14:textId="77777777" w:rsidR="00DC4259" w:rsidRPr="002A4EA6" w:rsidRDefault="00DC4259" w:rsidP="002A4EA6">
            <w:pPr>
              <w:jc w:val="center"/>
              <w:rPr>
                <w:rFonts w:ascii="Arial" w:hAnsi="Arial" w:cs="Arial"/>
              </w:rPr>
            </w:pPr>
            <w:r w:rsidRPr="002A4EA6">
              <w:rPr>
                <w:rFonts w:ascii="Arial" w:hAnsi="Arial" w:cs="Arial"/>
              </w:rPr>
              <w:t>20 credit - one intervention</w:t>
            </w:r>
          </w:p>
        </w:tc>
        <w:tc>
          <w:tcPr>
            <w:tcW w:w="1701" w:type="dxa"/>
          </w:tcPr>
          <w:p w14:paraId="2D386BFE" w14:textId="77777777" w:rsidR="00DC4259" w:rsidRPr="002A4EA6" w:rsidRDefault="00DC4259" w:rsidP="002A4EA6">
            <w:pPr>
              <w:jc w:val="center"/>
              <w:rPr>
                <w:rFonts w:ascii="Arial" w:hAnsi="Arial" w:cs="Arial"/>
              </w:rPr>
            </w:pPr>
            <w:r w:rsidRPr="002A4EA6">
              <w:rPr>
                <w:rFonts w:ascii="Arial" w:hAnsi="Arial" w:cs="Arial"/>
              </w:rPr>
              <w:t xml:space="preserve">PLUS </w:t>
            </w:r>
          </w:p>
        </w:tc>
        <w:tc>
          <w:tcPr>
            <w:tcW w:w="3402" w:type="dxa"/>
          </w:tcPr>
          <w:p w14:paraId="6893B76D" w14:textId="77777777" w:rsidR="00DC4259" w:rsidRPr="002A4EA6" w:rsidRDefault="00DC4259" w:rsidP="002A4EA6">
            <w:pPr>
              <w:jc w:val="center"/>
              <w:rPr>
                <w:rFonts w:ascii="Arial" w:hAnsi="Arial" w:cs="Arial"/>
              </w:rPr>
            </w:pPr>
            <w:r w:rsidRPr="002A4EA6">
              <w:rPr>
                <w:rFonts w:ascii="Arial" w:hAnsi="Arial" w:cs="Arial"/>
              </w:rPr>
              <w:t>optional 40 credit - two interventions</w:t>
            </w:r>
          </w:p>
        </w:tc>
      </w:tr>
    </w:tbl>
    <w:p w14:paraId="02113F73" w14:textId="77777777" w:rsidR="005F29AD" w:rsidRDefault="005F29AD" w:rsidP="00455F5E">
      <w:pPr>
        <w:rPr>
          <w:rFonts w:ascii="Arial" w:hAnsi="Arial" w:cs="Arial"/>
        </w:rPr>
      </w:pPr>
    </w:p>
    <w:p w14:paraId="2719F683" w14:textId="60A6B0BE" w:rsidR="00A5443E" w:rsidRDefault="00A5443E" w:rsidP="00A5443E">
      <w:pPr>
        <w:rPr>
          <w:rFonts w:ascii="Arial" w:hAnsi="Arial" w:cs="Arial"/>
        </w:rPr>
      </w:pPr>
      <w:r>
        <w:rPr>
          <w:rFonts w:ascii="Arial" w:hAnsi="Arial" w:cs="Arial"/>
        </w:rPr>
        <w:t>The core knowledge and professional values of the UK PSF underlie these interventions, and are often the starting point for intervention design.  Ideas for interventions might also be generated by consideration of an area of teaching activity that is not working as well as it might.  The intervention itself is the response to careful planning and sound scholarship, and generally focuses on a particular area of activity of the UK PSF.  All areas of activity, core knowledge and professional values need to be evident in the submitted portfolio.</w:t>
      </w:r>
    </w:p>
    <w:p w14:paraId="6ABBE150" w14:textId="77777777" w:rsidR="00D20E4B" w:rsidRDefault="00D20E4B" w:rsidP="00455F5E">
      <w:pPr>
        <w:rPr>
          <w:rFonts w:ascii="Arial" w:hAnsi="Arial" w:cs="Arial"/>
        </w:rPr>
      </w:pPr>
    </w:p>
    <w:p w14:paraId="44BF9F4B" w14:textId="77777777" w:rsidR="00BF7B5F" w:rsidRDefault="00BF7B5F" w:rsidP="00455F5E">
      <w:pPr>
        <w:rPr>
          <w:rFonts w:ascii="Arial" w:hAnsi="Arial" w:cs="Arial"/>
        </w:rPr>
      </w:pPr>
      <w:r w:rsidRPr="00C65536">
        <w:rPr>
          <w:rFonts w:ascii="Arial" w:hAnsi="Arial" w:cs="Arial"/>
        </w:rPr>
        <w:t xml:space="preserve">A teaching adviser, normally from within </w:t>
      </w:r>
      <w:r>
        <w:rPr>
          <w:rFonts w:ascii="Arial" w:hAnsi="Arial" w:cs="Arial"/>
        </w:rPr>
        <w:t xml:space="preserve">your </w:t>
      </w:r>
      <w:r w:rsidRPr="00C65536">
        <w:rPr>
          <w:rFonts w:ascii="Arial" w:hAnsi="Arial" w:cs="Arial"/>
        </w:rPr>
        <w:t xml:space="preserve">discipline supports </w:t>
      </w:r>
      <w:r>
        <w:rPr>
          <w:rFonts w:ascii="Arial" w:hAnsi="Arial" w:cs="Arial"/>
        </w:rPr>
        <w:t>your</w:t>
      </w:r>
      <w:r w:rsidRPr="00C65536">
        <w:rPr>
          <w:rFonts w:ascii="Arial" w:hAnsi="Arial" w:cs="Arial"/>
        </w:rPr>
        <w:t xml:space="preserve"> learning.</w:t>
      </w:r>
    </w:p>
    <w:p w14:paraId="064ED9F0" w14:textId="77777777" w:rsidR="00BF7B5F" w:rsidRDefault="00BF7B5F" w:rsidP="00455F5E">
      <w:pPr>
        <w:rPr>
          <w:rFonts w:ascii="Arial" w:hAnsi="Arial" w:cs="Arial"/>
        </w:rPr>
      </w:pPr>
      <w:r w:rsidRPr="00C65536">
        <w:rPr>
          <w:rFonts w:ascii="Arial" w:hAnsi="Arial" w:cs="Arial"/>
        </w:rPr>
        <w:t xml:space="preserve">  </w:t>
      </w:r>
    </w:p>
    <w:p w14:paraId="1A0B8FED" w14:textId="67EA55AA" w:rsidR="00455F5E" w:rsidRPr="00C65536" w:rsidRDefault="00455F5E" w:rsidP="00455F5E">
      <w:pPr>
        <w:rPr>
          <w:rFonts w:ascii="Arial" w:hAnsi="Arial" w:cs="Arial"/>
        </w:rPr>
      </w:pPr>
      <w:r w:rsidRPr="00C65536">
        <w:rPr>
          <w:rFonts w:ascii="Arial" w:hAnsi="Arial" w:cs="Arial"/>
        </w:rPr>
        <w:t>Other components include a</w:t>
      </w:r>
      <w:r w:rsidR="00D71EFE">
        <w:rPr>
          <w:rFonts w:ascii="Arial" w:hAnsi="Arial" w:cs="Arial"/>
        </w:rPr>
        <w:t xml:space="preserve"> compulsory</w:t>
      </w:r>
      <w:r w:rsidR="00C65536" w:rsidRPr="00C65536">
        <w:rPr>
          <w:rFonts w:ascii="Arial" w:hAnsi="Arial" w:cs="Arial"/>
        </w:rPr>
        <w:t xml:space="preserve"> induction programme</w:t>
      </w:r>
      <w:r w:rsidR="00FE46BA">
        <w:rPr>
          <w:rFonts w:ascii="Arial" w:hAnsi="Arial" w:cs="Arial"/>
        </w:rPr>
        <w:t xml:space="preserve">, </w:t>
      </w:r>
      <w:r w:rsidR="00FE46BA" w:rsidRPr="00C65536">
        <w:rPr>
          <w:rFonts w:ascii="Arial" w:hAnsi="Arial" w:cs="Arial"/>
        </w:rPr>
        <w:t>attendance</w:t>
      </w:r>
      <w:r w:rsidRPr="00C65536">
        <w:rPr>
          <w:rFonts w:ascii="Arial" w:hAnsi="Arial" w:cs="Arial"/>
        </w:rPr>
        <w:t xml:space="preserve"> at a minimum </w:t>
      </w:r>
      <w:r w:rsidR="00BF7B5F">
        <w:rPr>
          <w:rFonts w:ascii="Arial" w:hAnsi="Arial" w:cs="Arial"/>
        </w:rPr>
        <w:t xml:space="preserve">number of workshops, </w:t>
      </w:r>
      <w:r w:rsidRPr="00C65536">
        <w:rPr>
          <w:rFonts w:ascii="Arial" w:hAnsi="Arial" w:cs="Arial"/>
        </w:rPr>
        <w:t>evaluation by peers and students, self-evaluation</w:t>
      </w:r>
      <w:r w:rsidR="00D71EFE">
        <w:rPr>
          <w:rFonts w:ascii="Arial" w:hAnsi="Arial" w:cs="Arial"/>
        </w:rPr>
        <w:t>, and a compulsory dissemination event</w:t>
      </w:r>
      <w:r w:rsidRPr="00C65536">
        <w:rPr>
          <w:rFonts w:ascii="Arial" w:hAnsi="Arial" w:cs="Arial"/>
        </w:rPr>
        <w:t xml:space="preserve">.  Reflective practice is a major component of the learning process.  Further details </w:t>
      </w:r>
      <w:r w:rsidR="00D20E4B">
        <w:rPr>
          <w:rFonts w:ascii="Arial" w:hAnsi="Arial" w:cs="Arial"/>
        </w:rPr>
        <w:t xml:space="preserve">of all aspects </w:t>
      </w:r>
      <w:r w:rsidRPr="00C65536">
        <w:rPr>
          <w:rFonts w:ascii="Arial" w:hAnsi="Arial" w:cs="Arial"/>
        </w:rPr>
        <w:t xml:space="preserve">are given below.  </w:t>
      </w:r>
    </w:p>
    <w:p w14:paraId="489D325E" w14:textId="77777777" w:rsidR="00455F5E" w:rsidRDefault="00455F5E" w:rsidP="00455F5E">
      <w:pPr>
        <w:rPr>
          <w:rFonts w:ascii="Arial" w:hAnsi="Arial" w:cs="Arial"/>
        </w:rPr>
      </w:pPr>
    </w:p>
    <w:p w14:paraId="083C8D03" w14:textId="77777777" w:rsidR="00A66319" w:rsidRDefault="00A66319" w:rsidP="00A66319"/>
    <w:tbl>
      <w:tblPr>
        <w:tblStyle w:val="TableGrid"/>
        <w:tblW w:w="0" w:type="auto"/>
        <w:tblLook w:val="04A0" w:firstRow="1" w:lastRow="0" w:firstColumn="1" w:lastColumn="0" w:noHBand="0" w:noVBand="1"/>
      </w:tblPr>
      <w:tblGrid>
        <w:gridCol w:w="2801"/>
        <w:gridCol w:w="5315"/>
      </w:tblGrid>
      <w:tr w:rsidR="00A66319" w:rsidRPr="00297934" w14:paraId="103FBEA9" w14:textId="77777777" w:rsidTr="000B07E4">
        <w:tc>
          <w:tcPr>
            <w:tcW w:w="9242" w:type="dxa"/>
            <w:gridSpan w:val="2"/>
          </w:tcPr>
          <w:p w14:paraId="15FA5CDF" w14:textId="77777777" w:rsidR="00A66319" w:rsidRPr="00297934" w:rsidRDefault="00A66319" w:rsidP="000B07E4">
            <w:pPr>
              <w:rPr>
                <w:rFonts w:ascii="Arial" w:hAnsi="Arial" w:cs="Arial"/>
                <w:b/>
              </w:rPr>
            </w:pPr>
            <w:r w:rsidRPr="00297934">
              <w:rPr>
                <w:rFonts w:ascii="Arial" w:hAnsi="Arial" w:cs="Arial"/>
                <w:b/>
              </w:rPr>
              <w:lastRenderedPageBreak/>
              <w:t>How is the programme informed by the UK Professional Standards Framework?</w:t>
            </w:r>
          </w:p>
          <w:p w14:paraId="40C99401" w14:textId="77777777" w:rsidR="00A66319" w:rsidRPr="00297934" w:rsidRDefault="00A66319" w:rsidP="000B07E4">
            <w:pPr>
              <w:rPr>
                <w:rFonts w:ascii="Arial" w:hAnsi="Arial" w:cs="Arial"/>
              </w:rPr>
            </w:pPr>
          </w:p>
        </w:tc>
      </w:tr>
      <w:tr w:rsidR="00A66319" w:rsidRPr="00297934" w14:paraId="1ED02CBC" w14:textId="77777777" w:rsidTr="000B07E4">
        <w:tc>
          <w:tcPr>
            <w:tcW w:w="3085" w:type="dxa"/>
          </w:tcPr>
          <w:p w14:paraId="78821A21" w14:textId="77777777" w:rsidR="00A66319" w:rsidRPr="00297934" w:rsidRDefault="00A66319" w:rsidP="000B07E4">
            <w:pPr>
              <w:rPr>
                <w:rFonts w:ascii="Arial" w:hAnsi="Arial" w:cs="Arial"/>
                <w:i/>
              </w:rPr>
            </w:pPr>
            <w:r w:rsidRPr="00297934">
              <w:rPr>
                <w:rFonts w:ascii="Arial" w:hAnsi="Arial" w:cs="Arial"/>
                <w:i/>
              </w:rPr>
              <w:t>Interventions provide evidence through:</w:t>
            </w:r>
          </w:p>
          <w:p w14:paraId="323161CB" w14:textId="77777777" w:rsidR="00A66319" w:rsidRPr="00297934" w:rsidRDefault="00A66319" w:rsidP="000B07E4">
            <w:pPr>
              <w:rPr>
                <w:rFonts w:ascii="Arial" w:hAnsi="Arial" w:cs="Arial"/>
              </w:rPr>
            </w:pPr>
          </w:p>
        </w:tc>
        <w:tc>
          <w:tcPr>
            <w:tcW w:w="6157" w:type="dxa"/>
          </w:tcPr>
          <w:p w14:paraId="2B8181B0" w14:textId="77777777" w:rsidR="00A66319" w:rsidRPr="00297934" w:rsidRDefault="00A66319" w:rsidP="000B07E4">
            <w:pPr>
              <w:rPr>
                <w:rFonts w:ascii="Arial" w:hAnsi="Arial" w:cs="Arial"/>
              </w:rPr>
            </w:pPr>
            <w:r w:rsidRPr="00297934">
              <w:rPr>
                <w:rFonts w:ascii="Arial" w:hAnsi="Arial" w:cs="Arial"/>
              </w:rPr>
              <w:t>Being underpinned by the professional values</w:t>
            </w:r>
          </w:p>
          <w:p w14:paraId="225907B8" w14:textId="77777777" w:rsidR="00A66319" w:rsidRPr="00297934" w:rsidRDefault="00A66319" w:rsidP="000B07E4">
            <w:pPr>
              <w:rPr>
                <w:rFonts w:ascii="Arial" w:hAnsi="Arial" w:cs="Arial"/>
              </w:rPr>
            </w:pPr>
            <w:r w:rsidRPr="00297934">
              <w:rPr>
                <w:rFonts w:ascii="Arial" w:hAnsi="Arial" w:cs="Arial"/>
              </w:rPr>
              <w:t>Drawing on the core knowledge</w:t>
            </w:r>
          </w:p>
          <w:p w14:paraId="4C89DBF5" w14:textId="77777777" w:rsidR="00A66319" w:rsidRPr="00297934" w:rsidRDefault="00A66319" w:rsidP="000B07E4">
            <w:pPr>
              <w:rPr>
                <w:rFonts w:ascii="Arial" w:hAnsi="Arial" w:cs="Arial"/>
              </w:rPr>
            </w:pPr>
            <w:r w:rsidRPr="00297934">
              <w:rPr>
                <w:rFonts w:ascii="Arial" w:hAnsi="Arial" w:cs="Arial"/>
              </w:rPr>
              <w:t>Focusing on the enhancement of areas of activity</w:t>
            </w:r>
          </w:p>
          <w:p w14:paraId="5FC83618" w14:textId="77777777" w:rsidR="00A66319" w:rsidRPr="00297934" w:rsidRDefault="00A66319" w:rsidP="000B07E4">
            <w:pPr>
              <w:rPr>
                <w:rFonts w:ascii="Arial" w:hAnsi="Arial" w:cs="Arial"/>
              </w:rPr>
            </w:pPr>
            <w:r w:rsidRPr="00297934">
              <w:rPr>
                <w:rFonts w:ascii="Arial" w:hAnsi="Arial" w:cs="Arial"/>
              </w:rPr>
              <w:t>Providing an opportunity to broaden understanding of the context within which the course one is teaching is placed</w:t>
            </w:r>
          </w:p>
        </w:tc>
      </w:tr>
      <w:tr w:rsidR="00A66319" w:rsidRPr="00297934" w14:paraId="03A3A53A" w14:textId="77777777" w:rsidTr="000B07E4">
        <w:tc>
          <w:tcPr>
            <w:tcW w:w="3085" w:type="dxa"/>
          </w:tcPr>
          <w:p w14:paraId="3350DEFF" w14:textId="77777777" w:rsidR="00A66319" w:rsidRPr="00297934" w:rsidRDefault="00A66319" w:rsidP="000B07E4">
            <w:pPr>
              <w:rPr>
                <w:rFonts w:ascii="Arial" w:hAnsi="Arial" w:cs="Arial"/>
                <w:i/>
              </w:rPr>
            </w:pPr>
            <w:r w:rsidRPr="00297934">
              <w:rPr>
                <w:rFonts w:ascii="Arial" w:hAnsi="Arial" w:cs="Arial"/>
                <w:i/>
              </w:rPr>
              <w:t>Workshops</w:t>
            </w:r>
          </w:p>
          <w:p w14:paraId="4087A70A" w14:textId="77777777" w:rsidR="00A66319" w:rsidRPr="00297934" w:rsidRDefault="00A66319" w:rsidP="000B07E4">
            <w:pPr>
              <w:rPr>
                <w:rFonts w:ascii="Arial" w:hAnsi="Arial" w:cs="Arial"/>
              </w:rPr>
            </w:pPr>
          </w:p>
        </w:tc>
        <w:tc>
          <w:tcPr>
            <w:tcW w:w="6157" w:type="dxa"/>
          </w:tcPr>
          <w:p w14:paraId="2F2012A2" w14:textId="77777777" w:rsidR="00A66319" w:rsidRPr="00297934" w:rsidRDefault="00A66319" w:rsidP="000B07E4">
            <w:pPr>
              <w:rPr>
                <w:rFonts w:ascii="Arial" w:hAnsi="Arial" w:cs="Arial"/>
              </w:rPr>
            </w:pPr>
            <w:r w:rsidRPr="00297934">
              <w:rPr>
                <w:rFonts w:ascii="Arial" w:hAnsi="Arial" w:cs="Arial"/>
              </w:rPr>
              <w:t>Are underpinned by the professional values</w:t>
            </w:r>
          </w:p>
          <w:p w14:paraId="7C77AF2F" w14:textId="77777777" w:rsidR="00A66319" w:rsidRPr="00297934" w:rsidRDefault="00A66319" w:rsidP="000B07E4">
            <w:pPr>
              <w:rPr>
                <w:rFonts w:ascii="Arial" w:hAnsi="Arial" w:cs="Arial"/>
              </w:rPr>
            </w:pPr>
            <w:r w:rsidRPr="00297934">
              <w:rPr>
                <w:rFonts w:ascii="Arial" w:hAnsi="Arial" w:cs="Arial"/>
              </w:rPr>
              <w:t>Are informed by evidence-based scholarship</w:t>
            </w:r>
          </w:p>
          <w:p w14:paraId="16889237" w14:textId="77777777" w:rsidR="00A66319" w:rsidRPr="00297934" w:rsidRDefault="00A66319" w:rsidP="000B07E4">
            <w:pPr>
              <w:rPr>
                <w:rFonts w:ascii="Arial" w:hAnsi="Arial" w:cs="Arial"/>
              </w:rPr>
            </w:pPr>
            <w:r w:rsidRPr="00297934">
              <w:rPr>
                <w:rFonts w:ascii="Arial" w:hAnsi="Arial" w:cs="Arial"/>
              </w:rPr>
              <w:t>Provide much of the core knowledge to contextualise planned interventions</w:t>
            </w:r>
          </w:p>
          <w:p w14:paraId="105E104A" w14:textId="77777777" w:rsidR="00A66319" w:rsidRPr="00297934" w:rsidRDefault="00A66319" w:rsidP="000B07E4">
            <w:pPr>
              <w:rPr>
                <w:rFonts w:ascii="Arial" w:hAnsi="Arial" w:cs="Arial"/>
              </w:rPr>
            </w:pPr>
            <w:r w:rsidRPr="00297934">
              <w:rPr>
                <w:rFonts w:ascii="Arial" w:hAnsi="Arial" w:cs="Arial"/>
              </w:rPr>
              <w:t>Provide a method of evaluation</w:t>
            </w:r>
          </w:p>
        </w:tc>
      </w:tr>
      <w:tr w:rsidR="00A66319" w:rsidRPr="00297934" w14:paraId="10DF2CCE" w14:textId="77777777" w:rsidTr="000B07E4">
        <w:tc>
          <w:tcPr>
            <w:tcW w:w="3085" w:type="dxa"/>
          </w:tcPr>
          <w:p w14:paraId="38065A58" w14:textId="77777777" w:rsidR="00A66319" w:rsidRPr="00297934" w:rsidRDefault="00A66319" w:rsidP="000B07E4">
            <w:pPr>
              <w:rPr>
                <w:rFonts w:ascii="Arial" w:hAnsi="Arial" w:cs="Arial"/>
                <w:i/>
              </w:rPr>
            </w:pPr>
            <w:r w:rsidRPr="00297934">
              <w:rPr>
                <w:rFonts w:ascii="Arial" w:hAnsi="Arial" w:cs="Arial"/>
                <w:i/>
              </w:rPr>
              <w:t>Peer observation</w:t>
            </w:r>
          </w:p>
          <w:p w14:paraId="66C4A541" w14:textId="77777777" w:rsidR="00A66319" w:rsidRPr="00297934" w:rsidRDefault="00A66319" w:rsidP="000B07E4">
            <w:pPr>
              <w:rPr>
                <w:rFonts w:ascii="Arial" w:hAnsi="Arial" w:cs="Arial"/>
              </w:rPr>
            </w:pPr>
          </w:p>
        </w:tc>
        <w:tc>
          <w:tcPr>
            <w:tcW w:w="6157" w:type="dxa"/>
          </w:tcPr>
          <w:p w14:paraId="21048CCD" w14:textId="77777777" w:rsidR="00A66319" w:rsidRPr="00297934" w:rsidRDefault="00A66319" w:rsidP="000B07E4">
            <w:pPr>
              <w:rPr>
                <w:rFonts w:ascii="Arial" w:hAnsi="Arial" w:cs="Arial"/>
              </w:rPr>
            </w:pPr>
            <w:r w:rsidRPr="00297934">
              <w:rPr>
                <w:rFonts w:ascii="Arial" w:hAnsi="Arial" w:cs="Arial"/>
              </w:rPr>
              <w:t>Provides an opportunity for conversations about the wider context of the course</w:t>
            </w:r>
          </w:p>
          <w:p w14:paraId="469A5450" w14:textId="77777777" w:rsidR="00A66319" w:rsidRPr="00297934" w:rsidRDefault="00A66319" w:rsidP="000B07E4">
            <w:pPr>
              <w:rPr>
                <w:rFonts w:ascii="Arial" w:hAnsi="Arial" w:cs="Arial"/>
              </w:rPr>
            </w:pPr>
            <w:r w:rsidRPr="00297934">
              <w:rPr>
                <w:rFonts w:ascii="Arial" w:hAnsi="Arial" w:cs="Arial"/>
              </w:rPr>
              <w:t>Provides additional view on student engagement</w:t>
            </w:r>
          </w:p>
          <w:p w14:paraId="29A1519D" w14:textId="77777777" w:rsidR="00A66319" w:rsidRPr="00297934" w:rsidRDefault="00A66319" w:rsidP="000B07E4">
            <w:pPr>
              <w:rPr>
                <w:rFonts w:ascii="Arial" w:hAnsi="Arial" w:cs="Arial"/>
              </w:rPr>
            </w:pPr>
            <w:r w:rsidRPr="00297934">
              <w:rPr>
                <w:rFonts w:ascii="Arial" w:hAnsi="Arial" w:cs="Arial"/>
              </w:rPr>
              <w:t>Provides expertise on how students learn in the subject</w:t>
            </w:r>
          </w:p>
          <w:p w14:paraId="2CC4B1A1" w14:textId="77777777" w:rsidR="00A66319" w:rsidRPr="00297934" w:rsidRDefault="00A66319" w:rsidP="000B07E4">
            <w:pPr>
              <w:rPr>
                <w:rFonts w:ascii="Arial" w:hAnsi="Arial" w:cs="Arial"/>
              </w:rPr>
            </w:pPr>
            <w:r w:rsidRPr="00297934">
              <w:rPr>
                <w:rFonts w:ascii="Arial" w:hAnsi="Arial" w:cs="Arial"/>
              </w:rPr>
              <w:t>Enhances one’s understanding of self as a teacher</w:t>
            </w:r>
          </w:p>
        </w:tc>
      </w:tr>
      <w:tr w:rsidR="00A66319" w:rsidRPr="00297934" w14:paraId="7596D484" w14:textId="77777777" w:rsidTr="000B07E4">
        <w:tc>
          <w:tcPr>
            <w:tcW w:w="3085" w:type="dxa"/>
          </w:tcPr>
          <w:p w14:paraId="5CC6A0F8" w14:textId="77777777" w:rsidR="00A66319" w:rsidRPr="00297934" w:rsidRDefault="00A66319" w:rsidP="000B07E4">
            <w:pPr>
              <w:rPr>
                <w:rFonts w:ascii="Arial" w:hAnsi="Arial" w:cs="Arial"/>
                <w:i/>
              </w:rPr>
            </w:pPr>
            <w:r w:rsidRPr="00297934">
              <w:rPr>
                <w:rFonts w:ascii="Arial" w:hAnsi="Arial" w:cs="Arial"/>
                <w:i/>
              </w:rPr>
              <w:t>Engaging with student evaluation</w:t>
            </w:r>
          </w:p>
          <w:p w14:paraId="4B1A2488" w14:textId="77777777" w:rsidR="00A66319" w:rsidRPr="00297934" w:rsidRDefault="00A66319" w:rsidP="000B07E4">
            <w:pPr>
              <w:rPr>
                <w:rFonts w:ascii="Arial" w:hAnsi="Arial" w:cs="Arial"/>
              </w:rPr>
            </w:pPr>
          </w:p>
        </w:tc>
        <w:tc>
          <w:tcPr>
            <w:tcW w:w="6157" w:type="dxa"/>
          </w:tcPr>
          <w:p w14:paraId="44F85876" w14:textId="77777777" w:rsidR="00A66319" w:rsidRPr="00297934" w:rsidRDefault="00A66319" w:rsidP="000B07E4">
            <w:pPr>
              <w:rPr>
                <w:rFonts w:ascii="Arial" w:hAnsi="Arial" w:cs="Arial"/>
              </w:rPr>
            </w:pPr>
            <w:r w:rsidRPr="00297934">
              <w:rPr>
                <w:rFonts w:ascii="Arial" w:hAnsi="Arial" w:cs="Arial"/>
              </w:rPr>
              <w:t>Walks the talk with respect to professional values</w:t>
            </w:r>
          </w:p>
          <w:p w14:paraId="066685A8" w14:textId="77777777" w:rsidR="00A66319" w:rsidRPr="00297934" w:rsidRDefault="00A66319" w:rsidP="000B07E4">
            <w:pPr>
              <w:rPr>
                <w:rFonts w:ascii="Arial" w:hAnsi="Arial" w:cs="Arial"/>
              </w:rPr>
            </w:pPr>
            <w:r w:rsidRPr="00297934">
              <w:rPr>
                <w:rFonts w:ascii="Arial" w:hAnsi="Arial" w:cs="Arial"/>
              </w:rPr>
              <w:t>Provides an opportunity to gain a deeper understanding of student learning</w:t>
            </w:r>
          </w:p>
          <w:p w14:paraId="262228E4" w14:textId="77777777" w:rsidR="00A66319" w:rsidRPr="00297934" w:rsidRDefault="00A66319" w:rsidP="000B07E4">
            <w:pPr>
              <w:rPr>
                <w:rFonts w:ascii="Arial" w:hAnsi="Arial" w:cs="Arial"/>
              </w:rPr>
            </w:pPr>
            <w:r w:rsidRPr="00297934">
              <w:rPr>
                <w:rFonts w:ascii="Arial" w:hAnsi="Arial" w:cs="Arial"/>
              </w:rPr>
              <w:t>Enhances your understanding of yourself as a teacher</w:t>
            </w:r>
          </w:p>
          <w:p w14:paraId="078788C6" w14:textId="77777777" w:rsidR="00A66319" w:rsidRPr="00297934" w:rsidRDefault="00A66319" w:rsidP="000B07E4">
            <w:pPr>
              <w:rPr>
                <w:rFonts w:ascii="Arial" w:hAnsi="Arial" w:cs="Arial"/>
              </w:rPr>
            </w:pPr>
            <w:r w:rsidRPr="00297934">
              <w:rPr>
                <w:rFonts w:ascii="Arial" w:hAnsi="Arial" w:cs="Arial"/>
              </w:rPr>
              <w:t>Can be used as evidence for evaluating teaching</w:t>
            </w:r>
          </w:p>
        </w:tc>
      </w:tr>
    </w:tbl>
    <w:p w14:paraId="3663BBD2" w14:textId="77777777" w:rsidR="00A66319" w:rsidRDefault="00A66319" w:rsidP="00A66319"/>
    <w:p w14:paraId="237535D3" w14:textId="77777777" w:rsidR="00A66319" w:rsidRDefault="00A66319" w:rsidP="00455F5E">
      <w:pPr>
        <w:rPr>
          <w:rFonts w:ascii="Arial" w:hAnsi="Arial" w:cs="Arial"/>
        </w:rPr>
      </w:pPr>
    </w:p>
    <w:p w14:paraId="51A20DA0" w14:textId="335E463D" w:rsidR="00264E8F" w:rsidRDefault="00455F5E" w:rsidP="00455F5E">
      <w:pPr>
        <w:rPr>
          <w:rFonts w:ascii="Arial" w:hAnsi="Arial" w:cs="Arial"/>
        </w:rPr>
      </w:pPr>
      <w:r w:rsidRPr="00C65536">
        <w:rPr>
          <w:rFonts w:ascii="Arial" w:hAnsi="Arial" w:cs="Arial"/>
        </w:rPr>
        <w:t xml:space="preserve">Summative assessment of the programme’s learning outcomes is </w:t>
      </w:r>
      <w:r w:rsidR="005B59C1">
        <w:rPr>
          <w:rFonts w:ascii="Arial" w:hAnsi="Arial" w:cs="Arial"/>
        </w:rPr>
        <w:t xml:space="preserve">done as a holistic assessment </w:t>
      </w:r>
      <w:r w:rsidRPr="00C65536">
        <w:rPr>
          <w:rFonts w:ascii="Arial" w:hAnsi="Arial" w:cs="Arial"/>
        </w:rPr>
        <w:t>based on a portfolio of evidence of teaching experience demonstrating development through reflective practice and a critical appreciation of the relevant academic literature.  This evidence is drawn from normal teaching</w:t>
      </w:r>
      <w:r w:rsidR="00BF7B5F">
        <w:rPr>
          <w:rFonts w:ascii="Arial" w:hAnsi="Arial" w:cs="Arial"/>
        </w:rPr>
        <w:t>/supporting learning</w:t>
      </w:r>
      <w:r w:rsidRPr="00C65536">
        <w:rPr>
          <w:rFonts w:ascii="Arial" w:hAnsi="Arial" w:cs="Arial"/>
        </w:rPr>
        <w:t xml:space="preserve"> duties and </w:t>
      </w:r>
      <w:r w:rsidR="00A5443E">
        <w:rPr>
          <w:rFonts w:ascii="Arial" w:hAnsi="Arial" w:cs="Arial"/>
        </w:rPr>
        <w:t xml:space="preserve">the </w:t>
      </w:r>
      <w:r w:rsidRPr="00C65536">
        <w:rPr>
          <w:rFonts w:ascii="Arial" w:hAnsi="Arial" w:cs="Arial"/>
        </w:rPr>
        <w:t>continuing professional development activity</w:t>
      </w:r>
      <w:r w:rsidR="00A5443E">
        <w:rPr>
          <w:rFonts w:ascii="Arial" w:hAnsi="Arial" w:cs="Arial"/>
        </w:rPr>
        <w:t xml:space="preserve"> evident in the interventions undertaken</w:t>
      </w:r>
      <w:r w:rsidRPr="00C65536">
        <w:rPr>
          <w:rFonts w:ascii="Arial" w:hAnsi="Arial" w:cs="Arial"/>
        </w:rPr>
        <w:t xml:space="preserve">.  The portfolio must reflect understanding of the principles and values informing </w:t>
      </w:r>
      <w:r w:rsidR="000D7720">
        <w:rPr>
          <w:rFonts w:ascii="Arial" w:hAnsi="Arial" w:cs="Arial"/>
        </w:rPr>
        <w:t>Cardiff Metropolitan</w:t>
      </w:r>
      <w:r w:rsidR="000D7720" w:rsidRPr="000D7720">
        <w:rPr>
          <w:rFonts w:ascii="Arial" w:hAnsi="Arial" w:cs="Arial"/>
        </w:rPr>
        <w:t xml:space="preserve"> University’s</w:t>
      </w:r>
      <w:r w:rsidRPr="00C65536">
        <w:rPr>
          <w:rFonts w:ascii="Arial" w:hAnsi="Arial" w:cs="Arial"/>
        </w:rPr>
        <w:t xml:space="preserve"> policies and the Learning and Teaching Strategy, and evaluation of teaching </w:t>
      </w:r>
      <w:r w:rsidR="00D20E4B">
        <w:rPr>
          <w:rFonts w:ascii="Arial" w:hAnsi="Arial" w:cs="Arial"/>
        </w:rPr>
        <w:t>practice</w:t>
      </w:r>
      <w:r w:rsidRPr="00C65536">
        <w:rPr>
          <w:rFonts w:ascii="Arial" w:hAnsi="Arial" w:cs="Arial"/>
        </w:rPr>
        <w:t xml:space="preserve"> by the programme participant themselves, their peers and students.</w:t>
      </w:r>
    </w:p>
    <w:p w14:paraId="31456EE3" w14:textId="77777777" w:rsidR="005B59C1" w:rsidRDefault="005B59C1" w:rsidP="00455F5E">
      <w:pPr>
        <w:rPr>
          <w:rFonts w:ascii="Arial" w:hAnsi="Arial" w:cs="Arial"/>
        </w:rPr>
      </w:pPr>
    </w:p>
    <w:p w14:paraId="4FBBD4FA" w14:textId="3E063389" w:rsidR="005B59C1" w:rsidRDefault="005B59C1" w:rsidP="00455F5E">
      <w:pPr>
        <w:rPr>
          <w:rFonts w:ascii="Arial" w:hAnsi="Arial" w:cs="Arial"/>
        </w:rPr>
      </w:pPr>
      <w:r>
        <w:rPr>
          <w:rFonts w:ascii="Arial" w:hAnsi="Arial" w:cs="Arial"/>
        </w:rPr>
        <w:t xml:space="preserve">The assessment process also examines the evidence for recognition as a Fellow (for PgC) or Associate Fellow (for 20 credit module).  This assessment is also done holistically but against the UK Professional Standards Framework.   </w:t>
      </w:r>
    </w:p>
    <w:p w14:paraId="50F185EC" w14:textId="77777777" w:rsidR="00264E8F" w:rsidRDefault="00264E8F" w:rsidP="00455F5E">
      <w:pPr>
        <w:rPr>
          <w:rFonts w:ascii="Arial" w:hAnsi="Arial" w:cs="Arial"/>
        </w:rPr>
      </w:pPr>
    </w:p>
    <w:p w14:paraId="5CAB7D8F" w14:textId="77777777" w:rsidR="00264E8F" w:rsidRDefault="00264E8F" w:rsidP="00455F5E">
      <w:pPr>
        <w:rPr>
          <w:rFonts w:ascii="Arial" w:hAnsi="Arial" w:cs="Arial"/>
        </w:rPr>
      </w:pPr>
    </w:p>
    <w:p w14:paraId="39FCB416" w14:textId="42B972E5" w:rsidR="00455F5E" w:rsidRPr="00264E8F" w:rsidRDefault="00264E8F" w:rsidP="00264E8F">
      <w:pPr>
        <w:rPr>
          <w:rFonts w:ascii="Arial" w:hAnsi="Arial" w:cs="Arial"/>
          <w:b/>
          <w:bCs/>
        </w:rPr>
      </w:pPr>
      <w:r w:rsidRPr="00264E8F">
        <w:rPr>
          <w:rFonts w:ascii="Arial" w:hAnsi="Arial" w:cs="Arial"/>
          <w:b/>
        </w:rPr>
        <w:lastRenderedPageBreak/>
        <w:t>1.5</w:t>
      </w:r>
      <w:r w:rsidRPr="00264E8F">
        <w:rPr>
          <w:rFonts w:ascii="Arial" w:hAnsi="Arial" w:cs="Arial"/>
          <w:b/>
        </w:rPr>
        <w:tab/>
      </w:r>
      <w:r w:rsidR="005B59C1">
        <w:rPr>
          <w:rFonts w:ascii="Arial" w:hAnsi="Arial" w:cs="Arial"/>
          <w:b/>
        </w:rPr>
        <w:t>Cardiff Met s</w:t>
      </w:r>
      <w:r w:rsidRPr="00264E8F">
        <w:rPr>
          <w:rFonts w:ascii="Arial" w:hAnsi="Arial" w:cs="Arial"/>
          <w:b/>
        </w:rPr>
        <w:t>trategic objectives</w:t>
      </w:r>
    </w:p>
    <w:p w14:paraId="2E95815E" w14:textId="77777777" w:rsidR="00455F5E" w:rsidRPr="00C65536" w:rsidRDefault="00455F5E" w:rsidP="00455F5E">
      <w:pPr>
        <w:rPr>
          <w:rFonts w:ascii="Arial" w:hAnsi="Arial" w:cs="Arial"/>
          <w:b/>
          <w:bCs/>
        </w:rPr>
      </w:pPr>
    </w:p>
    <w:p w14:paraId="3890B0AA" w14:textId="77777777" w:rsidR="00455F5E" w:rsidRPr="00C65536" w:rsidRDefault="00455F5E" w:rsidP="00455F5E">
      <w:pPr>
        <w:rPr>
          <w:rFonts w:ascii="Arial" w:hAnsi="Arial" w:cs="Arial"/>
        </w:rPr>
      </w:pPr>
      <w:r w:rsidRPr="00C65536">
        <w:rPr>
          <w:rFonts w:ascii="Arial" w:hAnsi="Arial" w:cs="Arial"/>
        </w:rPr>
        <w:t>It is expected that participants will undertake research that is relevant to themselves, the programme and School within which they are teaching, and the university itself, thus blending individual professional development with the ongoing development of the strategic aims of the university.</w:t>
      </w:r>
    </w:p>
    <w:p w14:paraId="21D64878" w14:textId="77777777" w:rsidR="00455F5E" w:rsidRPr="00C65536" w:rsidRDefault="00455F5E" w:rsidP="00455F5E">
      <w:pPr>
        <w:rPr>
          <w:rFonts w:ascii="Arial" w:hAnsi="Arial" w:cs="Arial"/>
        </w:rPr>
      </w:pPr>
    </w:p>
    <w:p w14:paraId="34A6EDD9" w14:textId="77777777" w:rsidR="00455F5E" w:rsidRDefault="00455F5E" w:rsidP="00455F5E">
      <w:pPr>
        <w:rPr>
          <w:rFonts w:ascii="Arial" w:hAnsi="Arial" w:cs="Arial"/>
        </w:rPr>
      </w:pPr>
      <w:r w:rsidRPr="00C65536">
        <w:rPr>
          <w:rFonts w:ascii="Arial" w:hAnsi="Arial" w:cs="Arial"/>
        </w:rPr>
        <w:t xml:space="preserve">It is expected that the programme will facilitate the discussion, integration, evaluation and further development of </w:t>
      </w:r>
      <w:r w:rsidR="000D7720">
        <w:rPr>
          <w:rFonts w:ascii="Arial" w:hAnsi="Arial" w:cs="Arial"/>
        </w:rPr>
        <w:t xml:space="preserve">Cardiff Met’s </w:t>
      </w:r>
      <w:r w:rsidRPr="00C65536">
        <w:rPr>
          <w:rFonts w:ascii="Arial" w:hAnsi="Arial" w:cs="Arial"/>
        </w:rPr>
        <w:t xml:space="preserve">strategic aims, provide a greater pedagogic focus throughout the university, and enhance pedagogic research.   </w:t>
      </w:r>
    </w:p>
    <w:p w14:paraId="02FF77E6" w14:textId="77777777" w:rsidR="00264E8F" w:rsidRDefault="00264E8F" w:rsidP="00455F5E">
      <w:pPr>
        <w:rPr>
          <w:rFonts w:ascii="Arial" w:hAnsi="Arial" w:cs="Arial"/>
        </w:rPr>
      </w:pPr>
    </w:p>
    <w:p w14:paraId="1DA772C5" w14:textId="77777777" w:rsidR="00264E8F" w:rsidRDefault="00264E8F" w:rsidP="00455F5E">
      <w:pPr>
        <w:rPr>
          <w:rFonts w:ascii="Arial" w:hAnsi="Arial" w:cs="Arial"/>
        </w:rPr>
      </w:pPr>
    </w:p>
    <w:p w14:paraId="5DA9D317" w14:textId="27018334" w:rsidR="00455F5E" w:rsidRPr="00264E8F" w:rsidRDefault="00264E8F" w:rsidP="00264E8F">
      <w:pPr>
        <w:rPr>
          <w:rFonts w:ascii="Arial" w:hAnsi="Arial" w:cs="Arial"/>
          <w:b/>
          <w:bCs/>
        </w:rPr>
      </w:pPr>
      <w:r w:rsidRPr="00264E8F">
        <w:rPr>
          <w:rFonts w:ascii="Arial" w:hAnsi="Arial" w:cs="Arial"/>
          <w:b/>
        </w:rPr>
        <w:t>1.</w:t>
      </w:r>
      <w:r w:rsidR="005B59C1">
        <w:rPr>
          <w:rFonts w:ascii="Arial" w:hAnsi="Arial" w:cs="Arial"/>
          <w:b/>
        </w:rPr>
        <w:t>6</w:t>
      </w:r>
      <w:r w:rsidRPr="00264E8F">
        <w:rPr>
          <w:rFonts w:ascii="Arial" w:hAnsi="Arial" w:cs="Arial"/>
          <w:b/>
        </w:rPr>
        <w:tab/>
      </w:r>
      <w:bookmarkStart w:id="5" w:name="Programme_team"/>
      <w:r w:rsidR="00455F5E" w:rsidRPr="00264E8F">
        <w:rPr>
          <w:rFonts w:ascii="Arial" w:hAnsi="Arial" w:cs="Arial"/>
          <w:b/>
          <w:bCs/>
        </w:rPr>
        <w:t>Programme team</w:t>
      </w:r>
      <w:bookmarkEnd w:id="5"/>
    </w:p>
    <w:p w14:paraId="5713EF5F" w14:textId="77777777" w:rsidR="00455F5E" w:rsidRPr="00C65536" w:rsidRDefault="00455F5E" w:rsidP="00455F5E">
      <w:pPr>
        <w:pStyle w:val="BodyText"/>
        <w:rPr>
          <w:rFonts w:ascii="Arial" w:hAnsi="Arial" w:cs="Arial"/>
          <w:sz w:val="24"/>
        </w:rPr>
      </w:pPr>
    </w:p>
    <w:p w14:paraId="32D2FD6F" w14:textId="0829B155" w:rsidR="00455F5E" w:rsidRDefault="00455F5E" w:rsidP="00455F5E">
      <w:pPr>
        <w:pStyle w:val="BodyText"/>
        <w:rPr>
          <w:rFonts w:ascii="Arial" w:hAnsi="Arial" w:cs="Arial"/>
          <w:sz w:val="24"/>
        </w:rPr>
      </w:pPr>
      <w:r w:rsidRPr="00C65536">
        <w:rPr>
          <w:rFonts w:ascii="Arial" w:hAnsi="Arial" w:cs="Arial"/>
          <w:sz w:val="24"/>
        </w:rPr>
        <w:t>The programme will be run by the Programme Director, and supported by staff from the Learning and Teaching Development Unit, and the Teachin</w:t>
      </w:r>
      <w:r w:rsidR="00F42A3D">
        <w:rPr>
          <w:rFonts w:ascii="Arial" w:hAnsi="Arial" w:cs="Arial"/>
          <w:sz w:val="24"/>
        </w:rPr>
        <w:t xml:space="preserve">g Advisers appointed from each </w:t>
      </w:r>
      <w:r w:rsidR="0058449D">
        <w:rPr>
          <w:rFonts w:ascii="Arial" w:hAnsi="Arial" w:cs="Arial"/>
          <w:sz w:val="24"/>
        </w:rPr>
        <w:t>S</w:t>
      </w:r>
      <w:r w:rsidRPr="00C65536">
        <w:rPr>
          <w:rFonts w:ascii="Arial" w:hAnsi="Arial" w:cs="Arial"/>
          <w:sz w:val="24"/>
        </w:rPr>
        <w:t>chool</w:t>
      </w:r>
      <w:r w:rsidR="0058449D">
        <w:rPr>
          <w:rFonts w:ascii="Arial" w:hAnsi="Arial" w:cs="Arial"/>
          <w:sz w:val="24"/>
        </w:rPr>
        <w:t xml:space="preserve"> or U</w:t>
      </w:r>
      <w:r w:rsidR="00F42A3D">
        <w:rPr>
          <w:rFonts w:ascii="Arial" w:hAnsi="Arial" w:cs="Arial"/>
          <w:sz w:val="24"/>
        </w:rPr>
        <w:t>nit</w:t>
      </w:r>
      <w:r w:rsidRPr="00C65536">
        <w:rPr>
          <w:rFonts w:ascii="Arial" w:hAnsi="Arial" w:cs="Arial"/>
          <w:sz w:val="24"/>
        </w:rPr>
        <w:t>.</w:t>
      </w:r>
    </w:p>
    <w:p w14:paraId="635150B5" w14:textId="77777777" w:rsidR="00264E8F" w:rsidRDefault="00264E8F" w:rsidP="00455F5E">
      <w:pPr>
        <w:pStyle w:val="BodyText"/>
        <w:rPr>
          <w:rFonts w:ascii="Arial" w:hAnsi="Arial" w:cs="Arial"/>
          <w:sz w:val="24"/>
        </w:rPr>
      </w:pPr>
    </w:p>
    <w:p w14:paraId="4192113C" w14:textId="77777777" w:rsidR="00264E8F" w:rsidRDefault="00264E8F" w:rsidP="00455F5E">
      <w:pPr>
        <w:pStyle w:val="BodyText"/>
        <w:rPr>
          <w:rFonts w:ascii="Arial" w:hAnsi="Arial" w:cs="Arial"/>
          <w:sz w:val="24"/>
        </w:rPr>
      </w:pPr>
    </w:p>
    <w:p w14:paraId="1BAC10B4" w14:textId="7BC7D389" w:rsidR="00455F5E" w:rsidRPr="00C65536" w:rsidRDefault="00264E8F" w:rsidP="00264E8F">
      <w:pPr>
        <w:pStyle w:val="BodyText"/>
        <w:rPr>
          <w:rFonts w:ascii="Arial" w:hAnsi="Arial" w:cs="Arial"/>
          <w:b/>
          <w:bCs/>
          <w:sz w:val="24"/>
        </w:rPr>
      </w:pPr>
      <w:r>
        <w:rPr>
          <w:rFonts w:ascii="Arial" w:hAnsi="Arial" w:cs="Arial"/>
          <w:b/>
          <w:sz w:val="24"/>
        </w:rPr>
        <w:t>1.</w:t>
      </w:r>
      <w:r w:rsidR="005B59C1">
        <w:rPr>
          <w:rFonts w:ascii="Arial" w:hAnsi="Arial" w:cs="Arial"/>
          <w:b/>
          <w:sz w:val="24"/>
        </w:rPr>
        <w:t>7</w:t>
      </w:r>
      <w:r>
        <w:rPr>
          <w:rFonts w:ascii="Arial" w:hAnsi="Arial" w:cs="Arial"/>
          <w:b/>
          <w:sz w:val="24"/>
        </w:rPr>
        <w:tab/>
      </w:r>
      <w:bookmarkStart w:id="6" w:name="Teaching_advisers"/>
      <w:r w:rsidR="00455F5E" w:rsidRPr="00C65536">
        <w:rPr>
          <w:rFonts w:ascii="Arial" w:hAnsi="Arial" w:cs="Arial"/>
          <w:b/>
          <w:bCs/>
          <w:sz w:val="24"/>
        </w:rPr>
        <w:t>Teaching advisers</w:t>
      </w:r>
      <w:bookmarkEnd w:id="6"/>
    </w:p>
    <w:p w14:paraId="33097E11" w14:textId="77777777" w:rsidR="00455F5E" w:rsidRPr="00C65536" w:rsidRDefault="00455F5E" w:rsidP="00455F5E">
      <w:pPr>
        <w:pStyle w:val="BodyText"/>
        <w:rPr>
          <w:rFonts w:ascii="Arial" w:hAnsi="Arial" w:cs="Arial"/>
          <w:b/>
          <w:bCs/>
        </w:rPr>
      </w:pPr>
    </w:p>
    <w:p w14:paraId="0E362041" w14:textId="0AAF019E" w:rsidR="00455F5E" w:rsidRPr="00C65536" w:rsidRDefault="00F42A3D"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 xml:space="preserve">articipants will </w:t>
      </w:r>
      <w:r>
        <w:rPr>
          <w:rFonts w:ascii="Arial" w:hAnsi="Arial" w:cs="Arial"/>
          <w:sz w:val="24"/>
        </w:rPr>
        <w:t xml:space="preserve">be </w:t>
      </w:r>
      <w:r w:rsidR="00455F5E" w:rsidRPr="00C65536">
        <w:rPr>
          <w:rFonts w:ascii="Arial" w:hAnsi="Arial" w:cs="Arial"/>
          <w:sz w:val="24"/>
        </w:rPr>
        <w:t>allocated a teaching adviser, usually from within their discipline</w:t>
      </w:r>
      <w:r>
        <w:rPr>
          <w:rFonts w:ascii="Arial" w:hAnsi="Arial" w:cs="Arial"/>
          <w:sz w:val="24"/>
        </w:rPr>
        <w:t>, and usually by their D</w:t>
      </w:r>
      <w:r w:rsidR="005B59C1">
        <w:rPr>
          <w:rFonts w:ascii="Arial" w:hAnsi="Arial" w:cs="Arial"/>
          <w:sz w:val="24"/>
        </w:rPr>
        <w:t xml:space="preserve">eputy Dean.  </w:t>
      </w:r>
      <w:r w:rsidR="00455F5E" w:rsidRPr="00C65536">
        <w:rPr>
          <w:rFonts w:ascii="Arial" w:hAnsi="Arial" w:cs="Arial"/>
          <w:sz w:val="24"/>
        </w:rPr>
        <w:t>Teaching advisers will be established and experienced staff who will support the participant throughout the process.  Teaching advisers also undertake peer review of the participant, and will participate in the assessment of portfolios.</w:t>
      </w:r>
      <w:r w:rsidR="00D20E4B">
        <w:rPr>
          <w:rFonts w:ascii="Arial" w:hAnsi="Arial" w:cs="Arial"/>
          <w:sz w:val="24"/>
        </w:rPr>
        <w:t xml:space="preserve">  They will be Fellows of the Higher Education Academy or willing to apply via the individual route for recognition as Fellow</w:t>
      </w:r>
      <w:r w:rsidR="005B59C1">
        <w:rPr>
          <w:rFonts w:ascii="Arial" w:hAnsi="Arial" w:cs="Arial"/>
          <w:sz w:val="24"/>
        </w:rPr>
        <w:t>, and will be conversant with the UK Professional Standards Framework</w:t>
      </w:r>
      <w:r w:rsidR="00D20E4B">
        <w:rPr>
          <w:rFonts w:ascii="Arial" w:hAnsi="Arial" w:cs="Arial"/>
          <w:sz w:val="24"/>
        </w:rPr>
        <w:t xml:space="preserve">.  </w:t>
      </w:r>
      <w:r w:rsidR="00455F5E" w:rsidRPr="00C65536">
        <w:rPr>
          <w:rFonts w:ascii="Arial" w:hAnsi="Arial" w:cs="Arial"/>
          <w:sz w:val="24"/>
        </w:rPr>
        <w:t xml:space="preserve">  </w:t>
      </w:r>
    </w:p>
    <w:p w14:paraId="4D801B6E" w14:textId="77777777" w:rsidR="00455F5E" w:rsidRDefault="00455F5E" w:rsidP="00455F5E">
      <w:pPr>
        <w:pStyle w:val="BodyText"/>
        <w:rPr>
          <w:rFonts w:ascii="Arial" w:hAnsi="Arial" w:cs="Arial"/>
          <w:sz w:val="24"/>
        </w:rPr>
      </w:pPr>
    </w:p>
    <w:p w14:paraId="46A91F2E" w14:textId="77777777" w:rsidR="00D970BF" w:rsidRDefault="00D71EFE" w:rsidP="00D970BF">
      <w:pPr>
        <w:pStyle w:val="BodyText"/>
        <w:rPr>
          <w:rFonts w:ascii="Arial" w:hAnsi="Arial" w:cs="Arial"/>
          <w:sz w:val="24"/>
        </w:rPr>
      </w:pPr>
      <w:r>
        <w:rPr>
          <w:rFonts w:ascii="Arial" w:hAnsi="Arial" w:cs="Arial"/>
          <w:sz w:val="24"/>
        </w:rPr>
        <w:t>Participants</w:t>
      </w:r>
      <w:r w:rsidR="00D970BF">
        <w:rPr>
          <w:rFonts w:ascii="Arial" w:hAnsi="Arial" w:cs="Arial"/>
          <w:sz w:val="24"/>
        </w:rPr>
        <w:t xml:space="preserve"> are able to access the same peripheral support as any </w:t>
      </w:r>
      <w:r w:rsidR="00264E8F">
        <w:rPr>
          <w:rFonts w:ascii="Arial" w:hAnsi="Arial" w:cs="Arial"/>
          <w:sz w:val="24"/>
        </w:rPr>
        <w:t xml:space="preserve">other </w:t>
      </w:r>
      <w:r w:rsidR="00D970BF">
        <w:rPr>
          <w:rFonts w:ascii="Arial" w:hAnsi="Arial" w:cs="Arial"/>
          <w:sz w:val="24"/>
        </w:rPr>
        <w:t>student, e.g. disability services, academic support etc.</w:t>
      </w:r>
    </w:p>
    <w:p w14:paraId="611E07D8" w14:textId="77777777" w:rsidR="00264E8F" w:rsidRDefault="00264E8F" w:rsidP="00D970BF">
      <w:pPr>
        <w:pStyle w:val="BodyText"/>
        <w:rPr>
          <w:rFonts w:ascii="Arial" w:hAnsi="Arial" w:cs="Arial"/>
          <w:sz w:val="24"/>
        </w:rPr>
      </w:pPr>
    </w:p>
    <w:p w14:paraId="581FC508" w14:textId="77777777" w:rsidR="00264E8F" w:rsidRDefault="00264E8F" w:rsidP="00D970BF">
      <w:pPr>
        <w:pStyle w:val="BodyText"/>
        <w:rPr>
          <w:rFonts w:ascii="Arial" w:hAnsi="Arial" w:cs="Arial"/>
          <w:sz w:val="24"/>
        </w:rPr>
      </w:pPr>
    </w:p>
    <w:p w14:paraId="55D69C65" w14:textId="128937B1" w:rsidR="00455F5E" w:rsidRPr="00C65536" w:rsidRDefault="00264E8F" w:rsidP="00264E8F">
      <w:pPr>
        <w:pStyle w:val="BodyText"/>
        <w:rPr>
          <w:rFonts w:ascii="Arial" w:hAnsi="Arial" w:cs="Arial"/>
          <w:b/>
          <w:bCs/>
          <w:sz w:val="24"/>
        </w:rPr>
      </w:pPr>
      <w:r>
        <w:rPr>
          <w:rFonts w:ascii="Arial" w:hAnsi="Arial" w:cs="Arial"/>
          <w:b/>
          <w:sz w:val="24"/>
        </w:rPr>
        <w:t>1.</w:t>
      </w:r>
      <w:r w:rsidR="00AA165D">
        <w:rPr>
          <w:rFonts w:ascii="Arial" w:hAnsi="Arial" w:cs="Arial"/>
          <w:b/>
          <w:sz w:val="24"/>
        </w:rPr>
        <w:t>8</w:t>
      </w:r>
      <w:r>
        <w:rPr>
          <w:rFonts w:ascii="Arial" w:hAnsi="Arial" w:cs="Arial"/>
          <w:b/>
          <w:sz w:val="24"/>
        </w:rPr>
        <w:tab/>
      </w:r>
      <w:bookmarkStart w:id="7" w:name="Further_information"/>
      <w:r w:rsidR="00455F5E" w:rsidRPr="00C65536">
        <w:rPr>
          <w:rFonts w:ascii="Arial" w:hAnsi="Arial" w:cs="Arial"/>
          <w:b/>
          <w:bCs/>
          <w:sz w:val="24"/>
        </w:rPr>
        <w:t>Further information</w:t>
      </w:r>
      <w:bookmarkEnd w:id="7"/>
    </w:p>
    <w:p w14:paraId="253ABC63" w14:textId="77777777" w:rsidR="00455F5E" w:rsidRPr="00C65536" w:rsidRDefault="00455F5E" w:rsidP="00455F5E">
      <w:pPr>
        <w:pStyle w:val="BodyText"/>
        <w:rPr>
          <w:rFonts w:ascii="Arial" w:hAnsi="Arial" w:cs="Arial"/>
          <w:b/>
          <w:bCs/>
          <w:sz w:val="24"/>
        </w:rPr>
      </w:pPr>
    </w:p>
    <w:p w14:paraId="5959F8CE" w14:textId="352A36CD" w:rsidR="00455F5E" w:rsidRPr="00C65536" w:rsidRDefault="00D20E4B" w:rsidP="00455F5E">
      <w:pPr>
        <w:pStyle w:val="BodyText"/>
        <w:rPr>
          <w:rFonts w:ascii="Arial" w:hAnsi="Arial" w:cs="Arial"/>
          <w:sz w:val="24"/>
        </w:rPr>
      </w:pPr>
      <w:r>
        <w:rPr>
          <w:rFonts w:ascii="Arial" w:hAnsi="Arial" w:cs="Arial"/>
          <w:sz w:val="24"/>
        </w:rPr>
        <w:t>The programme handbook, workshop timetable and dates for the coming academic year</w:t>
      </w:r>
      <w:r w:rsidR="00455F5E" w:rsidRPr="00C65536">
        <w:rPr>
          <w:rFonts w:ascii="Arial" w:hAnsi="Arial" w:cs="Arial"/>
          <w:sz w:val="24"/>
        </w:rPr>
        <w:t xml:space="preserve"> are posted on the </w:t>
      </w:r>
      <w:r w:rsidR="000D7720">
        <w:rPr>
          <w:rFonts w:ascii="Arial" w:hAnsi="Arial" w:cs="Arial"/>
          <w:sz w:val="24"/>
        </w:rPr>
        <w:t>Cardiff Metropolitan University</w:t>
      </w:r>
      <w:r w:rsidR="00455F5E" w:rsidRPr="00C65536">
        <w:rPr>
          <w:rFonts w:ascii="Arial" w:hAnsi="Arial" w:cs="Arial"/>
          <w:sz w:val="24"/>
        </w:rPr>
        <w:t xml:space="preserve"> </w:t>
      </w:r>
      <w:r>
        <w:rPr>
          <w:rFonts w:ascii="Arial" w:hAnsi="Arial" w:cs="Arial"/>
          <w:sz w:val="24"/>
        </w:rPr>
        <w:t>PgC T</w:t>
      </w:r>
      <w:r w:rsidR="00455F5E" w:rsidRPr="00C65536">
        <w:rPr>
          <w:rFonts w:ascii="Arial" w:hAnsi="Arial" w:cs="Arial"/>
          <w:sz w:val="24"/>
        </w:rPr>
        <w:t xml:space="preserve">HE website, </w:t>
      </w:r>
      <w:r w:rsidR="00AA165D">
        <w:rPr>
          <w:rFonts w:ascii="Arial" w:hAnsi="Arial" w:cs="Arial"/>
          <w:sz w:val="24"/>
        </w:rPr>
        <w:t xml:space="preserve"> </w:t>
      </w:r>
      <w:r w:rsidR="00AA165D" w:rsidRPr="00AA165D">
        <w:rPr>
          <w:rFonts w:ascii="Arial" w:hAnsi="Arial" w:cs="Arial"/>
          <w:sz w:val="24"/>
        </w:rPr>
        <w:t>http://www.cardiffmet.ac.uk/about/ltdu/Pages/PgCTHE-matrix.aspx</w:t>
      </w:r>
    </w:p>
    <w:p w14:paraId="6BAAE4AE" w14:textId="77777777" w:rsidR="00455F5E" w:rsidRDefault="00455F5E" w:rsidP="00455F5E">
      <w:pPr>
        <w:pStyle w:val="BodyText"/>
        <w:rPr>
          <w:rFonts w:ascii="Arial" w:hAnsi="Arial" w:cs="Arial"/>
          <w:sz w:val="24"/>
        </w:rPr>
      </w:pPr>
    </w:p>
    <w:p w14:paraId="1613CBFE" w14:textId="77777777" w:rsidR="00455F5E" w:rsidRPr="00C65536" w:rsidRDefault="00D20E4B" w:rsidP="00455F5E">
      <w:pPr>
        <w:pStyle w:val="BodyText"/>
        <w:rPr>
          <w:rFonts w:ascii="Arial" w:hAnsi="Arial" w:cs="Arial"/>
          <w:sz w:val="24"/>
        </w:rPr>
      </w:pPr>
      <w:r>
        <w:rPr>
          <w:rFonts w:ascii="Arial" w:hAnsi="Arial" w:cs="Arial"/>
          <w:sz w:val="24"/>
        </w:rPr>
        <w:t>To express interest in</w:t>
      </w:r>
      <w:r w:rsidR="004A15C8">
        <w:rPr>
          <w:rFonts w:ascii="Arial" w:hAnsi="Arial" w:cs="Arial"/>
          <w:sz w:val="24"/>
        </w:rPr>
        <w:t xml:space="preserve"> joining</w:t>
      </w:r>
      <w:r>
        <w:rPr>
          <w:rFonts w:ascii="Arial" w:hAnsi="Arial" w:cs="Arial"/>
          <w:sz w:val="24"/>
        </w:rPr>
        <w:t xml:space="preserve"> the next cohort, please email </w:t>
      </w:r>
      <w:r w:rsidR="00D71EFE">
        <w:rPr>
          <w:rFonts w:ascii="Arial" w:hAnsi="Arial" w:cs="Arial"/>
          <w:sz w:val="24"/>
        </w:rPr>
        <w:t xml:space="preserve">Dr </w:t>
      </w:r>
      <w:r>
        <w:rPr>
          <w:rFonts w:ascii="Arial" w:hAnsi="Arial" w:cs="Arial"/>
          <w:sz w:val="24"/>
        </w:rPr>
        <w:t xml:space="preserve">Sue Tangney.  </w:t>
      </w:r>
      <w:r w:rsidR="00455F5E" w:rsidRPr="00C65536">
        <w:rPr>
          <w:rFonts w:ascii="Arial" w:hAnsi="Arial" w:cs="Arial"/>
          <w:sz w:val="24"/>
        </w:rPr>
        <w:t>Further information can be obtained from Sue Tangney</w:t>
      </w:r>
      <w:r w:rsidR="00C65536" w:rsidRPr="00C65536">
        <w:rPr>
          <w:rFonts w:ascii="Arial" w:hAnsi="Arial" w:cs="Arial"/>
          <w:sz w:val="24"/>
        </w:rPr>
        <w:t xml:space="preserve"> or Ruth Matheson</w:t>
      </w:r>
      <w:r w:rsidR="00455F5E" w:rsidRPr="00C65536">
        <w:rPr>
          <w:rFonts w:ascii="Arial" w:hAnsi="Arial" w:cs="Arial"/>
          <w:sz w:val="24"/>
        </w:rPr>
        <w:t xml:space="preserve">, Learning and Teaching Development Unit, ext </w:t>
      </w:r>
      <w:r w:rsidR="00264E8F">
        <w:rPr>
          <w:rFonts w:ascii="Arial" w:hAnsi="Arial" w:cs="Arial"/>
          <w:sz w:val="24"/>
        </w:rPr>
        <w:t>5739</w:t>
      </w:r>
      <w:r w:rsidR="00C65536" w:rsidRPr="00C65536">
        <w:rPr>
          <w:rFonts w:ascii="Arial" w:hAnsi="Arial" w:cs="Arial"/>
          <w:sz w:val="24"/>
        </w:rPr>
        <w:t xml:space="preserve">/ </w:t>
      </w:r>
      <w:r w:rsidR="00264E8F">
        <w:rPr>
          <w:rFonts w:ascii="Arial" w:hAnsi="Arial" w:cs="Arial"/>
          <w:sz w:val="24"/>
        </w:rPr>
        <w:t>5730</w:t>
      </w:r>
      <w:r w:rsidR="00C65536" w:rsidRPr="00C65536">
        <w:rPr>
          <w:rFonts w:ascii="Arial" w:hAnsi="Arial" w:cs="Arial"/>
          <w:sz w:val="24"/>
        </w:rPr>
        <w:t xml:space="preserve"> respectively</w:t>
      </w:r>
      <w:r w:rsidR="00455F5E" w:rsidRPr="00C65536">
        <w:rPr>
          <w:rFonts w:ascii="Arial" w:hAnsi="Arial" w:cs="Arial"/>
          <w:sz w:val="24"/>
        </w:rPr>
        <w:t>.</w:t>
      </w:r>
    </w:p>
    <w:p w14:paraId="10858E97" w14:textId="77777777" w:rsidR="00455F5E" w:rsidRDefault="00455F5E" w:rsidP="00455F5E">
      <w:pPr>
        <w:pStyle w:val="BodyText"/>
        <w:rPr>
          <w:rFonts w:ascii="Arial" w:hAnsi="Arial" w:cs="Arial"/>
          <w:b/>
          <w:bCs/>
          <w:sz w:val="32"/>
        </w:rPr>
      </w:pPr>
      <w:r w:rsidRPr="00C65536">
        <w:rPr>
          <w:rFonts w:ascii="Arial" w:hAnsi="Arial" w:cs="Arial"/>
          <w:b/>
          <w:bCs/>
          <w:sz w:val="32"/>
        </w:rPr>
        <w:br w:type="page"/>
      </w:r>
      <w:r w:rsidRPr="00C65536">
        <w:rPr>
          <w:rFonts w:ascii="Arial" w:hAnsi="Arial" w:cs="Arial"/>
          <w:b/>
          <w:bCs/>
          <w:sz w:val="32"/>
        </w:rPr>
        <w:lastRenderedPageBreak/>
        <w:t>Section 2:</w:t>
      </w:r>
      <w:r w:rsidRPr="00C65536">
        <w:rPr>
          <w:rFonts w:ascii="Arial" w:hAnsi="Arial" w:cs="Arial"/>
          <w:b/>
          <w:bCs/>
          <w:sz w:val="32"/>
        </w:rPr>
        <w:tab/>
        <w:t>Programme</w:t>
      </w:r>
      <w:r w:rsidR="00264E8F">
        <w:rPr>
          <w:rFonts w:ascii="Arial" w:hAnsi="Arial" w:cs="Arial"/>
          <w:b/>
          <w:bCs/>
          <w:sz w:val="32"/>
        </w:rPr>
        <w:t xml:space="preserve"> and module content</w:t>
      </w:r>
    </w:p>
    <w:p w14:paraId="6EBBFCFC" w14:textId="77777777" w:rsidR="00264E8F" w:rsidRPr="00C65536" w:rsidRDefault="00264E8F" w:rsidP="00455F5E">
      <w:pPr>
        <w:pStyle w:val="BodyText"/>
        <w:rPr>
          <w:rFonts w:ascii="Arial" w:hAnsi="Arial" w:cs="Arial"/>
          <w:b/>
          <w:bCs/>
          <w:sz w:val="24"/>
        </w:rPr>
      </w:pPr>
    </w:p>
    <w:p w14:paraId="3CE55059" w14:textId="77777777" w:rsidR="00455F5E" w:rsidRPr="00C65536" w:rsidRDefault="00455F5E" w:rsidP="00455F5E">
      <w:pPr>
        <w:pStyle w:val="BodyText"/>
        <w:rPr>
          <w:rFonts w:ascii="Arial" w:hAnsi="Arial" w:cs="Arial"/>
          <w:b/>
          <w:bCs/>
          <w:sz w:val="24"/>
        </w:rPr>
      </w:pPr>
    </w:p>
    <w:p w14:paraId="44484976" w14:textId="77777777" w:rsidR="00455F5E" w:rsidRPr="00C65536" w:rsidRDefault="00264E8F" w:rsidP="00455F5E">
      <w:pPr>
        <w:pStyle w:val="BodyText"/>
        <w:numPr>
          <w:ilvl w:val="1"/>
          <w:numId w:val="7"/>
        </w:numPr>
        <w:rPr>
          <w:rFonts w:ascii="Arial" w:hAnsi="Arial" w:cs="Arial"/>
          <w:b/>
          <w:bCs/>
          <w:sz w:val="24"/>
        </w:rPr>
      </w:pPr>
      <w:bookmarkStart w:id="8" w:name="Programme_aims"/>
      <w:bookmarkStart w:id="9" w:name="aims_of_matrix"/>
      <w:r>
        <w:rPr>
          <w:rFonts w:ascii="Arial" w:hAnsi="Arial" w:cs="Arial"/>
          <w:b/>
          <w:bCs/>
          <w:sz w:val="24"/>
        </w:rPr>
        <w:t>Aims of the matrix</w:t>
      </w:r>
      <w:bookmarkEnd w:id="8"/>
      <w:bookmarkEnd w:id="9"/>
    </w:p>
    <w:p w14:paraId="2437199F" w14:textId="77777777" w:rsidR="00455F5E" w:rsidRPr="00C65536" w:rsidRDefault="00455F5E" w:rsidP="00455F5E">
      <w:pPr>
        <w:rPr>
          <w:rFonts w:ascii="Arial" w:hAnsi="Arial" w:cs="Arial"/>
        </w:rPr>
      </w:pPr>
    </w:p>
    <w:p w14:paraId="70DEB5DC" w14:textId="2F852479" w:rsidR="00B72302" w:rsidRPr="00C65536" w:rsidRDefault="00455F5E" w:rsidP="00B72302">
      <w:pPr>
        <w:rPr>
          <w:rFonts w:ascii="Arial" w:hAnsi="Arial" w:cs="Arial"/>
        </w:rPr>
      </w:pPr>
      <w:r w:rsidRPr="00C65536">
        <w:rPr>
          <w:rFonts w:ascii="Arial" w:hAnsi="Arial" w:cs="Arial"/>
        </w:rPr>
        <w:t xml:space="preserve">The </w:t>
      </w:r>
      <w:r w:rsidR="00264E8F">
        <w:rPr>
          <w:rFonts w:ascii="Arial" w:hAnsi="Arial" w:cs="Arial"/>
        </w:rPr>
        <w:t>matrix</w:t>
      </w:r>
      <w:r w:rsidRPr="00C65536">
        <w:rPr>
          <w:rFonts w:ascii="Arial" w:hAnsi="Arial" w:cs="Arial"/>
        </w:rPr>
        <w:t xml:space="preserve"> </w:t>
      </w:r>
      <w:r w:rsidR="004972A9">
        <w:rPr>
          <w:rFonts w:ascii="Arial" w:hAnsi="Arial" w:cs="Arial"/>
        </w:rPr>
        <w:t xml:space="preserve">responds to the principles of </w:t>
      </w:r>
      <w:r w:rsidR="00AA165D">
        <w:rPr>
          <w:rFonts w:ascii="Arial" w:hAnsi="Arial" w:cs="Arial"/>
        </w:rPr>
        <w:t xml:space="preserve">the UK Professional Standards Framework and </w:t>
      </w:r>
      <w:r w:rsidRPr="00C65536">
        <w:rPr>
          <w:rFonts w:ascii="Arial" w:hAnsi="Arial" w:cs="Arial"/>
        </w:rPr>
        <w:t xml:space="preserve">aims to provide the </w:t>
      </w:r>
      <w:r w:rsidR="004972A9">
        <w:rPr>
          <w:rFonts w:ascii="Arial" w:hAnsi="Arial" w:cs="Arial"/>
        </w:rPr>
        <w:t>opportunity, model</w:t>
      </w:r>
      <w:r w:rsidRPr="00C65536">
        <w:rPr>
          <w:rFonts w:ascii="Arial" w:hAnsi="Arial" w:cs="Arial"/>
        </w:rPr>
        <w:t xml:space="preserve"> and resources for participants to </w:t>
      </w:r>
      <w:r w:rsidR="001F45A9">
        <w:rPr>
          <w:rFonts w:ascii="Arial" w:hAnsi="Arial" w:cs="Arial"/>
        </w:rPr>
        <w:t>examine and develop</w:t>
      </w:r>
      <w:r w:rsidRPr="00C65536">
        <w:rPr>
          <w:rFonts w:ascii="Arial" w:hAnsi="Arial" w:cs="Arial"/>
        </w:rPr>
        <w:t xml:space="preserve"> their own teaching practice and other associated activities that may impact on students’ experience of learning.  </w:t>
      </w:r>
      <w:r w:rsidR="00264E8F">
        <w:rPr>
          <w:rFonts w:ascii="Arial" w:hAnsi="Arial" w:cs="Arial"/>
        </w:rPr>
        <w:t xml:space="preserve">Participants are often </w:t>
      </w:r>
      <w:r w:rsidR="00264E8F" w:rsidRPr="00C65536">
        <w:rPr>
          <w:rFonts w:ascii="Arial" w:hAnsi="Arial" w:cs="Arial"/>
        </w:rPr>
        <w:t>new academic staff</w:t>
      </w:r>
      <w:r w:rsidR="00264E8F">
        <w:rPr>
          <w:rFonts w:ascii="Arial" w:hAnsi="Arial" w:cs="Arial"/>
        </w:rPr>
        <w:t>, but the matrix also attracts other academic staff, research students with teaching contracts, careers advisers, academic skills advisers, technical demonstrators, and library staff.</w:t>
      </w:r>
      <w:r w:rsidR="00B72302" w:rsidRPr="00B72302">
        <w:rPr>
          <w:rFonts w:ascii="Arial" w:hAnsi="Arial" w:cs="Arial"/>
        </w:rPr>
        <w:t xml:space="preserve"> </w:t>
      </w:r>
      <w:r w:rsidR="00B72302" w:rsidRPr="00C65536">
        <w:rPr>
          <w:rFonts w:ascii="Arial" w:hAnsi="Arial" w:cs="Arial"/>
        </w:rPr>
        <w:t xml:space="preserve">The </w:t>
      </w:r>
      <w:r w:rsidR="00B72302">
        <w:rPr>
          <w:rFonts w:ascii="Arial" w:hAnsi="Arial" w:cs="Arial"/>
        </w:rPr>
        <w:t>matrix</w:t>
      </w:r>
      <w:r w:rsidR="00B72302" w:rsidRPr="00C65536">
        <w:rPr>
          <w:rFonts w:ascii="Arial" w:hAnsi="Arial" w:cs="Arial"/>
        </w:rPr>
        <w:t xml:space="preserve"> ultimately aims to embed continuing professional development through reflective practice, to encourage and develop excellence in teaching, and to develop </w:t>
      </w:r>
      <w:r w:rsidR="00B72302">
        <w:rPr>
          <w:rFonts w:ascii="Arial" w:hAnsi="Arial" w:cs="Arial"/>
        </w:rPr>
        <w:t xml:space="preserve">practitioner-led research </w:t>
      </w:r>
      <w:r w:rsidR="00B72302" w:rsidRPr="00C65536">
        <w:rPr>
          <w:rFonts w:ascii="Arial" w:hAnsi="Arial" w:cs="Arial"/>
        </w:rPr>
        <w:t xml:space="preserve">across the university. </w:t>
      </w:r>
    </w:p>
    <w:p w14:paraId="2AF3B59B" w14:textId="77777777" w:rsidR="00264E8F" w:rsidRDefault="00264E8F" w:rsidP="00455F5E">
      <w:pPr>
        <w:rPr>
          <w:rFonts w:ascii="Arial" w:hAnsi="Arial" w:cs="Arial"/>
        </w:rPr>
      </w:pPr>
      <w:r>
        <w:rPr>
          <w:rFonts w:ascii="Arial" w:hAnsi="Arial" w:cs="Arial"/>
        </w:rPr>
        <w:t xml:space="preserve">  </w:t>
      </w:r>
    </w:p>
    <w:p w14:paraId="628AB860" w14:textId="77777777" w:rsidR="00264E8F" w:rsidRDefault="00264E8F" w:rsidP="00455F5E">
      <w:pPr>
        <w:rPr>
          <w:rFonts w:ascii="Arial" w:hAnsi="Arial" w:cs="Arial"/>
        </w:rPr>
      </w:pPr>
    </w:p>
    <w:p w14:paraId="7ED01622" w14:textId="77777777" w:rsidR="00B72302" w:rsidRDefault="00455F5E" w:rsidP="00455F5E">
      <w:pPr>
        <w:rPr>
          <w:rFonts w:ascii="Arial" w:hAnsi="Arial" w:cs="Arial"/>
        </w:rPr>
      </w:pPr>
      <w:r w:rsidRPr="00C65536">
        <w:rPr>
          <w:rFonts w:ascii="Arial" w:hAnsi="Arial" w:cs="Arial"/>
        </w:rPr>
        <w:t xml:space="preserve">Completion of the </w:t>
      </w:r>
      <w:r w:rsidR="00B72302">
        <w:rPr>
          <w:rFonts w:ascii="Arial" w:hAnsi="Arial" w:cs="Arial"/>
        </w:rPr>
        <w:t xml:space="preserve">respective elements </w:t>
      </w:r>
      <w:r w:rsidRPr="00C65536">
        <w:rPr>
          <w:rFonts w:ascii="Arial" w:hAnsi="Arial" w:cs="Arial"/>
        </w:rPr>
        <w:t xml:space="preserve">will enable participants to </w:t>
      </w:r>
      <w:r w:rsidR="00B72302">
        <w:rPr>
          <w:rFonts w:ascii="Arial" w:hAnsi="Arial" w:cs="Arial"/>
        </w:rPr>
        <w:t xml:space="preserve">gain recognition by the </w:t>
      </w:r>
      <w:r w:rsidRPr="00C65536">
        <w:rPr>
          <w:rFonts w:ascii="Arial" w:hAnsi="Arial" w:cs="Arial"/>
        </w:rPr>
        <w:t>Higher Education Academy</w:t>
      </w:r>
      <w:r w:rsidR="00B72302">
        <w:rPr>
          <w:rFonts w:ascii="Arial" w:hAnsi="Arial" w:cs="Arial"/>
        </w:rPr>
        <w:t xml:space="preserve"> as follows:</w:t>
      </w:r>
    </w:p>
    <w:p w14:paraId="0FEE1FB3" w14:textId="77777777" w:rsidR="00B72302" w:rsidRDefault="00B72302" w:rsidP="00455F5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701"/>
        <w:gridCol w:w="3402"/>
      </w:tblGrid>
      <w:tr w:rsidR="00B72302" w:rsidRPr="002A4EA6" w14:paraId="017ACDDA" w14:textId="77777777" w:rsidTr="002A4EA6">
        <w:tc>
          <w:tcPr>
            <w:tcW w:w="8505" w:type="dxa"/>
            <w:gridSpan w:val="3"/>
          </w:tcPr>
          <w:p w14:paraId="3D42C78E" w14:textId="77777777" w:rsidR="00B72302" w:rsidRPr="002A4EA6" w:rsidRDefault="00B72302" w:rsidP="002A4EA6">
            <w:pPr>
              <w:jc w:val="center"/>
              <w:rPr>
                <w:rFonts w:ascii="Arial" w:hAnsi="Arial" w:cs="Arial"/>
              </w:rPr>
            </w:pPr>
          </w:p>
          <w:p w14:paraId="45EE6EE6" w14:textId="77777777" w:rsidR="00B72302" w:rsidRPr="002A4EA6" w:rsidRDefault="00B72302" w:rsidP="002A4EA6">
            <w:pPr>
              <w:jc w:val="center"/>
              <w:rPr>
                <w:rFonts w:ascii="Arial" w:hAnsi="Arial" w:cs="Arial"/>
              </w:rPr>
            </w:pPr>
            <w:r w:rsidRPr="002A4EA6">
              <w:rPr>
                <w:rFonts w:ascii="Arial" w:hAnsi="Arial" w:cs="Arial"/>
              </w:rPr>
              <w:t>PgC – recognition as Fellow of the Higher Education Academy</w:t>
            </w:r>
          </w:p>
          <w:p w14:paraId="67213F00" w14:textId="77777777" w:rsidR="00B72302" w:rsidRPr="002A4EA6" w:rsidRDefault="00B72302" w:rsidP="002A4EA6">
            <w:pPr>
              <w:jc w:val="center"/>
              <w:rPr>
                <w:rFonts w:ascii="Arial" w:hAnsi="Arial" w:cs="Arial"/>
              </w:rPr>
            </w:pPr>
          </w:p>
        </w:tc>
      </w:tr>
      <w:tr w:rsidR="00B72302" w:rsidRPr="002A4EA6" w14:paraId="7ACDB06E" w14:textId="77777777" w:rsidTr="002A4EA6">
        <w:tc>
          <w:tcPr>
            <w:tcW w:w="3402" w:type="dxa"/>
          </w:tcPr>
          <w:p w14:paraId="5F37D86B" w14:textId="77777777" w:rsidR="00B72302" w:rsidRPr="002A4EA6" w:rsidRDefault="00B72302" w:rsidP="002A4EA6">
            <w:pPr>
              <w:jc w:val="center"/>
              <w:rPr>
                <w:rFonts w:ascii="Arial" w:hAnsi="Arial" w:cs="Arial"/>
              </w:rPr>
            </w:pPr>
          </w:p>
          <w:p w14:paraId="7C7671DC" w14:textId="77777777" w:rsidR="00B72302" w:rsidRPr="002A4EA6" w:rsidRDefault="00B72302" w:rsidP="002A4EA6">
            <w:pPr>
              <w:jc w:val="center"/>
              <w:rPr>
                <w:rFonts w:ascii="Arial" w:hAnsi="Arial" w:cs="Arial"/>
              </w:rPr>
            </w:pPr>
            <w:r w:rsidRPr="002A4EA6">
              <w:rPr>
                <w:rFonts w:ascii="Arial" w:hAnsi="Arial" w:cs="Arial"/>
              </w:rPr>
              <w:t xml:space="preserve">20 credit – recognition as Associate </w:t>
            </w:r>
            <w:r w:rsidR="001F2F3B">
              <w:rPr>
                <w:rFonts w:ascii="Arial" w:hAnsi="Arial" w:cs="Arial"/>
              </w:rPr>
              <w:t xml:space="preserve">Fellow </w:t>
            </w:r>
            <w:r w:rsidRPr="002A4EA6">
              <w:rPr>
                <w:rFonts w:ascii="Arial" w:hAnsi="Arial" w:cs="Arial"/>
              </w:rPr>
              <w:t>of the Higher Education Academy</w:t>
            </w:r>
          </w:p>
          <w:p w14:paraId="66FB0D4A" w14:textId="77777777" w:rsidR="00B72302" w:rsidRPr="002A4EA6" w:rsidRDefault="00B72302" w:rsidP="002A4EA6">
            <w:pPr>
              <w:jc w:val="center"/>
              <w:rPr>
                <w:rFonts w:ascii="Arial" w:hAnsi="Arial" w:cs="Arial"/>
              </w:rPr>
            </w:pPr>
          </w:p>
        </w:tc>
        <w:tc>
          <w:tcPr>
            <w:tcW w:w="1701" w:type="dxa"/>
          </w:tcPr>
          <w:p w14:paraId="4839C033" w14:textId="77777777" w:rsidR="00B72302" w:rsidRPr="002A4EA6" w:rsidRDefault="00B72302" w:rsidP="002A4EA6">
            <w:pPr>
              <w:jc w:val="center"/>
              <w:rPr>
                <w:rFonts w:ascii="Arial" w:hAnsi="Arial" w:cs="Arial"/>
              </w:rPr>
            </w:pPr>
          </w:p>
          <w:p w14:paraId="6A8F4914" w14:textId="77777777" w:rsidR="00B72302" w:rsidRPr="002A4EA6" w:rsidRDefault="00B72302" w:rsidP="002A4EA6">
            <w:pPr>
              <w:jc w:val="center"/>
              <w:rPr>
                <w:rFonts w:ascii="Arial" w:hAnsi="Arial" w:cs="Arial"/>
              </w:rPr>
            </w:pPr>
            <w:r w:rsidRPr="002A4EA6">
              <w:rPr>
                <w:rFonts w:ascii="Arial" w:hAnsi="Arial" w:cs="Arial"/>
              </w:rPr>
              <w:t xml:space="preserve">PLUS </w:t>
            </w:r>
          </w:p>
        </w:tc>
        <w:tc>
          <w:tcPr>
            <w:tcW w:w="3402" w:type="dxa"/>
          </w:tcPr>
          <w:p w14:paraId="15F37B54" w14:textId="77777777" w:rsidR="00B72302" w:rsidRPr="002A4EA6" w:rsidRDefault="00B72302" w:rsidP="002A4EA6">
            <w:pPr>
              <w:jc w:val="center"/>
              <w:rPr>
                <w:rFonts w:ascii="Arial" w:hAnsi="Arial" w:cs="Arial"/>
              </w:rPr>
            </w:pPr>
          </w:p>
          <w:p w14:paraId="38CF110B" w14:textId="77777777" w:rsidR="00B72302" w:rsidRPr="002A4EA6" w:rsidRDefault="00B72302" w:rsidP="002A4EA6">
            <w:pPr>
              <w:jc w:val="center"/>
              <w:rPr>
                <w:rFonts w:ascii="Arial" w:hAnsi="Arial" w:cs="Arial"/>
              </w:rPr>
            </w:pPr>
            <w:r w:rsidRPr="002A4EA6">
              <w:rPr>
                <w:rFonts w:ascii="Arial" w:hAnsi="Arial" w:cs="Arial"/>
              </w:rPr>
              <w:t>optional 40 credit – recognition as Fellow of the Higher Education Academy</w:t>
            </w:r>
          </w:p>
        </w:tc>
      </w:tr>
    </w:tbl>
    <w:p w14:paraId="3FF65935" w14:textId="77777777" w:rsidR="00B72302" w:rsidRDefault="00B72302" w:rsidP="00455F5E">
      <w:pPr>
        <w:rPr>
          <w:rFonts w:ascii="Arial" w:hAnsi="Arial" w:cs="Arial"/>
        </w:rPr>
      </w:pPr>
    </w:p>
    <w:p w14:paraId="68C919A6" w14:textId="77777777" w:rsidR="00B72302" w:rsidRDefault="00B72302" w:rsidP="00455F5E">
      <w:pPr>
        <w:rPr>
          <w:rFonts w:ascii="Arial" w:hAnsi="Arial" w:cs="Arial"/>
        </w:rPr>
      </w:pPr>
    </w:p>
    <w:p w14:paraId="05E9D584" w14:textId="77777777" w:rsidR="008F00B4" w:rsidRDefault="008F00B4" w:rsidP="00455F5E">
      <w:pPr>
        <w:rPr>
          <w:rFonts w:ascii="Arial" w:hAnsi="Arial" w:cs="Arial"/>
        </w:rPr>
      </w:pPr>
    </w:p>
    <w:p w14:paraId="76B0E51E" w14:textId="77777777" w:rsidR="008F00B4" w:rsidRPr="00C65536" w:rsidRDefault="008F00B4" w:rsidP="008F00B4">
      <w:pPr>
        <w:pStyle w:val="BodyText"/>
        <w:numPr>
          <w:ilvl w:val="1"/>
          <w:numId w:val="7"/>
        </w:numPr>
        <w:rPr>
          <w:rFonts w:ascii="Arial" w:hAnsi="Arial" w:cs="Arial"/>
          <w:b/>
          <w:bCs/>
          <w:sz w:val="24"/>
        </w:rPr>
      </w:pPr>
      <w:bookmarkStart w:id="10" w:name="Higher_Education_Academy"/>
      <w:r>
        <w:rPr>
          <w:rFonts w:ascii="Arial" w:hAnsi="Arial" w:cs="Arial"/>
          <w:b/>
          <w:bCs/>
          <w:sz w:val="24"/>
        </w:rPr>
        <w:t>The UK Professional Standards Framework (UK PSF) for teaching and supporting learning in higher education</w:t>
      </w:r>
      <w:r w:rsidR="00D6662F">
        <w:rPr>
          <w:rFonts w:ascii="Arial" w:hAnsi="Arial" w:cs="Arial"/>
          <w:b/>
          <w:bCs/>
          <w:sz w:val="24"/>
        </w:rPr>
        <w:t xml:space="preserve"> 2011</w:t>
      </w:r>
      <w:r>
        <w:rPr>
          <w:rFonts w:ascii="Arial" w:hAnsi="Arial" w:cs="Arial"/>
          <w:b/>
          <w:bCs/>
          <w:sz w:val="24"/>
        </w:rPr>
        <w:t xml:space="preserve">: </w:t>
      </w:r>
      <w:bookmarkEnd w:id="10"/>
      <w:r w:rsidRPr="00C65536">
        <w:rPr>
          <w:rFonts w:ascii="Arial" w:hAnsi="Arial" w:cs="Arial"/>
          <w:b/>
          <w:bCs/>
          <w:sz w:val="24"/>
        </w:rPr>
        <w:t>areas of professional activity, core knowledge and professional values</w:t>
      </w:r>
    </w:p>
    <w:p w14:paraId="7B52AAA1" w14:textId="77777777" w:rsidR="008F00B4" w:rsidRPr="00C65536" w:rsidRDefault="008F00B4" w:rsidP="008F00B4">
      <w:pPr>
        <w:pStyle w:val="BodyText"/>
        <w:rPr>
          <w:rFonts w:ascii="Arial" w:hAnsi="Arial" w:cs="Arial"/>
          <w:b/>
          <w:bCs/>
          <w:sz w:val="24"/>
        </w:rPr>
      </w:pPr>
    </w:p>
    <w:p w14:paraId="2D68D08F" w14:textId="170301E8" w:rsidR="008F00B4" w:rsidRDefault="008F00B4" w:rsidP="008F00B4">
      <w:pPr>
        <w:pStyle w:val="BodyText"/>
        <w:rPr>
          <w:rFonts w:ascii="Arial" w:hAnsi="Arial" w:cs="Arial"/>
          <w:sz w:val="24"/>
        </w:rPr>
      </w:pPr>
      <w:r w:rsidRPr="00C65536">
        <w:rPr>
          <w:rFonts w:ascii="Arial" w:hAnsi="Arial" w:cs="Arial"/>
          <w:sz w:val="24"/>
        </w:rPr>
        <w:t xml:space="preserve">Embedded in the </w:t>
      </w:r>
      <w:r>
        <w:rPr>
          <w:rFonts w:ascii="Arial" w:hAnsi="Arial" w:cs="Arial"/>
          <w:sz w:val="24"/>
        </w:rPr>
        <w:t>matrix</w:t>
      </w:r>
      <w:r w:rsidRPr="00C65536">
        <w:rPr>
          <w:rFonts w:ascii="Arial" w:hAnsi="Arial" w:cs="Arial"/>
          <w:sz w:val="24"/>
        </w:rPr>
        <w:t xml:space="preserve"> learning outcomes are the </w:t>
      </w:r>
      <w:r w:rsidR="00D61469">
        <w:rPr>
          <w:rFonts w:ascii="Arial" w:hAnsi="Arial" w:cs="Arial"/>
          <w:sz w:val="24"/>
        </w:rPr>
        <w:t>five</w:t>
      </w:r>
      <w:r w:rsidRPr="00C65536">
        <w:rPr>
          <w:rFonts w:ascii="Arial" w:hAnsi="Arial" w:cs="Arial"/>
          <w:sz w:val="24"/>
        </w:rPr>
        <w:t xml:space="preserve"> areas of professional activity and the core knowledge and professional values </w:t>
      </w:r>
      <w:r>
        <w:rPr>
          <w:rFonts w:ascii="Arial" w:hAnsi="Arial" w:cs="Arial"/>
          <w:sz w:val="24"/>
        </w:rPr>
        <w:t xml:space="preserve">of the UK PSF.  In meeting the learning outcomes, you will also meet the requirements to be </w:t>
      </w:r>
      <w:r w:rsidRPr="00C65536">
        <w:rPr>
          <w:rFonts w:ascii="Arial" w:hAnsi="Arial" w:cs="Arial"/>
          <w:sz w:val="24"/>
        </w:rPr>
        <w:t xml:space="preserve">successfully recognised as </w:t>
      </w:r>
      <w:r>
        <w:rPr>
          <w:rFonts w:ascii="Arial" w:hAnsi="Arial" w:cs="Arial"/>
          <w:sz w:val="24"/>
        </w:rPr>
        <w:t xml:space="preserve">either </w:t>
      </w:r>
      <w:r w:rsidRPr="00C65536">
        <w:rPr>
          <w:rFonts w:ascii="Arial" w:hAnsi="Arial" w:cs="Arial"/>
          <w:sz w:val="24"/>
        </w:rPr>
        <w:t xml:space="preserve">Fellow </w:t>
      </w:r>
      <w:r>
        <w:rPr>
          <w:rFonts w:ascii="Arial" w:hAnsi="Arial" w:cs="Arial"/>
          <w:sz w:val="24"/>
        </w:rPr>
        <w:t xml:space="preserve">or Associate </w:t>
      </w:r>
      <w:r w:rsidR="001F2F3B">
        <w:rPr>
          <w:rFonts w:ascii="Arial" w:hAnsi="Arial" w:cs="Arial"/>
          <w:sz w:val="24"/>
        </w:rPr>
        <w:t xml:space="preserve">Fellow </w:t>
      </w:r>
      <w:r w:rsidRPr="00C65536">
        <w:rPr>
          <w:rFonts w:ascii="Arial" w:hAnsi="Arial" w:cs="Arial"/>
          <w:sz w:val="24"/>
        </w:rPr>
        <w:t>of the Higher Education Academy.  The portfolio will be jud</w:t>
      </w:r>
      <w:r w:rsidR="002275AC">
        <w:rPr>
          <w:rFonts w:ascii="Arial" w:hAnsi="Arial" w:cs="Arial"/>
          <w:sz w:val="24"/>
        </w:rPr>
        <w:t xml:space="preserve">ged with both </w:t>
      </w:r>
      <w:r w:rsidR="001F2F3B">
        <w:rPr>
          <w:rFonts w:ascii="Arial" w:hAnsi="Arial" w:cs="Arial"/>
          <w:sz w:val="24"/>
        </w:rPr>
        <w:t xml:space="preserve">the learning outcomes and the UK PSF </w:t>
      </w:r>
      <w:r w:rsidR="004972A9">
        <w:rPr>
          <w:rFonts w:ascii="Arial" w:hAnsi="Arial" w:cs="Arial"/>
          <w:sz w:val="24"/>
        </w:rPr>
        <w:t xml:space="preserve">recognition criteria </w:t>
      </w:r>
      <w:r w:rsidR="002275AC">
        <w:rPr>
          <w:rFonts w:ascii="Arial" w:hAnsi="Arial" w:cs="Arial"/>
          <w:sz w:val="24"/>
        </w:rPr>
        <w:t>in mind.</w:t>
      </w:r>
    </w:p>
    <w:p w14:paraId="2915D159" w14:textId="77777777" w:rsidR="00D61469" w:rsidRDefault="00D61469" w:rsidP="008F00B4">
      <w:pPr>
        <w:pStyle w:val="BodyText"/>
        <w:rPr>
          <w:rFonts w:ascii="Arial" w:hAnsi="Arial" w:cs="Arial"/>
          <w:sz w:val="24"/>
        </w:rPr>
      </w:pPr>
    </w:p>
    <w:p w14:paraId="450CFD2D" w14:textId="77777777" w:rsidR="00D61469" w:rsidRDefault="00D61469" w:rsidP="008F00B4">
      <w:pPr>
        <w:pStyle w:val="BodyText"/>
        <w:rPr>
          <w:rFonts w:ascii="Arial" w:hAnsi="Arial" w:cs="Arial"/>
          <w:sz w:val="24"/>
        </w:rPr>
      </w:pPr>
      <w:r>
        <w:rPr>
          <w:rFonts w:ascii="Arial" w:hAnsi="Arial" w:cs="Arial"/>
          <w:sz w:val="24"/>
        </w:rPr>
        <w:t xml:space="preserve">The learning outcomes should be read in conjunction with the UK Professional Standards Framework 2011 which is available from </w:t>
      </w:r>
      <w:hyperlink r:id="rId12" w:history="1">
        <w:r w:rsidRPr="00D61469">
          <w:rPr>
            <w:rStyle w:val="Hyperlink"/>
            <w:rFonts w:ascii="Arial" w:hAnsi="Arial" w:cs="Arial"/>
            <w:sz w:val="24"/>
          </w:rPr>
          <w:t>here</w:t>
        </w:r>
      </w:hyperlink>
      <w:r>
        <w:rPr>
          <w:rFonts w:ascii="Arial" w:hAnsi="Arial" w:cs="Arial"/>
          <w:sz w:val="24"/>
        </w:rPr>
        <w:t>.</w:t>
      </w:r>
    </w:p>
    <w:p w14:paraId="1E5989E1" w14:textId="77777777" w:rsidR="002275AC" w:rsidRDefault="002275AC" w:rsidP="008F00B4">
      <w:pPr>
        <w:pStyle w:val="BodyText"/>
        <w:rPr>
          <w:rFonts w:ascii="Arial" w:hAnsi="Arial" w:cs="Arial"/>
          <w:sz w:val="24"/>
        </w:rPr>
      </w:pPr>
    </w:p>
    <w:p w14:paraId="6C0B511B" w14:textId="77777777" w:rsidR="00F4049D" w:rsidRDefault="00F4049D" w:rsidP="008F00B4">
      <w:pPr>
        <w:pStyle w:val="BodyText"/>
        <w:rPr>
          <w:rFonts w:ascii="Arial" w:hAnsi="Arial" w:cs="Arial"/>
          <w:sz w:val="24"/>
        </w:rPr>
      </w:pPr>
    </w:p>
    <w:p w14:paraId="093366E2" w14:textId="77777777" w:rsidR="008F00B4" w:rsidRDefault="008F00B4" w:rsidP="00455F5E">
      <w:pPr>
        <w:rPr>
          <w:rFonts w:ascii="Arial" w:hAnsi="Arial" w:cs="Arial"/>
        </w:rPr>
      </w:pPr>
    </w:p>
    <w:p w14:paraId="13FE9923" w14:textId="77777777" w:rsidR="00455F5E" w:rsidRPr="00C65536" w:rsidRDefault="00455F5E" w:rsidP="00455F5E">
      <w:pPr>
        <w:pStyle w:val="BodyText"/>
        <w:rPr>
          <w:rFonts w:ascii="Arial" w:hAnsi="Arial" w:cs="Arial"/>
          <w:b/>
          <w:bCs/>
          <w:sz w:val="24"/>
        </w:rPr>
      </w:pPr>
    </w:p>
    <w:p w14:paraId="29458D90" w14:textId="77777777" w:rsidR="00455F5E" w:rsidRPr="00C65536" w:rsidRDefault="00455F5E" w:rsidP="00455F5E">
      <w:pPr>
        <w:pStyle w:val="BodyText"/>
        <w:numPr>
          <w:ilvl w:val="1"/>
          <w:numId w:val="7"/>
        </w:numPr>
        <w:rPr>
          <w:rFonts w:ascii="Arial" w:hAnsi="Arial" w:cs="Arial"/>
          <w:b/>
          <w:bCs/>
          <w:sz w:val="24"/>
        </w:rPr>
      </w:pPr>
      <w:bookmarkStart w:id="11" w:name="Learning_outcomes_of_pgc"/>
      <w:r w:rsidRPr="00C65536">
        <w:rPr>
          <w:rFonts w:ascii="Arial" w:hAnsi="Arial" w:cs="Arial"/>
          <w:b/>
          <w:bCs/>
          <w:sz w:val="24"/>
        </w:rPr>
        <w:t>Learning outcomes</w:t>
      </w:r>
      <w:r w:rsidR="00B72302">
        <w:rPr>
          <w:rFonts w:ascii="Arial" w:hAnsi="Arial" w:cs="Arial"/>
          <w:b/>
          <w:bCs/>
          <w:sz w:val="24"/>
        </w:rPr>
        <w:t xml:space="preserve"> </w:t>
      </w:r>
      <w:r w:rsidR="00493C04">
        <w:rPr>
          <w:rFonts w:ascii="Arial" w:hAnsi="Arial" w:cs="Arial"/>
          <w:b/>
          <w:bCs/>
          <w:sz w:val="24"/>
        </w:rPr>
        <w:t>for</w:t>
      </w:r>
      <w:r w:rsidR="00B72302">
        <w:rPr>
          <w:rFonts w:ascii="Arial" w:hAnsi="Arial" w:cs="Arial"/>
          <w:b/>
          <w:bCs/>
          <w:sz w:val="24"/>
        </w:rPr>
        <w:t xml:space="preserve"> the PgC</w:t>
      </w:r>
      <w:bookmarkEnd w:id="11"/>
    </w:p>
    <w:p w14:paraId="6C54897A" w14:textId="77777777" w:rsidR="00455F5E" w:rsidRPr="00C65536" w:rsidRDefault="00455F5E" w:rsidP="00455F5E">
      <w:pPr>
        <w:pStyle w:val="BodyText"/>
        <w:rPr>
          <w:rFonts w:ascii="Arial" w:hAnsi="Arial" w:cs="Arial"/>
          <w:b/>
          <w:bCs/>
          <w:sz w:val="24"/>
        </w:rPr>
      </w:pPr>
    </w:p>
    <w:p w14:paraId="022B080F" w14:textId="77777777" w:rsidR="00455F5E" w:rsidRPr="00C65536" w:rsidRDefault="00455F5E" w:rsidP="00455F5E">
      <w:pPr>
        <w:rPr>
          <w:rFonts w:ascii="Arial" w:hAnsi="Arial" w:cs="Arial"/>
          <w:b/>
        </w:rPr>
      </w:pPr>
      <w:r w:rsidRPr="00C65536">
        <w:rPr>
          <w:rFonts w:ascii="Arial" w:hAnsi="Arial" w:cs="Arial"/>
          <w:bCs/>
        </w:rPr>
        <w:t>Participants who complete the programme will be able to:</w:t>
      </w:r>
    </w:p>
    <w:p w14:paraId="47E0C8CB"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Demonstrate knowledge, investigation, critical analysis, application and evaluation of a range of contemporary teaching methodologies, including consideration of the following:</w:t>
      </w:r>
    </w:p>
    <w:p w14:paraId="1583E712" w14:textId="77777777" w:rsidR="00455F5E" w:rsidRPr="00C65536" w:rsidRDefault="00455F5E" w:rsidP="00455F5E">
      <w:pPr>
        <w:numPr>
          <w:ilvl w:val="0"/>
          <w:numId w:val="8"/>
        </w:numPr>
        <w:tabs>
          <w:tab w:val="left" w:pos="510"/>
        </w:tabs>
        <w:ind w:left="1020"/>
        <w:rPr>
          <w:rFonts w:ascii="Arial" w:hAnsi="Arial" w:cs="Arial"/>
        </w:rPr>
      </w:pPr>
      <w:r w:rsidRPr="00C65536">
        <w:rPr>
          <w:rFonts w:ascii="Arial" w:hAnsi="Arial" w:cs="Arial"/>
        </w:rPr>
        <w:t>learning theory in relation to higher education</w:t>
      </w:r>
    </w:p>
    <w:p w14:paraId="0044676C" w14:textId="77777777" w:rsidR="00455F5E" w:rsidRPr="00C65536" w:rsidRDefault="00455F5E" w:rsidP="00455F5E">
      <w:pPr>
        <w:numPr>
          <w:ilvl w:val="0"/>
          <w:numId w:val="8"/>
        </w:numPr>
        <w:tabs>
          <w:tab w:val="left" w:pos="510"/>
        </w:tabs>
        <w:ind w:left="1020"/>
        <w:rPr>
          <w:rFonts w:ascii="Arial" w:hAnsi="Arial" w:cs="Arial"/>
        </w:rPr>
      </w:pPr>
      <w:r w:rsidRPr="00C65536">
        <w:rPr>
          <w:rFonts w:ascii="Arial" w:hAnsi="Arial" w:cs="Arial"/>
        </w:rPr>
        <w:t>effective learning support</w:t>
      </w:r>
    </w:p>
    <w:p w14:paraId="5B405175" w14:textId="77777777" w:rsidR="00455F5E" w:rsidRPr="00C65536" w:rsidRDefault="00455F5E" w:rsidP="001C33D4">
      <w:pPr>
        <w:numPr>
          <w:ilvl w:val="0"/>
          <w:numId w:val="8"/>
        </w:numPr>
        <w:tabs>
          <w:tab w:val="left" w:pos="510"/>
        </w:tabs>
        <w:ind w:left="1020"/>
        <w:rPr>
          <w:rFonts w:ascii="Arial" w:hAnsi="Arial" w:cs="Arial"/>
        </w:rPr>
      </w:pPr>
      <w:r w:rsidRPr="00C65536">
        <w:rPr>
          <w:rFonts w:ascii="Arial" w:hAnsi="Arial" w:cs="Arial"/>
        </w:rPr>
        <w:t xml:space="preserve">effective learning environments </w:t>
      </w:r>
    </w:p>
    <w:p w14:paraId="4D81CA53" w14:textId="77777777" w:rsidR="00455F5E" w:rsidRPr="00C65536" w:rsidRDefault="00455F5E" w:rsidP="001C33D4">
      <w:pPr>
        <w:numPr>
          <w:ilvl w:val="0"/>
          <w:numId w:val="8"/>
        </w:numPr>
        <w:tabs>
          <w:tab w:val="left" w:pos="510"/>
        </w:tabs>
        <w:ind w:left="1020"/>
        <w:rPr>
          <w:rFonts w:ascii="Arial" w:hAnsi="Arial" w:cs="Arial"/>
        </w:rPr>
      </w:pPr>
      <w:r w:rsidRPr="00C65536">
        <w:rPr>
          <w:rFonts w:ascii="Arial" w:hAnsi="Arial" w:cs="Arial"/>
        </w:rPr>
        <w:t xml:space="preserve">design and planning </w:t>
      </w:r>
    </w:p>
    <w:p w14:paraId="073BABB2" w14:textId="77777777" w:rsidR="00455F5E" w:rsidRPr="00C65536" w:rsidRDefault="00455F5E" w:rsidP="001C33D4">
      <w:pPr>
        <w:numPr>
          <w:ilvl w:val="0"/>
          <w:numId w:val="8"/>
        </w:numPr>
        <w:tabs>
          <w:tab w:val="left" w:pos="510"/>
        </w:tabs>
        <w:ind w:left="1020"/>
        <w:rPr>
          <w:rFonts w:ascii="Arial" w:hAnsi="Arial" w:cs="Arial"/>
        </w:rPr>
      </w:pPr>
      <w:r w:rsidRPr="00C65536">
        <w:rPr>
          <w:rFonts w:ascii="Arial" w:hAnsi="Arial" w:cs="Arial"/>
        </w:rPr>
        <w:t>assessment and providing feedback</w:t>
      </w:r>
    </w:p>
    <w:p w14:paraId="17368177"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Demonstrate knowledge, a high level of understanding, and originality (in one’s own teaching context) in approaching pedagogic issues in their discipline</w:t>
      </w:r>
    </w:p>
    <w:p w14:paraId="211175BE"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Demonstrate a self-critical and self-reflective approach and an ability to use this to creatively inform future activities</w:t>
      </w:r>
    </w:p>
    <w:p w14:paraId="35DEC6C0"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Demonstrate a commitment to quality improvement</w:t>
      </w:r>
    </w:p>
    <w:p w14:paraId="3E7B8D97"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Demonstrate knowledge, application and evaluation of action research methodology</w:t>
      </w:r>
    </w:p>
    <w:p w14:paraId="24F3AB87"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Effectively design and conduct a teaching intervention, and evaluate its effectiveness</w:t>
      </w:r>
    </w:p>
    <w:p w14:paraId="3308336F"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Evaluate feedback from a wide range of stakeholders to make informed judgements to effectively manage change</w:t>
      </w:r>
    </w:p>
    <w:p w14:paraId="5CA9F78C"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Effectively negotiate the ethical issues surrounding action research</w:t>
      </w:r>
    </w:p>
    <w:p w14:paraId="7F8AA7F9" w14:textId="77777777" w:rsidR="00455F5E" w:rsidRPr="00C65536" w:rsidRDefault="00455F5E" w:rsidP="00455F5E">
      <w:pPr>
        <w:numPr>
          <w:ilvl w:val="0"/>
          <w:numId w:val="8"/>
        </w:numPr>
        <w:tabs>
          <w:tab w:val="left" w:pos="510"/>
        </w:tabs>
        <w:rPr>
          <w:rFonts w:ascii="Arial" w:hAnsi="Arial" w:cs="Arial"/>
        </w:rPr>
      </w:pPr>
      <w:r w:rsidRPr="00C65536">
        <w:rPr>
          <w:rFonts w:ascii="Arial" w:hAnsi="Arial" w:cs="Arial"/>
        </w:rPr>
        <w:t>Express and adopt a set of values and an ethos commensurate with those of the university and the Higher Education Academy</w:t>
      </w:r>
    </w:p>
    <w:p w14:paraId="055AEDCD" w14:textId="77777777" w:rsidR="00455F5E" w:rsidRDefault="00455F5E" w:rsidP="00455F5E">
      <w:pPr>
        <w:numPr>
          <w:ilvl w:val="0"/>
          <w:numId w:val="8"/>
        </w:numPr>
        <w:tabs>
          <w:tab w:val="left" w:pos="510"/>
        </w:tabs>
        <w:rPr>
          <w:rFonts w:ascii="Arial" w:hAnsi="Arial" w:cs="Arial"/>
        </w:rPr>
      </w:pPr>
      <w:r w:rsidRPr="00C65536">
        <w:rPr>
          <w:rFonts w:ascii="Arial" w:hAnsi="Arial" w:cs="Arial"/>
        </w:rPr>
        <w:t>Effectively communicate results of research to research participants and peers</w:t>
      </w:r>
      <w:r w:rsidR="004A15C8">
        <w:rPr>
          <w:rFonts w:ascii="Arial" w:hAnsi="Arial" w:cs="Arial"/>
        </w:rPr>
        <w:t>.</w:t>
      </w:r>
    </w:p>
    <w:p w14:paraId="0C618BFF" w14:textId="77777777" w:rsidR="004A15C8" w:rsidRDefault="004A15C8" w:rsidP="004A15C8">
      <w:pPr>
        <w:tabs>
          <w:tab w:val="left" w:pos="510"/>
        </w:tabs>
        <w:rPr>
          <w:rFonts w:ascii="Arial" w:hAnsi="Arial" w:cs="Arial"/>
        </w:rPr>
      </w:pPr>
    </w:p>
    <w:p w14:paraId="154463CC" w14:textId="0531814E" w:rsidR="004A15C8" w:rsidRPr="00C65536" w:rsidRDefault="00CB799E" w:rsidP="004A15C8">
      <w:pPr>
        <w:tabs>
          <w:tab w:val="left" w:pos="510"/>
        </w:tabs>
        <w:rPr>
          <w:rFonts w:ascii="Arial" w:hAnsi="Arial" w:cs="Arial"/>
        </w:rPr>
      </w:pPr>
      <w:r>
        <w:rPr>
          <w:rFonts w:ascii="Arial" w:hAnsi="Arial" w:cs="Arial"/>
        </w:rPr>
        <w:t xml:space="preserve">Participants must also meet all areas of activity, core knowledge and professional values of the </w:t>
      </w:r>
      <w:r w:rsidR="004A15C8">
        <w:rPr>
          <w:rFonts w:ascii="Arial" w:hAnsi="Arial" w:cs="Arial"/>
        </w:rPr>
        <w:t>UK PSF</w:t>
      </w:r>
      <w:r>
        <w:rPr>
          <w:rFonts w:ascii="Arial" w:hAnsi="Arial" w:cs="Arial"/>
        </w:rPr>
        <w:t>.  These</w:t>
      </w:r>
      <w:r w:rsidR="004A15C8">
        <w:rPr>
          <w:rFonts w:ascii="Arial" w:hAnsi="Arial" w:cs="Arial"/>
        </w:rPr>
        <w:t xml:space="preserve"> are integrated into the learning outcomes of the PgC </w:t>
      </w:r>
      <w:r>
        <w:rPr>
          <w:rFonts w:ascii="Arial" w:hAnsi="Arial" w:cs="Arial"/>
        </w:rPr>
        <w:t>a</w:t>
      </w:r>
      <w:r w:rsidR="004A15C8">
        <w:rPr>
          <w:rFonts w:ascii="Arial" w:hAnsi="Arial" w:cs="Arial"/>
        </w:rPr>
        <w:t xml:space="preserve">s evident in </w:t>
      </w:r>
      <w:r w:rsidR="001F2F3B">
        <w:rPr>
          <w:rFonts w:ascii="Arial" w:hAnsi="Arial" w:cs="Arial"/>
        </w:rPr>
        <w:t xml:space="preserve">the assessment proforma in </w:t>
      </w:r>
      <w:r w:rsidR="004A15C8">
        <w:rPr>
          <w:rFonts w:ascii="Arial" w:hAnsi="Arial" w:cs="Arial"/>
        </w:rPr>
        <w:t>Appendi</w:t>
      </w:r>
      <w:r w:rsidR="001F2F3B">
        <w:rPr>
          <w:rFonts w:ascii="Arial" w:hAnsi="Arial" w:cs="Arial"/>
        </w:rPr>
        <w:t>x 2.</w:t>
      </w:r>
    </w:p>
    <w:p w14:paraId="7BB53863" w14:textId="77777777" w:rsidR="00455F5E" w:rsidRDefault="00455F5E" w:rsidP="00455F5E">
      <w:pPr>
        <w:numPr>
          <w:ilvl w:val="12"/>
          <w:numId w:val="0"/>
        </w:numPr>
        <w:rPr>
          <w:rFonts w:ascii="Arial" w:hAnsi="Arial" w:cs="Arial"/>
        </w:rPr>
      </w:pPr>
    </w:p>
    <w:p w14:paraId="72411F67" w14:textId="77777777" w:rsidR="0025753F" w:rsidRDefault="0025753F" w:rsidP="00455F5E">
      <w:pPr>
        <w:numPr>
          <w:ilvl w:val="12"/>
          <w:numId w:val="0"/>
        </w:numPr>
        <w:rPr>
          <w:rFonts w:ascii="Arial" w:hAnsi="Arial" w:cs="Arial"/>
        </w:rPr>
      </w:pPr>
    </w:p>
    <w:p w14:paraId="475EB2C5" w14:textId="77777777" w:rsidR="0025753F" w:rsidRPr="00D97B36" w:rsidRDefault="002F7FD9" w:rsidP="0025753F">
      <w:pPr>
        <w:pStyle w:val="BodyText"/>
        <w:rPr>
          <w:rFonts w:ascii="Arial" w:hAnsi="Arial" w:cs="Arial"/>
          <w:b/>
          <w:bCs/>
          <w:sz w:val="24"/>
        </w:rPr>
      </w:pPr>
      <w:r>
        <w:rPr>
          <w:rFonts w:ascii="Arial" w:hAnsi="Arial" w:cs="Arial"/>
          <w:b/>
          <w:bCs/>
          <w:sz w:val="24"/>
        </w:rPr>
        <w:t>2.4</w:t>
      </w:r>
      <w:r>
        <w:rPr>
          <w:rFonts w:ascii="Arial" w:hAnsi="Arial" w:cs="Arial"/>
          <w:b/>
          <w:bCs/>
          <w:sz w:val="24"/>
        </w:rPr>
        <w:tab/>
      </w:r>
      <w:bookmarkStart w:id="12" w:name="learning_outcomes_20_credit"/>
      <w:r w:rsidR="0025753F" w:rsidRPr="00D97B36">
        <w:rPr>
          <w:rFonts w:ascii="Arial" w:hAnsi="Arial" w:cs="Arial"/>
          <w:b/>
          <w:bCs/>
          <w:sz w:val="24"/>
        </w:rPr>
        <w:t>Learning outcomes</w:t>
      </w:r>
      <w:r w:rsidR="0025753F">
        <w:rPr>
          <w:rFonts w:ascii="Arial" w:hAnsi="Arial" w:cs="Arial"/>
          <w:b/>
          <w:bCs/>
          <w:sz w:val="24"/>
        </w:rPr>
        <w:t xml:space="preserve"> for </w:t>
      </w:r>
      <w:r w:rsidR="00493C04">
        <w:rPr>
          <w:rFonts w:ascii="Arial" w:hAnsi="Arial" w:cs="Arial"/>
          <w:b/>
          <w:bCs/>
          <w:sz w:val="24"/>
        </w:rPr>
        <w:t xml:space="preserve">the </w:t>
      </w:r>
      <w:r w:rsidR="0025753F">
        <w:rPr>
          <w:rFonts w:ascii="Arial" w:hAnsi="Arial" w:cs="Arial"/>
          <w:b/>
          <w:bCs/>
          <w:sz w:val="24"/>
        </w:rPr>
        <w:t>20 credit module</w:t>
      </w:r>
      <w:bookmarkEnd w:id="12"/>
    </w:p>
    <w:p w14:paraId="16FD0F41" w14:textId="77777777" w:rsidR="0025753F" w:rsidRPr="0025753F" w:rsidRDefault="0025753F" w:rsidP="0025753F">
      <w:pPr>
        <w:pStyle w:val="BodyText"/>
        <w:rPr>
          <w:rFonts w:ascii="Arial" w:hAnsi="Arial" w:cs="Arial"/>
          <w:b/>
          <w:bCs/>
          <w:sz w:val="24"/>
        </w:rPr>
      </w:pPr>
    </w:p>
    <w:p w14:paraId="053EE25F" w14:textId="77777777" w:rsidR="0025753F" w:rsidRPr="0025753F" w:rsidRDefault="0025753F" w:rsidP="0025753F">
      <w:pPr>
        <w:rPr>
          <w:rFonts w:ascii="Arial" w:hAnsi="Arial" w:cs="Arial"/>
          <w:b/>
        </w:rPr>
      </w:pPr>
      <w:r w:rsidRPr="0025753F">
        <w:rPr>
          <w:rFonts w:ascii="Arial" w:hAnsi="Arial" w:cs="Arial"/>
          <w:bCs/>
        </w:rPr>
        <w:t>Participants who complete the module will be able to:</w:t>
      </w:r>
    </w:p>
    <w:p w14:paraId="587EFB00" w14:textId="77777777" w:rsidR="0025753F" w:rsidRDefault="0025753F" w:rsidP="002A4EA6">
      <w:pPr>
        <w:numPr>
          <w:ilvl w:val="0"/>
          <w:numId w:val="33"/>
        </w:numPr>
        <w:tabs>
          <w:tab w:val="left" w:pos="510"/>
        </w:tabs>
        <w:rPr>
          <w:rFonts w:ascii="Arial" w:hAnsi="Arial" w:cs="Arial"/>
        </w:rPr>
      </w:pPr>
      <w:r w:rsidRPr="0025753F">
        <w:rPr>
          <w:rFonts w:ascii="Arial" w:hAnsi="Arial" w:cs="Arial"/>
        </w:rPr>
        <w:t>Demonstrate knowledge, investigation, cri</w:t>
      </w:r>
      <w:r>
        <w:rPr>
          <w:rFonts w:ascii="Arial" w:hAnsi="Arial" w:cs="Arial"/>
        </w:rPr>
        <w:t>tical analysis, application and</w:t>
      </w:r>
    </w:p>
    <w:p w14:paraId="1A701A73" w14:textId="77777777" w:rsidR="0025753F" w:rsidRDefault="0025753F" w:rsidP="0025753F">
      <w:pPr>
        <w:tabs>
          <w:tab w:val="left" w:pos="510"/>
        </w:tabs>
        <w:ind w:left="510"/>
        <w:rPr>
          <w:rFonts w:ascii="Arial" w:hAnsi="Arial" w:cs="Arial"/>
        </w:rPr>
      </w:pPr>
      <w:r w:rsidRPr="0025753F">
        <w:rPr>
          <w:rFonts w:ascii="Arial" w:hAnsi="Arial" w:cs="Arial"/>
        </w:rPr>
        <w:t>evaluation of a range of contemporary teaching methodologies, with particular emphasis on two (of participant’s choice) of the following:</w:t>
      </w:r>
    </w:p>
    <w:p w14:paraId="59B37362" w14:textId="77777777" w:rsidR="0025753F" w:rsidRPr="0025753F" w:rsidRDefault="0025753F" w:rsidP="002A4EA6">
      <w:pPr>
        <w:numPr>
          <w:ilvl w:val="0"/>
          <w:numId w:val="32"/>
        </w:numPr>
        <w:tabs>
          <w:tab w:val="left" w:pos="510"/>
        </w:tabs>
        <w:ind w:left="1020"/>
        <w:rPr>
          <w:rFonts w:ascii="Arial" w:hAnsi="Arial" w:cs="Arial"/>
        </w:rPr>
      </w:pPr>
      <w:r>
        <w:rPr>
          <w:rFonts w:ascii="Arial" w:hAnsi="Arial" w:cs="Arial"/>
        </w:rPr>
        <w:t>Design and planning of learning activities and/or modules of study</w:t>
      </w:r>
    </w:p>
    <w:p w14:paraId="545E6CFD" w14:textId="77777777" w:rsidR="0025753F" w:rsidRDefault="0025753F" w:rsidP="002A4EA6">
      <w:pPr>
        <w:numPr>
          <w:ilvl w:val="0"/>
          <w:numId w:val="32"/>
        </w:numPr>
        <w:tabs>
          <w:tab w:val="left" w:pos="510"/>
        </w:tabs>
        <w:ind w:left="1020"/>
        <w:rPr>
          <w:rFonts w:ascii="Arial" w:hAnsi="Arial" w:cs="Arial"/>
        </w:rPr>
      </w:pPr>
      <w:r>
        <w:rPr>
          <w:rFonts w:ascii="Arial" w:hAnsi="Arial" w:cs="Arial"/>
        </w:rPr>
        <w:t>Teaching and/or supporting student learning</w:t>
      </w:r>
    </w:p>
    <w:p w14:paraId="4587FF73" w14:textId="77777777" w:rsidR="0025753F" w:rsidRDefault="0025753F" w:rsidP="002A4EA6">
      <w:pPr>
        <w:numPr>
          <w:ilvl w:val="0"/>
          <w:numId w:val="32"/>
        </w:numPr>
        <w:tabs>
          <w:tab w:val="left" w:pos="510"/>
        </w:tabs>
        <w:ind w:left="1020"/>
        <w:rPr>
          <w:rFonts w:ascii="Arial" w:hAnsi="Arial" w:cs="Arial"/>
        </w:rPr>
      </w:pPr>
      <w:r>
        <w:rPr>
          <w:rFonts w:ascii="Arial" w:hAnsi="Arial" w:cs="Arial"/>
        </w:rPr>
        <w:t>Assessment and giving feedback to learners</w:t>
      </w:r>
      <w:r w:rsidRPr="0025753F">
        <w:rPr>
          <w:rFonts w:ascii="Arial" w:hAnsi="Arial" w:cs="Arial"/>
        </w:rPr>
        <w:t xml:space="preserve"> </w:t>
      </w:r>
    </w:p>
    <w:p w14:paraId="0D5FBAF1" w14:textId="77777777" w:rsidR="0025753F" w:rsidRDefault="0025753F" w:rsidP="002A4EA6">
      <w:pPr>
        <w:numPr>
          <w:ilvl w:val="0"/>
          <w:numId w:val="32"/>
        </w:numPr>
        <w:tabs>
          <w:tab w:val="left" w:pos="510"/>
        </w:tabs>
        <w:ind w:left="1020"/>
        <w:rPr>
          <w:rFonts w:ascii="Arial" w:hAnsi="Arial" w:cs="Arial"/>
        </w:rPr>
      </w:pPr>
      <w:r w:rsidRPr="0025753F">
        <w:rPr>
          <w:rFonts w:ascii="Arial" w:hAnsi="Arial" w:cs="Arial"/>
        </w:rPr>
        <w:t>Developing effective environments and student support and guidance</w:t>
      </w:r>
    </w:p>
    <w:p w14:paraId="2C937310" w14:textId="77777777" w:rsidR="0025753F" w:rsidRDefault="0025753F" w:rsidP="002A4EA6">
      <w:pPr>
        <w:numPr>
          <w:ilvl w:val="0"/>
          <w:numId w:val="32"/>
        </w:numPr>
        <w:tabs>
          <w:tab w:val="left" w:pos="510"/>
        </w:tabs>
        <w:ind w:left="360"/>
        <w:rPr>
          <w:rFonts w:ascii="Arial" w:hAnsi="Arial" w:cs="Arial"/>
        </w:rPr>
      </w:pPr>
      <w:r w:rsidRPr="0025753F">
        <w:rPr>
          <w:rFonts w:ascii="Arial" w:hAnsi="Arial" w:cs="Arial"/>
        </w:rPr>
        <w:t>Demonstrate a self-critical and self-reflective approach and an ability to</w:t>
      </w:r>
      <w:r>
        <w:rPr>
          <w:rFonts w:ascii="Arial" w:hAnsi="Arial" w:cs="Arial"/>
        </w:rPr>
        <w:t xml:space="preserve"> use this</w:t>
      </w:r>
      <w:r w:rsidRPr="0025753F">
        <w:rPr>
          <w:rFonts w:ascii="Arial" w:hAnsi="Arial" w:cs="Arial"/>
        </w:rPr>
        <w:t xml:space="preserve"> to creatively inform future activities</w:t>
      </w:r>
    </w:p>
    <w:p w14:paraId="2FB1F98A" w14:textId="77777777" w:rsidR="0025753F" w:rsidRPr="0025753F" w:rsidRDefault="0025753F" w:rsidP="002A4EA6">
      <w:pPr>
        <w:numPr>
          <w:ilvl w:val="0"/>
          <w:numId w:val="32"/>
        </w:numPr>
        <w:tabs>
          <w:tab w:val="left" w:pos="510"/>
        </w:tabs>
        <w:ind w:left="377"/>
        <w:rPr>
          <w:rFonts w:ascii="Arial" w:hAnsi="Arial" w:cs="Arial"/>
        </w:rPr>
      </w:pPr>
      <w:r w:rsidRPr="0025753F">
        <w:rPr>
          <w:rFonts w:ascii="Arial" w:hAnsi="Arial" w:cs="Arial"/>
        </w:rPr>
        <w:t>Demonstrate a commitment to engaging with the pedagogic literature where it is relevant to chosen activities above</w:t>
      </w:r>
    </w:p>
    <w:p w14:paraId="59BEFCF8" w14:textId="77777777" w:rsidR="0025753F" w:rsidRPr="0025753F" w:rsidRDefault="0025753F" w:rsidP="002A4EA6">
      <w:pPr>
        <w:numPr>
          <w:ilvl w:val="0"/>
          <w:numId w:val="32"/>
        </w:numPr>
        <w:tabs>
          <w:tab w:val="left" w:pos="510"/>
        </w:tabs>
        <w:ind w:left="377"/>
        <w:rPr>
          <w:rFonts w:ascii="Arial" w:hAnsi="Arial" w:cs="Arial"/>
        </w:rPr>
      </w:pPr>
      <w:r w:rsidRPr="0025753F">
        <w:rPr>
          <w:rFonts w:ascii="Arial" w:hAnsi="Arial" w:cs="Arial"/>
        </w:rPr>
        <w:t>Demonstrate a commitment to quality improvement</w:t>
      </w:r>
    </w:p>
    <w:p w14:paraId="0EFBAE22" w14:textId="77777777" w:rsidR="0025753F" w:rsidRPr="0025753F" w:rsidRDefault="0025753F" w:rsidP="002A4EA6">
      <w:pPr>
        <w:numPr>
          <w:ilvl w:val="0"/>
          <w:numId w:val="32"/>
        </w:numPr>
        <w:tabs>
          <w:tab w:val="left" w:pos="510"/>
        </w:tabs>
        <w:ind w:left="377"/>
        <w:rPr>
          <w:rFonts w:ascii="Arial" w:hAnsi="Arial" w:cs="Arial"/>
        </w:rPr>
      </w:pPr>
      <w:r w:rsidRPr="0025753F">
        <w:rPr>
          <w:rFonts w:ascii="Arial" w:hAnsi="Arial" w:cs="Arial"/>
        </w:rPr>
        <w:lastRenderedPageBreak/>
        <w:t>Effectively design and conduct a teaching intervention (using action research methodology), and evaluate its effectiveness</w:t>
      </w:r>
    </w:p>
    <w:p w14:paraId="68540160" w14:textId="77777777" w:rsidR="0025753F" w:rsidRPr="0025753F" w:rsidRDefault="0025753F" w:rsidP="002A4EA6">
      <w:pPr>
        <w:numPr>
          <w:ilvl w:val="0"/>
          <w:numId w:val="32"/>
        </w:numPr>
        <w:tabs>
          <w:tab w:val="left" w:pos="510"/>
        </w:tabs>
        <w:ind w:left="377"/>
        <w:rPr>
          <w:rFonts w:ascii="Arial" w:hAnsi="Arial" w:cs="Arial"/>
        </w:rPr>
      </w:pPr>
      <w:r w:rsidRPr="0025753F">
        <w:rPr>
          <w:rFonts w:ascii="Arial" w:hAnsi="Arial" w:cs="Arial"/>
        </w:rPr>
        <w:t>Express and adopt a set of values and an ethos commensurate with those of the university and the Higher Education Academy</w:t>
      </w:r>
    </w:p>
    <w:p w14:paraId="79C5B476" w14:textId="77777777" w:rsidR="0025753F" w:rsidRPr="0025753F" w:rsidRDefault="0025753F" w:rsidP="002A4EA6">
      <w:pPr>
        <w:numPr>
          <w:ilvl w:val="0"/>
          <w:numId w:val="32"/>
        </w:numPr>
        <w:tabs>
          <w:tab w:val="left" w:pos="510"/>
        </w:tabs>
        <w:ind w:left="377"/>
        <w:rPr>
          <w:rFonts w:ascii="Arial" w:hAnsi="Arial" w:cs="Arial"/>
        </w:rPr>
      </w:pPr>
      <w:r w:rsidRPr="0025753F">
        <w:rPr>
          <w:rFonts w:ascii="Arial" w:hAnsi="Arial" w:cs="Arial"/>
        </w:rPr>
        <w:t>Effectively communicate results of research to research participants and peers</w:t>
      </w:r>
    </w:p>
    <w:p w14:paraId="30A904FC" w14:textId="77777777" w:rsidR="0025753F" w:rsidRDefault="0025753F" w:rsidP="00455F5E">
      <w:pPr>
        <w:numPr>
          <w:ilvl w:val="12"/>
          <w:numId w:val="0"/>
        </w:numPr>
        <w:rPr>
          <w:rFonts w:ascii="Arial" w:hAnsi="Arial" w:cs="Arial"/>
        </w:rPr>
      </w:pPr>
    </w:p>
    <w:p w14:paraId="5F310399" w14:textId="7CFC9907" w:rsidR="004A15C8" w:rsidRDefault="00504466" w:rsidP="004A15C8">
      <w:pPr>
        <w:tabs>
          <w:tab w:val="left" w:pos="510"/>
        </w:tabs>
        <w:rPr>
          <w:rFonts w:ascii="Arial" w:hAnsi="Arial" w:cs="Arial"/>
        </w:rPr>
      </w:pPr>
      <w:r>
        <w:rPr>
          <w:rFonts w:ascii="Arial" w:hAnsi="Arial" w:cs="Arial"/>
        </w:rPr>
        <w:t xml:space="preserve">Participants must also meet two of the areas of activity 1-4 of the UK PSF most relevant to their practice, area of activity 5, core knowledge relevant </w:t>
      </w:r>
      <w:r w:rsidR="0058449D">
        <w:rPr>
          <w:rFonts w:ascii="Arial" w:hAnsi="Arial" w:cs="Arial"/>
        </w:rPr>
        <w:t>to</w:t>
      </w:r>
      <w:r>
        <w:rPr>
          <w:rFonts w:ascii="Arial" w:hAnsi="Arial" w:cs="Arial"/>
        </w:rPr>
        <w:t xml:space="preserve"> the areas of activity selected but including K1&amp;2, and the professional values relevant to the areas of activity chosen.  These are integrated </w:t>
      </w:r>
      <w:r w:rsidR="004A15C8">
        <w:rPr>
          <w:rFonts w:ascii="Arial" w:hAnsi="Arial" w:cs="Arial"/>
        </w:rPr>
        <w:t xml:space="preserve">into the learning outcomes of the 20 credit module </w:t>
      </w:r>
      <w:r>
        <w:rPr>
          <w:rFonts w:ascii="Arial" w:hAnsi="Arial" w:cs="Arial"/>
        </w:rPr>
        <w:t>a</w:t>
      </w:r>
      <w:r w:rsidR="004A15C8">
        <w:rPr>
          <w:rFonts w:ascii="Arial" w:hAnsi="Arial" w:cs="Arial"/>
        </w:rPr>
        <w:t xml:space="preserve">s evident in </w:t>
      </w:r>
      <w:r w:rsidR="007F5C02">
        <w:rPr>
          <w:rFonts w:ascii="Arial" w:hAnsi="Arial" w:cs="Arial"/>
        </w:rPr>
        <w:t xml:space="preserve">the assessment proforma in </w:t>
      </w:r>
      <w:r w:rsidR="004A15C8">
        <w:rPr>
          <w:rFonts w:ascii="Arial" w:hAnsi="Arial" w:cs="Arial"/>
        </w:rPr>
        <w:t xml:space="preserve">Appendix </w:t>
      </w:r>
      <w:r w:rsidR="007F5C02">
        <w:rPr>
          <w:rFonts w:ascii="Arial" w:hAnsi="Arial" w:cs="Arial"/>
        </w:rPr>
        <w:t>3</w:t>
      </w:r>
      <w:r w:rsidR="004A15C8">
        <w:rPr>
          <w:rFonts w:ascii="Arial" w:hAnsi="Arial" w:cs="Arial"/>
        </w:rPr>
        <w:t xml:space="preserve">. </w:t>
      </w:r>
    </w:p>
    <w:p w14:paraId="7663EC6E" w14:textId="77777777" w:rsidR="004A15C8" w:rsidRPr="00C65536" w:rsidRDefault="004A15C8" w:rsidP="004A15C8">
      <w:pPr>
        <w:tabs>
          <w:tab w:val="left" w:pos="510"/>
        </w:tabs>
        <w:rPr>
          <w:rFonts w:ascii="Arial" w:hAnsi="Arial" w:cs="Arial"/>
        </w:rPr>
      </w:pPr>
    </w:p>
    <w:p w14:paraId="72722EB8" w14:textId="77777777" w:rsidR="00493C04" w:rsidRDefault="00493C04" w:rsidP="00455F5E">
      <w:pPr>
        <w:numPr>
          <w:ilvl w:val="12"/>
          <w:numId w:val="0"/>
        </w:numPr>
        <w:rPr>
          <w:rFonts w:ascii="Arial" w:hAnsi="Arial" w:cs="Arial"/>
        </w:rPr>
      </w:pPr>
    </w:p>
    <w:p w14:paraId="2177454D" w14:textId="5A781712" w:rsidR="00493C04" w:rsidRPr="00493C04" w:rsidRDefault="002F7FD9" w:rsidP="00455F5E">
      <w:pPr>
        <w:numPr>
          <w:ilvl w:val="12"/>
          <w:numId w:val="0"/>
        </w:numPr>
        <w:rPr>
          <w:rFonts w:ascii="Arial" w:hAnsi="Arial" w:cs="Arial"/>
          <w:b/>
        </w:rPr>
      </w:pPr>
      <w:r>
        <w:rPr>
          <w:rFonts w:ascii="Arial" w:hAnsi="Arial" w:cs="Arial"/>
          <w:b/>
        </w:rPr>
        <w:t>2.5</w:t>
      </w:r>
      <w:r>
        <w:rPr>
          <w:rFonts w:ascii="Arial" w:hAnsi="Arial" w:cs="Arial"/>
          <w:b/>
        </w:rPr>
        <w:tab/>
      </w:r>
      <w:r w:rsidR="00493C04" w:rsidRPr="00493C04">
        <w:rPr>
          <w:rFonts w:ascii="Arial" w:hAnsi="Arial" w:cs="Arial"/>
          <w:b/>
        </w:rPr>
        <w:t>Learning outcomes for the 40 credit module</w:t>
      </w:r>
    </w:p>
    <w:p w14:paraId="77AA6992" w14:textId="77777777" w:rsidR="00493C04" w:rsidRDefault="00493C04" w:rsidP="00455F5E">
      <w:pPr>
        <w:numPr>
          <w:ilvl w:val="12"/>
          <w:numId w:val="0"/>
        </w:numPr>
        <w:rPr>
          <w:rFonts w:ascii="Arial" w:hAnsi="Arial" w:cs="Arial"/>
        </w:rPr>
      </w:pPr>
    </w:p>
    <w:p w14:paraId="5FA0F4A2" w14:textId="5FC84FDD" w:rsidR="008F00B4" w:rsidRDefault="006468BB" w:rsidP="00455F5E">
      <w:pPr>
        <w:numPr>
          <w:ilvl w:val="12"/>
          <w:numId w:val="0"/>
        </w:numPr>
        <w:rPr>
          <w:rFonts w:ascii="Arial" w:hAnsi="Arial" w:cs="Arial"/>
        </w:rPr>
      </w:pPr>
      <w:r>
        <w:rPr>
          <w:rFonts w:ascii="Arial" w:hAnsi="Arial" w:cs="Arial"/>
        </w:rPr>
        <w:t xml:space="preserve">The </w:t>
      </w:r>
      <w:r w:rsidR="00493C04">
        <w:rPr>
          <w:rFonts w:ascii="Arial" w:hAnsi="Arial" w:cs="Arial"/>
        </w:rPr>
        <w:t>40 credit module</w:t>
      </w:r>
      <w:r>
        <w:rPr>
          <w:rFonts w:ascii="Arial" w:hAnsi="Arial" w:cs="Arial"/>
        </w:rPr>
        <w:t xml:space="preserve"> is </w:t>
      </w:r>
      <w:r w:rsidR="00493C04">
        <w:rPr>
          <w:rFonts w:ascii="Arial" w:hAnsi="Arial" w:cs="Arial"/>
        </w:rPr>
        <w:t xml:space="preserve">for the purpose of enabling participants who have credits which have been accredited by the Higher Education Academy against the UK Professional Standards Framework to </w:t>
      </w:r>
      <w:r w:rsidR="00F666CE">
        <w:rPr>
          <w:rFonts w:ascii="Arial" w:hAnsi="Arial" w:cs="Arial"/>
        </w:rPr>
        <w:t>progress</w:t>
      </w:r>
      <w:r w:rsidR="00493C04">
        <w:rPr>
          <w:rFonts w:ascii="Arial" w:hAnsi="Arial" w:cs="Arial"/>
        </w:rPr>
        <w:t xml:space="preserve"> on to the PgC </w:t>
      </w:r>
      <w:r w:rsidR="00493C04" w:rsidRPr="00493C04">
        <w:rPr>
          <w:rFonts w:ascii="Arial" w:hAnsi="Arial" w:cs="Arial"/>
          <w:i/>
        </w:rPr>
        <w:t>Teaching in Higher Education</w:t>
      </w:r>
      <w:r w:rsidR="00493C04">
        <w:rPr>
          <w:rFonts w:ascii="Arial" w:hAnsi="Arial" w:cs="Arial"/>
          <w:i/>
        </w:rPr>
        <w:t xml:space="preserve"> </w:t>
      </w:r>
      <w:r w:rsidR="00493C04">
        <w:rPr>
          <w:rFonts w:ascii="Arial" w:hAnsi="Arial" w:cs="Arial"/>
        </w:rPr>
        <w:t xml:space="preserve">as </w:t>
      </w:r>
      <w:r w:rsidR="008F00B4">
        <w:rPr>
          <w:rFonts w:ascii="Arial" w:hAnsi="Arial" w:cs="Arial"/>
        </w:rPr>
        <w:t xml:space="preserve">in the following table.  </w:t>
      </w:r>
    </w:p>
    <w:p w14:paraId="3CD5C896" w14:textId="77777777" w:rsidR="008F00B4" w:rsidRDefault="008F00B4" w:rsidP="00455F5E">
      <w:pPr>
        <w:numPr>
          <w:ilvl w:val="12"/>
          <w:numId w:val="0"/>
        </w:numPr>
        <w:rPr>
          <w:rFonts w:ascii="Arial" w:hAnsi="Arial" w:cs="Arial"/>
        </w:rPr>
      </w:pPr>
    </w:p>
    <w:p w14:paraId="707D053F" w14:textId="77777777" w:rsidR="00493C04" w:rsidRDefault="008F00B4" w:rsidP="00455F5E">
      <w:pPr>
        <w:numPr>
          <w:ilvl w:val="12"/>
          <w:numId w:val="0"/>
        </w:numPr>
        <w:rPr>
          <w:rFonts w:ascii="Arial" w:hAnsi="Arial" w:cs="Arial"/>
        </w:rPr>
      </w:pPr>
      <w:r>
        <w:rPr>
          <w:rFonts w:ascii="Arial" w:hAnsi="Arial" w:cs="Arial"/>
        </w:rPr>
        <w:t>The learning outcomes will be determined by review of the learning and outcomes and UK Professional Standards evidenced in the credits already attained, but will represent, when treated holistically, the equivalent to the PgC.</w:t>
      </w:r>
      <w:r w:rsidR="00D4387A">
        <w:rPr>
          <w:rFonts w:ascii="Arial" w:hAnsi="Arial" w:cs="Arial"/>
        </w:rPr>
        <w:t xml:space="preserve">  These will be provided in writing to the participant and a copy kept on the participant’s record.  A proforma for this is in Appendix 4.</w:t>
      </w:r>
      <w:r>
        <w:rPr>
          <w:rFonts w:ascii="Arial" w:hAnsi="Arial" w:cs="Arial"/>
        </w:rPr>
        <w:t xml:space="preserve">  </w:t>
      </w:r>
    </w:p>
    <w:p w14:paraId="073F2B2A" w14:textId="77777777" w:rsidR="008F00B4" w:rsidRDefault="008F00B4" w:rsidP="00455F5E">
      <w:pPr>
        <w:numPr>
          <w:ilvl w:val="12"/>
          <w:numId w:val="0"/>
        </w:numPr>
        <w:rPr>
          <w:rFonts w:ascii="Arial" w:hAnsi="Arial" w:cs="Arial"/>
        </w:rPr>
      </w:pPr>
    </w:p>
    <w:p w14:paraId="1D67A5AE" w14:textId="77777777" w:rsidR="008F00B4" w:rsidRDefault="008F00B4" w:rsidP="00455F5E">
      <w:pPr>
        <w:numPr>
          <w:ilvl w:val="12"/>
          <w:numId w:val="0"/>
        </w:numPr>
        <w:rPr>
          <w:rFonts w:ascii="Arial" w:hAnsi="Arial" w:cs="Arial"/>
        </w:rPr>
      </w:pPr>
    </w:p>
    <w:p w14:paraId="2C4BB943" w14:textId="77777777" w:rsidR="00493C04" w:rsidRDefault="00493C04" w:rsidP="00455F5E">
      <w:pPr>
        <w:numPr>
          <w:ilvl w:val="12"/>
          <w:numId w:val="0"/>
        </w:numPr>
        <w:rPr>
          <w:rFonts w:ascii="Arial" w:hAnsi="Arial" w:cs="Arial"/>
        </w:rPr>
      </w:pPr>
    </w:p>
    <w:p w14:paraId="700F09E4" w14:textId="77777777" w:rsidR="00493C04" w:rsidRDefault="00493C04" w:rsidP="00455F5E">
      <w:pPr>
        <w:numPr>
          <w:ilvl w:val="12"/>
          <w:numId w:val="0"/>
        </w:num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4014"/>
        <w:gridCol w:w="2051"/>
      </w:tblGrid>
      <w:tr w:rsidR="00706783" w:rsidRPr="002A4EA6" w14:paraId="3461345A" w14:textId="77777777" w:rsidTr="006468BB">
        <w:trPr>
          <w:cantSplit/>
        </w:trPr>
        <w:tc>
          <w:tcPr>
            <w:tcW w:w="2087" w:type="dxa"/>
          </w:tcPr>
          <w:p w14:paraId="0BFB65C5" w14:textId="77777777" w:rsidR="008F00B4" w:rsidRPr="002A4EA6" w:rsidRDefault="008F00B4" w:rsidP="002A4EA6">
            <w:pPr>
              <w:numPr>
                <w:ilvl w:val="12"/>
                <w:numId w:val="0"/>
              </w:numPr>
              <w:rPr>
                <w:rFonts w:ascii="Arial" w:hAnsi="Arial" w:cs="Arial"/>
              </w:rPr>
            </w:pPr>
          </w:p>
          <w:p w14:paraId="467BE64C" w14:textId="77777777" w:rsidR="008F00B4" w:rsidRPr="002A4EA6" w:rsidRDefault="008F00B4" w:rsidP="002A4EA6">
            <w:pPr>
              <w:numPr>
                <w:ilvl w:val="12"/>
                <w:numId w:val="0"/>
              </w:numPr>
              <w:rPr>
                <w:rFonts w:ascii="Arial" w:hAnsi="Arial" w:cs="Arial"/>
              </w:rPr>
            </w:pPr>
          </w:p>
          <w:p w14:paraId="1A3EC023" w14:textId="77777777" w:rsidR="008F00B4" w:rsidRPr="002A4EA6" w:rsidRDefault="008F00B4" w:rsidP="002A4EA6">
            <w:pPr>
              <w:numPr>
                <w:ilvl w:val="12"/>
                <w:numId w:val="0"/>
              </w:numPr>
              <w:rPr>
                <w:rFonts w:ascii="Arial" w:hAnsi="Arial" w:cs="Arial"/>
              </w:rPr>
            </w:pPr>
            <w:r w:rsidRPr="002A4EA6">
              <w:rPr>
                <w:rFonts w:ascii="Arial" w:hAnsi="Arial" w:cs="Arial"/>
              </w:rPr>
              <w:t xml:space="preserve">20 credit standalone module, </w:t>
            </w:r>
            <w:r w:rsidR="00706783">
              <w:rPr>
                <w:rFonts w:ascii="Arial" w:hAnsi="Arial" w:cs="Arial"/>
                <w:i/>
              </w:rPr>
              <w:t>Exploring learning and teaching in higher education</w:t>
            </w:r>
          </w:p>
          <w:p w14:paraId="745DBFF9" w14:textId="77777777" w:rsidR="008F00B4" w:rsidRPr="002A4EA6" w:rsidRDefault="008F00B4" w:rsidP="002A4EA6">
            <w:pPr>
              <w:numPr>
                <w:ilvl w:val="12"/>
                <w:numId w:val="0"/>
              </w:numPr>
              <w:rPr>
                <w:rFonts w:ascii="Arial" w:hAnsi="Arial" w:cs="Arial"/>
              </w:rPr>
            </w:pPr>
          </w:p>
        </w:tc>
        <w:tc>
          <w:tcPr>
            <w:tcW w:w="4168" w:type="dxa"/>
            <w:vMerge w:val="restart"/>
          </w:tcPr>
          <w:p w14:paraId="4B9ABBAD" w14:textId="77777777" w:rsidR="008F00B4" w:rsidRPr="002A4EA6" w:rsidRDefault="008F00B4" w:rsidP="002A4EA6">
            <w:pPr>
              <w:numPr>
                <w:ilvl w:val="12"/>
                <w:numId w:val="0"/>
              </w:numPr>
              <w:rPr>
                <w:rFonts w:ascii="Arial" w:hAnsi="Arial" w:cs="Arial"/>
              </w:rPr>
            </w:pPr>
            <w:r w:rsidRPr="002A4EA6">
              <w:rPr>
                <w:rFonts w:ascii="Arial" w:hAnsi="Arial" w:cs="Arial"/>
              </w:rPr>
              <w:t>PLUS</w:t>
            </w:r>
          </w:p>
          <w:p w14:paraId="0A1EBE3B" w14:textId="77777777" w:rsidR="008F00B4" w:rsidRPr="002A4EA6" w:rsidRDefault="008F00B4" w:rsidP="002A4EA6">
            <w:pPr>
              <w:numPr>
                <w:ilvl w:val="12"/>
                <w:numId w:val="0"/>
              </w:numPr>
              <w:rPr>
                <w:rFonts w:ascii="Arial" w:hAnsi="Arial" w:cs="Arial"/>
              </w:rPr>
            </w:pPr>
          </w:p>
          <w:p w14:paraId="5874A3DD" w14:textId="77777777" w:rsidR="008F00B4" w:rsidRPr="002A4EA6" w:rsidRDefault="008F00B4" w:rsidP="00706783">
            <w:pPr>
              <w:numPr>
                <w:ilvl w:val="12"/>
                <w:numId w:val="0"/>
              </w:numPr>
              <w:rPr>
                <w:rFonts w:ascii="Arial" w:hAnsi="Arial" w:cs="Arial"/>
              </w:rPr>
            </w:pPr>
            <w:r w:rsidRPr="002A4EA6">
              <w:rPr>
                <w:rFonts w:ascii="Arial" w:hAnsi="Arial" w:cs="Arial"/>
              </w:rPr>
              <w:t xml:space="preserve">40 credit standalone module, </w:t>
            </w:r>
            <w:r w:rsidR="00706783">
              <w:rPr>
                <w:rFonts w:ascii="Arial" w:hAnsi="Arial" w:cs="Arial"/>
                <w:i/>
              </w:rPr>
              <w:t>Enriching your teaching practice</w:t>
            </w:r>
          </w:p>
        </w:tc>
        <w:tc>
          <w:tcPr>
            <w:tcW w:w="2087" w:type="dxa"/>
            <w:vMerge w:val="restart"/>
          </w:tcPr>
          <w:p w14:paraId="0DBF4B9A" w14:textId="77777777" w:rsidR="008F00B4" w:rsidRPr="002A4EA6" w:rsidRDefault="008F00B4" w:rsidP="002A4EA6">
            <w:pPr>
              <w:numPr>
                <w:ilvl w:val="12"/>
                <w:numId w:val="0"/>
              </w:numPr>
              <w:rPr>
                <w:rFonts w:ascii="Arial" w:hAnsi="Arial" w:cs="Arial"/>
              </w:rPr>
            </w:pPr>
            <w:r w:rsidRPr="002A4EA6">
              <w:rPr>
                <w:rFonts w:ascii="Arial" w:hAnsi="Arial" w:cs="Arial"/>
              </w:rPr>
              <w:t>WILL BE AWARDED</w:t>
            </w:r>
          </w:p>
          <w:p w14:paraId="7EC3FF26" w14:textId="77777777" w:rsidR="008F00B4" w:rsidRPr="002A4EA6" w:rsidRDefault="008F00B4" w:rsidP="002A4EA6">
            <w:pPr>
              <w:numPr>
                <w:ilvl w:val="12"/>
                <w:numId w:val="0"/>
              </w:numPr>
              <w:rPr>
                <w:rFonts w:ascii="Arial" w:hAnsi="Arial" w:cs="Arial"/>
              </w:rPr>
            </w:pPr>
          </w:p>
          <w:p w14:paraId="40205B73" w14:textId="77777777" w:rsidR="008F00B4" w:rsidRPr="002A4EA6" w:rsidRDefault="008F00B4" w:rsidP="002A4EA6">
            <w:pPr>
              <w:numPr>
                <w:ilvl w:val="12"/>
                <w:numId w:val="0"/>
              </w:numPr>
              <w:rPr>
                <w:rFonts w:ascii="Arial" w:hAnsi="Arial" w:cs="Arial"/>
              </w:rPr>
            </w:pPr>
            <w:r w:rsidRPr="002A4EA6">
              <w:rPr>
                <w:rFonts w:ascii="Arial" w:hAnsi="Arial" w:cs="Arial"/>
              </w:rPr>
              <w:t xml:space="preserve">PgC </w:t>
            </w:r>
            <w:r w:rsidRPr="002A4EA6">
              <w:rPr>
                <w:rFonts w:ascii="Arial" w:hAnsi="Arial" w:cs="Arial"/>
                <w:i/>
              </w:rPr>
              <w:t>Teaching in Higher Education</w:t>
            </w:r>
          </w:p>
        </w:tc>
      </w:tr>
      <w:tr w:rsidR="00706783" w:rsidRPr="002A4EA6" w14:paraId="5010CA38" w14:textId="77777777" w:rsidTr="006468BB">
        <w:trPr>
          <w:cantSplit/>
        </w:trPr>
        <w:tc>
          <w:tcPr>
            <w:tcW w:w="2087" w:type="dxa"/>
          </w:tcPr>
          <w:p w14:paraId="102237EA" w14:textId="77777777" w:rsidR="008F00B4" w:rsidRPr="002A4EA6" w:rsidRDefault="008F00B4" w:rsidP="002A4EA6">
            <w:pPr>
              <w:numPr>
                <w:ilvl w:val="12"/>
                <w:numId w:val="0"/>
              </w:numPr>
              <w:rPr>
                <w:rFonts w:ascii="Arial" w:hAnsi="Arial" w:cs="Arial"/>
              </w:rPr>
            </w:pPr>
            <w:r w:rsidRPr="002A4EA6">
              <w:rPr>
                <w:rFonts w:ascii="Arial" w:hAnsi="Arial" w:cs="Arial"/>
              </w:rPr>
              <w:t>OR</w:t>
            </w:r>
          </w:p>
          <w:p w14:paraId="0BC7CFF9" w14:textId="77777777" w:rsidR="008F00B4" w:rsidRPr="002A4EA6" w:rsidRDefault="008F00B4" w:rsidP="002A4EA6">
            <w:pPr>
              <w:numPr>
                <w:ilvl w:val="12"/>
                <w:numId w:val="0"/>
              </w:numPr>
              <w:rPr>
                <w:rFonts w:ascii="Arial" w:hAnsi="Arial" w:cs="Arial"/>
              </w:rPr>
            </w:pPr>
          </w:p>
          <w:p w14:paraId="0B822D45" w14:textId="77777777" w:rsidR="008F00B4" w:rsidRPr="002A4EA6" w:rsidRDefault="008F00B4" w:rsidP="002A4EA6">
            <w:pPr>
              <w:numPr>
                <w:ilvl w:val="12"/>
                <w:numId w:val="0"/>
              </w:numPr>
              <w:rPr>
                <w:rFonts w:ascii="Arial" w:hAnsi="Arial" w:cs="Arial"/>
              </w:rPr>
            </w:pPr>
            <w:r w:rsidRPr="002A4EA6">
              <w:rPr>
                <w:rFonts w:ascii="Arial" w:hAnsi="Arial" w:cs="Arial"/>
              </w:rPr>
              <w:t>20 credits from another HEA-accredited programme</w:t>
            </w:r>
          </w:p>
          <w:p w14:paraId="1C0F712E" w14:textId="77777777" w:rsidR="008F00B4" w:rsidRPr="002A4EA6" w:rsidRDefault="008F00B4" w:rsidP="002A4EA6">
            <w:pPr>
              <w:numPr>
                <w:ilvl w:val="12"/>
                <w:numId w:val="0"/>
              </w:numPr>
              <w:rPr>
                <w:rFonts w:ascii="Arial" w:hAnsi="Arial" w:cs="Arial"/>
              </w:rPr>
            </w:pPr>
          </w:p>
        </w:tc>
        <w:tc>
          <w:tcPr>
            <w:tcW w:w="4168" w:type="dxa"/>
            <w:vMerge/>
          </w:tcPr>
          <w:p w14:paraId="1775C5A2" w14:textId="77777777" w:rsidR="008F00B4" w:rsidRPr="002A4EA6" w:rsidRDefault="008F00B4" w:rsidP="002A4EA6">
            <w:pPr>
              <w:numPr>
                <w:ilvl w:val="12"/>
                <w:numId w:val="0"/>
              </w:numPr>
              <w:rPr>
                <w:rFonts w:ascii="Arial" w:hAnsi="Arial" w:cs="Arial"/>
              </w:rPr>
            </w:pPr>
          </w:p>
        </w:tc>
        <w:tc>
          <w:tcPr>
            <w:tcW w:w="2087" w:type="dxa"/>
            <w:vMerge/>
          </w:tcPr>
          <w:p w14:paraId="1C2B9C1D" w14:textId="77777777" w:rsidR="008F00B4" w:rsidRPr="002A4EA6" w:rsidRDefault="008F00B4" w:rsidP="002A4EA6">
            <w:pPr>
              <w:numPr>
                <w:ilvl w:val="12"/>
                <w:numId w:val="0"/>
              </w:numPr>
              <w:rPr>
                <w:rFonts w:ascii="Arial" w:hAnsi="Arial" w:cs="Arial"/>
              </w:rPr>
            </w:pPr>
          </w:p>
        </w:tc>
      </w:tr>
    </w:tbl>
    <w:p w14:paraId="224EF517" w14:textId="77777777" w:rsidR="00493C04" w:rsidRDefault="00493C04" w:rsidP="00455F5E">
      <w:pPr>
        <w:numPr>
          <w:ilvl w:val="12"/>
          <w:numId w:val="0"/>
        </w:numPr>
        <w:rPr>
          <w:rFonts w:ascii="Arial" w:hAnsi="Arial" w:cs="Arial"/>
        </w:rPr>
      </w:pPr>
    </w:p>
    <w:p w14:paraId="4A1D35AB" w14:textId="77777777" w:rsidR="002F7FD9" w:rsidRDefault="002F7FD9" w:rsidP="00455F5E">
      <w:pPr>
        <w:numPr>
          <w:ilvl w:val="12"/>
          <w:numId w:val="0"/>
        </w:numPr>
        <w:rPr>
          <w:rFonts w:ascii="Arial" w:hAnsi="Arial" w:cs="Arial"/>
        </w:rPr>
      </w:pPr>
    </w:p>
    <w:p w14:paraId="5DA0B171" w14:textId="77777777" w:rsidR="002F7FD9" w:rsidRDefault="002F7FD9" w:rsidP="00455F5E">
      <w:pPr>
        <w:numPr>
          <w:ilvl w:val="12"/>
          <w:numId w:val="0"/>
        </w:numPr>
        <w:rPr>
          <w:rFonts w:ascii="Arial" w:hAnsi="Arial" w:cs="Arial"/>
        </w:rPr>
      </w:pPr>
    </w:p>
    <w:p w14:paraId="78C43176" w14:textId="77777777" w:rsidR="00455F5E" w:rsidRDefault="002F7FD9" w:rsidP="002F7FD9">
      <w:pPr>
        <w:numPr>
          <w:ilvl w:val="12"/>
          <w:numId w:val="0"/>
        </w:numPr>
        <w:rPr>
          <w:rFonts w:ascii="Arial" w:hAnsi="Arial" w:cs="Arial"/>
          <w:b/>
          <w:bCs/>
        </w:rPr>
      </w:pPr>
      <w:r w:rsidRPr="002F7FD9">
        <w:rPr>
          <w:rFonts w:ascii="Arial" w:hAnsi="Arial" w:cs="Arial"/>
          <w:b/>
        </w:rPr>
        <w:t>2.6</w:t>
      </w:r>
      <w:r w:rsidRPr="002F7FD9">
        <w:rPr>
          <w:rFonts w:ascii="Arial" w:hAnsi="Arial" w:cs="Arial"/>
          <w:b/>
        </w:rPr>
        <w:tab/>
      </w:r>
      <w:bookmarkStart w:id="13" w:name="Summary_of_the_programme"/>
      <w:r w:rsidR="00455F5E" w:rsidRPr="00C65536">
        <w:rPr>
          <w:rFonts w:ascii="Arial" w:hAnsi="Arial" w:cs="Arial"/>
          <w:b/>
          <w:bCs/>
        </w:rPr>
        <w:t xml:space="preserve">Summary of the </w:t>
      </w:r>
      <w:r>
        <w:rPr>
          <w:rFonts w:ascii="Arial" w:hAnsi="Arial" w:cs="Arial"/>
          <w:b/>
          <w:bCs/>
        </w:rPr>
        <w:t>matrix</w:t>
      </w:r>
      <w:bookmarkEnd w:id="13"/>
      <w:r>
        <w:rPr>
          <w:rFonts w:ascii="Arial" w:hAnsi="Arial" w:cs="Arial"/>
          <w:b/>
          <w:bCs/>
        </w:rPr>
        <w:t xml:space="preserve"> requirements</w:t>
      </w:r>
    </w:p>
    <w:p w14:paraId="19AA6DE9" w14:textId="77777777" w:rsidR="002F7FD9" w:rsidRDefault="002F7FD9" w:rsidP="002F7FD9">
      <w:pPr>
        <w:numPr>
          <w:ilvl w:val="12"/>
          <w:numId w:val="0"/>
        </w:numPr>
        <w:rPr>
          <w:rFonts w:ascii="Arial" w:hAnsi="Arial" w:cs="Arial"/>
          <w:b/>
          <w:bCs/>
        </w:rPr>
      </w:pPr>
    </w:p>
    <w:p w14:paraId="3A4748A7" w14:textId="77777777" w:rsidR="002F7FD9" w:rsidRDefault="002F7FD9" w:rsidP="002F7FD9">
      <w:pPr>
        <w:numPr>
          <w:ilvl w:val="12"/>
          <w:numId w:val="0"/>
        </w:numPr>
        <w:rPr>
          <w:rFonts w:ascii="Arial" w:hAnsi="Arial" w:cs="Arial"/>
          <w:b/>
          <w:bCs/>
        </w:rPr>
      </w:pPr>
    </w:p>
    <w:p w14:paraId="228519F2" w14:textId="77777777" w:rsidR="00455F5E" w:rsidRDefault="00455F5E" w:rsidP="00455F5E">
      <w:pPr>
        <w:pStyle w:val="BodyText"/>
        <w:rPr>
          <w:rFonts w:ascii="Arial" w:hAnsi="Arial" w:cs="Arial"/>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015"/>
        <w:gridCol w:w="2017"/>
        <w:gridCol w:w="2027"/>
      </w:tblGrid>
      <w:tr w:rsidR="00EE31DF" w:rsidRPr="002A4EA6" w14:paraId="0EB08B2C" w14:textId="77777777" w:rsidTr="002A4EA6">
        <w:trPr>
          <w:cantSplit/>
        </w:trPr>
        <w:tc>
          <w:tcPr>
            <w:tcW w:w="2118" w:type="dxa"/>
          </w:tcPr>
          <w:p w14:paraId="674123D7" w14:textId="77777777" w:rsidR="00EE31DF" w:rsidRPr="002A4EA6" w:rsidRDefault="00EE31DF" w:rsidP="00455F5E">
            <w:pPr>
              <w:pStyle w:val="BodyText"/>
              <w:rPr>
                <w:rFonts w:ascii="Arial" w:hAnsi="Arial" w:cs="Arial"/>
                <w:b/>
                <w:bCs/>
                <w:sz w:val="24"/>
              </w:rPr>
            </w:pPr>
          </w:p>
        </w:tc>
        <w:tc>
          <w:tcPr>
            <w:tcW w:w="2118" w:type="dxa"/>
          </w:tcPr>
          <w:p w14:paraId="4908E185" w14:textId="77777777" w:rsidR="00EE31DF" w:rsidRPr="002A4EA6" w:rsidRDefault="00EE31DF" w:rsidP="00455F5E">
            <w:pPr>
              <w:pStyle w:val="BodyText"/>
              <w:rPr>
                <w:rFonts w:ascii="Arial" w:hAnsi="Arial" w:cs="Arial"/>
                <w:b/>
                <w:bCs/>
                <w:sz w:val="24"/>
              </w:rPr>
            </w:pPr>
            <w:r w:rsidRPr="002A4EA6">
              <w:rPr>
                <w:rFonts w:ascii="Arial" w:hAnsi="Arial" w:cs="Arial"/>
                <w:b/>
                <w:bCs/>
                <w:sz w:val="24"/>
              </w:rPr>
              <w:t>PgC</w:t>
            </w:r>
          </w:p>
        </w:tc>
        <w:tc>
          <w:tcPr>
            <w:tcW w:w="2118" w:type="dxa"/>
          </w:tcPr>
          <w:p w14:paraId="74C0932A" w14:textId="77777777" w:rsidR="00EE31DF" w:rsidRPr="002A4EA6" w:rsidRDefault="00EE31DF" w:rsidP="00455F5E">
            <w:pPr>
              <w:pStyle w:val="BodyText"/>
              <w:rPr>
                <w:rFonts w:ascii="Arial" w:hAnsi="Arial" w:cs="Arial"/>
                <w:b/>
                <w:bCs/>
                <w:sz w:val="24"/>
              </w:rPr>
            </w:pPr>
            <w:r w:rsidRPr="002A4EA6">
              <w:rPr>
                <w:rFonts w:ascii="Arial" w:hAnsi="Arial" w:cs="Arial"/>
                <w:b/>
                <w:bCs/>
                <w:sz w:val="24"/>
              </w:rPr>
              <w:t>20 credit module</w:t>
            </w:r>
          </w:p>
        </w:tc>
        <w:tc>
          <w:tcPr>
            <w:tcW w:w="2118" w:type="dxa"/>
          </w:tcPr>
          <w:p w14:paraId="1ADAA906" w14:textId="77777777" w:rsidR="00EE31DF" w:rsidRPr="002A4EA6" w:rsidRDefault="00EE31DF" w:rsidP="00455F5E">
            <w:pPr>
              <w:pStyle w:val="BodyText"/>
              <w:rPr>
                <w:rFonts w:ascii="Arial" w:hAnsi="Arial" w:cs="Arial"/>
                <w:b/>
                <w:bCs/>
                <w:sz w:val="24"/>
              </w:rPr>
            </w:pPr>
            <w:r w:rsidRPr="002A4EA6">
              <w:rPr>
                <w:rFonts w:ascii="Arial" w:hAnsi="Arial" w:cs="Arial"/>
                <w:b/>
                <w:bCs/>
                <w:sz w:val="24"/>
              </w:rPr>
              <w:t>40 credit module</w:t>
            </w:r>
          </w:p>
          <w:p w14:paraId="5192FAE9" w14:textId="77777777" w:rsidR="00EE31DF" w:rsidRPr="002A4EA6" w:rsidRDefault="00EE31DF" w:rsidP="00455F5E">
            <w:pPr>
              <w:pStyle w:val="BodyText"/>
              <w:rPr>
                <w:rFonts w:ascii="Arial" w:hAnsi="Arial" w:cs="Arial"/>
                <w:b/>
                <w:bCs/>
                <w:sz w:val="24"/>
              </w:rPr>
            </w:pPr>
          </w:p>
        </w:tc>
      </w:tr>
      <w:tr w:rsidR="00EE31DF" w:rsidRPr="002A4EA6" w14:paraId="3550DEEE" w14:textId="77777777" w:rsidTr="002A4EA6">
        <w:trPr>
          <w:cantSplit/>
        </w:trPr>
        <w:tc>
          <w:tcPr>
            <w:tcW w:w="2118" w:type="dxa"/>
          </w:tcPr>
          <w:p w14:paraId="25D7D840" w14:textId="77777777" w:rsidR="00EE31DF" w:rsidRPr="002A4EA6" w:rsidRDefault="00107CE7" w:rsidP="00107CE7">
            <w:pPr>
              <w:pStyle w:val="BodyText"/>
              <w:rPr>
                <w:rFonts w:ascii="Arial" w:hAnsi="Arial" w:cs="Arial"/>
                <w:bCs/>
                <w:sz w:val="24"/>
              </w:rPr>
            </w:pPr>
            <w:r>
              <w:rPr>
                <w:rFonts w:ascii="Arial" w:hAnsi="Arial" w:cs="Arial"/>
                <w:bCs/>
                <w:sz w:val="24"/>
              </w:rPr>
              <w:t xml:space="preserve">Induction days </w:t>
            </w:r>
          </w:p>
        </w:tc>
        <w:tc>
          <w:tcPr>
            <w:tcW w:w="2118" w:type="dxa"/>
          </w:tcPr>
          <w:p w14:paraId="648FCABE" w14:textId="77777777" w:rsidR="00EE31DF" w:rsidRPr="002A4EA6" w:rsidRDefault="00EE31DF" w:rsidP="00E537B0">
            <w:pPr>
              <w:pStyle w:val="BodyText"/>
              <w:rPr>
                <w:rFonts w:ascii="Arial" w:hAnsi="Arial" w:cs="Arial"/>
                <w:bCs/>
                <w:sz w:val="24"/>
              </w:rPr>
            </w:pPr>
            <w:r w:rsidRPr="002A4EA6">
              <w:rPr>
                <w:rFonts w:ascii="Arial" w:hAnsi="Arial" w:cs="Arial"/>
                <w:bCs/>
                <w:sz w:val="24"/>
              </w:rPr>
              <w:t xml:space="preserve"> compulsory</w:t>
            </w:r>
          </w:p>
        </w:tc>
        <w:tc>
          <w:tcPr>
            <w:tcW w:w="2118" w:type="dxa"/>
          </w:tcPr>
          <w:p w14:paraId="7B61BD67" w14:textId="77777777" w:rsidR="00EE31DF" w:rsidRPr="002A4EA6" w:rsidRDefault="00EE31DF" w:rsidP="002F7FD9">
            <w:pPr>
              <w:pStyle w:val="BodyText"/>
              <w:rPr>
                <w:rFonts w:ascii="Arial" w:hAnsi="Arial" w:cs="Arial"/>
                <w:bCs/>
                <w:sz w:val="24"/>
              </w:rPr>
            </w:pPr>
            <w:r w:rsidRPr="002A4EA6">
              <w:rPr>
                <w:rFonts w:ascii="Arial" w:hAnsi="Arial" w:cs="Arial"/>
                <w:bCs/>
                <w:sz w:val="24"/>
              </w:rPr>
              <w:t>compulsory</w:t>
            </w:r>
          </w:p>
        </w:tc>
        <w:tc>
          <w:tcPr>
            <w:tcW w:w="2118" w:type="dxa"/>
          </w:tcPr>
          <w:p w14:paraId="6FAC0536" w14:textId="77777777" w:rsidR="00EE31DF" w:rsidRPr="002A4EA6" w:rsidRDefault="00EE31DF" w:rsidP="000D7720">
            <w:pPr>
              <w:pStyle w:val="BodyText"/>
              <w:rPr>
                <w:rFonts w:ascii="Arial" w:hAnsi="Arial" w:cs="Arial"/>
                <w:bCs/>
                <w:sz w:val="24"/>
              </w:rPr>
            </w:pPr>
            <w:r w:rsidRPr="002A4EA6">
              <w:rPr>
                <w:rFonts w:ascii="Arial" w:hAnsi="Arial" w:cs="Arial"/>
                <w:bCs/>
                <w:sz w:val="24"/>
              </w:rPr>
              <w:t>to be negotiated</w:t>
            </w:r>
            <w:r w:rsidR="004A15C8">
              <w:rPr>
                <w:rFonts w:ascii="Arial" w:hAnsi="Arial" w:cs="Arial"/>
                <w:bCs/>
                <w:sz w:val="24"/>
              </w:rPr>
              <w:t xml:space="preserve"> (compulsory if previous credits are external to </w:t>
            </w:r>
            <w:r w:rsidR="000D7720">
              <w:rPr>
                <w:rFonts w:ascii="Arial" w:hAnsi="Arial" w:cs="Arial"/>
                <w:sz w:val="24"/>
              </w:rPr>
              <w:t>Cardiff Met</w:t>
            </w:r>
            <w:r w:rsidR="004A15C8">
              <w:rPr>
                <w:rFonts w:ascii="Arial" w:hAnsi="Arial" w:cs="Arial"/>
                <w:bCs/>
                <w:sz w:val="24"/>
              </w:rPr>
              <w:t>)</w:t>
            </w:r>
          </w:p>
        </w:tc>
      </w:tr>
      <w:tr w:rsidR="00EE31DF" w:rsidRPr="002A4EA6" w14:paraId="66E00F23" w14:textId="77777777" w:rsidTr="002A4EA6">
        <w:trPr>
          <w:cantSplit/>
        </w:trPr>
        <w:tc>
          <w:tcPr>
            <w:tcW w:w="2118" w:type="dxa"/>
          </w:tcPr>
          <w:p w14:paraId="7A85231B" w14:textId="77777777" w:rsidR="00EE31DF" w:rsidRPr="002A4EA6" w:rsidRDefault="00EE31DF" w:rsidP="00455F5E">
            <w:pPr>
              <w:pStyle w:val="BodyText"/>
              <w:rPr>
                <w:rFonts w:ascii="Arial" w:hAnsi="Arial" w:cs="Arial"/>
                <w:bCs/>
                <w:sz w:val="24"/>
              </w:rPr>
            </w:pPr>
            <w:r w:rsidRPr="002A4EA6">
              <w:rPr>
                <w:rFonts w:ascii="Arial" w:hAnsi="Arial" w:cs="Arial"/>
                <w:bCs/>
                <w:sz w:val="24"/>
              </w:rPr>
              <w:t>Teaching interventions</w:t>
            </w:r>
          </w:p>
        </w:tc>
        <w:tc>
          <w:tcPr>
            <w:tcW w:w="2118" w:type="dxa"/>
          </w:tcPr>
          <w:p w14:paraId="60A0AA0F" w14:textId="77777777" w:rsidR="00EE31DF" w:rsidRPr="002A4EA6" w:rsidRDefault="00EE31DF" w:rsidP="00E537B0">
            <w:pPr>
              <w:pStyle w:val="BodyText"/>
              <w:rPr>
                <w:rFonts w:ascii="Arial" w:hAnsi="Arial" w:cs="Arial"/>
                <w:bCs/>
                <w:sz w:val="24"/>
              </w:rPr>
            </w:pPr>
            <w:r w:rsidRPr="002A4EA6">
              <w:rPr>
                <w:rFonts w:ascii="Arial" w:hAnsi="Arial" w:cs="Arial"/>
                <w:bCs/>
                <w:sz w:val="24"/>
              </w:rPr>
              <w:t xml:space="preserve">three </w:t>
            </w:r>
          </w:p>
        </w:tc>
        <w:tc>
          <w:tcPr>
            <w:tcW w:w="2118" w:type="dxa"/>
          </w:tcPr>
          <w:p w14:paraId="0EA8E6D5" w14:textId="77777777" w:rsidR="00EE31DF" w:rsidRPr="002A4EA6" w:rsidRDefault="00EE31DF" w:rsidP="00E537B0">
            <w:pPr>
              <w:pStyle w:val="BodyText"/>
              <w:rPr>
                <w:rFonts w:ascii="Arial" w:hAnsi="Arial" w:cs="Arial"/>
                <w:bCs/>
                <w:sz w:val="24"/>
              </w:rPr>
            </w:pPr>
            <w:r w:rsidRPr="002A4EA6">
              <w:rPr>
                <w:rFonts w:ascii="Arial" w:hAnsi="Arial" w:cs="Arial"/>
                <w:bCs/>
                <w:sz w:val="24"/>
              </w:rPr>
              <w:t xml:space="preserve">one </w:t>
            </w:r>
          </w:p>
        </w:tc>
        <w:tc>
          <w:tcPr>
            <w:tcW w:w="2118" w:type="dxa"/>
          </w:tcPr>
          <w:p w14:paraId="00AC23A5" w14:textId="77777777" w:rsidR="00EE31DF" w:rsidRPr="002A4EA6" w:rsidRDefault="00EE31DF" w:rsidP="00455F5E">
            <w:pPr>
              <w:pStyle w:val="BodyText"/>
              <w:rPr>
                <w:rFonts w:ascii="Arial" w:hAnsi="Arial" w:cs="Arial"/>
                <w:bCs/>
                <w:sz w:val="24"/>
              </w:rPr>
            </w:pPr>
            <w:r w:rsidRPr="002A4EA6">
              <w:rPr>
                <w:rFonts w:ascii="Arial" w:hAnsi="Arial" w:cs="Arial"/>
                <w:bCs/>
                <w:sz w:val="24"/>
              </w:rPr>
              <w:t>two</w:t>
            </w:r>
          </w:p>
        </w:tc>
      </w:tr>
      <w:tr w:rsidR="00EE31DF" w:rsidRPr="002A4EA6" w14:paraId="487FF5A8" w14:textId="77777777" w:rsidTr="002A4EA6">
        <w:trPr>
          <w:cantSplit/>
        </w:trPr>
        <w:tc>
          <w:tcPr>
            <w:tcW w:w="2118" w:type="dxa"/>
          </w:tcPr>
          <w:p w14:paraId="3CB19346" w14:textId="77777777" w:rsidR="00EE31DF" w:rsidRPr="002A4EA6" w:rsidRDefault="00EE31DF" w:rsidP="00455F5E">
            <w:pPr>
              <w:pStyle w:val="BodyText"/>
              <w:rPr>
                <w:rFonts w:ascii="Arial" w:hAnsi="Arial" w:cs="Arial"/>
                <w:bCs/>
                <w:sz w:val="24"/>
              </w:rPr>
            </w:pPr>
            <w:r w:rsidRPr="002A4EA6">
              <w:rPr>
                <w:rFonts w:ascii="Arial" w:hAnsi="Arial" w:cs="Arial"/>
                <w:bCs/>
                <w:sz w:val="24"/>
              </w:rPr>
              <w:t>Workshops</w:t>
            </w:r>
          </w:p>
        </w:tc>
        <w:tc>
          <w:tcPr>
            <w:tcW w:w="2118" w:type="dxa"/>
          </w:tcPr>
          <w:p w14:paraId="036BB668" w14:textId="77777777" w:rsidR="00EE31DF" w:rsidRPr="002A4EA6" w:rsidRDefault="00EE31DF" w:rsidP="00EE31DF">
            <w:pPr>
              <w:pStyle w:val="BodyText"/>
              <w:rPr>
                <w:rFonts w:ascii="Arial" w:hAnsi="Arial" w:cs="Arial"/>
                <w:bCs/>
                <w:sz w:val="24"/>
              </w:rPr>
            </w:pPr>
            <w:r w:rsidRPr="002A4EA6">
              <w:rPr>
                <w:rFonts w:ascii="Arial" w:hAnsi="Arial" w:cs="Arial"/>
                <w:bCs/>
                <w:sz w:val="24"/>
              </w:rPr>
              <w:t>Minimum of four workshops per year of enrolment (see further details below)</w:t>
            </w:r>
          </w:p>
        </w:tc>
        <w:tc>
          <w:tcPr>
            <w:tcW w:w="2118" w:type="dxa"/>
          </w:tcPr>
          <w:p w14:paraId="7AFFD154" w14:textId="77777777" w:rsidR="00EE31DF" w:rsidRDefault="00EE31DF" w:rsidP="002F7FD9">
            <w:pPr>
              <w:pStyle w:val="BodyText"/>
              <w:rPr>
                <w:rFonts w:ascii="Arial" w:hAnsi="Arial" w:cs="Arial"/>
                <w:bCs/>
                <w:sz w:val="24"/>
              </w:rPr>
            </w:pPr>
            <w:r w:rsidRPr="002A4EA6">
              <w:rPr>
                <w:rFonts w:ascii="Arial" w:hAnsi="Arial" w:cs="Arial"/>
                <w:bCs/>
                <w:sz w:val="24"/>
              </w:rPr>
              <w:t>Teaching toolkit workshop (1 day)</w:t>
            </w:r>
          </w:p>
          <w:p w14:paraId="56415C51" w14:textId="430E7B7A" w:rsidR="00E32885" w:rsidRPr="002A4EA6" w:rsidRDefault="00E32885" w:rsidP="002F7FD9">
            <w:pPr>
              <w:pStyle w:val="BodyText"/>
              <w:rPr>
                <w:rFonts w:ascii="Arial" w:hAnsi="Arial" w:cs="Arial"/>
                <w:bCs/>
                <w:sz w:val="24"/>
              </w:rPr>
            </w:pPr>
            <w:r>
              <w:rPr>
                <w:rFonts w:ascii="Arial" w:hAnsi="Arial" w:cs="Arial"/>
                <w:bCs/>
                <w:sz w:val="24"/>
              </w:rPr>
              <w:t>OR two of compulsory workshops most appropriate to planned intervention</w:t>
            </w:r>
          </w:p>
        </w:tc>
        <w:tc>
          <w:tcPr>
            <w:tcW w:w="2118" w:type="dxa"/>
          </w:tcPr>
          <w:p w14:paraId="247F7388" w14:textId="77777777" w:rsidR="00EE31DF" w:rsidRPr="002A4EA6" w:rsidRDefault="00EE31DF" w:rsidP="00455F5E">
            <w:pPr>
              <w:pStyle w:val="BodyText"/>
              <w:rPr>
                <w:rFonts w:ascii="Arial" w:hAnsi="Arial" w:cs="Arial"/>
                <w:bCs/>
                <w:sz w:val="24"/>
              </w:rPr>
            </w:pPr>
            <w:r w:rsidRPr="002A4EA6">
              <w:rPr>
                <w:rFonts w:ascii="Arial" w:hAnsi="Arial" w:cs="Arial"/>
                <w:bCs/>
                <w:sz w:val="24"/>
              </w:rPr>
              <w:t>Minimum of four workshops per year of enrolment (see further details below)</w:t>
            </w:r>
          </w:p>
        </w:tc>
      </w:tr>
      <w:tr w:rsidR="00EE31DF" w:rsidRPr="002A4EA6" w14:paraId="6E80CEEF" w14:textId="77777777" w:rsidTr="002A4EA6">
        <w:trPr>
          <w:cantSplit/>
        </w:trPr>
        <w:tc>
          <w:tcPr>
            <w:tcW w:w="2118" w:type="dxa"/>
          </w:tcPr>
          <w:p w14:paraId="70001248" w14:textId="77777777" w:rsidR="00EE31DF" w:rsidRPr="002A4EA6" w:rsidRDefault="00EE31DF" w:rsidP="00455F5E">
            <w:pPr>
              <w:pStyle w:val="BodyText"/>
              <w:rPr>
                <w:rFonts w:ascii="Arial" w:hAnsi="Arial" w:cs="Arial"/>
                <w:bCs/>
                <w:sz w:val="24"/>
              </w:rPr>
            </w:pPr>
            <w:r w:rsidRPr="002A4EA6">
              <w:rPr>
                <w:rFonts w:ascii="Arial" w:hAnsi="Arial" w:cs="Arial"/>
                <w:bCs/>
                <w:sz w:val="24"/>
              </w:rPr>
              <w:t>Peer observations</w:t>
            </w:r>
          </w:p>
        </w:tc>
        <w:tc>
          <w:tcPr>
            <w:tcW w:w="2118" w:type="dxa"/>
          </w:tcPr>
          <w:p w14:paraId="4DCA55B5" w14:textId="77777777" w:rsidR="00EE31DF" w:rsidRPr="002A4EA6" w:rsidRDefault="00EE31DF" w:rsidP="00E537B0">
            <w:pPr>
              <w:pStyle w:val="BodyText"/>
              <w:rPr>
                <w:rFonts w:ascii="Arial" w:hAnsi="Arial" w:cs="Arial"/>
                <w:bCs/>
                <w:sz w:val="24"/>
              </w:rPr>
            </w:pPr>
            <w:r w:rsidRPr="002A4EA6">
              <w:rPr>
                <w:rFonts w:ascii="Arial" w:hAnsi="Arial" w:cs="Arial"/>
                <w:bCs/>
                <w:sz w:val="24"/>
              </w:rPr>
              <w:t>At least six</w:t>
            </w:r>
          </w:p>
        </w:tc>
        <w:tc>
          <w:tcPr>
            <w:tcW w:w="2118" w:type="dxa"/>
          </w:tcPr>
          <w:p w14:paraId="6646DCD7" w14:textId="77777777" w:rsidR="00EE31DF" w:rsidRPr="002A4EA6" w:rsidRDefault="00EE31DF" w:rsidP="00E537B0">
            <w:pPr>
              <w:pStyle w:val="BodyText"/>
              <w:rPr>
                <w:rFonts w:ascii="Arial" w:hAnsi="Arial" w:cs="Arial"/>
                <w:bCs/>
                <w:sz w:val="24"/>
              </w:rPr>
            </w:pPr>
            <w:r w:rsidRPr="002A4EA6">
              <w:rPr>
                <w:rFonts w:ascii="Arial" w:hAnsi="Arial" w:cs="Arial"/>
                <w:bCs/>
                <w:sz w:val="24"/>
              </w:rPr>
              <w:t>At least two</w:t>
            </w:r>
          </w:p>
        </w:tc>
        <w:tc>
          <w:tcPr>
            <w:tcW w:w="2118" w:type="dxa"/>
          </w:tcPr>
          <w:p w14:paraId="47930703" w14:textId="77777777" w:rsidR="00EE31DF" w:rsidRPr="002A4EA6" w:rsidRDefault="00EE31DF" w:rsidP="00455F5E">
            <w:pPr>
              <w:pStyle w:val="BodyText"/>
              <w:rPr>
                <w:rFonts w:ascii="Arial" w:hAnsi="Arial" w:cs="Arial"/>
                <w:bCs/>
                <w:sz w:val="24"/>
              </w:rPr>
            </w:pPr>
            <w:r w:rsidRPr="002A4EA6">
              <w:rPr>
                <w:rFonts w:ascii="Arial" w:hAnsi="Arial" w:cs="Arial"/>
                <w:bCs/>
                <w:sz w:val="24"/>
              </w:rPr>
              <w:t>At least four</w:t>
            </w:r>
          </w:p>
        </w:tc>
      </w:tr>
      <w:tr w:rsidR="00EE31DF" w:rsidRPr="002A4EA6" w14:paraId="0B0B4792" w14:textId="77777777" w:rsidTr="002A4EA6">
        <w:trPr>
          <w:cantSplit/>
        </w:trPr>
        <w:tc>
          <w:tcPr>
            <w:tcW w:w="2118" w:type="dxa"/>
          </w:tcPr>
          <w:p w14:paraId="5E8FA6A6" w14:textId="77777777" w:rsidR="00EE31DF" w:rsidRPr="002A4EA6" w:rsidRDefault="00EE31DF" w:rsidP="00455F5E">
            <w:pPr>
              <w:pStyle w:val="BodyText"/>
              <w:rPr>
                <w:rFonts w:ascii="Arial" w:hAnsi="Arial" w:cs="Arial"/>
                <w:bCs/>
                <w:sz w:val="24"/>
              </w:rPr>
            </w:pPr>
            <w:r w:rsidRPr="002A4EA6">
              <w:rPr>
                <w:rFonts w:ascii="Arial" w:hAnsi="Arial" w:cs="Arial"/>
                <w:bCs/>
                <w:sz w:val="24"/>
              </w:rPr>
              <w:t>Student evaluations</w:t>
            </w:r>
          </w:p>
        </w:tc>
        <w:tc>
          <w:tcPr>
            <w:tcW w:w="2118" w:type="dxa"/>
          </w:tcPr>
          <w:p w14:paraId="47F929DC" w14:textId="77777777" w:rsidR="00EE31DF" w:rsidRPr="002A4EA6" w:rsidRDefault="00EE31DF" w:rsidP="00E537B0">
            <w:pPr>
              <w:pStyle w:val="BodyText"/>
              <w:rPr>
                <w:rFonts w:ascii="Arial" w:hAnsi="Arial" w:cs="Arial"/>
                <w:bCs/>
                <w:sz w:val="24"/>
              </w:rPr>
            </w:pPr>
            <w:r w:rsidRPr="002A4EA6">
              <w:rPr>
                <w:rFonts w:ascii="Arial" w:hAnsi="Arial" w:cs="Arial"/>
                <w:bCs/>
                <w:sz w:val="24"/>
              </w:rPr>
              <w:t>At least twice</w:t>
            </w:r>
          </w:p>
        </w:tc>
        <w:tc>
          <w:tcPr>
            <w:tcW w:w="2118" w:type="dxa"/>
          </w:tcPr>
          <w:p w14:paraId="3CC7CAEB" w14:textId="77777777" w:rsidR="00EE31DF" w:rsidRPr="002A4EA6" w:rsidRDefault="00EE31DF" w:rsidP="00E537B0">
            <w:pPr>
              <w:pStyle w:val="BodyText"/>
              <w:rPr>
                <w:rFonts w:ascii="Arial" w:hAnsi="Arial" w:cs="Arial"/>
                <w:bCs/>
                <w:sz w:val="24"/>
              </w:rPr>
            </w:pPr>
            <w:r w:rsidRPr="002A4EA6">
              <w:rPr>
                <w:rFonts w:ascii="Arial" w:hAnsi="Arial" w:cs="Arial"/>
                <w:bCs/>
                <w:sz w:val="24"/>
              </w:rPr>
              <w:t>At least once</w:t>
            </w:r>
          </w:p>
        </w:tc>
        <w:tc>
          <w:tcPr>
            <w:tcW w:w="2118" w:type="dxa"/>
          </w:tcPr>
          <w:p w14:paraId="57C065B9" w14:textId="77777777" w:rsidR="00EE31DF" w:rsidRPr="002A4EA6" w:rsidRDefault="00EE31DF" w:rsidP="00455F5E">
            <w:pPr>
              <w:pStyle w:val="BodyText"/>
              <w:rPr>
                <w:rFonts w:ascii="Arial" w:hAnsi="Arial" w:cs="Arial"/>
                <w:bCs/>
                <w:sz w:val="24"/>
              </w:rPr>
            </w:pPr>
            <w:r w:rsidRPr="002A4EA6">
              <w:rPr>
                <w:rFonts w:ascii="Arial" w:hAnsi="Arial" w:cs="Arial"/>
                <w:bCs/>
                <w:sz w:val="24"/>
              </w:rPr>
              <w:t>At least once</w:t>
            </w:r>
          </w:p>
        </w:tc>
      </w:tr>
      <w:tr w:rsidR="00107CE7" w:rsidRPr="002A4EA6" w14:paraId="73B10CB7" w14:textId="77777777" w:rsidTr="002A4EA6">
        <w:trPr>
          <w:cantSplit/>
        </w:trPr>
        <w:tc>
          <w:tcPr>
            <w:tcW w:w="2118" w:type="dxa"/>
          </w:tcPr>
          <w:p w14:paraId="4AC56BF4" w14:textId="77777777" w:rsidR="00107CE7" w:rsidRPr="002A4EA6" w:rsidRDefault="00107CE7" w:rsidP="00455F5E">
            <w:pPr>
              <w:pStyle w:val="BodyText"/>
              <w:rPr>
                <w:rFonts w:ascii="Arial" w:hAnsi="Arial" w:cs="Arial"/>
                <w:bCs/>
                <w:sz w:val="24"/>
              </w:rPr>
            </w:pPr>
            <w:r>
              <w:rPr>
                <w:rFonts w:ascii="Arial" w:hAnsi="Arial" w:cs="Arial"/>
                <w:bCs/>
                <w:sz w:val="24"/>
              </w:rPr>
              <w:t>Dissemination event</w:t>
            </w:r>
          </w:p>
        </w:tc>
        <w:tc>
          <w:tcPr>
            <w:tcW w:w="2118" w:type="dxa"/>
          </w:tcPr>
          <w:p w14:paraId="12CB4729" w14:textId="77777777" w:rsidR="00107CE7" w:rsidRPr="002A4EA6" w:rsidRDefault="00107CE7" w:rsidP="00E537B0">
            <w:pPr>
              <w:pStyle w:val="BodyText"/>
              <w:rPr>
                <w:rFonts w:ascii="Arial" w:hAnsi="Arial" w:cs="Arial"/>
                <w:bCs/>
                <w:sz w:val="24"/>
              </w:rPr>
            </w:pPr>
            <w:r>
              <w:rPr>
                <w:rFonts w:ascii="Arial" w:hAnsi="Arial" w:cs="Arial"/>
                <w:bCs/>
                <w:sz w:val="24"/>
              </w:rPr>
              <w:t>compulsory</w:t>
            </w:r>
          </w:p>
        </w:tc>
        <w:tc>
          <w:tcPr>
            <w:tcW w:w="2118" w:type="dxa"/>
          </w:tcPr>
          <w:p w14:paraId="1B75A95E" w14:textId="77777777" w:rsidR="00107CE7" w:rsidRPr="002A4EA6" w:rsidRDefault="00107CE7" w:rsidP="00E537B0">
            <w:pPr>
              <w:pStyle w:val="BodyText"/>
              <w:rPr>
                <w:rFonts w:ascii="Arial" w:hAnsi="Arial" w:cs="Arial"/>
                <w:bCs/>
                <w:sz w:val="24"/>
              </w:rPr>
            </w:pPr>
            <w:r>
              <w:rPr>
                <w:rFonts w:ascii="Arial" w:hAnsi="Arial" w:cs="Arial"/>
                <w:bCs/>
                <w:sz w:val="24"/>
              </w:rPr>
              <w:t>compulsory</w:t>
            </w:r>
          </w:p>
        </w:tc>
        <w:tc>
          <w:tcPr>
            <w:tcW w:w="2118" w:type="dxa"/>
          </w:tcPr>
          <w:p w14:paraId="0BEF3AD7" w14:textId="77777777" w:rsidR="00107CE7" w:rsidRPr="002A4EA6" w:rsidRDefault="00107CE7" w:rsidP="00455F5E">
            <w:pPr>
              <w:pStyle w:val="BodyText"/>
              <w:rPr>
                <w:rFonts w:ascii="Arial" w:hAnsi="Arial" w:cs="Arial"/>
                <w:bCs/>
                <w:sz w:val="24"/>
              </w:rPr>
            </w:pPr>
            <w:r>
              <w:rPr>
                <w:rFonts w:ascii="Arial" w:hAnsi="Arial" w:cs="Arial"/>
                <w:bCs/>
                <w:sz w:val="24"/>
              </w:rPr>
              <w:t>compulsory</w:t>
            </w:r>
          </w:p>
        </w:tc>
      </w:tr>
      <w:tr w:rsidR="00EE31DF" w:rsidRPr="002A4EA6" w14:paraId="4366EF1F" w14:textId="77777777" w:rsidTr="002A4EA6">
        <w:trPr>
          <w:cantSplit/>
        </w:trPr>
        <w:tc>
          <w:tcPr>
            <w:tcW w:w="2118" w:type="dxa"/>
          </w:tcPr>
          <w:p w14:paraId="6A41B4AD" w14:textId="77777777" w:rsidR="00EE31DF" w:rsidRPr="002A4EA6" w:rsidRDefault="00EE31DF" w:rsidP="00455F5E">
            <w:pPr>
              <w:pStyle w:val="BodyText"/>
              <w:rPr>
                <w:rFonts w:ascii="Arial" w:hAnsi="Arial" w:cs="Arial"/>
                <w:bCs/>
                <w:sz w:val="24"/>
              </w:rPr>
            </w:pPr>
            <w:r w:rsidRPr="002A4EA6">
              <w:rPr>
                <w:rFonts w:ascii="Arial" w:hAnsi="Arial" w:cs="Arial"/>
                <w:bCs/>
                <w:sz w:val="24"/>
              </w:rPr>
              <w:t>Group sessions with your cohort</w:t>
            </w:r>
          </w:p>
        </w:tc>
        <w:tc>
          <w:tcPr>
            <w:tcW w:w="2118" w:type="dxa"/>
          </w:tcPr>
          <w:p w14:paraId="75BD35C6" w14:textId="77777777" w:rsidR="00EE31DF" w:rsidRPr="002A4EA6" w:rsidRDefault="00EE31DF" w:rsidP="00455F5E">
            <w:pPr>
              <w:pStyle w:val="BodyText"/>
              <w:rPr>
                <w:rFonts w:ascii="Arial" w:hAnsi="Arial" w:cs="Arial"/>
                <w:bCs/>
                <w:sz w:val="24"/>
              </w:rPr>
            </w:pPr>
            <w:r w:rsidRPr="002A4EA6">
              <w:rPr>
                <w:rFonts w:ascii="Arial" w:hAnsi="Arial" w:cs="Arial"/>
                <w:bCs/>
                <w:sz w:val="24"/>
              </w:rPr>
              <w:t>optional</w:t>
            </w:r>
          </w:p>
        </w:tc>
        <w:tc>
          <w:tcPr>
            <w:tcW w:w="2118" w:type="dxa"/>
          </w:tcPr>
          <w:p w14:paraId="76C4E077" w14:textId="77777777" w:rsidR="00EE31DF" w:rsidRPr="002A4EA6" w:rsidRDefault="00EE31DF" w:rsidP="00455F5E">
            <w:pPr>
              <w:pStyle w:val="BodyText"/>
              <w:rPr>
                <w:rFonts w:ascii="Arial" w:hAnsi="Arial" w:cs="Arial"/>
                <w:bCs/>
                <w:sz w:val="24"/>
              </w:rPr>
            </w:pPr>
            <w:r w:rsidRPr="002A4EA6">
              <w:rPr>
                <w:rFonts w:ascii="Arial" w:hAnsi="Arial" w:cs="Arial"/>
                <w:bCs/>
                <w:sz w:val="24"/>
              </w:rPr>
              <w:t>optional</w:t>
            </w:r>
          </w:p>
        </w:tc>
        <w:tc>
          <w:tcPr>
            <w:tcW w:w="2118" w:type="dxa"/>
          </w:tcPr>
          <w:p w14:paraId="79E438E0" w14:textId="77777777" w:rsidR="00EE31DF" w:rsidRPr="002A4EA6" w:rsidRDefault="00EE31DF" w:rsidP="00455F5E">
            <w:pPr>
              <w:pStyle w:val="BodyText"/>
              <w:rPr>
                <w:rFonts w:ascii="Arial" w:hAnsi="Arial" w:cs="Arial"/>
                <w:bCs/>
                <w:sz w:val="24"/>
              </w:rPr>
            </w:pPr>
            <w:r w:rsidRPr="002A4EA6">
              <w:rPr>
                <w:rFonts w:ascii="Arial" w:hAnsi="Arial" w:cs="Arial"/>
                <w:bCs/>
                <w:sz w:val="24"/>
              </w:rPr>
              <w:t>optional</w:t>
            </w:r>
          </w:p>
        </w:tc>
      </w:tr>
      <w:tr w:rsidR="00EE31DF" w:rsidRPr="002A4EA6" w14:paraId="21F31178" w14:textId="77777777" w:rsidTr="002A4EA6">
        <w:trPr>
          <w:cantSplit/>
        </w:trPr>
        <w:tc>
          <w:tcPr>
            <w:tcW w:w="2118" w:type="dxa"/>
          </w:tcPr>
          <w:p w14:paraId="5EF05AF1" w14:textId="77777777" w:rsidR="00EE31DF" w:rsidRPr="002A4EA6" w:rsidRDefault="00EE31DF" w:rsidP="00455F5E">
            <w:pPr>
              <w:pStyle w:val="BodyText"/>
              <w:rPr>
                <w:rFonts w:ascii="Arial" w:hAnsi="Arial" w:cs="Arial"/>
                <w:bCs/>
                <w:sz w:val="24"/>
              </w:rPr>
            </w:pPr>
            <w:r w:rsidRPr="002A4EA6">
              <w:rPr>
                <w:rFonts w:ascii="Arial" w:hAnsi="Arial" w:cs="Arial"/>
                <w:bCs/>
                <w:sz w:val="24"/>
              </w:rPr>
              <w:t>One to one support from your teaching adviser</w:t>
            </w:r>
          </w:p>
        </w:tc>
        <w:tc>
          <w:tcPr>
            <w:tcW w:w="2118" w:type="dxa"/>
          </w:tcPr>
          <w:p w14:paraId="45DDB1DB" w14:textId="77777777" w:rsidR="00EE31DF" w:rsidRPr="002A4EA6" w:rsidRDefault="00EE31DF" w:rsidP="00455F5E">
            <w:pPr>
              <w:pStyle w:val="BodyText"/>
              <w:rPr>
                <w:rFonts w:ascii="Arial" w:hAnsi="Arial" w:cs="Arial"/>
                <w:bCs/>
                <w:sz w:val="24"/>
              </w:rPr>
            </w:pPr>
            <w:r w:rsidRPr="002A4EA6">
              <w:rPr>
                <w:rFonts w:ascii="Arial" w:hAnsi="Arial" w:cs="Arial"/>
                <w:bCs/>
                <w:sz w:val="24"/>
              </w:rPr>
              <w:t>yes</w:t>
            </w:r>
          </w:p>
        </w:tc>
        <w:tc>
          <w:tcPr>
            <w:tcW w:w="2118" w:type="dxa"/>
          </w:tcPr>
          <w:p w14:paraId="64FD0462" w14:textId="77777777" w:rsidR="00EE31DF" w:rsidRPr="002A4EA6" w:rsidRDefault="00EE31DF" w:rsidP="00455F5E">
            <w:pPr>
              <w:pStyle w:val="BodyText"/>
              <w:rPr>
                <w:rFonts w:ascii="Arial" w:hAnsi="Arial" w:cs="Arial"/>
                <w:bCs/>
                <w:sz w:val="24"/>
              </w:rPr>
            </w:pPr>
            <w:r w:rsidRPr="002A4EA6">
              <w:rPr>
                <w:rFonts w:ascii="Arial" w:hAnsi="Arial" w:cs="Arial"/>
                <w:bCs/>
                <w:sz w:val="24"/>
              </w:rPr>
              <w:t>yes</w:t>
            </w:r>
          </w:p>
        </w:tc>
        <w:tc>
          <w:tcPr>
            <w:tcW w:w="2118" w:type="dxa"/>
          </w:tcPr>
          <w:p w14:paraId="599E1E08" w14:textId="77777777" w:rsidR="00EE31DF" w:rsidRPr="002A4EA6" w:rsidRDefault="00EE31DF" w:rsidP="00455F5E">
            <w:pPr>
              <w:pStyle w:val="BodyText"/>
              <w:rPr>
                <w:rFonts w:ascii="Arial" w:hAnsi="Arial" w:cs="Arial"/>
                <w:bCs/>
                <w:sz w:val="24"/>
              </w:rPr>
            </w:pPr>
            <w:r w:rsidRPr="002A4EA6">
              <w:rPr>
                <w:rFonts w:ascii="Arial" w:hAnsi="Arial" w:cs="Arial"/>
                <w:bCs/>
                <w:sz w:val="24"/>
              </w:rPr>
              <w:t>yes</w:t>
            </w:r>
          </w:p>
        </w:tc>
      </w:tr>
    </w:tbl>
    <w:p w14:paraId="04F1E60A" w14:textId="77777777" w:rsidR="002F7FD9" w:rsidRDefault="002F7FD9" w:rsidP="00455F5E">
      <w:pPr>
        <w:pStyle w:val="BodyText"/>
        <w:rPr>
          <w:rFonts w:ascii="Arial" w:hAnsi="Arial" w:cs="Arial"/>
          <w:bCs/>
          <w:sz w:val="24"/>
        </w:rPr>
      </w:pPr>
    </w:p>
    <w:p w14:paraId="4F12BF03" w14:textId="77777777" w:rsidR="00455F5E" w:rsidRDefault="00455F5E" w:rsidP="00455F5E">
      <w:pPr>
        <w:pStyle w:val="BodyText"/>
        <w:rPr>
          <w:rFonts w:ascii="Arial" w:hAnsi="Arial" w:cs="Arial"/>
          <w:sz w:val="24"/>
        </w:rPr>
      </w:pPr>
    </w:p>
    <w:p w14:paraId="1D36A478" w14:textId="77777777" w:rsidR="00EE31DF" w:rsidRDefault="00EE31DF" w:rsidP="00455F5E">
      <w:pPr>
        <w:pStyle w:val="BodyText"/>
        <w:rPr>
          <w:rFonts w:ascii="Arial" w:hAnsi="Arial" w:cs="Arial"/>
          <w:sz w:val="24"/>
        </w:rPr>
      </w:pPr>
    </w:p>
    <w:p w14:paraId="545042EB" w14:textId="77777777" w:rsidR="00455F5E" w:rsidRPr="00C65536" w:rsidRDefault="00EE31DF" w:rsidP="00EE31DF">
      <w:pPr>
        <w:pStyle w:val="BodyText"/>
        <w:rPr>
          <w:rFonts w:ascii="Arial" w:hAnsi="Arial" w:cs="Arial"/>
          <w:b/>
          <w:bCs/>
          <w:sz w:val="24"/>
        </w:rPr>
      </w:pPr>
      <w:r w:rsidRPr="00EE31DF">
        <w:rPr>
          <w:rFonts w:ascii="Arial" w:hAnsi="Arial" w:cs="Arial"/>
          <w:b/>
          <w:sz w:val="24"/>
        </w:rPr>
        <w:t>2.7</w:t>
      </w:r>
      <w:r w:rsidRPr="00EE31DF">
        <w:rPr>
          <w:rFonts w:ascii="Arial" w:hAnsi="Arial" w:cs="Arial"/>
          <w:b/>
          <w:sz w:val="24"/>
        </w:rPr>
        <w:tab/>
      </w:r>
      <w:bookmarkStart w:id="14" w:name="compulsory_induction"/>
      <w:r w:rsidR="00455F5E" w:rsidRPr="00C65536">
        <w:rPr>
          <w:rFonts w:ascii="Arial" w:hAnsi="Arial" w:cs="Arial"/>
          <w:b/>
          <w:bCs/>
          <w:sz w:val="24"/>
        </w:rPr>
        <w:t>Compulsory induction</w:t>
      </w:r>
      <w:bookmarkEnd w:id="14"/>
    </w:p>
    <w:p w14:paraId="26241B79" w14:textId="77777777" w:rsidR="00455F5E" w:rsidRPr="00C65536" w:rsidRDefault="00455F5E" w:rsidP="00455F5E">
      <w:pPr>
        <w:pStyle w:val="BodyText"/>
        <w:rPr>
          <w:rFonts w:ascii="Arial" w:hAnsi="Arial" w:cs="Arial"/>
          <w:b/>
          <w:bCs/>
          <w:sz w:val="24"/>
        </w:rPr>
      </w:pPr>
    </w:p>
    <w:p w14:paraId="523EAC39" w14:textId="77777777" w:rsidR="00107CE7" w:rsidRDefault="00EE31DF"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 xml:space="preserve">articipants attend a </w:t>
      </w:r>
      <w:r w:rsidR="00107CE7">
        <w:rPr>
          <w:rFonts w:ascii="Arial" w:hAnsi="Arial" w:cs="Arial"/>
          <w:sz w:val="24"/>
        </w:rPr>
        <w:t xml:space="preserve">compulsory induction programme (generally three days). </w:t>
      </w:r>
      <w:r w:rsidR="00455F5E" w:rsidRPr="00C65536">
        <w:rPr>
          <w:rFonts w:ascii="Arial" w:hAnsi="Arial" w:cs="Arial"/>
          <w:sz w:val="24"/>
        </w:rPr>
        <w:t>This induction will</w:t>
      </w:r>
      <w:r w:rsidR="00107CE7">
        <w:rPr>
          <w:rFonts w:ascii="Arial" w:hAnsi="Arial" w:cs="Arial"/>
          <w:sz w:val="24"/>
        </w:rPr>
        <w:t>:</w:t>
      </w:r>
    </w:p>
    <w:p w14:paraId="4961FA8C" w14:textId="064D30F7" w:rsidR="00107CE7" w:rsidRDefault="00E32885" w:rsidP="001C33D4">
      <w:pPr>
        <w:pStyle w:val="BodyText"/>
        <w:numPr>
          <w:ilvl w:val="0"/>
          <w:numId w:val="33"/>
        </w:numPr>
        <w:rPr>
          <w:rFonts w:ascii="Arial" w:hAnsi="Arial" w:cs="Arial"/>
          <w:sz w:val="24"/>
        </w:rPr>
      </w:pPr>
      <w:r>
        <w:rPr>
          <w:rFonts w:ascii="Arial" w:hAnsi="Arial" w:cs="Arial"/>
          <w:sz w:val="24"/>
        </w:rPr>
        <w:t>o</w:t>
      </w:r>
      <w:r w:rsidR="00107CE7">
        <w:rPr>
          <w:rFonts w:ascii="Arial" w:hAnsi="Arial" w:cs="Arial"/>
          <w:sz w:val="24"/>
        </w:rPr>
        <w:t xml:space="preserve">utline the requirements </w:t>
      </w:r>
      <w:r w:rsidR="008C179C">
        <w:rPr>
          <w:rFonts w:ascii="Arial" w:hAnsi="Arial" w:cs="Arial"/>
          <w:sz w:val="24"/>
        </w:rPr>
        <w:t>of the programme</w:t>
      </w:r>
      <w:r>
        <w:rPr>
          <w:rFonts w:ascii="Arial" w:hAnsi="Arial" w:cs="Arial"/>
          <w:sz w:val="24"/>
        </w:rPr>
        <w:t>, the UK Professional Standards Framework, and the learning outcomes of the respective module</w:t>
      </w:r>
    </w:p>
    <w:p w14:paraId="4ED59FA8" w14:textId="5A5C2D20" w:rsidR="00107CE7" w:rsidRDefault="00E32885" w:rsidP="001C33D4">
      <w:pPr>
        <w:pStyle w:val="BodyText"/>
        <w:numPr>
          <w:ilvl w:val="0"/>
          <w:numId w:val="33"/>
        </w:numPr>
        <w:rPr>
          <w:rFonts w:ascii="Arial" w:hAnsi="Arial" w:cs="Arial"/>
          <w:sz w:val="24"/>
        </w:rPr>
      </w:pPr>
      <w:r>
        <w:rPr>
          <w:rFonts w:ascii="Arial" w:hAnsi="Arial" w:cs="Arial"/>
          <w:sz w:val="24"/>
        </w:rPr>
        <w:t>i</w:t>
      </w:r>
      <w:r w:rsidR="00107CE7">
        <w:rPr>
          <w:rFonts w:ascii="Arial" w:hAnsi="Arial" w:cs="Arial"/>
          <w:sz w:val="24"/>
        </w:rPr>
        <w:t xml:space="preserve">ntroduce participants to </w:t>
      </w:r>
      <w:r w:rsidR="008C179C">
        <w:rPr>
          <w:rFonts w:ascii="Arial" w:hAnsi="Arial" w:cs="Arial"/>
          <w:sz w:val="24"/>
        </w:rPr>
        <w:t xml:space="preserve">the </w:t>
      </w:r>
      <w:r w:rsidR="00455F5E" w:rsidRPr="00C65536">
        <w:rPr>
          <w:rFonts w:ascii="Arial" w:hAnsi="Arial" w:cs="Arial"/>
          <w:sz w:val="24"/>
        </w:rPr>
        <w:t>action research</w:t>
      </w:r>
      <w:r w:rsidR="008C179C">
        <w:rPr>
          <w:rFonts w:ascii="Arial" w:hAnsi="Arial" w:cs="Arial"/>
          <w:sz w:val="24"/>
        </w:rPr>
        <w:t xml:space="preserve"> model to undertake the teaching interventions</w:t>
      </w:r>
    </w:p>
    <w:p w14:paraId="745ABEDA" w14:textId="77777777" w:rsidR="00107CE7" w:rsidRDefault="00455F5E" w:rsidP="001C33D4">
      <w:pPr>
        <w:pStyle w:val="BodyText"/>
        <w:numPr>
          <w:ilvl w:val="0"/>
          <w:numId w:val="33"/>
        </w:numPr>
        <w:rPr>
          <w:rFonts w:ascii="Arial" w:hAnsi="Arial" w:cs="Arial"/>
          <w:sz w:val="24"/>
        </w:rPr>
      </w:pPr>
      <w:r w:rsidRPr="00C65536">
        <w:rPr>
          <w:rFonts w:ascii="Arial" w:hAnsi="Arial" w:cs="Arial"/>
          <w:sz w:val="24"/>
        </w:rPr>
        <w:t xml:space="preserve">review </w:t>
      </w:r>
      <w:r w:rsidR="000D7720">
        <w:rPr>
          <w:rFonts w:ascii="Arial" w:hAnsi="Arial" w:cs="Arial"/>
          <w:sz w:val="24"/>
        </w:rPr>
        <w:t>Cardiff Met’</w:t>
      </w:r>
      <w:r w:rsidRPr="00C65536">
        <w:rPr>
          <w:rFonts w:ascii="Arial" w:hAnsi="Arial" w:cs="Arial"/>
          <w:sz w:val="24"/>
        </w:rPr>
        <w:t>s strategic objectives</w:t>
      </w:r>
    </w:p>
    <w:p w14:paraId="5858B4B1" w14:textId="77777777" w:rsidR="00107CE7" w:rsidRDefault="00455F5E" w:rsidP="001C33D4">
      <w:pPr>
        <w:pStyle w:val="BodyText"/>
        <w:numPr>
          <w:ilvl w:val="0"/>
          <w:numId w:val="33"/>
        </w:numPr>
        <w:rPr>
          <w:rFonts w:ascii="Arial" w:hAnsi="Arial" w:cs="Arial"/>
          <w:sz w:val="24"/>
        </w:rPr>
      </w:pPr>
      <w:r w:rsidRPr="00C65536">
        <w:rPr>
          <w:rFonts w:ascii="Arial" w:hAnsi="Arial" w:cs="Arial"/>
          <w:sz w:val="24"/>
        </w:rPr>
        <w:lastRenderedPageBreak/>
        <w:t>outline the teaching adviser-programme participant relationship</w:t>
      </w:r>
    </w:p>
    <w:p w14:paraId="58F69567" w14:textId="5A1C4906" w:rsidR="00107CE7" w:rsidRPr="00E32885" w:rsidRDefault="00455F5E" w:rsidP="00E80BFD">
      <w:pPr>
        <w:pStyle w:val="BodyText"/>
        <w:numPr>
          <w:ilvl w:val="0"/>
          <w:numId w:val="33"/>
        </w:numPr>
        <w:rPr>
          <w:rFonts w:ascii="Arial" w:hAnsi="Arial" w:cs="Arial"/>
          <w:sz w:val="24"/>
        </w:rPr>
      </w:pPr>
      <w:r w:rsidRPr="00C65536">
        <w:rPr>
          <w:rFonts w:ascii="Arial" w:hAnsi="Arial" w:cs="Arial"/>
          <w:sz w:val="24"/>
        </w:rPr>
        <w:t>explore educational practices and principles through the examination of evidence-based practices in teaching and learning in higher education</w:t>
      </w:r>
      <w:r w:rsidR="00100873">
        <w:rPr>
          <w:rFonts w:ascii="Arial" w:hAnsi="Arial" w:cs="Arial"/>
          <w:sz w:val="24"/>
        </w:rPr>
        <w:t xml:space="preserve"> </w:t>
      </w:r>
      <w:r w:rsidR="008C179C" w:rsidRPr="00E32885">
        <w:rPr>
          <w:rFonts w:ascii="Arial" w:hAnsi="Arial" w:cs="Arial"/>
          <w:sz w:val="24"/>
        </w:rPr>
        <w:t>share ideas with colleagues about the principles of learning, and about teaching methodologies</w:t>
      </w:r>
      <w:r w:rsidR="00100873">
        <w:rPr>
          <w:rFonts w:ascii="Arial" w:hAnsi="Arial" w:cs="Arial"/>
          <w:sz w:val="24"/>
        </w:rPr>
        <w:t xml:space="preserve"> </w:t>
      </w:r>
      <w:r w:rsidR="00107CE7" w:rsidRPr="00E32885">
        <w:rPr>
          <w:rFonts w:ascii="Arial" w:hAnsi="Arial" w:cs="Arial"/>
          <w:sz w:val="24"/>
        </w:rPr>
        <w:t>enable participants to share their ideas for their first teaching intervention and get feedback from their peers</w:t>
      </w:r>
    </w:p>
    <w:p w14:paraId="06CE817D" w14:textId="77777777" w:rsidR="00455F5E" w:rsidRPr="00C65536" w:rsidRDefault="00455F5E" w:rsidP="00455F5E">
      <w:pPr>
        <w:pStyle w:val="BodyText"/>
        <w:ind w:left="359"/>
        <w:rPr>
          <w:rFonts w:ascii="Arial" w:hAnsi="Arial" w:cs="Arial"/>
          <w:sz w:val="24"/>
        </w:rPr>
      </w:pPr>
    </w:p>
    <w:p w14:paraId="3B4A4F8F" w14:textId="77777777" w:rsidR="00455F5E" w:rsidRPr="00C65536" w:rsidRDefault="00455F5E" w:rsidP="00455F5E">
      <w:pPr>
        <w:pStyle w:val="BodyText"/>
        <w:rPr>
          <w:rFonts w:ascii="Arial" w:hAnsi="Arial" w:cs="Arial"/>
          <w:sz w:val="24"/>
        </w:rPr>
      </w:pPr>
      <w:r w:rsidRPr="00C65536">
        <w:rPr>
          <w:rFonts w:ascii="Arial" w:hAnsi="Arial" w:cs="Arial"/>
          <w:sz w:val="24"/>
        </w:rPr>
        <w:t xml:space="preserve">The timetable for the </w:t>
      </w:r>
      <w:r w:rsidR="00107CE7">
        <w:rPr>
          <w:rFonts w:ascii="Arial" w:hAnsi="Arial" w:cs="Arial"/>
          <w:sz w:val="24"/>
        </w:rPr>
        <w:t xml:space="preserve">compulsory </w:t>
      </w:r>
      <w:r w:rsidRPr="00C65536">
        <w:rPr>
          <w:rFonts w:ascii="Arial" w:hAnsi="Arial" w:cs="Arial"/>
          <w:sz w:val="24"/>
        </w:rPr>
        <w:t xml:space="preserve">induction is </w:t>
      </w:r>
      <w:r w:rsidR="00EE31DF">
        <w:rPr>
          <w:rFonts w:ascii="Arial" w:hAnsi="Arial" w:cs="Arial"/>
          <w:sz w:val="24"/>
        </w:rPr>
        <w:t xml:space="preserve">provided </w:t>
      </w:r>
      <w:r w:rsidR="00107CE7">
        <w:rPr>
          <w:rFonts w:ascii="Arial" w:hAnsi="Arial" w:cs="Arial"/>
          <w:sz w:val="24"/>
        </w:rPr>
        <w:t xml:space="preserve">prior to the programme.  </w:t>
      </w:r>
      <w:r w:rsidRPr="00C65536">
        <w:rPr>
          <w:rFonts w:ascii="Arial" w:hAnsi="Arial" w:cs="Arial"/>
          <w:sz w:val="24"/>
        </w:rPr>
        <w:t xml:space="preserve"> </w:t>
      </w:r>
    </w:p>
    <w:p w14:paraId="2CDAEECD" w14:textId="77777777" w:rsidR="00455F5E" w:rsidRPr="00C65536" w:rsidRDefault="00455F5E" w:rsidP="00455F5E">
      <w:pPr>
        <w:pStyle w:val="BodyText"/>
        <w:rPr>
          <w:rFonts w:ascii="Arial" w:hAnsi="Arial" w:cs="Arial"/>
          <w:sz w:val="24"/>
        </w:rPr>
      </w:pPr>
    </w:p>
    <w:p w14:paraId="6607FDBF" w14:textId="77777777" w:rsidR="00455F5E" w:rsidRDefault="00455F5E" w:rsidP="00455F5E">
      <w:pPr>
        <w:pStyle w:val="BodyText"/>
        <w:rPr>
          <w:rFonts w:ascii="Arial" w:hAnsi="Arial" w:cs="Arial"/>
          <w:sz w:val="24"/>
        </w:rPr>
      </w:pPr>
    </w:p>
    <w:p w14:paraId="5B9E68F8" w14:textId="77777777" w:rsidR="00EE31DF" w:rsidRDefault="00EE31DF" w:rsidP="00455F5E">
      <w:pPr>
        <w:pStyle w:val="BodyText"/>
        <w:rPr>
          <w:rFonts w:ascii="Arial" w:hAnsi="Arial" w:cs="Arial"/>
          <w:sz w:val="24"/>
        </w:rPr>
      </w:pPr>
    </w:p>
    <w:p w14:paraId="672DD11A" w14:textId="77777777" w:rsidR="00455F5E" w:rsidRPr="00C65536" w:rsidRDefault="00EE31DF" w:rsidP="00EE31DF">
      <w:pPr>
        <w:pStyle w:val="BodyText"/>
        <w:rPr>
          <w:rFonts w:ascii="Arial" w:hAnsi="Arial" w:cs="Arial"/>
          <w:b/>
          <w:bCs/>
          <w:sz w:val="24"/>
        </w:rPr>
      </w:pPr>
      <w:r w:rsidRPr="00EE31DF">
        <w:rPr>
          <w:rFonts w:ascii="Arial" w:hAnsi="Arial" w:cs="Arial"/>
          <w:b/>
          <w:sz w:val="24"/>
        </w:rPr>
        <w:t>2.8</w:t>
      </w:r>
      <w:r w:rsidRPr="00EE31DF">
        <w:rPr>
          <w:rFonts w:ascii="Arial" w:hAnsi="Arial" w:cs="Arial"/>
          <w:b/>
          <w:sz w:val="24"/>
        </w:rPr>
        <w:tab/>
      </w:r>
      <w:bookmarkStart w:id="15" w:name="Assignments_for_residential_induction"/>
      <w:r w:rsidR="00455F5E" w:rsidRPr="00EE31DF">
        <w:rPr>
          <w:rFonts w:ascii="Arial" w:hAnsi="Arial" w:cs="Arial"/>
          <w:b/>
          <w:bCs/>
          <w:sz w:val="24"/>
        </w:rPr>
        <w:t>Assi</w:t>
      </w:r>
      <w:r w:rsidR="009A769F" w:rsidRPr="00EE31DF">
        <w:rPr>
          <w:rFonts w:ascii="Arial" w:hAnsi="Arial" w:cs="Arial"/>
          <w:b/>
          <w:bCs/>
          <w:sz w:val="24"/>
        </w:rPr>
        <w:t>gnments</w:t>
      </w:r>
      <w:r w:rsidR="009A769F">
        <w:rPr>
          <w:rFonts w:ascii="Arial" w:hAnsi="Arial" w:cs="Arial"/>
          <w:b/>
          <w:bCs/>
          <w:sz w:val="24"/>
        </w:rPr>
        <w:t xml:space="preserve"> for </w:t>
      </w:r>
      <w:r w:rsidR="00455F5E" w:rsidRPr="00C65536">
        <w:rPr>
          <w:rFonts w:ascii="Arial" w:hAnsi="Arial" w:cs="Arial"/>
          <w:b/>
          <w:bCs/>
          <w:sz w:val="24"/>
        </w:rPr>
        <w:t>induction</w:t>
      </w:r>
      <w:bookmarkEnd w:id="15"/>
    </w:p>
    <w:p w14:paraId="63BBB892" w14:textId="77777777" w:rsidR="00455F5E" w:rsidRPr="00C65536" w:rsidRDefault="00455F5E" w:rsidP="00455F5E">
      <w:pPr>
        <w:pStyle w:val="BodyText"/>
        <w:rPr>
          <w:rFonts w:ascii="Arial" w:hAnsi="Arial" w:cs="Arial"/>
          <w:b/>
          <w:bCs/>
          <w:sz w:val="24"/>
        </w:rPr>
      </w:pPr>
    </w:p>
    <w:p w14:paraId="33A4A8FC" w14:textId="77777777" w:rsidR="00455F5E" w:rsidRPr="00C65536" w:rsidRDefault="00EE31DF"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 xml:space="preserve">articipants are required to prepare three assignments for the induction.  These represent the first elements of the portfolio of evidence to be submitted for assessment.  </w:t>
      </w:r>
    </w:p>
    <w:p w14:paraId="4EF38D42" w14:textId="77777777" w:rsidR="00455F5E" w:rsidRPr="00C65536" w:rsidRDefault="00455F5E" w:rsidP="00455F5E">
      <w:pPr>
        <w:pStyle w:val="BodyText"/>
        <w:rPr>
          <w:rFonts w:ascii="Arial" w:hAnsi="Arial" w:cs="Arial"/>
          <w:sz w:val="24"/>
        </w:rPr>
      </w:pPr>
    </w:p>
    <w:p w14:paraId="707F0247" w14:textId="77777777" w:rsidR="00455F5E" w:rsidRPr="00C65536" w:rsidRDefault="00F45935" w:rsidP="00F45935">
      <w:pPr>
        <w:pStyle w:val="BodyText"/>
        <w:ind w:left="360"/>
        <w:rPr>
          <w:rFonts w:ascii="Arial" w:hAnsi="Arial" w:cs="Arial"/>
          <w:i/>
          <w:sz w:val="24"/>
        </w:rPr>
      </w:pPr>
      <w:r w:rsidRPr="00C65536">
        <w:rPr>
          <w:rFonts w:ascii="Arial" w:hAnsi="Arial" w:cs="Arial"/>
          <w:i/>
          <w:sz w:val="24"/>
        </w:rPr>
        <w:t>1.</w:t>
      </w:r>
      <w:r w:rsidRPr="00C65536">
        <w:rPr>
          <w:rFonts w:ascii="Arial" w:hAnsi="Arial" w:cs="Arial"/>
          <w:i/>
          <w:sz w:val="24"/>
        </w:rPr>
        <w:tab/>
      </w:r>
      <w:r w:rsidR="00455F5E" w:rsidRPr="00C65536">
        <w:rPr>
          <w:rFonts w:ascii="Arial" w:hAnsi="Arial" w:cs="Arial"/>
          <w:i/>
          <w:sz w:val="24"/>
        </w:rPr>
        <w:t>Essay</w:t>
      </w:r>
    </w:p>
    <w:p w14:paraId="53874DCF" w14:textId="77777777" w:rsidR="00455F5E" w:rsidRPr="00C65536" w:rsidRDefault="00455F5E" w:rsidP="00455F5E">
      <w:pPr>
        <w:pStyle w:val="BodyText"/>
        <w:rPr>
          <w:rFonts w:ascii="Arial" w:hAnsi="Arial" w:cs="Arial"/>
          <w:sz w:val="24"/>
        </w:rPr>
      </w:pPr>
      <w:r w:rsidRPr="00C65536">
        <w:rPr>
          <w:rFonts w:ascii="Arial" w:hAnsi="Arial" w:cs="Arial"/>
          <w:sz w:val="24"/>
        </w:rPr>
        <w:t>A short essay (1-2 pages) on the topic of ‘</w:t>
      </w:r>
      <w:r w:rsidR="00006396" w:rsidRPr="00C65536">
        <w:rPr>
          <w:rFonts w:ascii="Arial" w:hAnsi="Arial" w:cs="Arial"/>
          <w:i/>
          <w:sz w:val="24"/>
        </w:rPr>
        <w:t>Reflect on your experience as a learner and discuss how this will influence your approach to teaching and supporting learning in your discipline</w:t>
      </w:r>
      <w:r w:rsidR="00006396" w:rsidRPr="00C65536">
        <w:rPr>
          <w:rFonts w:ascii="Arial" w:hAnsi="Arial" w:cs="Arial"/>
          <w:sz w:val="24"/>
        </w:rPr>
        <w:t>’</w:t>
      </w:r>
      <w:r w:rsidRPr="00C65536">
        <w:rPr>
          <w:rFonts w:ascii="Arial" w:hAnsi="Arial" w:cs="Arial"/>
          <w:sz w:val="24"/>
        </w:rPr>
        <w:t xml:space="preserve"> is </w:t>
      </w:r>
      <w:r w:rsidR="00107CE7">
        <w:rPr>
          <w:rFonts w:ascii="Arial" w:hAnsi="Arial" w:cs="Arial"/>
          <w:sz w:val="24"/>
        </w:rPr>
        <w:t xml:space="preserve">shared and discussed with </w:t>
      </w:r>
      <w:r w:rsidRPr="00C65536">
        <w:rPr>
          <w:rFonts w:ascii="Arial" w:hAnsi="Arial" w:cs="Arial"/>
          <w:sz w:val="24"/>
        </w:rPr>
        <w:t>at least two other</w:t>
      </w:r>
      <w:r w:rsidR="00107CE7">
        <w:rPr>
          <w:rFonts w:ascii="Arial" w:hAnsi="Arial" w:cs="Arial"/>
          <w:sz w:val="24"/>
        </w:rPr>
        <w:t xml:space="preserve"> peers</w:t>
      </w:r>
      <w:r w:rsidRPr="00C65536">
        <w:rPr>
          <w:rFonts w:ascii="Arial" w:hAnsi="Arial" w:cs="Arial"/>
          <w:sz w:val="24"/>
        </w:rPr>
        <w:t xml:space="preserve"> during the</w:t>
      </w:r>
      <w:r w:rsidR="007327D1">
        <w:rPr>
          <w:rFonts w:ascii="Arial" w:hAnsi="Arial" w:cs="Arial"/>
          <w:sz w:val="24"/>
        </w:rPr>
        <w:t xml:space="preserve"> </w:t>
      </w:r>
      <w:r w:rsidRPr="00C65536">
        <w:rPr>
          <w:rFonts w:ascii="Arial" w:hAnsi="Arial" w:cs="Arial"/>
          <w:sz w:val="24"/>
        </w:rPr>
        <w:t>induction.  This essay represents the participants’ thoughts and perceptions on teaching and learning in higher education</w:t>
      </w:r>
      <w:r w:rsidR="00006396" w:rsidRPr="00C65536">
        <w:rPr>
          <w:rFonts w:ascii="Arial" w:hAnsi="Arial" w:cs="Arial"/>
          <w:sz w:val="24"/>
        </w:rPr>
        <w:t xml:space="preserve"> generally</w:t>
      </w:r>
      <w:r w:rsidRPr="00C65536">
        <w:rPr>
          <w:rFonts w:ascii="Arial" w:hAnsi="Arial" w:cs="Arial"/>
          <w:sz w:val="24"/>
        </w:rPr>
        <w:t xml:space="preserve">, </w:t>
      </w:r>
      <w:r w:rsidR="00006396" w:rsidRPr="00C65536">
        <w:rPr>
          <w:rFonts w:ascii="Arial" w:hAnsi="Arial" w:cs="Arial"/>
          <w:sz w:val="24"/>
        </w:rPr>
        <w:t xml:space="preserve">and </w:t>
      </w:r>
      <w:r w:rsidRPr="00C65536">
        <w:rPr>
          <w:rFonts w:ascii="Arial" w:hAnsi="Arial" w:cs="Arial"/>
          <w:sz w:val="24"/>
        </w:rPr>
        <w:t xml:space="preserve">in their subject area.  It is intended to be reflective and to provide a basis for discussion.  It will provide a baseline from which to develop professionally as a teacher and facilitator of learning.  </w:t>
      </w:r>
    </w:p>
    <w:p w14:paraId="08C0ED52" w14:textId="77777777" w:rsidR="00455F5E" w:rsidRPr="00C65536" w:rsidRDefault="00455F5E" w:rsidP="00455F5E">
      <w:pPr>
        <w:pStyle w:val="BodyText"/>
        <w:rPr>
          <w:rFonts w:ascii="Arial" w:hAnsi="Arial" w:cs="Arial"/>
          <w:sz w:val="24"/>
        </w:rPr>
      </w:pPr>
    </w:p>
    <w:p w14:paraId="6C5D2493" w14:textId="240BD2AF" w:rsidR="00455F5E" w:rsidRPr="00C65536" w:rsidRDefault="002C394F"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articipants will be given the opportunity to discuss their and others’ essays.  Any feedback they receive should be recorded and included in their portfolio along with the essay itself.  Five copies of the essay will be required at induction.</w:t>
      </w:r>
    </w:p>
    <w:p w14:paraId="4C5107AC" w14:textId="77777777" w:rsidR="00455F5E" w:rsidRPr="00C65536" w:rsidRDefault="00455F5E" w:rsidP="00455F5E">
      <w:pPr>
        <w:pStyle w:val="BodyText"/>
        <w:rPr>
          <w:rFonts w:ascii="Arial" w:hAnsi="Arial" w:cs="Arial"/>
          <w:sz w:val="24"/>
        </w:rPr>
      </w:pPr>
    </w:p>
    <w:p w14:paraId="5BA03D74" w14:textId="77777777" w:rsidR="00455F5E" w:rsidRPr="00C65536" w:rsidRDefault="00F45935" w:rsidP="00F45935">
      <w:pPr>
        <w:pStyle w:val="BodyText"/>
        <w:ind w:left="360"/>
        <w:rPr>
          <w:rFonts w:ascii="Arial" w:hAnsi="Arial" w:cs="Arial"/>
          <w:i/>
          <w:sz w:val="24"/>
        </w:rPr>
      </w:pPr>
      <w:r w:rsidRPr="00C65536">
        <w:rPr>
          <w:rFonts w:ascii="Arial" w:hAnsi="Arial" w:cs="Arial"/>
          <w:i/>
          <w:sz w:val="24"/>
        </w:rPr>
        <w:t>2.</w:t>
      </w:r>
      <w:r w:rsidRPr="00C65536">
        <w:rPr>
          <w:rFonts w:ascii="Arial" w:hAnsi="Arial" w:cs="Arial"/>
          <w:i/>
          <w:sz w:val="24"/>
        </w:rPr>
        <w:tab/>
      </w:r>
      <w:r w:rsidR="00455F5E" w:rsidRPr="00C65536">
        <w:rPr>
          <w:rFonts w:ascii="Arial" w:hAnsi="Arial" w:cs="Arial"/>
          <w:i/>
          <w:sz w:val="24"/>
        </w:rPr>
        <w:t xml:space="preserve">Presentation  </w:t>
      </w:r>
    </w:p>
    <w:p w14:paraId="2D628187" w14:textId="761562CC" w:rsidR="00455F5E" w:rsidRPr="00C65536" w:rsidRDefault="00455F5E" w:rsidP="00455F5E">
      <w:pPr>
        <w:pStyle w:val="BodyText"/>
        <w:rPr>
          <w:rFonts w:ascii="Arial" w:hAnsi="Arial" w:cs="Arial"/>
          <w:sz w:val="24"/>
        </w:rPr>
      </w:pPr>
      <w:r w:rsidRPr="00C65536">
        <w:rPr>
          <w:rFonts w:ascii="Arial" w:hAnsi="Arial" w:cs="Arial"/>
          <w:sz w:val="24"/>
        </w:rPr>
        <w:t>During the</w:t>
      </w:r>
      <w:r w:rsidR="007327D1">
        <w:rPr>
          <w:rFonts w:ascii="Arial" w:hAnsi="Arial" w:cs="Arial"/>
          <w:sz w:val="24"/>
        </w:rPr>
        <w:t xml:space="preserve"> </w:t>
      </w:r>
      <w:r w:rsidR="00E32885">
        <w:rPr>
          <w:rFonts w:ascii="Arial" w:hAnsi="Arial" w:cs="Arial"/>
          <w:sz w:val="24"/>
        </w:rPr>
        <w:t>i</w:t>
      </w:r>
      <w:r w:rsidRPr="00C65536">
        <w:rPr>
          <w:rFonts w:ascii="Arial" w:hAnsi="Arial" w:cs="Arial"/>
          <w:sz w:val="24"/>
        </w:rPr>
        <w:t xml:space="preserve">nduction, each participant will give a 10-15 minute presentation to a small group on a topic of their choice.  The presentation may be delivered in any way chosen by participant.  Participants will be given the opportunity to decide with their peers the type of feedback they would like to receive, but it will probably include the strengths and weaknesses of the content, style, form and delivery.  Feedback will be given at the end of each presentation and should be recorded and included in the portfolio along with the presentation itself and a short reflective account.  </w:t>
      </w:r>
    </w:p>
    <w:p w14:paraId="370FF195" w14:textId="77777777" w:rsidR="00455F5E" w:rsidRPr="00C65536" w:rsidRDefault="00455F5E" w:rsidP="00455F5E">
      <w:pPr>
        <w:pStyle w:val="BodyText"/>
        <w:rPr>
          <w:rFonts w:ascii="Arial" w:hAnsi="Arial" w:cs="Arial"/>
          <w:sz w:val="24"/>
        </w:rPr>
      </w:pPr>
    </w:p>
    <w:p w14:paraId="79B3BD4A" w14:textId="74F1FC8C" w:rsidR="00455F5E" w:rsidRPr="00C65536" w:rsidRDefault="007327D1" w:rsidP="00455F5E">
      <w:pPr>
        <w:pStyle w:val="BodyText"/>
        <w:numPr>
          <w:ilvl w:val="0"/>
          <w:numId w:val="2"/>
        </w:numPr>
        <w:rPr>
          <w:rFonts w:ascii="Arial" w:hAnsi="Arial" w:cs="Arial"/>
          <w:i/>
          <w:sz w:val="24"/>
        </w:rPr>
      </w:pPr>
      <w:r>
        <w:rPr>
          <w:rFonts w:ascii="Arial" w:hAnsi="Arial" w:cs="Arial"/>
          <w:i/>
          <w:sz w:val="24"/>
        </w:rPr>
        <w:t xml:space="preserve">Flipchart </w:t>
      </w:r>
      <w:r w:rsidR="00E32885">
        <w:rPr>
          <w:rFonts w:ascii="Arial" w:hAnsi="Arial" w:cs="Arial"/>
          <w:i/>
          <w:sz w:val="24"/>
        </w:rPr>
        <w:t>exercise</w:t>
      </w:r>
    </w:p>
    <w:p w14:paraId="7F71A9C1" w14:textId="77777777" w:rsidR="00455F5E" w:rsidRPr="00C65536" w:rsidRDefault="00B26ADD"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 xml:space="preserve">articipants </w:t>
      </w:r>
      <w:r>
        <w:rPr>
          <w:rFonts w:ascii="Arial" w:hAnsi="Arial" w:cs="Arial"/>
          <w:sz w:val="24"/>
        </w:rPr>
        <w:t xml:space="preserve">will also </w:t>
      </w:r>
      <w:r w:rsidR="00455F5E" w:rsidRPr="00C65536">
        <w:rPr>
          <w:rFonts w:ascii="Arial" w:hAnsi="Arial" w:cs="Arial"/>
          <w:sz w:val="24"/>
        </w:rPr>
        <w:t xml:space="preserve">present an A1 flipchart outlining their plan for their first proposed teaching intervention.  It should include:  </w:t>
      </w:r>
    </w:p>
    <w:p w14:paraId="468A4447" w14:textId="77777777" w:rsidR="00455F5E" w:rsidRPr="00C65536" w:rsidRDefault="00455F5E" w:rsidP="00455F5E">
      <w:pPr>
        <w:pStyle w:val="BodyText"/>
        <w:rPr>
          <w:rFonts w:ascii="Arial" w:hAnsi="Arial" w:cs="Arial"/>
          <w:sz w:val="24"/>
        </w:rPr>
      </w:pPr>
    </w:p>
    <w:p w14:paraId="416A38AD" w14:textId="77777777" w:rsidR="00455F5E" w:rsidRPr="00C65536" w:rsidRDefault="00455F5E" w:rsidP="00455F5E">
      <w:pPr>
        <w:pStyle w:val="BodyText"/>
        <w:numPr>
          <w:ilvl w:val="0"/>
          <w:numId w:val="3"/>
        </w:numPr>
        <w:rPr>
          <w:rFonts w:ascii="Arial" w:hAnsi="Arial" w:cs="Arial"/>
          <w:sz w:val="24"/>
        </w:rPr>
      </w:pPr>
      <w:r w:rsidRPr="00C65536">
        <w:rPr>
          <w:rFonts w:ascii="Arial" w:hAnsi="Arial" w:cs="Arial"/>
          <w:sz w:val="24"/>
        </w:rPr>
        <w:t>A description and evaluation of present teaching situation and participant’s reasons for wishing to undertake development</w:t>
      </w:r>
    </w:p>
    <w:p w14:paraId="230D195E" w14:textId="77777777" w:rsidR="00455F5E" w:rsidRPr="00C65536" w:rsidRDefault="00455F5E" w:rsidP="00455F5E">
      <w:pPr>
        <w:pStyle w:val="BodyText"/>
        <w:numPr>
          <w:ilvl w:val="0"/>
          <w:numId w:val="3"/>
        </w:numPr>
        <w:rPr>
          <w:rFonts w:ascii="Arial" w:hAnsi="Arial" w:cs="Arial"/>
          <w:sz w:val="24"/>
        </w:rPr>
      </w:pPr>
      <w:r w:rsidRPr="00C65536">
        <w:rPr>
          <w:rFonts w:ascii="Arial" w:hAnsi="Arial" w:cs="Arial"/>
          <w:sz w:val="24"/>
        </w:rPr>
        <w:lastRenderedPageBreak/>
        <w:t>The teaching innovation participant wishes to apply supported by theoretical underpinning</w:t>
      </w:r>
    </w:p>
    <w:p w14:paraId="489300CB" w14:textId="77777777" w:rsidR="00455F5E" w:rsidRPr="00C65536" w:rsidRDefault="00455F5E" w:rsidP="00455F5E">
      <w:pPr>
        <w:pStyle w:val="BodyText"/>
        <w:numPr>
          <w:ilvl w:val="0"/>
          <w:numId w:val="3"/>
        </w:numPr>
        <w:rPr>
          <w:rFonts w:ascii="Arial" w:hAnsi="Arial" w:cs="Arial"/>
          <w:sz w:val="24"/>
        </w:rPr>
      </w:pPr>
      <w:r w:rsidRPr="00C65536">
        <w:rPr>
          <w:rFonts w:ascii="Arial" w:hAnsi="Arial" w:cs="Arial"/>
          <w:sz w:val="24"/>
        </w:rPr>
        <w:t>The evaluation method participant will use to assess its success</w:t>
      </w:r>
    </w:p>
    <w:p w14:paraId="4A9236D3" w14:textId="77777777" w:rsidR="00455F5E" w:rsidRPr="00C65536" w:rsidRDefault="00455F5E" w:rsidP="00455F5E">
      <w:pPr>
        <w:pStyle w:val="BodyText"/>
        <w:rPr>
          <w:rFonts w:ascii="Arial" w:hAnsi="Arial" w:cs="Arial"/>
          <w:sz w:val="24"/>
        </w:rPr>
      </w:pPr>
    </w:p>
    <w:p w14:paraId="664E16A4" w14:textId="77777777" w:rsidR="00455F5E" w:rsidRPr="00C65536" w:rsidRDefault="00455F5E" w:rsidP="00455F5E">
      <w:pPr>
        <w:pStyle w:val="BodyText"/>
        <w:rPr>
          <w:rFonts w:ascii="Arial" w:hAnsi="Arial" w:cs="Arial"/>
          <w:sz w:val="24"/>
        </w:rPr>
      </w:pPr>
      <w:r w:rsidRPr="00C65536">
        <w:rPr>
          <w:rFonts w:ascii="Arial" w:hAnsi="Arial" w:cs="Arial"/>
          <w:sz w:val="24"/>
        </w:rPr>
        <w:t xml:space="preserve">The </w:t>
      </w:r>
      <w:r w:rsidR="007327D1">
        <w:rPr>
          <w:rFonts w:ascii="Arial" w:hAnsi="Arial" w:cs="Arial"/>
          <w:sz w:val="24"/>
        </w:rPr>
        <w:t>flipcharts</w:t>
      </w:r>
      <w:r w:rsidRPr="00C65536">
        <w:rPr>
          <w:rFonts w:ascii="Arial" w:hAnsi="Arial" w:cs="Arial"/>
          <w:sz w:val="24"/>
        </w:rPr>
        <w:t xml:space="preserve"> will be discussed within a small group and feedback should be recorded and included in the portfolio.  </w:t>
      </w:r>
      <w:r w:rsidR="002C394F">
        <w:rPr>
          <w:rFonts w:ascii="Arial" w:hAnsi="Arial" w:cs="Arial"/>
          <w:sz w:val="24"/>
        </w:rPr>
        <w:t>P</w:t>
      </w:r>
      <w:r w:rsidRPr="00C65536">
        <w:rPr>
          <w:rFonts w:ascii="Arial" w:hAnsi="Arial" w:cs="Arial"/>
          <w:sz w:val="24"/>
        </w:rPr>
        <w:t xml:space="preserve">articipants should also include an A4 copy of the </w:t>
      </w:r>
      <w:r w:rsidR="008C179C">
        <w:rPr>
          <w:rFonts w:ascii="Arial" w:hAnsi="Arial" w:cs="Arial"/>
          <w:sz w:val="24"/>
        </w:rPr>
        <w:t>flipchart</w:t>
      </w:r>
      <w:r w:rsidR="00006396" w:rsidRPr="00C65536">
        <w:rPr>
          <w:rFonts w:ascii="Arial" w:hAnsi="Arial" w:cs="Arial"/>
          <w:sz w:val="24"/>
        </w:rPr>
        <w:t xml:space="preserve"> in their portfolio</w:t>
      </w:r>
      <w:r w:rsidRPr="00C65536">
        <w:rPr>
          <w:rFonts w:ascii="Arial" w:hAnsi="Arial" w:cs="Arial"/>
          <w:sz w:val="24"/>
        </w:rPr>
        <w:t>, and personal reflections and any modifications made to the action plan following the discussion.</w:t>
      </w:r>
    </w:p>
    <w:p w14:paraId="5CC7712F" w14:textId="77777777" w:rsidR="00455F5E" w:rsidRPr="00C65536" w:rsidRDefault="00455F5E" w:rsidP="00455F5E">
      <w:pPr>
        <w:pStyle w:val="BodyText"/>
        <w:rPr>
          <w:rFonts w:ascii="Arial" w:hAnsi="Arial" w:cs="Arial"/>
          <w:sz w:val="24"/>
        </w:rPr>
      </w:pPr>
    </w:p>
    <w:p w14:paraId="6A4E0F95" w14:textId="77777777" w:rsidR="002C394F" w:rsidRDefault="00455F5E" w:rsidP="00455F5E">
      <w:pPr>
        <w:pStyle w:val="BodyText"/>
        <w:rPr>
          <w:rFonts w:ascii="Arial" w:hAnsi="Arial" w:cs="Arial"/>
          <w:sz w:val="24"/>
        </w:rPr>
      </w:pPr>
      <w:r w:rsidRPr="00C65536">
        <w:rPr>
          <w:rFonts w:ascii="Arial" w:hAnsi="Arial" w:cs="Arial"/>
          <w:sz w:val="24"/>
        </w:rPr>
        <w:t xml:space="preserve">This plan may be further modified following research and input from the teaching adviser and others. </w:t>
      </w:r>
    </w:p>
    <w:p w14:paraId="4FB8BC77" w14:textId="77777777" w:rsidR="002C394F" w:rsidRDefault="002C394F" w:rsidP="00455F5E">
      <w:pPr>
        <w:pStyle w:val="BodyText"/>
        <w:rPr>
          <w:rFonts w:ascii="Arial" w:hAnsi="Arial" w:cs="Arial"/>
          <w:sz w:val="24"/>
        </w:rPr>
      </w:pPr>
    </w:p>
    <w:p w14:paraId="7D230C4D" w14:textId="77777777" w:rsidR="002C394F" w:rsidRDefault="002C394F" w:rsidP="00455F5E">
      <w:pPr>
        <w:pStyle w:val="BodyText"/>
        <w:rPr>
          <w:rFonts w:ascii="Arial" w:hAnsi="Arial" w:cs="Arial"/>
          <w:sz w:val="24"/>
        </w:rPr>
      </w:pPr>
    </w:p>
    <w:p w14:paraId="449BD577" w14:textId="77777777" w:rsidR="00455F5E" w:rsidRPr="00C65536" w:rsidRDefault="002C394F" w:rsidP="002C394F">
      <w:pPr>
        <w:pStyle w:val="BodyText"/>
        <w:rPr>
          <w:rFonts w:ascii="Arial" w:hAnsi="Arial" w:cs="Arial"/>
          <w:b/>
          <w:bCs/>
          <w:sz w:val="24"/>
        </w:rPr>
      </w:pPr>
      <w:r w:rsidRPr="002C394F">
        <w:rPr>
          <w:rFonts w:ascii="Arial" w:hAnsi="Arial" w:cs="Arial"/>
          <w:b/>
          <w:sz w:val="24"/>
        </w:rPr>
        <w:t>2.9</w:t>
      </w:r>
      <w:r w:rsidRPr="002C394F">
        <w:rPr>
          <w:rFonts w:ascii="Arial" w:hAnsi="Arial" w:cs="Arial"/>
          <w:b/>
          <w:sz w:val="24"/>
        </w:rPr>
        <w:tab/>
      </w:r>
      <w:r w:rsidR="00455F5E" w:rsidRPr="00C65536">
        <w:rPr>
          <w:rFonts w:ascii="Arial" w:hAnsi="Arial" w:cs="Arial"/>
          <w:sz w:val="24"/>
        </w:rPr>
        <w:t xml:space="preserve"> </w:t>
      </w:r>
      <w:bookmarkStart w:id="16" w:name="the_teaching_interventions"/>
      <w:r w:rsidR="00455F5E" w:rsidRPr="00C65536">
        <w:rPr>
          <w:rFonts w:ascii="Arial" w:hAnsi="Arial" w:cs="Arial"/>
          <w:b/>
          <w:bCs/>
          <w:sz w:val="24"/>
        </w:rPr>
        <w:t xml:space="preserve">The teaching interventions </w:t>
      </w:r>
    </w:p>
    <w:bookmarkEnd w:id="16"/>
    <w:p w14:paraId="29591ADC" w14:textId="77777777" w:rsidR="00455F5E" w:rsidRPr="00C65536" w:rsidRDefault="00455F5E" w:rsidP="00455F5E">
      <w:pPr>
        <w:pStyle w:val="BodyText"/>
        <w:rPr>
          <w:rFonts w:ascii="Arial" w:hAnsi="Arial" w:cs="Arial"/>
          <w:b/>
          <w:bCs/>
          <w:sz w:val="24"/>
        </w:rPr>
      </w:pPr>
    </w:p>
    <w:p w14:paraId="5A684196" w14:textId="77777777" w:rsidR="00455F5E" w:rsidRPr="00C65536" w:rsidRDefault="00455F5E" w:rsidP="00455F5E">
      <w:pPr>
        <w:pStyle w:val="BodyText"/>
        <w:rPr>
          <w:rFonts w:ascii="Arial" w:hAnsi="Arial" w:cs="Arial"/>
          <w:sz w:val="24"/>
        </w:rPr>
      </w:pPr>
      <w:r w:rsidRPr="00C65536">
        <w:rPr>
          <w:rFonts w:ascii="Arial" w:hAnsi="Arial" w:cs="Arial"/>
          <w:sz w:val="24"/>
        </w:rPr>
        <w:t xml:space="preserve">Most of the learning in the </w:t>
      </w:r>
      <w:r w:rsidR="002C394F">
        <w:rPr>
          <w:rFonts w:ascii="Arial" w:hAnsi="Arial" w:cs="Arial"/>
          <w:sz w:val="24"/>
        </w:rPr>
        <w:t>PgC matrix</w:t>
      </w:r>
      <w:r w:rsidRPr="00C65536">
        <w:rPr>
          <w:rFonts w:ascii="Arial" w:hAnsi="Arial" w:cs="Arial"/>
          <w:sz w:val="24"/>
        </w:rPr>
        <w:t xml:space="preserve"> is work-based.  The participant’s normal teaching duties provide the context for th</w:t>
      </w:r>
      <w:r w:rsidR="00AD010F">
        <w:rPr>
          <w:rFonts w:ascii="Arial" w:hAnsi="Arial" w:cs="Arial"/>
          <w:sz w:val="24"/>
        </w:rPr>
        <w:t>e</w:t>
      </w:r>
      <w:r w:rsidRPr="00C65536">
        <w:rPr>
          <w:rFonts w:ascii="Arial" w:hAnsi="Arial" w:cs="Arial"/>
          <w:sz w:val="24"/>
        </w:rPr>
        <w:t xml:space="preserve"> negotiated teaching interventions, which form the main evidence base for the portfolio.   </w:t>
      </w:r>
    </w:p>
    <w:p w14:paraId="6CA90542" w14:textId="77777777" w:rsidR="00455F5E" w:rsidRDefault="00455F5E" w:rsidP="00455F5E">
      <w:pPr>
        <w:pStyle w:val="BodyText"/>
        <w:rPr>
          <w:rFonts w:ascii="Arial" w:hAnsi="Arial" w:cs="Arial"/>
          <w:sz w:val="24"/>
        </w:rPr>
      </w:pPr>
    </w:p>
    <w:p w14:paraId="2B3BB927" w14:textId="2F9ADD4E" w:rsidR="00E15302" w:rsidRDefault="00455F5E" w:rsidP="00E15302">
      <w:pPr>
        <w:pStyle w:val="BodyText"/>
        <w:rPr>
          <w:rFonts w:ascii="Arial" w:hAnsi="Arial" w:cs="Arial"/>
          <w:sz w:val="24"/>
        </w:rPr>
      </w:pPr>
      <w:r w:rsidRPr="00C65536">
        <w:rPr>
          <w:rFonts w:ascii="Arial" w:hAnsi="Arial" w:cs="Arial"/>
          <w:sz w:val="24"/>
        </w:rPr>
        <w:t>The methodology used for the teaching interventions, action research, is one of self-reflective enquiry in cycles of planning, acting, observing and reflecting to improve the understanding and quality of one’s own educational practice.</w:t>
      </w:r>
      <w:r w:rsidR="00E32885">
        <w:rPr>
          <w:rFonts w:ascii="Arial" w:hAnsi="Arial" w:cs="Arial"/>
          <w:sz w:val="24"/>
        </w:rPr>
        <w:t xml:space="preserve">  It fits well with the expectations of the UK Professional Standards Framework which specifies that Fellows must “</w:t>
      </w:r>
      <w:r w:rsidR="00E32885" w:rsidRPr="00E80BFD">
        <w:rPr>
          <w:rFonts w:ascii="Arial" w:hAnsi="Arial" w:cs="Arial"/>
          <w:i/>
          <w:sz w:val="24"/>
        </w:rPr>
        <w:t>engage in continuing professional development … incorporating research, scholarship and the evaluation of professional practices</w:t>
      </w:r>
      <w:r w:rsidR="00E32885">
        <w:rPr>
          <w:rFonts w:ascii="Arial" w:hAnsi="Arial" w:cs="Arial"/>
          <w:sz w:val="24"/>
        </w:rPr>
        <w:t xml:space="preserve">”.  </w:t>
      </w:r>
      <w:r w:rsidR="00E15302" w:rsidRPr="008B116D">
        <w:rPr>
          <w:rFonts w:ascii="Arial" w:hAnsi="Arial" w:cs="Arial"/>
          <w:sz w:val="24"/>
        </w:rPr>
        <w:t xml:space="preserve">The </w:t>
      </w:r>
      <w:r w:rsidR="00E15302">
        <w:rPr>
          <w:rFonts w:ascii="Arial" w:hAnsi="Arial" w:cs="Arial"/>
          <w:sz w:val="24"/>
        </w:rPr>
        <w:t xml:space="preserve">programme </w:t>
      </w:r>
      <w:r w:rsidR="00E15302" w:rsidRPr="008B116D">
        <w:rPr>
          <w:rFonts w:ascii="Arial" w:hAnsi="Arial" w:cs="Arial"/>
          <w:sz w:val="24"/>
        </w:rPr>
        <w:t xml:space="preserve">is predicated on the belief that </w:t>
      </w:r>
      <w:r w:rsidR="00E15302">
        <w:rPr>
          <w:rFonts w:ascii="Arial" w:hAnsi="Arial" w:cs="Arial"/>
          <w:sz w:val="24"/>
        </w:rPr>
        <w:t xml:space="preserve">students’ learning </w:t>
      </w:r>
      <w:r w:rsidR="00E15302" w:rsidRPr="008B116D">
        <w:rPr>
          <w:rFonts w:ascii="Arial" w:hAnsi="Arial" w:cs="Arial"/>
          <w:sz w:val="24"/>
        </w:rPr>
        <w:t xml:space="preserve">at university level relies on </w:t>
      </w:r>
      <w:r w:rsidR="00E15302">
        <w:rPr>
          <w:rFonts w:ascii="Arial" w:hAnsi="Arial" w:cs="Arial"/>
          <w:sz w:val="24"/>
        </w:rPr>
        <w:t xml:space="preserve">an engagement with student-centred approaches by all staff teaching and/or supporting learning.  </w:t>
      </w:r>
      <w:r w:rsidR="00E15302" w:rsidRPr="008B116D">
        <w:rPr>
          <w:rFonts w:ascii="Arial" w:hAnsi="Arial" w:cs="Arial"/>
          <w:sz w:val="24"/>
        </w:rPr>
        <w:t xml:space="preserve">It is also predicated on the need for </w:t>
      </w:r>
      <w:r w:rsidR="00E15302">
        <w:rPr>
          <w:rFonts w:ascii="Arial" w:hAnsi="Arial" w:cs="Arial"/>
          <w:sz w:val="24"/>
        </w:rPr>
        <w:t xml:space="preserve">staff </w:t>
      </w:r>
      <w:r w:rsidR="00E15302" w:rsidRPr="008B116D">
        <w:rPr>
          <w:rFonts w:ascii="Arial" w:hAnsi="Arial" w:cs="Arial"/>
          <w:sz w:val="24"/>
        </w:rPr>
        <w:t xml:space="preserve">to be reflective practitioners </w:t>
      </w:r>
      <w:r w:rsidR="00E15302">
        <w:rPr>
          <w:rFonts w:ascii="Arial" w:hAnsi="Arial" w:cs="Arial"/>
          <w:sz w:val="24"/>
        </w:rPr>
        <w:t xml:space="preserve">and to engage in continuing professional development.  </w:t>
      </w:r>
    </w:p>
    <w:p w14:paraId="2D3AD088" w14:textId="77777777" w:rsidR="00455F5E" w:rsidRDefault="00455F5E" w:rsidP="007327D1">
      <w:pPr>
        <w:pStyle w:val="BodyText"/>
        <w:rPr>
          <w:rFonts w:ascii="Arial" w:hAnsi="Arial" w:cs="Arial"/>
          <w:sz w:val="24"/>
        </w:rPr>
      </w:pPr>
    </w:p>
    <w:p w14:paraId="445EB032" w14:textId="77777777" w:rsidR="00524E84" w:rsidRDefault="00524E84" w:rsidP="00455F5E">
      <w:pPr>
        <w:pStyle w:val="BodyText"/>
        <w:rPr>
          <w:rFonts w:ascii="Arial" w:hAnsi="Arial" w:cs="Arial"/>
          <w:sz w:val="24"/>
        </w:rPr>
      </w:pPr>
    </w:p>
    <w:p w14:paraId="7F9A503E" w14:textId="77777777" w:rsidR="00AD010F" w:rsidRPr="00AD010F" w:rsidRDefault="00AD010F" w:rsidP="00455F5E">
      <w:pPr>
        <w:pStyle w:val="BodyText"/>
        <w:rPr>
          <w:rFonts w:ascii="Arial" w:hAnsi="Arial" w:cs="Arial"/>
          <w:b/>
          <w:sz w:val="24"/>
        </w:rPr>
      </w:pPr>
      <w:r w:rsidRPr="00AD010F">
        <w:rPr>
          <w:rFonts w:ascii="Arial" w:hAnsi="Arial" w:cs="Arial"/>
          <w:b/>
          <w:sz w:val="24"/>
        </w:rPr>
        <w:t>For those enrolled on the PgC</w:t>
      </w:r>
    </w:p>
    <w:p w14:paraId="5E0551CF" w14:textId="77777777" w:rsidR="00524E84" w:rsidRDefault="00524E84" w:rsidP="00455F5E">
      <w:pPr>
        <w:pStyle w:val="BodyText"/>
        <w:rPr>
          <w:rFonts w:ascii="Arial" w:hAnsi="Arial" w:cs="Arial"/>
          <w:sz w:val="24"/>
        </w:rPr>
      </w:pPr>
      <w:r>
        <w:rPr>
          <w:rFonts w:ascii="Arial" w:hAnsi="Arial" w:cs="Arial"/>
          <w:sz w:val="24"/>
        </w:rPr>
        <w:t xml:space="preserve">Participants must gain formative feedback from both the programme team and their teaching adviser </w:t>
      </w:r>
      <w:r w:rsidR="00FC5977">
        <w:rPr>
          <w:rFonts w:ascii="Arial" w:hAnsi="Arial" w:cs="Arial"/>
          <w:sz w:val="24"/>
        </w:rPr>
        <w:t xml:space="preserve">on their first intervention which must be written up as an academic paper </w:t>
      </w:r>
      <w:r>
        <w:rPr>
          <w:rFonts w:ascii="Arial" w:hAnsi="Arial" w:cs="Arial"/>
          <w:sz w:val="24"/>
        </w:rPr>
        <w:t>before beginning their next intervention</w:t>
      </w:r>
      <w:r w:rsidR="00FC5977">
        <w:rPr>
          <w:rFonts w:ascii="Arial" w:hAnsi="Arial" w:cs="Arial"/>
          <w:sz w:val="24"/>
        </w:rPr>
        <w:t>.  Th</w:t>
      </w:r>
      <w:r>
        <w:rPr>
          <w:rFonts w:ascii="Arial" w:hAnsi="Arial" w:cs="Arial"/>
          <w:sz w:val="24"/>
        </w:rPr>
        <w:t>is feedback must be included in the portfolio.</w:t>
      </w:r>
      <w:r w:rsidR="009E3F43">
        <w:rPr>
          <w:rFonts w:ascii="Arial" w:hAnsi="Arial" w:cs="Arial"/>
          <w:sz w:val="24"/>
        </w:rPr>
        <w:t xml:space="preserve">  </w:t>
      </w:r>
    </w:p>
    <w:p w14:paraId="0D2052A3" w14:textId="77777777" w:rsidR="001975DC" w:rsidRDefault="001975DC" w:rsidP="00455F5E">
      <w:pPr>
        <w:pStyle w:val="BodyText"/>
        <w:rPr>
          <w:rFonts w:ascii="Arial" w:hAnsi="Arial" w:cs="Arial"/>
          <w:sz w:val="24"/>
        </w:rPr>
      </w:pPr>
    </w:p>
    <w:p w14:paraId="2C0EE1ED" w14:textId="77777777" w:rsidR="007B2367" w:rsidRDefault="001975DC" w:rsidP="00455F5E">
      <w:pPr>
        <w:pStyle w:val="BodyText"/>
        <w:rPr>
          <w:rFonts w:ascii="Arial" w:hAnsi="Arial" w:cs="Arial"/>
          <w:sz w:val="24"/>
        </w:rPr>
      </w:pPr>
      <w:r>
        <w:rPr>
          <w:rFonts w:ascii="Arial" w:hAnsi="Arial" w:cs="Arial"/>
          <w:sz w:val="24"/>
        </w:rPr>
        <w:t>Each intervention is to be submitted in a different format</w:t>
      </w:r>
      <w:r w:rsidR="007B2367">
        <w:rPr>
          <w:rFonts w:ascii="Arial" w:hAnsi="Arial" w:cs="Arial"/>
          <w:sz w:val="24"/>
        </w:rPr>
        <w:t>:</w:t>
      </w:r>
    </w:p>
    <w:p w14:paraId="51FE091A" w14:textId="77777777" w:rsidR="007B2367" w:rsidRDefault="001975DC" w:rsidP="002A4EA6">
      <w:pPr>
        <w:pStyle w:val="BodyText"/>
        <w:numPr>
          <w:ilvl w:val="0"/>
          <w:numId w:val="28"/>
        </w:numPr>
        <w:rPr>
          <w:rFonts w:ascii="Arial" w:hAnsi="Arial" w:cs="Arial"/>
          <w:sz w:val="24"/>
        </w:rPr>
      </w:pPr>
      <w:r>
        <w:rPr>
          <w:rFonts w:ascii="Arial" w:hAnsi="Arial" w:cs="Arial"/>
          <w:sz w:val="24"/>
        </w:rPr>
        <w:t xml:space="preserve">one as an </w:t>
      </w:r>
      <w:r w:rsidR="00176D60">
        <w:rPr>
          <w:rFonts w:ascii="Arial" w:hAnsi="Arial" w:cs="Arial"/>
          <w:sz w:val="24"/>
        </w:rPr>
        <w:t xml:space="preserve">article </w:t>
      </w:r>
      <w:r>
        <w:rPr>
          <w:rFonts w:ascii="Arial" w:hAnsi="Arial" w:cs="Arial"/>
          <w:sz w:val="24"/>
        </w:rPr>
        <w:t>suitable for a journal</w:t>
      </w:r>
    </w:p>
    <w:p w14:paraId="19B019A4" w14:textId="6328B8CC" w:rsidR="007B2367" w:rsidRDefault="001975DC" w:rsidP="002A4EA6">
      <w:pPr>
        <w:pStyle w:val="BodyText"/>
        <w:numPr>
          <w:ilvl w:val="0"/>
          <w:numId w:val="28"/>
        </w:numPr>
        <w:rPr>
          <w:rFonts w:ascii="Arial" w:hAnsi="Arial" w:cs="Arial"/>
          <w:sz w:val="24"/>
        </w:rPr>
      </w:pPr>
      <w:r>
        <w:rPr>
          <w:rFonts w:ascii="Arial" w:hAnsi="Arial" w:cs="Arial"/>
          <w:sz w:val="24"/>
        </w:rPr>
        <w:t>one as a poster suitable for a conference</w:t>
      </w:r>
      <w:r w:rsidR="007B2367">
        <w:rPr>
          <w:rFonts w:ascii="Arial" w:hAnsi="Arial" w:cs="Arial"/>
          <w:sz w:val="24"/>
        </w:rPr>
        <w:t>.  Additional support materials will be included in the portfolio as necessary</w:t>
      </w:r>
      <w:r w:rsidR="00E15302">
        <w:rPr>
          <w:rFonts w:ascii="Arial" w:hAnsi="Arial" w:cs="Arial"/>
          <w:sz w:val="24"/>
        </w:rPr>
        <w:t xml:space="preserve"> to meet the assessment criteria.</w:t>
      </w:r>
      <w:r w:rsidR="005F57F3">
        <w:rPr>
          <w:rFonts w:ascii="Arial" w:hAnsi="Arial" w:cs="Arial"/>
          <w:sz w:val="24"/>
        </w:rPr>
        <w:t xml:space="preserve">  The template for the poster is included on </w:t>
      </w:r>
      <w:r w:rsidR="00E32885">
        <w:rPr>
          <w:rFonts w:ascii="Arial" w:hAnsi="Arial" w:cs="Arial"/>
          <w:sz w:val="24"/>
        </w:rPr>
        <w:t>Moodle.</w:t>
      </w:r>
      <w:r w:rsidR="005F57F3">
        <w:rPr>
          <w:rFonts w:ascii="Arial" w:hAnsi="Arial" w:cs="Arial"/>
          <w:sz w:val="24"/>
        </w:rPr>
        <w:t>.</w:t>
      </w:r>
    </w:p>
    <w:p w14:paraId="13D47156" w14:textId="5637E502" w:rsidR="001975DC" w:rsidRDefault="001975DC" w:rsidP="002A4EA6">
      <w:pPr>
        <w:pStyle w:val="BodyText"/>
        <w:numPr>
          <w:ilvl w:val="0"/>
          <w:numId w:val="28"/>
        </w:numPr>
        <w:rPr>
          <w:rFonts w:ascii="Arial" w:hAnsi="Arial" w:cs="Arial"/>
          <w:sz w:val="24"/>
        </w:rPr>
      </w:pPr>
      <w:r>
        <w:rPr>
          <w:rFonts w:ascii="Arial" w:hAnsi="Arial" w:cs="Arial"/>
          <w:sz w:val="24"/>
        </w:rPr>
        <w:t xml:space="preserve">one as </w:t>
      </w:r>
      <w:r w:rsidRPr="007B2367">
        <w:rPr>
          <w:rFonts w:ascii="Arial" w:hAnsi="Arial" w:cs="Arial"/>
          <w:sz w:val="24"/>
          <w:u w:val="single"/>
        </w:rPr>
        <w:t>either</w:t>
      </w:r>
      <w:r w:rsidR="007B2367">
        <w:rPr>
          <w:rFonts w:ascii="Arial" w:hAnsi="Arial" w:cs="Arial"/>
          <w:sz w:val="24"/>
        </w:rPr>
        <w:t xml:space="preserve"> a written or oral report. The written report, whilst complying with the outline in Appendix 2, will be t</w:t>
      </w:r>
      <w:r w:rsidR="00280881">
        <w:rPr>
          <w:rFonts w:ascii="Arial" w:hAnsi="Arial" w:cs="Arial"/>
          <w:sz w:val="24"/>
        </w:rPr>
        <w:t>argeting a committee such as a S</w:t>
      </w:r>
      <w:r w:rsidR="007B2367">
        <w:rPr>
          <w:rFonts w:ascii="Arial" w:hAnsi="Arial" w:cs="Arial"/>
          <w:sz w:val="24"/>
        </w:rPr>
        <w:t xml:space="preserve">chool or central Learning and Teaching Committee with a view to encouraging change.  The oral report option is provided for those who would rather verbally communicate their </w:t>
      </w:r>
      <w:r w:rsidR="007B2367">
        <w:rPr>
          <w:rFonts w:ascii="Arial" w:hAnsi="Arial" w:cs="Arial"/>
          <w:sz w:val="24"/>
        </w:rPr>
        <w:lastRenderedPageBreak/>
        <w:t xml:space="preserve">intervention.  It will be judged against the same criteria, and will be submitted as a </w:t>
      </w:r>
      <w:r w:rsidR="00280881">
        <w:rPr>
          <w:rFonts w:ascii="Arial" w:hAnsi="Arial" w:cs="Arial"/>
          <w:sz w:val="24"/>
        </w:rPr>
        <w:t xml:space="preserve">vodcast onto Mahara.  </w:t>
      </w:r>
    </w:p>
    <w:p w14:paraId="2E9DB8EA" w14:textId="740548E0" w:rsidR="004537C4" w:rsidRPr="00C65536" w:rsidRDefault="004537C4" w:rsidP="002A4EA6">
      <w:pPr>
        <w:pStyle w:val="BodyText"/>
        <w:numPr>
          <w:ilvl w:val="0"/>
          <w:numId w:val="28"/>
        </w:numPr>
        <w:rPr>
          <w:rFonts w:ascii="Arial" w:hAnsi="Arial" w:cs="Arial"/>
          <w:sz w:val="24"/>
        </w:rPr>
      </w:pPr>
      <w:r>
        <w:rPr>
          <w:rFonts w:ascii="Arial" w:hAnsi="Arial" w:cs="Arial"/>
          <w:sz w:val="24"/>
        </w:rPr>
        <w:t>The recommended word count for each intervention aligns with that generally accepted for a journal article, i.e. 6000-7000 words.</w:t>
      </w:r>
    </w:p>
    <w:p w14:paraId="580CB207" w14:textId="77777777" w:rsidR="00455F5E" w:rsidRDefault="00455F5E" w:rsidP="00455F5E">
      <w:pPr>
        <w:pStyle w:val="BodyText"/>
        <w:rPr>
          <w:rFonts w:ascii="Arial" w:hAnsi="Arial" w:cs="Arial"/>
          <w:sz w:val="24"/>
        </w:rPr>
      </w:pPr>
    </w:p>
    <w:p w14:paraId="7A16A2D0" w14:textId="77777777" w:rsidR="00AD010F" w:rsidRPr="00AD010F" w:rsidRDefault="00AD010F" w:rsidP="00455F5E">
      <w:pPr>
        <w:pStyle w:val="BodyText"/>
        <w:rPr>
          <w:rFonts w:ascii="Arial" w:hAnsi="Arial" w:cs="Arial"/>
          <w:b/>
          <w:sz w:val="24"/>
        </w:rPr>
      </w:pPr>
      <w:r w:rsidRPr="00AD010F">
        <w:rPr>
          <w:rFonts w:ascii="Arial" w:hAnsi="Arial" w:cs="Arial"/>
          <w:b/>
          <w:sz w:val="24"/>
        </w:rPr>
        <w:t>For those enrolled on the 20 credit module</w:t>
      </w:r>
    </w:p>
    <w:p w14:paraId="5170F175" w14:textId="77777777" w:rsidR="00AD010F" w:rsidRDefault="00AD010F" w:rsidP="00455F5E">
      <w:pPr>
        <w:pStyle w:val="BodyText"/>
        <w:rPr>
          <w:rFonts w:ascii="Arial" w:hAnsi="Arial" w:cs="Arial"/>
          <w:sz w:val="24"/>
        </w:rPr>
      </w:pPr>
      <w:r>
        <w:rPr>
          <w:rFonts w:ascii="Arial" w:hAnsi="Arial" w:cs="Arial"/>
          <w:sz w:val="24"/>
        </w:rPr>
        <w:t>The intervention will be submitted as an academic paper suitable for a journal.</w:t>
      </w:r>
    </w:p>
    <w:p w14:paraId="74EC04EB" w14:textId="77777777" w:rsidR="00AD010F" w:rsidRDefault="00AD010F" w:rsidP="00455F5E">
      <w:pPr>
        <w:pStyle w:val="BodyText"/>
        <w:rPr>
          <w:rFonts w:ascii="Arial" w:hAnsi="Arial" w:cs="Arial"/>
          <w:sz w:val="24"/>
        </w:rPr>
      </w:pPr>
    </w:p>
    <w:p w14:paraId="1D85AF66" w14:textId="77777777" w:rsidR="00AD010F" w:rsidRPr="00AD010F" w:rsidRDefault="00AD010F" w:rsidP="00455F5E">
      <w:pPr>
        <w:pStyle w:val="BodyText"/>
        <w:rPr>
          <w:rFonts w:ascii="Arial" w:hAnsi="Arial" w:cs="Arial"/>
          <w:b/>
          <w:sz w:val="24"/>
        </w:rPr>
      </w:pPr>
      <w:r w:rsidRPr="00AD010F">
        <w:rPr>
          <w:rFonts w:ascii="Arial" w:hAnsi="Arial" w:cs="Arial"/>
          <w:b/>
          <w:sz w:val="24"/>
        </w:rPr>
        <w:t>For those enrolled on the 40 credit module</w:t>
      </w:r>
    </w:p>
    <w:p w14:paraId="2CA6917B" w14:textId="77777777" w:rsidR="00AD010F" w:rsidRDefault="00AD010F" w:rsidP="00455F5E">
      <w:pPr>
        <w:pStyle w:val="BodyText"/>
        <w:rPr>
          <w:rFonts w:ascii="Arial" w:hAnsi="Arial" w:cs="Arial"/>
          <w:sz w:val="24"/>
        </w:rPr>
      </w:pPr>
      <w:r>
        <w:rPr>
          <w:rFonts w:ascii="Arial" w:hAnsi="Arial" w:cs="Arial"/>
          <w:sz w:val="24"/>
        </w:rPr>
        <w:t>The format to be used to submit will be negotiated at the time learning outcomes are negotiated.</w:t>
      </w:r>
    </w:p>
    <w:p w14:paraId="0D27E2B8" w14:textId="77777777" w:rsidR="001548DF" w:rsidRDefault="001548DF" w:rsidP="00455F5E">
      <w:pPr>
        <w:pStyle w:val="BodyText"/>
        <w:rPr>
          <w:rFonts w:ascii="Arial" w:hAnsi="Arial" w:cs="Arial"/>
          <w:sz w:val="24"/>
        </w:rPr>
      </w:pPr>
    </w:p>
    <w:p w14:paraId="4E3167D0" w14:textId="77777777" w:rsidR="001548DF" w:rsidRPr="001548DF" w:rsidRDefault="001548DF" w:rsidP="00455F5E">
      <w:pPr>
        <w:pStyle w:val="BodyText"/>
        <w:rPr>
          <w:rFonts w:ascii="Arial" w:hAnsi="Arial" w:cs="Arial"/>
          <w:b/>
          <w:sz w:val="24"/>
        </w:rPr>
      </w:pPr>
      <w:r w:rsidRPr="001548DF">
        <w:rPr>
          <w:rFonts w:ascii="Arial" w:hAnsi="Arial" w:cs="Arial"/>
          <w:b/>
          <w:sz w:val="24"/>
        </w:rPr>
        <w:t>2.10</w:t>
      </w:r>
      <w:r w:rsidRPr="001548DF">
        <w:rPr>
          <w:rFonts w:ascii="Arial" w:hAnsi="Arial" w:cs="Arial"/>
          <w:b/>
          <w:sz w:val="24"/>
        </w:rPr>
        <w:tab/>
      </w:r>
      <w:bookmarkStart w:id="17" w:name="evaluating_your_practice"/>
      <w:r w:rsidRPr="001548DF">
        <w:rPr>
          <w:rFonts w:ascii="Arial" w:hAnsi="Arial" w:cs="Arial"/>
          <w:b/>
          <w:sz w:val="24"/>
        </w:rPr>
        <w:t xml:space="preserve">Evaluating your </w:t>
      </w:r>
      <w:r>
        <w:rPr>
          <w:rFonts w:ascii="Arial" w:hAnsi="Arial" w:cs="Arial"/>
          <w:b/>
          <w:sz w:val="24"/>
        </w:rPr>
        <w:t>teaching: best practice</w:t>
      </w:r>
      <w:bookmarkEnd w:id="17"/>
    </w:p>
    <w:p w14:paraId="58686E87" w14:textId="77777777" w:rsidR="00AD010F" w:rsidRPr="001548DF" w:rsidRDefault="00AD010F" w:rsidP="00455F5E">
      <w:pPr>
        <w:pStyle w:val="BodyText"/>
        <w:rPr>
          <w:rFonts w:ascii="Arial" w:hAnsi="Arial" w:cs="Arial"/>
          <w:sz w:val="24"/>
        </w:rPr>
      </w:pPr>
    </w:p>
    <w:p w14:paraId="39651453" w14:textId="77777777" w:rsidR="001548DF" w:rsidRPr="001548DF" w:rsidRDefault="001548DF" w:rsidP="001548DF">
      <w:pPr>
        <w:rPr>
          <w:rFonts w:ascii="Arial" w:hAnsi="Arial"/>
          <w:szCs w:val="28"/>
        </w:rPr>
      </w:pPr>
      <w:r w:rsidRPr="001548DF">
        <w:rPr>
          <w:rFonts w:ascii="Arial" w:hAnsi="Arial"/>
          <w:szCs w:val="28"/>
        </w:rPr>
        <w:t xml:space="preserve">Evaluation is an essential part of development as a teaching professional.  It provides evidence of whether teaching is meeting students’ needs and where it can be improved.  It enables both curriculum development and development of teaching methodology and approach.  </w:t>
      </w:r>
    </w:p>
    <w:p w14:paraId="75C9817A" w14:textId="77777777" w:rsidR="001548DF" w:rsidRPr="001548DF" w:rsidRDefault="001548DF" w:rsidP="001548DF">
      <w:pPr>
        <w:rPr>
          <w:rFonts w:ascii="Arial" w:hAnsi="Arial"/>
          <w:szCs w:val="28"/>
        </w:rPr>
      </w:pPr>
    </w:p>
    <w:p w14:paraId="77155455" w14:textId="77777777" w:rsidR="00280881" w:rsidRDefault="001548DF" w:rsidP="001548DF">
      <w:pPr>
        <w:rPr>
          <w:rFonts w:ascii="Arial" w:hAnsi="Arial"/>
          <w:szCs w:val="28"/>
        </w:rPr>
      </w:pPr>
      <w:r w:rsidRPr="001548DF">
        <w:rPr>
          <w:rFonts w:ascii="Arial" w:hAnsi="Arial"/>
          <w:szCs w:val="28"/>
        </w:rPr>
        <w:t xml:space="preserve">Evaluation differs from research in that research generally aims to produce generalisable results from a fixed term research activity, and generally is published in peer reviewed journals and requires ethical approval.  Evaluation generally is situated more locally, tends to be continuous in nature, and does not </w:t>
      </w:r>
      <w:r w:rsidR="00280881">
        <w:rPr>
          <w:rFonts w:ascii="Arial" w:hAnsi="Arial"/>
          <w:szCs w:val="28"/>
        </w:rPr>
        <w:t xml:space="preserve">normally </w:t>
      </w:r>
      <w:r w:rsidRPr="001548DF">
        <w:rPr>
          <w:rFonts w:ascii="Arial" w:hAnsi="Arial"/>
          <w:szCs w:val="28"/>
        </w:rPr>
        <w:t>require ethics committee approval though needs to be ethical (Morrison, 2003).  The interventions carried out within the PgC fall into this category.  Though the evaluation of practice might be ongoing, the intervention as evidenced in the submitted portfolio, captures a short time frame in the ongoing evaluation process (perhaps only one iteration; certainly at most over a year or two).</w:t>
      </w:r>
      <w:r w:rsidR="00280881">
        <w:rPr>
          <w:rFonts w:ascii="Arial" w:hAnsi="Arial"/>
          <w:szCs w:val="28"/>
        </w:rPr>
        <w:t xml:space="preserve">  </w:t>
      </w:r>
      <w:r w:rsidRPr="001548DF">
        <w:rPr>
          <w:rFonts w:ascii="Arial" w:hAnsi="Arial"/>
          <w:szCs w:val="28"/>
        </w:rPr>
        <w:t xml:space="preserve">Outcomes may not be generalisable in the same way as expected of research because changes made to practice are generally as a result of local and unique circumstances.   </w:t>
      </w:r>
    </w:p>
    <w:p w14:paraId="2DD3700E" w14:textId="77777777" w:rsidR="00280881" w:rsidRDefault="00280881" w:rsidP="001548DF">
      <w:pPr>
        <w:rPr>
          <w:rFonts w:ascii="Arial" w:hAnsi="Arial"/>
          <w:szCs w:val="28"/>
        </w:rPr>
      </w:pPr>
    </w:p>
    <w:p w14:paraId="639FFF91" w14:textId="39E1343E" w:rsidR="001548DF" w:rsidRPr="001548DF" w:rsidRDefault="001548DF" w:rsidP="001548DF">
      <w:pPr>
        <w:rPr>
          <w:rFonts w:ascii="Arial" w:hAnsi="Arial"/>
          <w:szCs w:val="28"/>
        </w:rPr>
      </w:pPr>
      <w:r w:rsidRPr="001548DF">
        <w:rPr>
          <w:rFonts w:ascii="Arial" w:hAnsi="Arial"/>
          <w:szCs w:val="28"/>
        </w:rPr>
        <w:t xml:space="preserve">If </w:t>
      </w:r>
      <w:r w:rsidR="00280881">
        <w:rPr>
          <w:rFonts w:ascii="Arial" w:hAnsi="Arial"/>
          <w:szCs w:val="28"/>
        </w:rPr>
        <w:t xml:space="preserve">however </w:t>
      </w:r>
      <w:r w:rsidRPr="001548DF">
        <w:rPr>
          <w:rFonts w:ascii="Arial" w:hAnsi="Arial"/>
          <w:szCs w:val="28"/>
        </w:rPr>
        <w:t>publication</w:t>
      </w:r>
      <w:r w:rsidR="00176D60">
        <w:rPr>
          <w:rFonts w:ascii="Arial" w:hAnsi="Arial"/>
          <w:szCs w:val="28"/>
        </w:rPr>
        <w:t xml:space="preserve"> is</w:t>
      </w:r>
      <w:r w:rsidRPr="001548DF">
        <w:rPr>
          <w:rFonts w:ascii="Arial" w:hAnsi="Arial"/>
          <w:szCs w:val="28"/>
        </w:rPr>
        <w:t xml:space="preserve"> </w:t>
      </w:r>
      <w:r w:rsidR="00280881">
        <w:rPr>
          <w:rFonts w:ascii="Arial" w:hAnsi="Arial"/>
          <w:szCs w:val="28"/>
        </w:rPr>
        <w:t>considered appropriate</w:t>
      </w:r>
      <w:r w:rsidRPr="001548DF">
        <w:rPr>
          <w:rFonts w:ascii="Arial" w:hAnsi="Arial"/>
          <w:szCs w:val="28"/>
        </w:rPr>
        <w:t xml:space="preserve">, the participant would need to </w:t>
      </w:r>
      <w:r w:rsidR="00280881">
        <w:rPr>
          <w:rFonts w:ascii="Arial" w:hAnsi="Arial"/>
          <w:szCs w:val="28"/>
        </w:rPr>
        <w:t xml:space="preserve">apply for approval from their School Ethics Committee.  Further information about this is available on the Moodle site.  In this instance, participants would </w:t>
      </w:r>
      <w:r w:rsidRPr="001548DF">
        <w:rPr>
          <w:rFonts w:ascii="Arial" w:hAnsi="Arial"/>
          <w:szCs w:val="28"/>
        </w:rPr>
        <w:t xml:space="preserve">identify the key aspects of the intervention that would be useful to others in other contexts.  Participants would also need to consider the most appropriate journal for publication.  </w:t>
      </w:r>
    </w:p>
    <w:p w14:paraId="0C1C5856" w14:textId="77777777" w:rsidR="001548DF" w:rsidRPr="001548DF" w:rsidRDefault="001548DF" w:rsidP="001548DF">
      <w:pPr>
        <w:rPr>
          <w:rFonts w:ascii="Arial" w:hAnsi="Arial"/>
          <w:szCs w:val="28"/>
        </w:rPr>
      </w:pPr>
    </w:p>
    <w:p w14:paraId="36759BFB" w14:textId="77777777" w:rsidR="001548DF" w:rsidRPr="001548DF" w:rsidRDefault="001548DF" w:rsidP="001548DF">
      <w:pPr>
        <w:rPr>
          <w:rFonts w:ascii="Arial" w:hAnsi="Arial"/>
          <w:szCs w:val="28"/>
        </w:rPr>
      </w:pPr>
      <w:r w:rsidRPr="001548DF">
        <w:rPr>
          <w:rFonts w:ascii="Arial" w:hAnsi="Arial"/>
          <w:szCs w:val="28"/>
        </w:rPr>
        <w:t xml:space="preserve">In all circumstances, evaluation needs to be ethical, and so all proposed interventions need to be discussed in the first instance with your teaching adviser.  Depending on the intervention, further discussion may be necessary with other members of the programme team in which the participant is teaching, the School, or the programme director of the PgC.   </w:t>
      </w:r>
    </w:p>
    <w:p w14:paraId="58EDC3A0" w14:textId="77777777" w:rsidR="001548DF" w:rsidRPr="001548DF" w:rsidRDefault="001548DF" w:rsidP="001548DF">
      <w:pPr>
        <w:rPr>
          <w:rFonts w:ascii="Arial" w:hAnsi="Arial"/>
          <w:szCs w:val="28"/>
        </w:rPr>
      </w:pPr>
    </w:p>
    <w:p w14:paraId="3476A9FE" w14:textId="77777777" w:rsidR="001548DF" w:rsidRPr="001548DF" w:rsidRDefault="001548DF" w:rsidP="001548DF">
      <w:pPr>
        <w:rPr>
          <w:rFonts w:ascii="Arial" w:hAnsi="Arial"/>
          <w:szCs w:val="28"/>
        </w:rPr>
      </w:pPr>
      <w:r>
        <w:rPr>
          <w:rFonts w:ascii="Arial" w:hAnsi="Arial"/>
          <w:szCs w:val="28"/>
        </w:rPr>
        <w:t>[</w:t>
      </w:r>
      <w:r w:rsidRPr="001548DF">
        <w:rPr>
          <w:rFonts w:ascii="Arial" w:hAnsi="Arial"/>
          <w:szCs w:val="28"/>
        </w:rPr>
        <w:t xml:space="preserve">Morrison, J  (2003)  ‘ABC of learning and teaching in medicine’ in </w:t>
      </w:r>
      <w:r w:rsidRPr="001548DF">
        <w:rPr>
          <w:rFonts w:ascii="Arial" w:hAnsi="Arial"/>
          <w:i/>
          <w:szCs w:val="28"/>
        </w:rPr>
        <w:t>British Medical Journal</w:t>
      </w:r>
      <w:r w:rsidRPr="001548DF">
        <w:rPr>
          <w:rFonts w:ascii="Arial" w:hAnsi="Arial"/>
          <w:szCs w:val="28"/>
        </w:rPr>
        <w:t xml:space="preserve">, </w:t>
      </w:r>
      <w:r w:rsidRPr="001548DF">
        <w:rPr>
          <w:rFonts w:ascii="Arial" w:hAnsi="Arial"/>
          <w:b/>
          <w:szCs w:val="28"/>
        </w:rPr>
        <w:t>326.</w:t>
      </w:r>
      <w:r>
        <w:rPr>
          <w:rFonts w:ascii="Arial" w:hAnsi="Arial"/>
          <w:szCs w:val="28"/>
        </w:rPr>
        <w:t>]</w:t>
      </w:r>
    </w:p>
    <w:p w14:paraId="47643915" w14:textId="77777777" w:rsidR="001548DF" w:rsidRDefault="001548DF" w:rsidP="00455F5E">
      <w:pPr>
        <w:pStyle w:val="BodyText"/>
        <w:rPr>
          <w:rFonts w:ascii="Arial" w:hAnsi="Arial" w:cs="Arial"/>
          <w:sz w:val="24"/>
        </w:rPr>
      </w:pPr>
    </w:p>
    <w:p w14:paraId="6AEEC33A" w14:textId="77777777" w:rsidR="00AD010F" w:rsidRDefault="00AD010F" w:rsidP="00455F5E">
      <w:pPr>
        <w:pStyle w:val="BodyText"/>
        <w:rPr>
          <w:rFonts w:ascii="Arial" w:hAnsi="Arial" w:cs="Arial"/>
          <w:sz w:val="24"/>
        </w:rPr>
      </w:pPr>
    </w:p>
    <w:p w14:paraId="64C477C9" w14:textId="77777777" w:rsidR="00455F5E" w:rsidRPr="00C65536" w:rsidRDefault="00AD010F" w:rsidP="00AD010F">
      <w:pPr>
        <w:pStyle w:val="BodyText"/>
        <w:rPr>
          <w:rFonts w:ascii="Arial" w:hAnsi="Arial" w:cs="Arial"/>
          <w:b/>
          <w:bCs/>
          <w:sz w:val="24"/>
        </w:rPr>
      </w:pPr>
      <w:r w:rsidRPr="00AD010F">
        <w:rPr>
          <w:rFonts w:ascii="Arial" w:hAnsi="Arial" w:cs="Arial"/>
          <w:b/>
          <w:sz w:val="24"/>
        </w:rPr>
        <w:t>2.1</w:t>
      </w:r>
      <w:r w:rsidR="001548DF">
        <w:rPr>
          <w:rFonts w:ascii="Arial" w:hAnsi="Arial" w:cs="Arial"/>
          <w:b/>
          <w:sz w:val="24"/>
        </w:rPr>
        <w:t>1</w:t>
      </w:r>
      <w:r w:rsidRPr="00AD010F">
        <w:rPr>
          <w:rFonts w:ascii="Arial" w:hAnsi="Arial" w:cs="Arial"/>
          <w:b/>
          <w:sz w:val="24"/>
        </w:rPr>
        <w:tab/>
      </w:r>
      <w:bookmarkStart w:id="18" w:name="Workshop_programme"/>
      <w:r w:rsidR="00455F5E" w:rsidRPr="00C65536">
        <w:rPr>
          <w:rFonts w:ascii="Arial" w:hAnsi="Arial" w:cs="Arial"/>
          <w:b/>
          <w:bCs/>
          <w:sz w:val="24"/>
        </w:rPr>
        <w:t xml:space="preserve">Workshop programme </w:t>
      </w:r>
      <w:r>
        <w:rPr>
          <w:rFonts w:ascii="Arial" w:hAnsi="Arial" w:cs="Arial"/>
          <w:b/>
          <w:bCs/>
          <w:sz w:val="24"/>
        </w:rPr>
        <w:t>for the PgC (and the 40 credit module)</w:t>
      </w:r>
      <w:bookmarkEnd w:id="18"/>
    </w:p>
    <w:p w14:paraId="603453A0" w14:textId="77777777" w:rsidR="00455F5E" w:rsidRPr="00C65536" w:rsidRDefault="00455F5E" w:rsidP="00455F5E">
      <w:pPr>
        <w:pStyle w:val="BodyText"/>
        <w:rPr>
          <w:rFonts w:ascii="Arial" w:hAnsi="Arial" w:cs="Arial"/>
          <w:b/>
          <w:bCs/>
          <w:sz w:val="24"/>
        </w:rPr>
      </w:pPr>
    </w:p>
    <w:p w14:paraId="527919C2" w14:textId="77777777" w:rsidR="00524E84" w:rsidRDefault="00AD010F"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 xml:space="preserve">articipants are required to attend at least four half-day workshops during each year they are enrolled in the programme.  These may include workshops offered by the </w:t>
      </w:r>
      <w:r w:rsidR="008C179C">
        <w:rPr>
          <w:rFonts w:ascii="Arial" w:hAnsi="Arial" w:cs="Arial"/>
          <w:sz w:val="24"/>
        </w:rPr>
        <w:t xml:space="preserve">programme itself, </w:t>
      </w:r>
      <w:r w:rsidR="007327D1">
        <w:rPr>
          <w:rFonts w:ascii="Arial" w:hAnsi="Arial" w:cs="Arial"/>
          <w:sz w:val="24"/>
        </w:rPr>
        <w:t xml:space="preserve">visiting guest lecturers organised by LTDU, </w:t>
      </w:r>
      <w:r w:rsidR="008C179C">
        <w:rPr>
          <w:rFonts w:ascii="Arial" w:hAnsi="Arial" w:cs="Arial"/>
          <w:sz w:val="24"/>
        </w:rPr>
        <w:t>some specific workshops offered by Staff Development OR</w:t>
      </w:r>
      <w:r w:rsidR="00455F5E" w:rsidRPr="00C65536">
        <w:rPr>
          <w:rFonts w:ascii="Arial" w:hAnsi="Arial" w:cs="Arial"/>
          <w:sz w:val="24"/>
        </w:rPr>
        <w:t xml:space="preserve"> workshops, seminars or conferences offered by outside bodies that might have relevance to the participant’s teaching practice as long as the Programme Director has approved them.</w:t>
      </w:r>
    </w:p>
    <w:p w14:paraId="0ADE1241" w14:textId="77777777" w:rsidR="00524E84" w:rsidRDefault="00524E84" w:rsidP="00455F5E">
      <w:pPr>
        <w:pStyle w:val="BodyText"/>
        <w:rPr>
          <w:rFonts w:ascii="Arial" w:hAnsi="Arial" w:cs="Arial"/>
          <w:sz w:val="24"/>
        </w:rPr>
      </w:pPr>
    </w:p>
    <w:p w14:paraId="046EF4E0" w14:textId="2C46648B" w:rsidR="00BC0C5A" w:rsidRDefault="00176D60" w:rsidP="00455F5E">
      <w:pPr>
        <w:pStyle w:val="BodyText"/>
        <w:rPr>
          <w:rFonts w:ascii="Arial" w:hAnsi="Arial" w:cs="Arial"/>
          <w:sz w:val="24"/>
        </w:rPr>
      </w:pPr>
      <w:r>
        <w:rPr>
          <w:rFonts w:ascii="Arial" w:hAnsi="Arial" w:cs="Arial"/>
          <w:sz w:val="24"/>
        </w:rPr>
        <w:t xml:space="preserve">Within these four workshops per year </w:t>
      </w:r>
      <w:r w:rsidR="00524E84">
        <w:rPr>
          <w:rFonts w:ascii="Arial" w:hAnsi="Arial" w:cs="Arial"/>
          <w:sz w:val="24"/>
        </w:rPr>
        <w:t xml:space="preserve">participants will have to attend four compulsory workshops within two years of enrolment, or within their enrolment period, whichever is the shorter.  The compulsory workshops will reflect the first four </w:t>
      </w:r>
      <w:r w:rsidR="00E13713">
        <w:rPr>
          <w:rFonts w:ascii="Arial" w:hAnsi="Arial" w:cs="Arial"/>
          <w:sz w:val="24"/>
        </w:rPr>
        <w:t xml:space="preserve">areas of activity </w:t>
      </w:r>
      <w:r w:rsidR="00524E84">
        <w:rPr>
          <w:rFonts w:ascii="Arial" w:hAnsi="Arial" w:cs="Arial"/>
          <w:sz w:val="24"/>
        </w:rPr>
        <w:t>of the UK Professional Standards, and will be identified on the workshop timetable website.</w:t>
      </w:r>
      <w:r w:rsidR="00455F5E" w:rsidRPr="00C65536">
        <w:rPr>
          <w:rFonts w:ascii="Arial" w:hAnsi="Arial" w:cs="Arial"/>
          <w:sz w:val="24"/>
        </w:rPr>
        <w:t xml:space="preserve"> </w:t>
      </w:r>
    </w:p>
    <w:p w14:paraId="2FB4DDC3" w14:textId="77777777" w:rsidR="00BC0C5A" w:rsidRDefault="00BC0C5A" w:rsidP="00455F5E">
      <w:pPr>
        <w:pStyle w:val="BodyText"/>
        <w:rPr>
          <w:rFonts w:ascii="Arial" w:hAnsi="Arial" w:cs="Arial"/>
          <w:sz w:val="24"/>
        </w:rPr>
      </w:pPr>
    </w:p>
    <w:p w14:paraId="48AC5802" w14:textId="77777777" w:rsidR="00455F5E" w:rsidRPr="00C65536" w:rsidRDefault="00BC0C5A" w:rsidP="00455F5E">
      <w:pPr>
        <w:pStyle w:val="BodyText"/>
        <w:rPr>
          <w:rFonts w:ascii="Arial" w:hAnsi="Arial" w:cs="Arial"/>
          <w:sz w:val="24"/>
        </w:rPr>
      </w:pPr>
      <w:r>
        <w:rPr>
          <w:rFonts w:ascii="Arial" w:hAnsi="Arial" w:cs="Arial"/>
          <w:sz w:val="24"/>
        </w:rPr>
        <w:t xml:space="preserve">If participants have attended any of the </w:t>
      </w:r>
      <w:r w:rsidR="00176D60">
        <w:rPr>
          <w:rFonts w:ascii="Arial" w:hAnsi="Arial" w:cs="Arial"/>
          <w:sz w:val="24"/>
        </w:rPr>
        <w:t>compulsory</w:t>
      </w:r>
      <w:r>
        <w:rPr>
          <w:rFonts w:ascii="Arial" w:hAnsi="Arial" w:cs="Arial"/>
          <w:sz w:val="24"/>
        </w:rPr>
        <w:t xml:space="preserve"> in-house workshops in the 12 months prior to enrolment, these can be counted, but four workshops per year must still be attended whilst enrolled.</w:t>
      </w:r>
      <w:r w:rsidR="00455F5E" w:rsidRPr="00C65536">
        <w:rPr>
          <w:rFonts w:ascii="Arial" w:hAnsi="Arial" w:cs="Arial"/>
          <w:sz w:val="24"/>
        </w:rPr>
        <w:t xml:space="preserve">     </w:t>
      </w:r>
    </w:p>
    <w:p w14:paraId="16B91A39" w14:textId="77777777" w:rsidR="00455F5E" w:rsidRPr="00C65536" w:rsidRDefault="00455F5E" w:rsidP="00455F5E">
      <w:pPr>
        <w:pStyle w:val="BodyText"/>
        <w:rPr>
          <w:rFonts w:ascii="Arial" w:hAnsi="Arial" w:cs="Arial"/>
          <w:sz w:val="24"/>
        </w:rPr>
      </w:pPr>
    </w:p>
    <w:p w14:paraId="562FB9D9" w14:textId="77777777" w:rsidR="00455F5E" w:rsidRPr="00C65536" w:rsidRDefault="00455F5E" w:rsidP="00455F5E">
      <w:pPr>
        <w:pStyle w:val="BodyText"/>
        <w:rPr>
          <w:rFonts w:ascii="Arial" w:hAnsi="Arial" w:cs="Arial"/>
          <w:sz w:val="24"/>
        </w:rPr>
      </w:pPr>
      <w:r w:rsidRPr="00C65536">
        <w:rPr>
          <w:rFonts w:ascii="Arial" w:hAnsi="Arial" w:cs="Arial"/>
          <w:sz w:val="24"/>
        </w:rPr>
        <w:t xml:space="preserve">It is expected that participants will </w:t>
      </w:r>
      <w:r w:rsidR="008C179C">
        <w:rPr>
          <w:rFonts w:ascii="Arial" w:hAnsi="Arial" w:cs="Arial"/>
          <w:sz w:val="24"/>
        </w:rPr>
        <w:t xml:space="preserve">include </w:t>
      </w:r>
      <w:r w:rsidRPr="00C65536">
        <w:rPr>
          <w:rFonts w:ascii="Arial" w:hAnsi="Arial" w:cs="Arial"/>
          <w:sz w:val="24"/>
        </w:rPr>
        <w:t>a summary of each workshop and</w:t>
      </w:r>
      <w:r w:rsidR="008C179C">
        <w:rPr>
          <w:rFonts w:ascii="Arial" w:hAnsi="Arial" w:cs="Arial"/>
          <w:sz w:val="24"/>
        </w:rPr>
        <w:t xml:space="preserve"> a reflection on </w:t>
      </w:r>
      <w:r w:rsidRPr="00C65536">
        <w:rPr>
          <w:rFonts w:ascii="Arial" w:hAnsi="Arial" w:cs="Arial"/>
          <w:sz w:val="24"/>
        </w:rPr>
        <w:t>its relevance to their teaching practice</w:t>
      </w:r>
      <w:r w:rsidR="008C179C">
        <w:rPr>
          <w:rFonts w:ascii="Arial" w:hAnsi="Arial" w:cs="Arial"/>
          <w:sz w:val="24"/>
        </w:rPr>
        <w:t xml:space="preserve"> in their portfolio</w:t>
      </w:r>
      <w:r w:rsidRPr="00C65536">
        <w:rPr>
          <w:rFonts w:ascii="Arial" w:hAnsi="Arial" w:cs="Arial"/>
          <w:sz w:val="24"/>
        </w:rPr>
        <w:t xml:space="preserve">. </w:t>
      </w:r>
    </w:p>
    <w:p w14:paraId="7FF99C0F" w14:textId="77777777" w:rsidR="00455F5E" w:rsidRPr="00C65536" w:rsidRDefault="00455F5E" w:rsidP="00455F5E">
      <w:pPr>
        <w:pStyle w:val="BodyText"/>
        <w:rPr>
          <w:rFonts w:ascii="Arial" w:hAnsi="Arial" w:cs="Arial"/>
          <w:sz w:val="24"/>
        </w:rPr>
      </w:pPr>
    </w:p>
    <w:p w14:paraId="25E4F0AC" w14:textId="77777777" w:rsidR="00455F5E" w:rsidRPr="00C65536" w:rsidRDefault="00455F5E" w:rsidP="00455F5E">
      <w:pPr>
        <w:pStyle w:val="BodyText"/>
        <w:rPr>
          <w:rFonts w:ascii="Arial" w:hAnsi="Arial" w:cs="Arial"/>
          <w:sz w:val="24"/>
        </w:rPr>
      </w:pPr>
      <w:r w:rsidRPr="00C65536">
        <w:rPr>
          <w:rFonts w:ascii="Arial" w:hAnsi="Arial" w:cs="Arial"/>
          <w:sz w:val="24"/>
        </w:rPr>
        <w:t xml:space="preserve">Requests may be made to the Learning and Teaching </w:t>
      </w:r>
      <w:r w:rsidR="0029204E" w:rsidRPr="00C65536">
        <w:rPr>
          <w:rFonts w:ascii="Arial" w:hAnsi="Arial" w:cs="Arial"/>
          <w:sz w:val="24"/>
        </w:rPr>
        <w:t xml:space="preserve">Development </w:t>
      </w:r>
      <w:r w:rsidRPr="00C65536">
        <w:rPr>
          <w:rFonts w:ascii="Arial" w:hAnsi="Arial" w:cs="Arial"/>
          <w:sz w:val="24"/>
        </w:rPr>
        <w:t xml:space="preserve">Unit for particular workshops to be run, and these will be considered.  </w:t>
      </w:r>
    </w:p>
    <w:p w14:paraId="5AF1CEAC" w14:textId="77777777" w:rsidR="00455F5E" w:rsidRPr="00C65536" w:rsidRDefault="00455F5E" w:rsidP="00455F5E">
      <w:pPr>
        <w:pStyle w:val="BodyText"/>
        <w:rPr>
          <w:rFonts w:ascii="Arial" w:hAnsi="Arial" w:cs="Arial"/>
          <w:sz w:val="24"/>
        </w:rPr>
      </w:pPr>
    </w:p>
    <w:p w14:paraId="099294AC" w14:textId="77777777" w:rsidR="00455F5E" w:rsidRPr="00C65536" w:rsidRDefault="00455F5E" w:rsidP="00455F5E">
      <w:pPr>
        <w:pStyle w:val="BodyText"/>
        <w:rPr>
          <w:rFonts w:ascii="Arial" w:hAnsi="Arial" w:cs="Arial"/>
          <w:sz w:val="24"/>
        </w:rPr>
      </w:pPr>
      <w:r w:rsidRPr="00C65536">
        <w:rPr>
          <w:rFonts w:ascii="Arial" w:hAnsi="Arial" w:cs="Arial"/>
          <w:sz w:val="24"/>
        </w:rPr>
        <w:t>The workshops will cover a range of themes, for example:</w:t>
      </w:r>
    </w:p>
    <w:p w14:paraId="575E4B72" w14:textId="77777777" w:rsidR="00455F5E" w:rsidRPr="00C65536" w:rsidRDefault="00455F5E" w:rsidP="00455F5E">
      <w:pPr>
        <w:pStyle w:val="BodyText"/>
        <w:rPr>
          <w:rFonts w:ascii="Arial" w:hAnsi="Arial" w:cs="Arial"/>
          <w:sz w:val="24"/>
        </w:rPr>
      </w:pPr>
    </w:p>
    <w:p w14:paraId="578140C2" w14:textId="77777777" w:rsidR="008C179C" w:rsidRDefault="008C179C" w:rsidP="00455F5E">
      <w:pPr>
        <w:pStyle w:val="BodyText"/>
        <w:rPr>
          <w:rFonts w:ascii="Arial" w:hAnsi="Arial" w:cs="Arial"/>
          <w:sz w:val="24"/>
        </w:rPr>
      </w:pPr>
      <w:r>
        <w:rPr>
          <w:rFonts w:ascii="Arial" w:hAnsi="Arial" w:cs="Arial"/>
          <w:sz w:val="24"/>
        </w:rPr>
        <w:t>Planning for teaching</w:t>
      </w:r>
    </w:p>
    <w:p w14:paraId="149E4558" w14:textId="77777777" w:rsidR="008C179C" w:rsidRDefault="008C179C" w:rsidP="00455F5E">
      <w:pPr>
        <w:pStyle w:val="BodyText"/>
        <w:rPr>
          <w:rFonts w:ascii="Arial" w:hAnsi="Arial" w:cs="Arial"/>
          <w:sz w:val="24"/>
        </w:rPr>
      </w:pPr>
    </w:p>
    <w:p w14:paraId="16D705E8" w14:textId="77777777" w:rsidR="008C179C" w:rsidRDefault="008C179C" w:rsidP="00455F5E">
      <w:pPr>
        <w:pStyle w:val="BodyText"/>
        <w:rPr>
          <w:rFonts w:ascii="Arial" w:hAnsi="Arial" w:cs="Arial"/>
          <w:sz w:val="24"/>
        </w:rPr>
      </w:pPr>
      <w:r>
        <w:rPr>
          <w:rFonts w:ascii="Arial" w:hAnsi="Arial" w:cs="Arial"/>
          <w:sz w:val="24"/>
        </w:rPr>
        <w:t>Assessment (several workshops)</w:t>
      </w:r>
    </w:p>
    <w:p w14:paraId="520A4CF4" w14:textId="77777777" w:rsidR="008C179C" w:rsidRDefault="008C179C" w:rsidP="00455F5E">
      <w:pPr>
        <w:pStyle w:val="BodyText"/>
        <w:rPr>
          <w:rFonts w:ascii="Arial" w:hAnsi="Arial" w:cs="Arial"/>
          <w:sz w:val="24"/>
        </w:rPr>
      </w:pPr>
    </w:p>
    <w:p w14:paraId="703704E7" w14:textId="77777777" w:rsidR="008C179C" w:rsidRDefault="008C179C" w:rsidP="00455F5E">
      <w:pPr>
        <w:pStyle w:val="BodyText"/>
        <w:rPr>
          <w:rFonts w:ascii="Arial" w:hAnsi="Arial" w:cs="Arial"/>
          <w:sz w:val="24"/>
        </w:rPr>
      </w:pPr>
      <w:r>
        <w:rPr>
          <w:rFonts w:ascii="Arial" w:hAnsi="Arial" w:cs="Arial"/>
          <w:sz w:val="24"/>
        </w:rPr>
        <w:t>Learning theory</w:t>
      </w:r>
    </w:p>
    <w:p w14:paraId="09C41113" w14:textId="77777777" w:rsidR="008C179C" w:rsidRDefault="008C179C" w:rsidP="00455F5E">
      <w:pPr>
        <w:pStyle w:val="BodyText"/>
        <w:rPr>
          <w:rFonts w:ascii="Arial" w:hAnsi="Arial" w:cs="Arial"/>
          <w:sz w:val="24"/>
        </w:rPr>
      </w:pPr>
    </w:p>
    <w:p w14:paraId="41CFC2D2" w14:textId="141BFED3" w:rsidR="008C179C" w:rsidRDefault="00280881" w:rsidP="00455F5E">
      <w:pPr>
        <w:pStyle w:val="BodyText"/>
        <w:rPr>
          <w:rFonts w:ascii="Arial" w:hAnsi="Arial" w:cs="Arial"/>
          <w:sz w:val="24"/>
        </w:rPr>
      </w:pPr>
      <w:r>
        <w:rPr>
          <w:rFonts w:ascii="Arial" w:hAnsi="Arial" w:cs="Arial"/>
          <w:sz w:val="24"/>
        </w:rPr>
        <w:t>Inclusive curriculum</w:t>
      </w:r>
    </w:p>
    <w:p w14:paraId="5A71BF9D" w14:textId="77777777" w:rsidR="008C179C" w:rsidRDefault="008C179C" w:rsidP="00455F5E">
      <w:pPr>
        <w:pStyle w:val="BodyText"/>
        <w:rPr>
          <w:rFonts w:ascii="Arial" w:hAnsi="Arial" w:cs="Arial"/>
          <w:sz w:val="24"/>
        </w:rPr>
      </w:pPr>
    </w:p>
    <w:p w14:paraId="264AAE62" w14:textId="77777777" w:rsidR="00455F5E" w:rsidRPr="00C65536" w:rsidRDefault="00455F5E" w:rsidP="00455F5E">
      <w:pPr>
        <w:pStyle w:val="BodyText"/>
        <w:rPr>
          <w:rFonts w:ascii="Arial" w:hAnsi="Arial" w:cs="Arial"/>
          <w:sz w:val="24"/>
        </w:rPr>
      </w:pPr>
      <w:r w:rsidRPr="00C65536">
        <w:rPr>
          <w:rFonts w:ascii="Arial" w:hAnsi="Arial" w:cs="Arial"/>
          <w:sz w:val="24"/>
        </w:rPr>
        <w:t>E-Learning</w:t>
      </w:r>
    </w:p>
    <w:p w14:paraId="1A10BE05" w14:textId="77777777" w:rsidR="00455F5E" w:rsidRPr="00C65536" w:rsidRDefault="00455F5E" w:rsidP="00455F5E">
      <w:pPr>
        <w:pStyle w:val="BodyText"/>
        <w:rPr>
          <w:rFonts w:ascii="Arial" w:hAnsi="Arial" w:cs="Arial"/>
          <w:sz w:val="24"/>
        </w:rPr>
      </w:pPr>
    </w:p>
    <w:p w14:paraId="0F56862F" w14:textId="77777777" w:rsidR="008C179C" w:rsidRDefault="008C179C" w:rsidP="00455F5E">
      <w:pPr>
        <w:pStyle w:val="BodyText"/>
        <w:rPr>
          <w:rFonts w:ascii="Arial" w:hAnsi="Arial" w:cs="Arial"/>
          <w:sz w:val="24"/>
        </w:rPr>
      </w:pPr>
      <w:r>
        <w:rPr>
          <w:rFonts w:ascii="Arial" w:hAnsi="Arial" w:cs="Arial"/>
          <w:sz w:val="24"/>
        </w:rPr>
        <w:t>Teaching large groups, small groups</w:t>
      </w:r>
    </w:p>
    <w:p w14:paraId="05666DAE" w14:textId="77777777" w:rsidR="008C179C" w:rsidRDefault="008C179C" w:rsidP="00455F5E">
      <w:pPr>
        <w:pStyle w:val="BodyText"/>
        <w:rPr>
          <w:rFonts w:ascii="Arial" w:hAnsi="Arial" w:cs="Arial"/>
          <w:sz w:val="24"/>
        </w:rPr>
      </w:pPr>
    </w:p>
    <w:p w14:paraId="458A4CF4" w14:textId="2263CA53" w:rsidR="008C179C" w:rsidRDefault="00280881" w:rsidP="00455F5E">
      <w:pPr>
        <w:pStyle w:val="BodyText"/>
        <w:rPr>
          <w:rFonts w:ascii="Arial" w:hAnsi="Arial" w:cs="Arial"/>
          <w:sz w:val="24"/>
        </w:rPr>
      </w:pPr>
      <w:r>
        <w:rPr>
          <w:rFonts w:ascii="Arial" w:hAnsi="Arial" w:cs="Arial"/>
          <w:sz w:val="24"/>
        </w:rPr>
        <w:t>Transition into and through higher education</w:t>
      </w:r>
    </w:p>
    <w:p w14:paraId="65B714F0" w14:textId="77777777" w:rsidR="008C179C" w:rsidRDefault="008C179C" w:rsidP="00455F5E">
      <w:pPr>
        <w:pStyle w:val="BodyText"/>
        <w:rPr>
          <w:rFonts w:ascii="Arial" w:hAnsi="Arial" w:cs="Arial"/>
          <w:sz w:val="24"/>
        </w:rPr>
      </w:pPr>
    </w:p>
    <w:p w14:paraId="3BAB3565" w14:textId="77777777" w:rsidR="00455F5E" w:rsidRPr="00C65536" w:rsidRDefault="00455F5E" w:rsidP="00455F5E">
      <w:pPr>
        <w:pStyle w:val="BodyText"/>
        <w:rPr>
          <w:rFonts w:ascii="Arial" w:hAnsi="Arial" w:cs="Arial"/>
          <w:sz w:val="24"/>
        </w:rPr>
      </w:pPr>
      <w:r w:rsidRPr="00C65536">
        <w:rPr>
          <w:rFonts w:ascii="Arial" w:hAnsi="Arial" w:cs="Arial"/>
          <w:sz w:val="24"/>
        </w:rPr>
        <w:t>Employability</w:t>
      </w:r>
    </w:p>
    <w:p w14:paraId="322C4759" w14:textId="77777777" w:rsidR="00455F5E" w:rsidRPr="00C65536" w:rsidRDefault="00455F5E" w:rsidP="00455F5E">
      <w:pPr>
        <w:pStyle w:val="BodyText"/>
        <w:rPr>
          <w:rFonts w:ascii="Arial" w:hAnsi="Arial" w:cs="Arial"/>
          <w:sz w:val="24"/>
        </w:rPr>
      </w:pPr>
    </w:p>
    <w:p w14:paraId="2841B9D2" w14:textId="77777777" w:rsidR="00AD010F" w:rsidRDefault="00AD010F" w:rsidP="00455F5E">
      <w:pPr>
        <w:pStyle w:val="BodyText"/>
        <w:rPr>
          <w:rFonts w:ascii="Arial" w:hAnsi="Arial" w:cs="Arial"/>
          <w:sz w:val="24"/>
        </w:rPr>
      </w:pPr>
    </w:p>
    <w:p w14:paraId="7C827810" w14:textId="77777777" w:rsidR="00AD010F" w:rsidRDefault="00AD010F" w:rsidP="00455F5E">
      <w:pPr>
        <w:pStyle w:val="BodyText"/>
        <w:rPr>
          <w:rFonts w:ascii="Arial" w:hAnsi="Arial" w:cs="Arial"/>
          <w:sz w:val="24"/>
        </w:rPr>
      </w:pPr>
    </w:p>
    <w:p w14:paraId="344508A8" w14:textId="77777777" w:rsidR="00AD010F" w:rsidRPr="00AD010F" w:rsidRDefault="00AD010F" w:rsidP="00455F5E">
      <w:pPr>
        <w:pStyle w:val="BodyText"/>
        <w:rPr>
          <w:rFonts w:ascii="Arial" w:hAnsi="Arial" w:cs="Arial"/>
          <w:b/>
          <w:sz w:val="24"/>
        </w:rPr>
      </w:pPr>
      <w:r w:rsidRPr="00AD010F">
        <w:rPr>
          <w:rFonts w:ascii="Arial" w:hAnsi="Arial" w:cs="Arial"/>
          <w:b/>
          <w:sz w:val="24"/>
        </w:rPr>
        <w:t>2.1</w:t>
      </w:r>
      <w:r w:rsidR="001548DF">
        <w:rPr>
          <w:rFonts w:ascii="Arial" w:hAnsi="Arial" w:cs="Arial"/>
          <w:b/>
          <w:sz w:val="24"/>
        </w:rPr>
        <w:t>2</w:t>
      </w:r>
      <w:r w:rsidRPr="00AD010F">
        <w:rPr>
          <w:rFonts w:ascii="Arial" w:hAnsi="Arial" w:cs="Arial"/>
          <w:b/>
          <w:sz w:val="24"/>
        </w:rPr>
        <w:tab/>
      </w:r>
      <w:bookmarkStart w:id="19" w:name="workshop_for_20_credit"/>
      <w:r w:rsidRPr="00AD010F">
        <w:rPr>
          <w:rFonts w:ascii="Arial" w:hAnsi="Arial" w:cs="Arial"/>
          <w:b/>
          <w:sz w:val="24"/>
        </w:rPr>
        <w:t>Workshop</w:t>
      </w:r>
      <w:r w:rsidR="00751887">
        <w:rPr>
          <w:rFonts w:ascii="Arial" w:hAnsi="Arial" w:cs="Arial"/>
          <w:b/>
          <w:sz w:val="24"/>
        </w:rPr>
        <w:t>(s)</w:t>
      </w:r>
      <w:r w:rsidRPr="00AD010F">
        <w:rPr>
          <w:rFonts w:ascii="Arial" w:hAnsi="Arial" w:cs="Arial"/>
          <w:b/>
          <w:sz w:val="24"/>
        </w:rPr>
        <w:t xml:space="preserve"> for 20 credit module</w:t>
      </w:r>
      <w:bookmarkEnd w:id="19"/>
    </w:p>
    <w:p w14:paraId="5769DED6" w14:textId="77777777" w:rsidR="00AD010F" w:rsidRDefault="00AD010F" w:rsidP="00455F5E">
      <w:pPr>
        <w:pStyle w:val="BodyText"/>
        <w:rPr>
          <w:rFonts w:ascii="Arial" w:hAnsi="Arial" w:cs="Arial"/>
          <w:sz w:val="24"/>
        </w:rPr>
      </w:pPr>
    </w:p>
    <w:p w14:paraId="13968E5D" w14:textId="77777777" w:rsidR="00751887" w:rsidRDefault="00751887" w:rsidP="00AD010F">
      <w:pPr>
        <w:pStyle w:val="BodyText"/>
        <w:rPr>
          <w:rFonts w:ascii="Arial" w:hAnsi="Arial" w:cs="Arial"/>
          <w:sz w:val="24"/>
        </w:rPr>
      </w:pPr>
      <w:r>
        <w:rPr>
          <w:rFonts w:ascii="Arial" w:hAnsi="Arial" w:cs="Arial"/>
          <w:sz w:val="24"/>
        </w:rPr>
        <w:t>Participants are required to attend either of the following:</w:t>
      </w:r>
    </w:p>
    <w:p w14:paraId="11E0385D" w14:textId="77777777" w:rsidR="00751887" w:rsidRDefault="00751887" w:rsidP="004B1ACB">
      <w:pPr>
        <w:pStyle w:val="BodyText"/>
        <w:numPr>
          <w:ilvl w:val="0"/>
          <w:numId w:val="37"/>
        </w:numPr>
        <w:rPr>
          <w:rFonts w:ascii="Arial" w:hAnsi="Arial" w:cs="Arial"/>
          <w:sz w:val="24"/>
        </w:rPr>
      </w:pPr>
      <w:r>
        <w:rPr>
          <w:rFonts w:ascii="Arial" w:hAnsi="Arial" w:cs="Arial"/>
          <w:sz w:val="24"/>
        </w:rPr>
        <w:lastRenderedPageBreak/>
        <w:t>t</w:t>
      </w:r>
      <w:r w:rsidR="00AD010F">
        <w:rPr>
          <w:rFonts w:ascii="Arial" w:hAnsi="Arial" w:cs="Arial"/>
          <w:sz w:val="24"/>
        </w:rPr>
        <w:t xml:space="preserve">he teaching toolkit workshop (1 full day) </w:t>
      </w:r>
      <w:r>
        <w:rPr>
          <w:rFonts w:ascii="Arial" w:hAnsi="Arial" w:cs="Arial"/>
          <w:sz w:val="24"/>
        </w:rPr>
        <w:t xml:space="preserve">which </w:t>
      </w:r>
      <w:r w:rsidR="00AD010F">
        <w:rPr>
          <w:rFonts w:ascii="Arial" w:hAnsi="Arial" w:cs="Arial"/>
          <w:sz w:val="24"/>
        </w:rPr>
        <w:t xml:space="preserve">is framed around practical skills for planning, delivering and getting feedback on your effectiveness as a teacher/technical demonstrator/facilitator in the environment in which you work. </w:t>
      </w:r>
    </w:p>
    <w:p w14:paraId="61DF1290" w14:textId="77777777" w:rsidR="00751887" w:rsidRDefault="00751887" w:rsidP="004B1ACB">
      <w:pPr>
        <w:pStyle w:val="BodyText"/>
        <w:numPr>
          <w:ilvl w:val="0"/>
          <w:numId w:val="37"/>
        </w:numPr>
        <w:rPr>
          <w:rFonts w:ascii="Arial" w:hAnsi="Arial" w:cs="Arial"/>
          <w:sz w:val="24"/>
        </w:rPr>
      </w:pPr>
      <w:r>
        <w:rPr>
          <w:rFonts w:ascii="Arial" w:hAnsi="Arial" w:cs="Arial"/>
          <w:sz w:val="24"/>
        </w:rPr>
        <w:t>Two of the compulsory workshops offered for the PgC THE.  It is recommended you choose the two most appropriate to your planned intervention.</w:t>
      </w:r>
    </w:p>
    <w:p w14:paraId="45D802CB" w14:textId="77777777" w:rsidR="00AD010F" w:rsidRDefault="00AD010F" w:rsidP="00751887">
      <w:pPr>
        <w:pStyle w:val="BodyText"/>
        <w:rPr>
          <w:rFonts w:ascii="Arial" w:hAnsi="Arial" w:cs="Arial"/>
          <w:sz w:val="24"/>
        </w:rPr>
      </w:pPr>
      <w:r>
        <w:rPr>
          <w:rFonts w:ascii="Arial" w:hAnsi="Arial" w:cs="Arial"/>
          <w:sz w:val="24"/>
        </w:rPr>
        <w:t>Th</w:t>
      </w:r>
      <w:r w:rsidR="00751887">
        <w:rPr>
          <w:rFonts w:ascii="Arial" w:hAnsi="Arial" w:cs="Arial"/>
          <w:sz w:val="24"/>
        </w:rPr>
        <w:t xml:space="preserve">e workshops </w:t>
      </w:r>
      <w:r>
        <w:rPr>
          <w:rFonts w:ascii="Arial" w:hAnsi="Arial" w:cs="Arial"/>
          <w:sz w:val="24"/>
        </w:rPr>
        <w:t>need to be completed within your first year of the module.</w:t>
      </w:r>
    </w:p>
    <w:p w14:paraId="0AEFEF7B" w14:textId="77777777" w:rsidR="00AD010F" w:rsidRDefault="00AD010F" w:rsidP="00AD010F">
      <w:pPr>
        <w:pStyle w:val="BodyText"/>
        <w:rPr>
          <w:rFonts w:ascii="Arial" w:hAnsi="Arial" w:cs="Arial"/>
          <w:sz w:val="24"/>
        </w:rPr>
      </w:pPr>
    </w:p>
    <w:p w14:paraId="31C2EAF8" w14:textId="77777777" w:rsidR="00AD010F" w:rsidRDefault="00AD010F" w:rsidP="00AD010F">
      <w:pPr>
        <w:pStyle w:val="BodyText"/>
        <w:rPr>
          <w:rFonts w:ascii="Arial" w:hAnsi="Arial" w:cs="Arial"/>
          <w:sz w:val="24"/>
        </w:rPr>
      </w:pPr>
      <w:r>
        <w:rPr>
          <w:rFonts w:ascii="Arial" w:hAnsi="Arial" w:cs="Arial"/>
          <w:sz w:val="24"/>
        </w:rPr>
        <w:t>Although not compulsory, there are further workshops provided by Learning and Teaching Development Unit (LTDU) which you will find useful to inform your practice. You are welcome to attend any of these. The timetable for the workshops can be found on the LTDU website under the PgC THE.</w:t>
      </w:r>
    </w:p>
    <w:p w14:paraId="1DBD0928" w14:textId="77777777" w:rsidR="00CC35B9" w:rsidRDefault="00CC35B9" w:rsidP="00AD010F">
      <w:pPr>
        <w:pStyle w:val="BodyText"/>
        <w:rPr>
          <w:rFonts w:ascii="Arial" w:hAnsi="Arial" w:cs="Arial"/>
          <w:sz w:val="24"/>
        </w:rPr>
      </w:pPr>
    </w:p>
    <w:p w14:paraId="78150DEF" w14:textId="77777777" w:rsidR="00CC35B9" w:rsidRDefault="00CC35B9" w:rsidP="00AD010F">
      <w:pPr>
        <w:pStyle w:val="BodyText"/>
        <w:rPr>
          <w:rFonts w:ascii="Arial" w:hAnsi="Arial" w:cs="Arial"/>
          <w:sz w:val="24"/>
        </w:rPr>
      </w:pPr>
      <w:r>
        <w:rPr>
          <w:rFonts w:ascii="Arial" w:hAnsi="Arial" w:cs="Arial"/>
          <w:sz w:val="24"/>
        </w:rPr>
        <w:t>If participants have attended the Teaching Toolkit within the last year, they do not have to attend this again.</w:t>
      </w:r>
    </w:p>
    <w:p w14:paraId="5AC471D3" w14:textId="77777777" w:rsidR="00AD010F" w:rsidRDefault="00AD010F" w:rsidP="00AD010F">
      <w:pPr>
        <w:pStyle w:val="BodyText"/>
        <w:rPr>
          <w:rFonts w:ascii="Arial" w:hAnsi="Arial" w:cs="Arial"/>
          <w:sz w:val="24"/>
        </w:rPr>
      </w:pPr>
    </w:p>
    <w:p w14:paraId="3D4F89FD" w14:textId="77777777" w:rsidR="00AD010F" w:rsidRDefault="00AD010F" w:rsidP="00AD010F">
      <w:pPr>
        <w:pStyle w:val="BodyText"/>
        <w:rPr>
          <w:rFonts w:ascii="Arial" w:hAnsi="Arial" w:cs="Arial"/>
          <w:sz w:val="24"/>
        </w:rPr>
      </w:pPr>
    </w:p>
    <w:p w14:paraId="2F6D7CB0" w14:textId="77777777" w:rsidR="00455F5E" w:rsidRPr="00C65536" w:rsidRDefault="00AD010F" w:rsidP="00AD010F">
      <w:pPr>
        <w:pStyle w:val="BodyText"/>
        <w:rPr>
          <w:rFonts w:ascii="Arial" w:hAnsi="Arial" w:cs="Arial"/>
          <w:b/>
          <w:bCs/>
          <w:sz w:val="24"/>
        </w:rPr>
      </w:pPr>
      <w:r w:rsidRPr="00AD010F">
        <w:rPr>
          <w:rFonts w:ascii="Arial" w:hAnsi="Arial" w:cs="Arial"/>
          <w:b/>
          <w:sz w:val="24"/>
        </w:rPr>
        <w:t>2.1</w:t>
      </w:r>
      <w:r w:rsidR="001548DF">
        <w:rPr>
          <w:rFonts w:ascii="Arial" w:hAnsi="Arial" w:cs="Arial"/>
          <w:b/>
          <w:sz w:val="24"/>
        </w:rPr>
        <w:t>3</w:t>
      </w:r>
      <w:r w:rsidRPr="00AD010F">
        <w:rPr>
          <w:rFonts w:ascii="Arial" w:hAnsi="Arial" w:cs="Arial"/>
          <w:b/>
          <w:sz w:val="24"/>
        </w:rPr>
        <w:tab/>
      </w:r>
      <w:bookmarkStart w:id="20" w:name="Peer_and_student_evaluations"/>
      <w:r w:rsidR="00455F5E" w:rsidRPr="00C65536">
        <w:rPr>
          <w:rFonts w:ascii="Arial" w:hAnsi="Arial" w:cs="Arial"/>
          <w:b/>
          <w:bCs/>
          <w:sz w:val="24"/>
        </w:rPr>
        <w:t>Peer and student evaluations</w:t>
      </w:r>
      <w:bookmarkEnd w:id="20"/>
    </w:p>
    <w:p w14:paraId="1655343F" w14:textId="77777777" w:rsidR="00455F5E" w:rsidRPr="00C65536" w:rsidRDefault="00455F5E" w:rsidP="00455F5E">
      <w:pPr>
        <w:pStyle w:val="BodyText"/>
        <w:rPr>
          <w:rFonts w:ascii="Arial" w:hAnsi="Arial" w:cs="Arial"/>
          <w:b/>
          <w:bCs/>
          <w:sz w:val="24"/>
        </w:rPr>
      </w:pPr>
    </w:p>
    <w:p w14:paraId="5DC2133A" w14:textId="5FE881E0" w:rsidR="00455F5E" w:rsidRDefault="009554D0" w:rsidP="00455F5E">
      <w:pPr>
        <w:pStyle w:val="BodyText"/>
        <w:rPr>
          <w:rFonts w:ascii="Arial" w:hAnsi="Arial" w:cs="Arial"/>
          <w:sz w:val="24"/>
        </w:rPr>
      </w:pPr>
      <w:r>
        <w:rPr>
          <w:rFonts w:ascii="Arial" w:hAnsi="Arial" w:cs="Arial"/>
          <w:sz w:val="24"/>
        </w:rPr>
        <w:t>P</w:t>
      </w:r>
      <w:r w:rsidR="00455F5E" w:rsidRPr="00C65536">
        <w:rPr>
          <w:rFonts w:ascii="Arial" w:hAnsi="Arial" w:cs="Arial"/>
          <w:sz w:val="24"/>
        </w:rPr>
        <w:t xml:space="preserve">articipants are required to include the following </w:t>
      </w:r>
      <w:r>
        <w:rPr>
          <w:rFonts w:ascii="Arial" w:hAnsi="Arial" w:cs="Arial"/>
          <w:sz w:val="24"/>
        </w:rPr>
        <w:t xml:space="preserve">peer observations </w:t>
      </w:r>
      <w:r w:rsidR="00455F5E" w:rsidRPr="00C65536">
        <w:rPr>
          <w:rFonts w:ascii="Arial" w:hAnsi="Arial" w:cs="Arial"/>
          <w:sz w:val="24"/>
        </w:rPr>
        <w:t>in their portfolio</w:t>
      </w:r>
      <w:r>
        <w:rPr>
          <w:rFonts w:ascii="Arial" w:hAnsi="Arial" w:cs="Arial"/>
          <w:sz w:val="24"/>
        </w:rPr>
        <w:t xml:space="preserve">, which are to be recorded on the peer observation proforma (on </w:t>
      </w:r>
      <w:r w:rsidR="00280881">
        <w:rPr>
          <w:rFonts w:ascii="Arial" w:hAnsi="Arial" w:cs="Arial"/>
          <w:sz w:val="24"/>
        </w:rPr>
        <w:t>Moodle</w:t>
      </w:r>
      <w:r>
        <w:rPr>
          <w:rFonts w:ascii="Arial" w:hAnsi="Arial" w:cs="Arial"/>
          <w:sz w:val="24"/>
        </w:rPr>
        <w:t xml:space="preserve">).  Accompanying each observation in the portfolio should be a considered response from the participant including any modifications they wish to make to further teaching.  </w:t>
      </w:r>
    </w:p>
    <w:p w14:paraId="796876B4" w14:textId="77777777" w:rsidR="009554D0" w:rsidRDefault="009554D0" w:rsidP="00455F5E">
      <w:pPr>
        <w:pStyle w:val="BodyText"/>
        <w:rPr>
          <w:rFonts w:ascii="Arial" w:hAnsi="Arial" w:cs="Arial"/>
          <w:sz w:val="24"/>
        </w:rPr>
      </w:pPr>
    </w:p>
    <w:p w14:paraId="379EC10A" w14:textId="77777777" w:rsidR="009554D0" w:rsidRPr="00C65536" w:rsidRDefault="009554D0" w:rsidP="00A51D33">
      <w:pPr>
        <w:pStyle w:val="BodyText"/>
        <w:rPr>
          <w:rFonts w:ascii="Arial" w:hAnsi="Arial" w:cs="Arial"/>
          <w:sz w:val="24"/>
        </w:rPr>
      </w:pPr>
      <w:r w:rsidRPr="00C65536">
        <w:rPr>
          <w:rFonts w:ascii="Arial" w:hAnsi="Arial" w:cs="Arial"/>
          <w:sz w:val="24"/>
        </w:rPr>
        <w:t xml:space="preserve">Feedback </w:t>
      </w:r>
      <w:r>
        <w:rPr>
          <w:rFonts w:ascii="Arial" w:hAnsi="Arial" w:cs="Arial"/>
          <w:sz w:val="24"/>
        </w:rPr>
        <w:t xml:space="preserve">should also be gained </w:t>
      </w:r>
      <w:r w:rsidR="00A51D33">
        <w:rPr>
          <w:rFonts w:ascii="Arial" w:hAnsi="Arial" w:cs="Arial"/>
          <w:sz w:val="24"/>
        </w:rPr>
        <w:t>from students.  This may</w:t>
      </w:r>
      <w:r w:rsidRPr="00C65536">
        <w:rPr>
          <w:rFonts w:ascii="Arial" w:hAnsi="Arial" w:cs="Arial"/>
          <w:sz w:val="24"/>
        </w:rPr>
        <w:t xml:space="preserve"> be over a lecture, a short course, or a whole module</w:t>
      </w:r>
      <w:r>
        <w:rPr>
          <w:rFonts w:ascii="Arial" w:hAnsi="Arial" w:cs="Arial"/>
          <w:sz w:val="24"/>
        </w:rPr>
        <w:t>, and can be incorporated within an intervention</w:t>
      </w:r>
      <w:r w:rsidRPr="00C65536">
        <w:rPr>
          <w:rFonts w:ascii="Arial" w:hAnsi="Arial" w:cs="Arial"/>
          <w:sz w:val="24"/>
        </w:rPr>
        <w:t>.</w:t>
      </w:r>
      <w:r w:rsidR="00A51D33">
        <w:rPr>
          <w:rFonts w:ascii="Arial" w:hAnsi="Arial" w:cs="Arial"/>
          <w:sz w:val="24"/>
        </w:rPr>
        <w:t xml:space="preserve">  Again, </w:t>
      </w:r>
      <w:r w:rsidRPr="00C65536">
        <w:rPr>
          <w:rFonts w:ascii="Arial" w:hAnsi="Arial" w:cs="Arial"/>
          <w:sz w:val="24"/>
        </w:rPr>
        <w:t xml:space="preserve">a considered response </w:t>
      </w:r>
      <w:r w:rsidR="00A51D33">
        <w:rPr>
          <w:rFonts w:ascii="Arial" w:hAnsi="Arial" w:cs="Arial"/>
          <w:sz w:val="24"/>
        </w:rPr>
        <w:t xml:space="preserve">should be included in the portfolio as to </w:t>
      </w:r>
      <w:r w:rsidRPr="00C65536">
        <w:rPr>
          <w:rFonts w:ascii="Arial" w:hAnsi="Arial" w:cs="Arial"/>
          <w:sz w:val="24"/>
        </w:rPr>
        <w:t xml:space="preserve">any modifications </w:t>
      </w:r>
      <w:r w:rsidR="00A51D33">
        <w:rPr>
          <w:rFonts w:ascii="Arial" w:hAnsi="Arial" w:cs="Arial"/>
          <w:sz w:val="24"/>
        </w:rPr>
        <w:t>you</w:t>
      </w:r>
      <w:r w:rsidRPr="00C65536">
        <w:rPr>
          <w:rFonts w:ascii="Arial" w:hAnsi="Arial" w:cs="Arial"/>
          <w:sz w:val="24"/>
        </w:rPr>
        <w:t xml:space="preserve"> wish to make to future teaching.  </w:t>
      </w:r>
    </w:p>
    <w:p w14:paraId="60607AD1" w14:textId="77777777" w:rsidR="009554D0" w:rsidRDefault="009554D0" w:rsidP="00455F5E">
      <w:pPr>
        <w:pStyle w:val="BodyText"/>
        <w:rPr>
          <w:rFonts w:ascii="Arial" w:hAnsi="Arial" w:cs="Arial"/>
          <w:sz w:val="24"/>
        </w:rPr>
      </w:pPr>
    </w:p>
    <w:p w14:paraId="70548A20" w14:textId="77777777" w:rsidR="009554D0" w:rsidRDefault="009554D0" w:rsidP="00455F5E">
      <w:pPr>
        <w:pStyle w:val="BodyText"/>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2186"/>
        <w:gridCol w:w="2166"/>
        <w:gridCol w:w="2187"/>
      </w:tblGrid>
      <w:tr w:rsidR="00A51D33" w:rsidRPr="00EC443D" w14:paraId="2F63A871" w14:textId="77777777" w:rsidTr="00EC443D">
        <w:tc>
          <w:tcPr>
            <w:tcW w:w="1577" w:type="dxa"/>
          </w:tcPr>
          <w:p w14:paraId="7643E489" w14:textId="77777777" w:rsidR="009554D0" w:rsidRPr="00EC443D" w:rsidRDefault="009554D0" w:rsidP="00455F5E">
            <w:pPr>
              <w:pStyle w:val="BodyText"/>
              <w:rPr>
                <w:rFonts w:ascii="Arial" w:hAnsi="Arial" w:cs="Arial"/>
                <w:b/>
                <w:sz w:val="24"/>
              </w:rPr>
            </w:pPr>
          </w:p>
        </w:tc>
        <w:tc>
          <w:tcPr>
            <w:tcW w:w="2317" w:type="dxa"/>
          </w:tcPr>
          <w:p w14:paraId="25A33FCD" w14:textId="77777777" w:rsidR="009554D0" w:rsidRPr="00EC443D" w:rsidRDefault="009554D0" w:rsidP="00455F5E">
            <w:pPr>
              <w:pStyle w:val="BodyText"/>
              <w:rPr>
                <w:rFonts w:ascii="Arial" w:hAnsi="Arial" w:cs="Arial"/>
                <w:b/>
                <w:sz w:val="24"/>
              </w:rPr>
            </w:pPr>
            <w:r w:rsidRPr="00EC443D">
              <w:rPr>
                <w:rFonts w:ascii="Arial" w:hAnsi="Arial" w:cs="Arial"/>
                <w:b/>
                <w:sz w:val="24"/>
              </w:rPr>
              <w:t>PgC</w:t>
            </w:r>
          </w:p>
          <w:p w14:paraId="02D361D6" w14:textId="77777777" w:rsidR="009554D0" w:rsidRPr="00EC443D" w:rsidRDefault="009554D0" w:rsidP="00455F5E">
            <w:pPr>
              <w:pStyle w:val="BodyText"/>
              <w:rPr>
                <w:rFonts w:ascii="Arial" w:hAnsi="Arial" w:cs="Arial"/>
                <w:b/>
                <w:sz w:val="24"/>
              </w:rPr>
            </w:pPr>
          </w:p>
        </w:tc>
        <w:tc>
          <w:tcPr>
            <w:tcW w:w="2317" w:type="dxa"/>
          </w:tcPr>
          <w:p w14:paraId="025CF15D" w14:textId="77777777" w:rsidR="009554D0" w:rsidRPr="00EC443D" w:rsidRDefault="009554D0" w:rsidP="00455F5E">
            <w:pPr>
              <w:pStyle w:val="BodyText"/>
              <w:rPr>
                <w:rFonts w:ascii="Arial" w:hAnsi="Arial" w:cs="Arial"/>
                <w:b/>
                <w:sz w:val="24"/>
              </w:rPr>
            </w:pPr>
            <w:r w:rsidRPr="00EC443D">
              <w:rPr>
                <w:rFonts w:ascii="Arial" w:hAnsi="Arial" w:cs="Arial"/>
                <w:b/>
                <w:sz w:val="24"/>
              </w:rPr>
              <w:t>20 credit module</w:t>
            </w:r>
          </w:p>
        </w:tc>
        <w:tc>
          <w:tcPr>
            <w:tcW w:w="2317" w:type="dxa"/>
          </w:tcPr>
          <w:p w14:paraId="42A42D1E" w14:textId="77777777" w:rsidR="009554D0" w:rsidRPr="00EC443D" w:rsidRDefault="009554D0" w:rsidP="00455F5E">
            <w:pPr>
              <w:pStyle w:val="BodyText"/>
              <w:rPr>
                <w:rFonts w:ascii="Arial" w:hAnsi="Arial" w:cs="Arial"/>
                <w:b/>
                <w:sz w:val="24"/>
              </w:rPr>
            </w:pPr>
            <w:r w:rsidRPr="00EC443D">
              <w:rPr>
                <w:rFonts w:ascii="Arial" w:hAnsi="Arial" w:cs="Arial"/>
                <w:b/>
                <w:sz w:val="24"/>
              </w:rPr>
              <w:t>40 credit module</w:t>
            </w:r>
          </w:p>
        </w:tc>
      </w:tr>
      <w:tr w:rsidR="00A51D33" w:rsidRPr="00EC443D" w14:paraId="4757637B" w14:textId="77777777" w:rsidTr="00EC443D">
        <w:tc>
          <w:tcPr>
            <w:tcW w:w="1577" w:type="dxa"/>
            <w:vMerge w:val="restart"/>
          </w:tcPr>
          <w:p w14:paraId="1D41D35D" w14:textId="77777777" w:rsidR="00A51D33" w:rsidRPr="00EC443D" w:rsidRDefault="00A51D33" w:rsidP="00A51D33">
            <w:pPr>
              <w:pStyle w:val="BodyText"/>
              <w:rPr>
                <w:rFonts w:ascii="Arial" w:hAnsi="Arial" w:cs="Arial"/>
                <w:sz w:val="24"/>
              </w:rPr>
            </w:pPr>
            <w:r w:rsidRPr="00EC443D">
              <w:rPr>
                <w:rFonts w:ascii="Arial" w:hAnsi="Arial" w:cs="Arial"/>
                <w:sz w:val="24"/>
              </w:rPr>
              <w:t>Peer observations</w:t>
            </w:r>
          </w:p>
        </w:tc>
        <w:tc>
          <w:tcPr>
            <w:tcW w:w="2317" w:type="dxa"/>
          </w:tcPr>
          <w:p w14:paraId="0156683D" w14:textId="77777777" w:rsidR="00A51D33" w:rsidRPr="00EC443D" w:rsidRDefault="00A51D33" w:rsidP="009554D0">
            <w:pPr>
              <w:pStyle w:val="BodyText"/>
              <w:rPr>
                <w:rFonts w:ascii="Arial" w:hAnsi="Arial" w:cs="Arial"/>
                <w:sz w:val="24"/>
              </w:rPr>
            </w:pPr>
            <w:r w:rsidRPr="00EC443D">
              <w:rPr>
                <w:rFonts w:ascii="Arial" w:hAnsi="Arial" w:cs="Arial"/>
                <w:sz w:val="24"/>
              </w:rPr>
              <w:t xml:space="preserve">Two observations of the participant by teaching adviser </w:t>
            </w:r>
          </w:p>
        </w:tc>
        <w:tc>
          <w:tcPr>
            <w:tcW w:w="2317" w:type="dxa"/>
          </w:tcPr>
          <w:p w14:paraId="6AE98A47" w14:textId="77777777" w:rsidR="00A51D33" w:rsidRPr="00EC443D" w:rsidRDefault="00A51D33" w:rsidP="00455F5E">
            <w:pPr>
              <w:pStyle w:val="BodyText"/>
              <w:rPr>
                <w:rFonts w:ascii="Arial" w:hAnsi="Arial" w:cs="Arial"/>
                <w:sz w:val="24"/>
              </w:rPr>
            </w:pPr>
            <w:r w:rsidRPr="00EC443D">
              <w:rPr>
                <w:rFonts w:ascii="Arial" w:hAnsi="Arial" w:cs="Arial"/>
                <w:sz w:val="24"/>
              </w:rPr>
              <w:t xml:space="preserve">One observation of the participant by teaching adviser </w:t>
            </w:r>
          </w:p>
        </w:tc>
        <w:tc>
          <w:tcPr>
            <w:tcW w:w="2317" w:type="dxa"/>
          </w:tcPr>
          <w:p w14:paraId="1C6AC6C0" w14:textId="77777777" w:rsidR="00A51D33" w:rsidRPr="00EC443D" w:rsidRDefault="00A51D33" w:rsidP="00455F5E">
            <w:pPr>
              <w:pStyle w:val="BodyText"/>
              <w:rPr>
                <w:rFonts w:ascii="Arial" w:hAnsi="Arial" w:cs="Arial"/>
                <w:sz w:val="24"/>
              </w:rPr>
            </w:pPr>
            <w:r w:rsidRPr="00EC443D">
              <w:rPr>
                <w:rFonts w:ascii="Arial" w:hAnsi="Arial" w:cs="Arial"/>
                <w:sz w:val="24"/>
              </w:rPr>
              <w:t>One observation of the participant by teaching adviser</w:t>
            </w:r>
          </w:p>
        </w:tc>
      </w:tr>
      <w:tr w:rsidR="00A51D33" w:rsidRPr="00EC443D" w14:paraId="46D15624" w14:textId="77777777" w:rsidTr="00EC443D">
        <w:tc>
          <w:tcPr>
            <w:tcW w:w="1577" w:type="dxa"/>
            <w:vMerge/>
          </w:tcPr>
          <w:p w14:paraId="7E903434" w14:textId="77777777" w:rsidR="00A51D33" w:rsidRPr="00EC443D" w:rsidRDefault="00A51D33" w:rsidP="00455F5E">
            <w:pPr>
              <w:pStyle w:val="BodyText"/>
              <w:rPr>
                <w:rFonts w:ascii="Arial" w:hAnsi="Arial" w:cs="Arial"/>
                <w:sz w:val="24"/>
              </w:rPr>
            </w:pPr>
          </w:p>
        </w:tc>
        <w:tc>
          <w:tcPr>
            <w:tcW w:w="2317" w:type="dxa"/>
          </w:tcPr>
          <w:p w14:paraId="7D2FBCE0" w14:textId="77777777" w:rsidR="00A51D33" w:rsidRPr="00EC443D" w:rsidRDefault="00A51D33" w:rsidP="00A51D33">
            <w:pPr>
              <w:pStyle w:val="BodyText"/>
              <w:rPr>
                <w:rFonts w:ascii="Arial" w:hAnsi="Arial" w:cs="Arial"/>
                <w:sz w:val="24"/>
              </w:rPr>
            </w:pPr>
            <w:r w:rsidRPr="00EC443D">
              <w:rPr>
                <w:rFonts w:ascii="Arial" w:hAnsi="Arial" w:cs="Arial"/>
                <w:sz w:val="24"/>
              </w:rPr>
              <w:t>Two observations of the participant by another peer</w:t>
            </w:r>
          </w:p>
        </w:tc>
        <w:tc>
          <w:tcPr>
            <w:tcW w:w="2317" w:type="dxa"/>
          </w:tcPr>
          <w:p w14:paraId="2B6DE5AC" w14:textId="77777777" w:rsidR="00A51D33" w:rsidRPr="00EC443D" w:rsidRDefault="00A51D33" w:rsidP="00455F5E">
            <w:pPr>
              <w:pStyle w:val="BodyText"/>
              <w:rPr>
                <w:rFonts w:ascii="Arial" w:hAnsi="Arial" w:cs="Arial"/>
                <w:sz w:val="24"/>
              </w:rPr>
            </w:pPr>
            <w:r w:rsidRPr="00EC443D">
              <w:rPr>
                <w:rFonts w:ascii="Arial" w:hAnsi="Arial" w:cs="Arial"/>
                <w:sz w:val="24"/>
              </w:rPr>
              <w:t>One observation of the participant by a member of the programme team</w:t>
            </w:r>
          </w:p>
        </w:tc>
        <w:tc>
          <w:tcPr>
            <w:tcW w:w="2317" w:type="dxa"/>
          </w:tcPr>
          <w:p w14:paraId="3210BA8C" w14:textId="77777777" w:rsidR="00A51D33" w:rsidRPr="00EC443D" w:rsidRDefault="00A51D33" w:rsidP="00455F5E">
            <w:pPr>
              <w:pStyle w:val="BodyText"/>
              <w:rPr>
                <w:rFonts w:ascii="Arial" w:hAnsi="Arial" w:cs="Arial"/>
                <w:sz w:val="24"/>
              </w:rPr>
            </w:pPr>
            <w:r w:rsidRPr="00EC443D">
              <w:rPr>
                <w:rFonts w:ascii="Arial" w:hAnsi="Arial" w:cs="Arial"/>
                <w:sz w:val="24"/>
              </w:rPr>
              <w:t>One observation of the participant by another peer</w:t>
            </w:r>
          </w:p>
        </w:tc>
      </w:tr>
      <w:tr w:rsidR="00A51D33" w:rsidRPr="00EC443D" w14:paraId="75089A44" w14:textId="77777777" w:rsidTr="00EC443D">
        <w:tc>
          <w:tcPr>
            <w:tcW w:w="1577" w:type="dxa"/>
            <w:vMerge/>
          </w:tcPr>
          <w:p w14:paraId="67E26F47" w14:textId="77777777" w:rsidR="00A51D33" w:rsidRPr="00EC443D" w:rsidRDefault="00A51D33" w:rsidP="00455F5E">
            <w:pPr>
              <w:pStyle w:val="BodyText"/>
              <w:rPr>
                <w:rFonts w:ascii="Arial" w:hAnsi="Arial" w:cs="Arial"/>
                <w:sz w:val="24"/>
              </w:rPr>
            </w:pPr>
          </w:p>
        </w:tc>
        <w:tc>
          <w:tcPr>
            <w:tcW w:w="2317" w:type="dxa"/>
          </w:tcPr>
          <w:p w14:paraId="74D3EC94" w14:textId="77777777" w:rsidR="00A51D33" w:rsidRPr="00EC443D" w:rsidRDefault="00A51D33" w:rsidP="00A51D33">
            <w:pPr>
              <w:pStyle w:val="BodyText"/>
              <w:rPr>
                <w:rFonts w:ascii="Arial" w:hAnsi="Arial" w:cs="Arial"/>
                <w:sz w:val="24"/>
              </w:rPr>
            </w:pPr>
            <w:r w:rsidRPr="00EC443D">
              <w:rPr>
                <w:rFonts w:ascii="Arial" w:hAnsi="Arial" w:cs="Arial"/>
                <w:sz w:val="24"/>
              </w:rPr>
              <w:t>Two observations by the participant of a peer</w:t>
            </w:r>
          </w:p>
        </w:tc>
        <w:tc>
          <w:tcPr>
            <w:tcW w:w="2317" w:type="dxa"/>
          </w:tcPr>
          <w:p w14:paraId="0127D84A" w14:textId="77777777" w:rsidR="00A51D33" w:rsidRPr="00EC443D" w:rsidRDefault="00A51D33" w:rsidP="00455F5E">
            <w:pPr>
              <w:pStyle w:val="BodyText"/>
              <w:rPr>
                <w:rFonts w:ascii="Arial" w:hAnsi="Arial" w:cs="Arial"/>
                <w:sz w:val="24"/>
              </w:rPr>
            </w:pPr>
          </w:p>
        </w:tc>
        <w:tc>
          <w:tcPr>
            <w:tcW w:w="2317" w:type="dxa"/>
          </w:tcPr>
          <w:p w14:paraId="70A13F5C" w14:textId="77777777" w:rsidR="00A51D33" w:rsidRPr="00EC443D" w:rsidRDefault="00A51D33" w:rsidP="00A51D33">
            <w:pPr>
              <w:pStyle w:val="BodyText"/>
              <w:rPr>
                <w:rFonts w:ascii="Arial" w:hAnsi="Arial" w:cs="Arial"/>
                <w:sz w:val="24"/>
              </w:rPr>
            </w:pPr>
            <w:r w:rsidRPr="00EC443D">
              <w:rPr>
                <w:rFonts w:ascii="Arial" w:hAnsi="Arial" w:cs="Arial"/>
                <w:sz w:val="24"/>
              </w:rPr>
              <w:t>Two observations by the participant of a peer</w:t>
            </w:r>
          </w:p>
        </w:tc>
      </w:tr>
      <w:tr w:rsidR="00A51D33" w:rsidRPr="00EC443D" w14:paraId="04CD8B73" w14:textId="77777777" w:rsidTr="00EC443D">
        <w:tc>
          <w:tcPr>
            <w:tcW w:w="8528" w:type="dxa"/>
            <w:gridSpan w:val="4"/>
            <w:shd w:val="clear" w:color="auto" w:fill="D9D9D9"/>
          </w:tcPr>
          <w:p w14:paraId="66131305" w14:textId="77777777" w:rsidR="00A51D33" w:rsidRPr="00EC443D" w:rsidRDefault="00A51D33" w:rsidP="00455F5E">
            <w:pPr>
              <w:pStyle w:val="BodyText"/>
              <w:rPr>
                <w:rFonts w:ascii="Arial" w:hAnsi="Arial" w:cs="Arial"/>
                <w:sz w:val="24"/>
              </w:rPr>
            </w:pPr>
          </w:p>
        </w:tc>
      </w:tr>
      <w:tr w:rsidR="00A51D33" w:rsidRPr="00EC443D" w14:paraId="0DCD1311" w14:textId="77777777" w:rsidTr="00EC443D">
        <w:tc>
          <w:tcPr>
            <w:tcW w:w="1577" w:type="dxa"/>
          </w:tcPr>
          <w:p w14:paraId="5C6B6C14" w14:textId="77777777" w:rsidR="00A51D33" w:rsidRPr="00EC443D" w:rsidRDefault="00A51D33" w:rsidP="00A51D33">
            <w:pPr>
              <w:pStyle w:val="BodyText"/>
              <w:rPr>
                <w:rFonts w:ascii="Arial" w:hAnsi="Arial" w:cs="Arial"/>
                <w:sz w:val="24"/>
              </w:rPr>
            </w:pPr>
            <w:r w:rsidRPr="00EC443D">
              <w:rPr>
                <w:rFonts w:ascii="Arial" w:hAnsi="Arial" w:cs="Arial"/>
                <w:sz w:val="24"/>
              </w:rPr>
              <w:t>Student feedback</w:t>
            </w:r>
          </w:p>
        </w:tc>
        <w:tc>
          <w:tcPr>
            <w:tcW w:w="2317" w:type="dxa"/>
          </w:tcPr>
          <w:p w14:paraId="201E290A" w14:textId="77777777" w:rsidR="00A51D33" w:rsidRPr="00EC443D" w:rsidRDefault="00A51D33" w:rsidP="00EC443D">
            <w:pPr>
              <w:pStyle w:val="BodyText"/>
              <w:rPr>
                <w:rFonts w:ascii="Arial" w:hAnsi="Arial" w:cs="Arial"/>
                <w:sz w:val="24"/>
              </w:rPr>
            </w:pPr>
            <w:r w:rsidRPr="00EC443D">
              <w:rPr>
                <w:rFonts w:ascii="Arial" w:hAnsi="Arial" w:cs="Arial"/>
                <w:sz w:val="24"/>
              </w:rPr>
              <w:t>Two episodes of teaching</w:t>
            </w:r>
          </w:p>
        </w:tc>
        <w:tc>
          <w:tcPr>
            <w:tcW w:w="2317" w:type="dxa"/>
          </w:tcPr>
          <w:p w14:paraId="40191C14" w14:textId="77777777" w:rsidR="00A51D33" w:rsidRPr="00EC443D" w:rsidRDefault="00A51D33" w:rsidP="00EC443D">
            <w:pPr>
              <w:pStyle w:val="BodyText"/>
              <w:rPr>
                <w:rFonts w:ascii="Arial" w:hAnsi="Arial" w:cs="Arial"/>
                <w:sz w:val="24"/>
              </w:rPr>
            </w:pPr>
            <w:r w:rsidRPr="00EC443D">
              <w:rPr>
                <w:rFonts w:ascii="Arial" w:hAnsi="Arial" w:cs="Arial"/>
                <w:sz w:val="24"/>
              </w:rPr>
              <w:t>One episode of teaching</w:t>
            </w:r>
          </w:p>
        </w:tc>
        <w:tc>
          <w:tcPr>
            <w:tcW w:w="2317" w:type="dxa"/>
          </w:tcPr>
          <w:p w14:paraId="1E5714FE" w14:textId="77777777" w:rsidR="00A51D33" w:rsidRPr="00EC443D" w:rsidRDefault="003347CC" w:rsidP="00455F5E">
            <w:pPr>
              <w:pStyle w:val="BodyText"/>
              <w:rPr>
                <w:rFonts w:ascii="Arial" w:hAnsi="Arial" w:cs="Arial"/>
                <w:sz w:val="24"/>
              </w:rPr>
            </w:pPr>
            <w:r>
              <w:rPr>
                <w:rFonts w:ascii="Arial" w:hAnsi="Arial" w:cs="Arial"/>
                <w:sz w:val="24"/>
              </w:rPr>
              <w:t>One episode of teaching</w:t>
            </w:r>
          </w:p>
        </w:tc>
      </w:tr>
    </w:tbl>
    <w:p w14:paraId="0F612EE6" w14:textId="77777777" w:rsidR="009554D0" w:rsidRPr="00C65536" w:rsidRDefault="009554D0" w:rsidP="00455F5E">
      <w:pPr>
        <w:pStyle w:val="BodyText"/>
        <w:rPr>
          <w:rFonts w:ascii="Arial" w:hAnsi="Arial" w:cs="Arial"/>
          <w:sz w:val="24"/>
        </w:rPr>
      </w:pPr>
    </w:p>
    <w:p w14:paraId="1E50D81E" w14:textId="77777777" w:rsidR="00455F5E" w:rsidRPr="00C65536" w:rsidRDefault="00455F5E" w:rsidP="00455F5E">
      <w:pPr>
        <w:pStyle w:val="BodyText"/>
        <w:rPr>
          <w:rFonts w:ascii="Arial" w:hAnsi="Arial" w:cs="Arial"/>
          <w:sz w:val="24"/>
        </w:rPr>
      </w:pPr>
    </w:p>
    <w:p w14:paraId="1E7FB0F8" w14:textId="77777777" w:rsidR="00455F5E" w:rsidRDefault="00455F5E" w:rsidP="00455F5E">
      <w:pPr>
        <w:pStyle w:val="BodyText"/>
        <w:rPr>
          <w:rFonts w:ascii="Arial" w:hAnsi="Arial" w:cs="Arial"/>
          <w:sz w:val="24"/>
        </w:rPr>
      </w:pPr>
    </w:p>
    <w:p w14:paraId="23B4EB2B" w14:textId="77777777" w:rsidR="002241EF" w:rsidRPr="002241EF" w:rsidRDefault="002241EF" w:rsidP="00455F5E">
      <w:pPr>
        <w:pStyle w:val="BodyText"/>
        <w:rPr>
          <w:rFonts w:ascii="Arial" w:hAnsi="Arial" w:cs="Arial"/>
          <w:b/>
          <w:sz w:val="24"/>
        </w:rPr>
      </w:pPr>
      <w:r w:rsidRPr="002241EF">
        <w:rPr>
          <w:rFonts w:ascii="Arial" w:hAnsi="Arial" w:cs="Arial"/>
          <w:b/>
          <w:sz w:val="24"/>
        </w:rPr>
        <w:t>2.1</w:t>
      </w:r>
      <w:r w:rsidR="001548DF">
        <w:rPr>
          <w:rFonts w:ascii="Arial" w:hAnsi="Arial" w:cs="Arial"/>
          <w:b/>
          <w:sz w:val="24"/>
        </w:rPr>
        <w:t>4</w:t>
      </w:r>
      <w:r w:rsidRPr="002241EF">
        <w:rPr>
          <w:rFonts w:ascii="Arial" w:hAnsi="Arial" w:cs="Arial"/>
          <w:b/>
          <w:sz w:val="24"/>
        </w:rPr>
        <w:tab/>
      </w:r>
      <w:bookmarkStart w:id="21" w:name="personal_commentary"/>
      <w:r w:rsidRPr="002241EF">
        <w:rPr>
          <w:rFonts w:ascii="Arial" w:hAnsi="Arial" w:cs="Arial"/>
          <w:b/>
          <w:sz w:val="24"/>
        </w:rPr>
        <w:t>Personal commentary</w:t>
      </w:r>
      <w:bookmarkEnd w:id="21"/>
    </w:p>
    <w:p w14:paraId="6EAE98A0" w14:textId="77777777" w:rsidR="002241EF" w:rsidRDefault="002241EF" w:rsidP="00455F5E">
      <w:pPr>
        <w:pStyle w:val="BodyText"/>
        <w:rPr>
          <w:rFonts w:ascii="Arial" w:hAnsi="Arial" w:cs="Arial"/>
          <w:sz w:val="24"/>
        </w:rPr>
      </w:pPr>
    </w:p>
    <w:p w14:paraId="3B222152" w14:textId="77777777" w:rsidR="002241EF" w:rsidRDefault="002241EF" w:rsidP="00455F5E">
      <w:pPr>
        <w:pStyle w:val="BodyText"/>
        <w:rPr>
          <w:rFonts w:ascii="Arial" w:hAnsi="Arial" w:cs="Arial"/>
          <w:sz w:val="24"/>
        </w:rPr>
      </w:pPr>
      <w:r>
        <w:rPr>
          <w:rFonts w:ascii="Arial" w:hAnsi="Arial" w:cs="Arial"/>
          <w:sz w:val="24"/>
        </w:rPr>
        <w:t>Before submitting the portfolio, participants will write the following and include in their portfolio:</w:t>
      </w:r>
    </w:p>
    <w:p w14:paraId="27650F8C" w14:textId="77777777" w:rsidR="002241EF" w:rsidRPr="002241EF" w:rsidRDefault="002241EF" w:rsidP="002A4EA6">
      <w:pPr>
        <w:pStyle w:val="BodyText"/>
        <w:numPr>
          <w:ilvl w:val="0"/>
          <w:numId w:val="25"/>
        </w:numPr>
        <w:rPr>
          <w:rFonts w:ascii="Arial" w:hAnsi="Arial" w:cs="Arial"/>
          <w:sz w:val="24"/>
        </w:rPr>
      </w:pPr>
      <w:r w:rsidRPr="002241EF">
        <w:rPr>
          <w:rFonts w:ascii="Arial" w:hAnsi="Arial" w:cs="Arial"/>
          <w:sz w:val="24"/>
        </w:rPr>
        <w:t>A statement outlining their personal history of teaching and learning and outline of present teaching context.  This provides context for the assessor.</w:t>
      </w:r>
    </w:p>
    <w:p w14:paraId="6B122FA5" w14:textId="77777777" w:rsidR="002241EF" w:rsidRPr="002241EF" w:rsidRDefault="002241EF" w:rsidP="002A4EA6">
      <w:pPr>
        <w:pStyle w:val="BodyText"/>
        <w:numPr>
          <w:ilvl w:val="0"/>
          <w:numId w:val="25"/>
        </w:numPr>
        <w:rPr>
          <w:rFonts w:ascii="Arial" w:hAnsi="Arial" w:cs="Arial"/>
          <w:sz w:val="24"/>
        </w:rPr>
      </w:pPr>
      <w:r>
        <w:rPr>
          <w:rFonts w:ascii="Arial" w:hAnsi="Arial" w:cs="Arial"/>
          <w:sz w:val="24"/>
        </w:rPr>
        <w:t>A s</w:t>
      </w:r>
      <w:r w:rsidRPr="002241EF">
        <w:rPr>
          <w:rFonts w:ascii="Arial" w:hAnsi="Arial" w:cs="Arial"/>
          <w:sz w:val="24"/>
        </w:rPr>
        <w:t xml:space="preserve">ummary reflective statement of learning undertaken throughout entire PgC </w:t>
      </w:r>
      <w:r w:rsidR="00A51D33">
        <w:rPr>
          <w:rFonts w:ascii="Arial" w:hAnsi="Arial" w:cs="Arial"/>
          <w:sz w:val="24"/>
        </w:rPr>
        <w:t xml:space="preserve">or shorter component of the PgC matrix.  </w:t>
      </w:r>
      <w:r>
        <w:rPr>
          <w:rFonts w:ascii="Arial" w:hAnsi="Arial" w:cs="Arial"/>
          <w:sz w:val="24"/>
        </w:rPr>
        <w:t xml:space="preserve">It is recommended that reflections are based on </w:t>
      </w:r>
      <w:r w:rsidRPr="002241EF">
        <w:rPr>
          <w:rFonts w:ascii="Arial" w:hAnsi="Arial" w:cs="Arial"/>
          <w:sz w:val="24"/>
        </w:rPr>
        <w:t>how the participant has evidenced the UK Professional Standards whilst enrolled.</w:t>
      </w:r>
    </w:p>
    <w:p w14:paraId="33BAB937" w14:textId="77777777" w:rsidR="002241EF" w:rsidRDefault="002241EF" w:rsidP="002A4EA6">
      <w:pPr>
        <w:pStyle w:val="BodyText"/>
        <w:numPr>
          <w:ilvl w:val="0"/>
          <w:numId w:val="25"/>
        </w:numPr>
        <w:rPr>
          <w:rFonts w:ascii="Arial" w:hAnsi="Arial" w:cs="Arial"/>
          <w:sz w:val="24"/>
        </w:rPr>
      </w:pPr>
      <w:r w:rsidRPr="002241EF">
        <w:rPr>
          <w:rFonts w:ascii="Arial" w:hAnsi="Arial" w:cs="Arial"/>
          <w:sz w:val="24"/>
        </w:rPr>
        <w:t>Plans for future continuing professional development</w:t>
      </w:r>
    </w:p>
    <w:p w14:paraId="1D603897" w14:textId="77777777" w:rsidR="006A758B" w:rsidRDefault="006A758B" w:rsidP="006A758B">
      <w:pPr>
        <w:pStyle w:val="BodyText"/>
        <w:rPr>
          <w:rFonts w:ascii="Arial" w:hAnsi="Arial" w:cs="Arial"/>
          <w:sz w:val="24"/>
        </w:rPr>
      </w:pPr>
    </w:p>
    <w:p w14:paraId="0F67C8E2" w14:textId="77777777" w:rsidR="006A758B" w:rsidRDefault="006A758B" w:rsidP="006A758B">
      <w:pPr>
        <w:pStyle w:val="BodyText"/>
        <w:rPr>
          <w:rFonts w:ascii="Arial" w:hAnsi="Arial" w:cs="Arial"/>
          <w:sz w:val="24"/>
        </w:rPr>
      </w:pPr>
    </w:p>
    <w:p w14:paraId="1B923948" w14:textId="77777777" w:rsidR="006A758B" w:rsidRPr="006A758B" w:rsidRDefault="006A758B" w:rsidP="006A758B">
      <w:pPr>
        <w:pStyle w:val="BodyText"/>
        <w:rPr>
          <w:rFonts w:ascii="Arial" w:hAnsi="Arial" w:cs="Arial"/>
          <w:b/>
          <w:sz w:val="24"/>
        </w:rPr>
      </w:pPr>
      <w:r w:rsidRPr="006A758B">
        <w:rPr>
          <w:rFonts w:ascii="Arial" w:hAnsi="Arial" w:cs="Arial"/>
          <w:b/>
          <w:sz w:val="24"/>
        </w:rPr>
        <w:t>2.1</w:t>
      </w:r>
      <w:r w:rsidR="001548DF">
        <w:rPr>
          <w:rFonts w:ascii="Arial" w:hAnsi="Arial" w:cs="Arial"/>
          <w:b/>
          <w:sz w:val="24"/>
        </w:rPr>
        <w:t>5</w:t>
      </w:r>
      <w:r w:rsidRPr="006A758B">
        <w:rPr>
          <w:rFonts w:ascii="Arial" w:hAnsi="Arial" w:cs="Arial"/>
          <w:b/>
          <w:sz w:val="24"/>
        </w:rPr>
        <w:tab/>
        <w:t>Enrolment period</w:t>
      </w:r>
    </w:p>
    <w:p w14:paraId="53AC34F4" w14:textId="77777777" w:rsidR="006A758B" w:rsidRDefault="006A758B" w:rsidP="006A758B">
      <w:pPr>
        <w:pStyle w:val="BodyText"/>
        <w:rPr>
          <w:rFonts w:ascii="Arial" w:hAnsi="Arial" w:cs="Arial"/>
          <w:sz w:val="24"/>
        </w:rPr>
      </w:pPr>
    </w:p>
    <w:p w14:paraId="10785E84" w14:textId="77777777" w:rsidR="006A758B" w:rsidRDefault="006A758B" w:rsidP="006A758B">
      <w:pPr>
        <w:pStyle w:val="BodyText"/>
        <w:rPr>
          <w:rFonts w:ascii="Arial" w:hAnsi="Arial" w:cs="Arial"/>
          <w:sz w:val="24"/>
        </w:rPr>
      </w:pPr>
      <w:r>
        <w:rPr>
          <w:rFonts w:ascii="Arial" w:hAnsi="Arial" w:cs="Arial"/>
          <w:sz w:val="24"/>
        </w:rPr>
        <w:t>Depending on the module you are enrolled, the time frame for completion differs as follows:</w:t>
      </w:r>
    </w:p>
    <w:p w14:paraId="74CEBAAD" w14:textId="77777777" w:rsidR="006A758B" w:rsidRDefault="006A758B" w:rsidP="006A758B">
      <w:pPr>
        <w:pStyle w:val="BodyText"/>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7"/>
        <w:gridCol w:w="4049"/>
      </w:tblGrid>
      <w:tr w:rsidR="006A758B" w:rsidRPr="006140A8" w14:paraId="1976C6F4" w14:textId="77777777" w:rsidTr="006468BB">
        <w:tc>
          <w:tcPr>
            <w:tcW w:w="4177" w:type="dxa"/>
          </w:tcPr>
          <w:p w14:paraId="39DC7F0D" w14:textId="77777777" w:rsidR="006A758B" w:rsidRPr="006140A8" w:rsidRDefault="006A758B" w:rsidP="006A758B">
            <w:pPr>
              <w:pStyle w:val="BodyText"/>
              <w:rPr>
                <w:rFonts w:ascii="Arial" w:hAnsi="Arial" w:cs="Arial"/>
                <w:sz w:val="24"/>
              </w:rPr>
            </w:pPr>
            <w:r w:rsidRPr="006140A8">
              <w:rPr>
                <w:rFonts w:ascii="Arial" w:hAnsi="Arial" w:cs="Arial"/>
                <w:sz w:val="24"/>
              </w:rPr>
              <w:t>PgC</w:t>
            </w:r>
          </w:p>
        </w:tc>
        <w:tc>
          <w:tcPr>
            <w:tcW w:w="4165" w:type="dxa"/>
          </w:tcPr>
          <w:p w14:paraId="5B02E778" w14:textId="7852D521" w:rsidR="006A758B" w:rsidRPr="006140A8" w:rsidRDefault="003347CC" w:rsidP="00623458">
            <w:pPr>
              <w:pStyle w:val="BodyText"/>
              <w:rPr>
                <w:rFonts w:ascii="Arial" w:hAnsi="Arial" w:cs="Arial"/>
                <w:sz w:val="24"/>
              </w:rPr>
            </w:pPr>
            <w:r>
              <w:rPr>
                <w:rFonts w:ascii="Arial" w:hAnsi="Arial" w:cs="Arial"/>
                <w:sz w:val="24"/>
              </w:rPr>
              <w:t xml:space="preserve">up to </w:t>
            </w:r>
            <w:r w:rsidR="006A758B" w:rsidRPr="006140A8">
              <w:rPr>
                <w:rFonts w:ascii="Arial" w:hAnsi="Arial" w:cs="Arial"/>
                <w:sz w:val="24"/>
              </w:rPr>
              <w:t>3 years</w:t>
            </w:r>
          </w:p>
        </w:tc>
      </w:tr>
      <w:tr w:rsidR="006A758B" w:rsidRPr="006140A8" w14:paraId="0A41F76A" w14:textId="77777777" w:rsidTr="006468BB">
        <w:tc>
          <w:tcPr>
            <w:tcW w:w="4177" w:type="dxa"/>
          </w:tcPr>
          <w:p w14:paraId="7CBB48BE" w14:textId="77777777" w:rsidR="006A758B" w:rsidRPr="006140A8" w:rsidRDefault="006A758B" w:rsidP="006A758B">
            <w:pPr>
              <w:pStyle w:val="BodyText"/>
              <w:rPr>
                <w:rFonts w:ascii="Arial" w:hAnsi="Arial" w:cs="Arial"/>
                <w:sz w:val="24"/>
              </w:rPr>
            </w:pPr>
            <w:r w:rsidRPr="006140A8">
              <w:rPr>
                <w:rFonts w:ascii="Arial" w:hAnsi="Arial" w:cs="Arial"/>
                <w:sz w:val="24"/>
              </w:rPr>
              <w:t>20 credit module</w:t>
            </w:r>
          </w:p>
        </w:tc>
        <w:tc>
          <w:tcPr>
            <w:tcW w:w="4165" w:type="dxa"/>
          </w:tcPr>
          <w:p w14:paraId="37E29384" w14:textId="553F13FA" w:rsidR="006A758B" w:rsidRPr="006140A8" w:rsidRDefault="003347CC" w:rsidP="00623458">
            <w:pPr>
              <w:pStyle w:val="BodyText"/>
              <w:rPr>
                <w:rFonts w:ascii="Arial" w:hAnsi="Arial" w:cs="Arial"/>
                <w:sz w:val="24"/>
              </w:rPr>
            </w:pPr>
            <w:r>
              <w:rPr>
                <w:rFonts w:ascii="Arial" w:hAnsi="Arial" w:cs="Arial"/>
                <w:sz w:val="24"/>
              </w:rPr>
              <w:t xml:space="preserve">up to </w:t>
            </w:r>
            <w:r w:rsidR="006A758B" w:rsidRPr="006140A8">
              <w:rPr>
                <w:rFonts w:ascii="Arial" w:hAnsi="Arial" w:cs="Arial"/>
                <w:sz w:val="24"/>
              </w:rPr>
              <w:t>2 years</w:t>
            </w:r>
          </w:p>
        </w:tc>
      </w:tr>
      <w:tr w:rsidR="006A758B" w:rsidRPr="006140A8" w14:paraId="1E13B03D" w14:textId="77777777" w:rsidTr="006468BB">
        <w:tc>
          <w:tcPr>
            <w:tcW w:w="4177" w:type="dxa"/>
          </w:tcPr>
          <w:p w14:paraId="16E3FBD3" w14:textId="77777777" w:rsidR="006A758B" w:rsidRPr="006140A8" w:rsidRDefault="006A758B" w:rsidP="006A758B">
            <w:pPr>
              <w:pStyle w:val="BodyText"/>
              <w:rPr>
                <w:rFonts w:ascii="Arial" w:hAnsi="Arial" w:cs="Arial"/>
                <w:sz w:val="24"/>
              </w:rPr>
            </w:pPr>
            <w:r w:rsidRPr="006140A8">
              <w:rPr>
                <w:rFonts w:ascii="Arial" w:hAnsi="Arial" w:cs="Arial"/>
                <w:sz w:val="24"/>
              </w:rPr>
              <w:t>40 credit module</w:t>
            </w:r>
          </w:p>
        </w:tc>
        <w:tc>
          <w:tcPr>
            <w:tcW w:w="4165" w:type="dxa"/>
          </w:tcPr>
          <w:p w14:paraId="43408AA5" w14:textId="3E284BF9" w:rsidR="006A758B" w:rsidRPr="006140A8" w:rsidRDefault="003347CC" w:rsidP="00623458">
            <w:pPr>
              <w:pStyle w:val="BodyText"/>
              <w:rPr>
                <w:rFonts w:ascii="Arial" w:hAnsi="Arial" w:cs="Arial"/>
                <w:sz w:val="24"/>
              </w:rPr>
            </w:pPr>
            <w:r>
              <w:rPr>
                <w:rFonts w:ascii="Arial" w:hAnsi="Arial" w:cs="Arial"/>
                <w:sz w:val="24"/>
              </w:rPr>
              <w:t xml:space="preserve">up to </w:t>
            </w:r>
            <w:r w:rsidR="006A758B" w:rsidRPr="006140A8">
              <w:rPr>
                <w:rFonts w:ascii="Arial" w:hAnsi="Arial" w:cs="Arial"/>
                <w:sz w:val="24"/>
              </w:rPr>
              <w:t>2 years</w:t>
            </w:r>
          </w:p>
        </w:tc>
      </w:tr>
    </w:tbl>
    <w:p w14:paraId="745CD4E5" w14:textId="77777777" w:rsidR="006A758B" w:rsidRDefault="006A758B" w:rsidP="006A758B">
      <w:pPr>
        <w:pStyle w:val="BodyText"/>
        <w:rPr>
          <w:rFonts w:ascii="Arial" w:hAnsi="Arial" w:cs="Arial"/>
          <w:sz w:val="24"/>
        </w:rPr>
      </w:pPr>
    </w:p>
    <w:p w14:paraId="4051B702" w14:textId="00E70FF9" w:rsidR="00623458" w:rsidRDefault="00623458" w:rsidP="00D970BF">
      <w:pPr>
        <w:pStyle w:val="BodyText"/>
        <w:rPr>
          <w:rFonts w:ascii="Arial" w:hAnsi="Arial" w:cs="Arial"/>
          <w:sz w:val="24"/>
        </w:rPr>
      </w:pPr>
      <w:r>
        <w:rPr>
          <w:rFonts w:ascii="Arial" w:hAnsi="Arial" w:cs="Arial"/>
          <w:sz w:val="24"/>
        </w:rPr>
        <w:t xml:space="preserve">For participants starting in September, the </w:t>
      </w:r>
      <w:r w:rsidR="005E06BE">
        <w:rPr>
          <w:rFonts w:ascii="Arial" w:hAnsi="Arial" w:cs="Arial"/>
          <w:sz w:val="24"/>
        </w:rPr>
        <w:t xml:space="preserve">final </w:t>
      </w:r>
      <w:r>
        <w:rPr>
          <w:rFonts w:ascii="Arial" w:hAnsi="Arial" w:cs="Arial"/>
          <w:sz w:val="24"/>
        </w:rPr>
        <w:t xml:space="preserve">submission date is 1 May of their third year.  For participants starting in January, the </w:t>
      </w:r>
      <w:r w:rsidR="005E06BE">
        <w:rPr>
          <w:rFonts w:ascii="Arial" w:hAnsi="Arial" w:cs="Arial"/>
          <w:sz w:val="24"/>
        </w:rPr>
        <w:t xml:space="preserve">final </w:t>
      </w:r>
      <w:r>
        <w:rPr>
          <w:rFonts w:ascii="Arial" w:hAnsi="Arial" w:cs="Arial"/>
          <w:sz w:val="24"/>
        </w:rPr>
        <w:t>submission date is 1 September of their third year.</w:t>
      </w:r>
      <w:r w:rsidR="005E06BE">
        <w:rPr>
          <w:rFonts w:ascii="Arial" w:hAnsi="Arial" w:cs="Arial"/>
          <w:sz w:val="24"/>
        </w:rPr>
        <w:t xml:space="preserve">  There is however only one </w:t>
      </w:r>
      <w:r w:rsidR="008C3492">
        <w:rPr>
          <w:rFonts w:ascii="Arial" w:hAnsi="Arial" w:cs="Arial"/>
          <w:sz w:val="24"/>
        </w:rPr>
        <w:t>assessment</w:t>
      </w:r>
      <w:r w:rsidR="005E06BE">
        <w:rPr>
          <w:rFonts w:ascii="Arial" w:hAnsi="Arial" w:cs="Arial"/>
          <w:sz w:val="24"/>
        </w:rPr>
        <w:t xml:space="preserve"> point, scheduled in June-July.</w:t>
      </w:r>
    </w:p>
    <w:p w14:paraId="3CA38DF3" w14:textId="77777777" w:rsidR="00623458" w:rsidRDefault="00623458" w:rsidP="00D970BF">
      <w:pPr>
        <w:pStyle w:val="BodyText"/>
        <w:rPr>
          <w:rFonts w:ascii="Arial" w:hAnsi="Arial" w:cs="Arial"/>
          <w:sz w:val="24"/>
        </w:rPr>
      </w:pPr>
    </w:p>
    <w:p w14:paraId="4E67EFC7" w14:textId="19E68C5D" w:rsidR="00623458" w:rsidRDefault="003347CC" w:rsidP="00D970BF">
      <w:pPr>
        <w:pStyle w:val="BodyText"/>
        <w:rPr>
          <w:rFonts w:ascii="Arial" w:hAnsi="Arial" w:cs="Arial"/>
          <w:sz w:val="24"/>
        </w:rPr>
      </w:pPr>
      <w:r w:rsidRPr="003347CC">
        <w:rPr>
          <w:rFonts w:ascii="Arial" w:hAnsi="Arial" w:cs="Arial"/>
          <w:sz w:val="24"/>
        </w:rPr>
        <w:t>It is recommended however that the PgC is done over at least one year.  In addition, as stated, the interventions done as part of each programme/</w:t>
      </w:r>
      <w:r w:rsidR="00280881">
        <w:rPr>
          <w:rFonts w:ascii="Arial" w:hAnsi="Arial" w:cs="Arial"/>
          <w:sz w:val="24"/>
        </w:rPr>
        <w:t xml:space="preserve"> </w:t>
      </w:r>
      <w:r w:rsidRPr="003347CC">
        <w:rPr>
          <w:rFonts w:ascii="Arial" w:hAnsi="Arial" w:cs="Arial"/>
          <w:sz w:val="24"/>
        </w:rPr>
        <w:t>module need to be carried out concurrently with enrolment</w:t>
      </w:r>
      <w:r>
        <w:rPr>
          <w:rFonts w:ascii="Arial" w:hAnsi="Arial" w:cs="Arial"/>
          <w:sz w:val="24"/>
        </w:rPr>
        <w:t>.</w:t>
      </w:r>
      <w:r w:rsidR="00280881">
        <w:rPr>
          <w:rFonts w:ascii="Arial" w:hAnsi="Arial" w:cs="Arial"/>
          <w:sz w:val="24"/>
        </w:rPr>
        <w:t xml:space="preserve">  </w:t>
      </w:r>
    </w:p>
    <w:p w14:paraId="25F41430" w14:textId="77777777" w:rsidR="00623458" w:rsidRDefault="00623458" w:rsidP="00D970BF">
      <w:pPr>
        <w:pStyle w:val="BodyText"/>
        <w:rPr>
          <w:rFonts w:ascii="Arial" w:hAnsi="Arial" w:cs="Arial"/>
          <w:sz w:val="24"/>
        </w:rPr>
      </w:pPr>
    </w:p>
    <w:p w14:paraId="286052FF" w14:textId="2E454321" w:rsidR="00D970BF" w:rsidRDefault="00623458" w:rsidP="00D970BF">
      <w:pPr>
        <w:pStyle w:val="BodyText"/>
        <w:rPr>
          <w:rFonts w:ascii="Arial" w:hAnsi="Arial" w:cs="Arial"/>
          <w:sz w:val="24"/>
        </w:rPr>
      </w:pPr>
      <w:r>
        <w:rPr>
          <w:rFonts w:ascii="Arial" w:hAnsi="Arial" w:cs="Arial"/>
          <w:sz w:val="24"/>
        </w:rPr>
        <w:t xml:space="preserve">Where mitigating circumstances adversely affect a participant’s capacity to submit within the three year period application can be made to extend beyond the three year period.  </w:t>
      </w:r>
      <w:r w:rsidR="00280881">
        <w:rPr>
          <w:rFonts w:ascii="Arial" w:hAnsi="Arial" w:cs="Arial"/>
          <w:sz w:val="24"/>
        </w:rPr>
        <w:t>The maximum candidature is five years.</w:t>
      </w:r>
    </w:p>
    <w:p w14:paraId="125CD994" w14:textId="77777777" w:rsidR="009574F4" w:rsidRDefault="009574F4" w:rsidP="00D970BF">
      <w:pPr>
        <w:pStyle w:val="BodyText"/>
        <w:rPr>
          <w:rFonts w:ascii="Arial" w:hAnsi="Arial" w:cs="Arial"/>
          <w:sz w:val="24"/>
        </w:rPr>
      </w:pPr>
    </w:p>
    <w:p w14:paraId="0F13CD8C" w14:textId="77777777" w:rsidR="009574F4" w:rsidRPr="00BB2C42" w:rsidRDefault="00CA7B69" w:rsidP="00D970BF">
      <w:pPr>
        <w:pStyle w:val="BodyText"/>
        <w:rPr>
          <w:rFonts w:ascii="Arial" w:hAnsi="Arial" w:cs="Arial"/>
          <w:sz w:val="24"/>
        </w:rPr>
      </w:pPr>
      <w:r w:rsidRPr="00BB2C42">
        <w:rPr>
          <w:rFonts w:ascii="Arial" w:hAnsi="Arial" w:cs="Arial"/>
          <w:sz w:val="24"/>
        </w:rPr>
        <w:t>On occasion participants may wish to transfer from the 20 credit module to the PgC before completing the 20 credit.  A fair judgment on further candidacy period will then be made by the Programme Director depending on individual circumstances and in fairness to others enrolled.</w:t>
      </w:r>
    </w:p>
    <w:p w14:paraId="05C131FB" w14:textId="77777777" w:rsidR="00CA7B69" w:rsidRPr="00BB2C42" w:rsidRDefault="00CA7B69" w:rsidP="00D970BF">
      <w:pPr>
        <w:pStyle w:val="BodyText"/>
        <w:rPr>
          <w:rFonts w:ascii="Arial" w:hAnsi="Arial" w:cs="Arial"/>
          <w:sz w:val="24"/>
        </w:rPr>
      </w:pPr>
    </w:p>
    <w:p w14:paraId="5CD07C4E" w14:textId="4CEBBAAF" w:rsidR="00D970BF" w:rsidRDefault="00CA7B69" w:rsidP="00D970BF">
      <w:pPr>
        <w:pStyle w:val="BodyText"/>
        <w:rPr>
          <w:rFonts w:ascii="Arial" w:hAnsi="Arial" w:cs="Arial"/>
          <w:sz w:val="24"/>
        </w:rPr>
      </w:pPr>
      <w:r w:rsidRPr="00BB2C42">
        <w:rPr>
          <w:rFonts w:ascii="Arial" w:hAnsi="Arial" w:cs="Arial"/>
          <w:sz w:val="24"/>
        </w:rPr>
        <w:t>Occasionally participants will transfer from the PgC to the 20 credit.  Again judgment on further candidacy period will be made by the Programme Director.</w:t>
      </w:r>
    </w:p>
    <w:p w14:paraId="453DA456" w14:textId="77777777" w:rsidR="00D970BF" w:rsidRPr="002241EF" w:rsidRDefault="00D970BF" w:rsidP="00D970BF">
      <w:pPr>
        <w:pStyle w:val="BodyText"/>
        <w:ind w:left="720"/>
        <w:rPr>
          <w:rFonts w:ascii="Arial" w:hAnsi="Arial" w:cs="Arial"/>
          <w:sz w:val="24"/>
        </w:rPr>
      </w:pPr>
    </w:p>
    <w:p w14:paraId="68D65593" w14:textId="77777777" w:rsidR="00455F5E" w:rsidRPr="002241EF" w:rsidRDefault="00455F5E" w:rsidP="00455F5E">
      <w:pPr>
        <w:pStyle w:val="BodyText"/>
        <w:rPr>
          <w:rFonts w:ascii="Arial" w:hAnsi="Arial" w:cs="Arial"/>
          <w:sz w:val="24"/>
        </w:rPr>
      </w:pPr>
    </w:p>
    <w:p w14:paraId="019DDC8C" w14:textId="77777777" w:rsidR="00455F5E" w:rsidRPr="00C65536" w:rsidRDefault="00455F5E" w:rsidP="00455F5E">
      <w:pPr>
        <w:pStyle w:val="BodyText"/>
        <w:rPr>
          <w:rFonts w:ascii="Arial" w:hAnsi="Arial" w:cs="Arial"/>
          <w:b/>
          <w:bCs/>
          <w:sz w:val="24"/>
        </w:rPr>
      </w:pPr>
      <w:r w:rsidRPr="00C65536">
        <w:rPr>
          <w:rFonts w:ascii="Arial" w:hAnsi="Arial" w:cs="Arial"/>
          <w:sz w:val="24"/>
        </w:rPr>
        <w:br w:type="page"/>
      </w:r>
      <w:r w:rsidR="002241EF">
        <w:rPr>
          <w:rFonts w:ascii="Arial" w:hAnsi="Arial" w:cs="Arial"/>
          <w:b/>
          <w:bCs/>
          <w:sz w:val="24"/>
        </w:rPr>
        <w:lastRenderedPageBreak/>
        <w:t>2.1</w:t>
      </w:r>
      <w:r w:rsidR="001548DF">
        <w:rPr>
          <w:rFonts w:ascii="Arial" w:hAnsi="Arial" w:cs="Arial"/>
          <w:b/>
          <w:bCs/>
          <w:sz w:val="24"/>
        </w:rPr>
        <w:t>6</w:t>
      </w:r>
      <w:r w:rsidRPr="00C65536">
        <w:rPr>
          <w:rFonts w:ascii="Arial" w:hAnsi="Arial" w:cs="Arial"/>
          <w:b/>
          <w:bCs/>
          <w:sz w:val="24"/>
        </w:rPr>
        <w:tab/>
      </w:r>
      <w:bookmarkStart w:id="22" w:name="recommended_reading"/>
      <w:r w:rsidRPr="00C65536">
        <w:rPr>
          <w:rFonts w:ascii="Arial" w:hAnsi="Arial" w:cs="Arial"/>
          <w:b/>
          <w:bCs/>
          <w:sz w:val="24"/>
        </w:rPr>
        <w:t>Recommended reading</w:t>
      </w:r>
      <w:bookmarkEnd w:id="22"/>
    </w:p>
    <w:p w14:paraId="202288CE" w14:textId="77777777" w:rsidR="00455F5E" w:rsidRDefault="00455F5E" w:rsidP="00455F5E">
      <w:pPr>
        <w:pStyle w:val="BodyText"/>
        <w:rPr>
          <w:rFonts w:ascii="Arial" w:hAnsi="Arial" w:cs="Arial"/>
          <w:sz w:val="24"/>
        </w:rPr>
      </w:pPr>
    </w:p>
    <w:p w14:paraId="67E7052D" w14:textId="77777777" w:rsidR="002241EF" w:rsidRPr="00AC5382" w:rsidRDefault="002241EF" w:rsidP="00455F5E">
      <w:pPr>
        <w:pStyle w:val="BodyText"/>
        <w:rPr>
          <w:rFonts w:ascii="Arial" w:hAnsi="Arial" w:cs="Arial"/>
          <w:sz w:val="24"/>
        </w:rPr>
      </w:pPr>
      <w:r w:rsidRPr="002241EF">
        <w:rPr>
          <w:rFonts w:ascii="Arial" w:hAnsi="Arial" w:cs="Arial"/>
          <w:b/>
          <w:sz w:val="24"/>
        </w:rPr>
        <w:t>2.1</w:t>
      </w:r>
      <w:r w:rsidR="001548DF">
        <w:rPr>
          <w:rFonts w:ascii="Arial" w:hAnsi="Arial" w:cs="Arial"/>
          <w:b/>
          <w:sz w:val="24"/>
        </w:rPr>
        <w:t>6</w:t>
      </w:r>
      <w:r w:rsidRPr="002241EF">
        <w:rPr>
          <w:rFonts w:ascii="Arial" w:hAnsi="Arial" w:cs="Arial"/>
          <w:b/>
          <w:sz w:val="24"/>
        </w:rPr>
        <w:t>.1</w:t>
      </w:r>
      <w:r w:rsidRPr="002241EF">
        <w:rPr>
          <w:rFonts w:ascii="Arial" w:hAnsi="Arial" w:cs="Arial"/>
          <w:b/>
          <w:sz w:val="24"/>
        </w:rPr>
        <w:tab/>
      </w:r>
      <w:r w:rsidRPr="002241EF">
        <w:rPr>
          <w:rFonts w:ascii="Arial" w:hAnsi="Arial" w:cs="Arial"/>
          <w:b/>
          <w:sz w:val="24"/>
        </w:rPr>
        <w:tab/>
        <w:t>Websites</w:t>
      </w:r>
      <w:r w:rsidR="00AC5382">
        <w:rPr>
          <w:rFonts w:ascii="Arial" w:hAnsi="Arial" w:cs="Arial"/>
          <w:b/>
          <w:sz w:val="24"/>
        </w:rPr>
        <w:t xml:space="preserve"> </w:t>
      </w:r>
      <w:r w:rsidR="00AC5382">
        <w:rPr>
          <w:rFonts w:ascii="Arial" w:hAnsi="Arial" w:cs="Arial"/>
          <w:sz w:val="24"/>
        </w:rPr>
        <w:t>(some examples)</w:t>
      </w:r>
    </w:p>
    <w:p w14:paraId="24BE797C" w14:textId="77777777" w:rsidR="00455F5E" w:rsidRPr="00C65536" w:rsidRDefault="00455F5E" w:rsidP="00455F5E">
      <w:pPr>
        <w:pStyle w:val="BodyText"/>
        <w:rPr>
          <w:rFonts w:ascii="Arial" w:hAnsi="Arial" w:cs="Arial"/>
          <w:sz w:val="24"/>
        </w:rPr>
      </w:pPr>
    </w:p>
    <w:p w14:paraId="3A475C05" w14:textId="77777777" w:rsidR="00455F5E" w:rsidRPr="00C65536" w:rsidRDefault="00455F5E" w:rsidP="00455F5E">
      <w:pPr>
        <w:pStyle w:val="BodyText3"/>
        <w:numPr>
          <w:ilvl w:val="0"/>
          <w:numId w:val="13"/>
        </w:numPr>
        <w:rPr>
          <w:rFonts w:ascii="Arial" w:hAnsi="Arial" w:cs="Arial"/>
          <w:sz w:val="24"/>
        </w:rPr>
      </w:pPr>
      <w:r w:rsidRPr="00C65536">
        <w:rPr>
          <w:rFonts w:ascii="Arial" w:hAnsi="Arial" w:cs="Arial"/>
          <w:b/>
          <w:bCs w:val="0"/>
          <w:sz w:val="24"/>
        </w:rPr>
        <w:t>Higher Education Academy</w:t>
      </w:r>
      <w:r w:rsidR="00AC5382">
        <w:rPr>
          <w:rFonts w:ascii="Arial" w:hAnsi="Arial" w:cs="Arial"/>
          <w:b/>
          <w:bCs w:val="0"/>
          <w:sz w:val="24"/>
        </w:rPr>
        <w:t xml:space="preserve"> website</w:t>
      </w:r>
      <w:r w:rsidRPr="00C65536">
        <w:rPr>
          <w:rFonts w:ascii="Arial" w:hAnsi="Arial" w:cs="Arial"/>
          <w:sz w:val="24"/>
        </w:rPr>
        <w:t xml:space="preserve"> has vast resources </w:t>
      </w:r>
      <w:r w:rsidR="00AC5382">
        <w:rPr>
          <w:rFonts w:ascii="Arial" w:hAnsi="Arial" w:cs="Arial"/>
          <w:sz w:val="24"/>
        </w:rPr>
        <w:t xml:space="preserve">that are both discipline specific and generic.  There are also themed resources </w:t>
      </w:r>
      <w:r w:rsidRPr="00C65536">
        <w:rPr>
          <w:rFonts w:ascii="Arial" w:hAnsi="Arial" w:cs="Arial"/>
          <w:sz w:val="24"/>
        </w:rPr>
        <w:t>relating to assessment, employability, widening participation etc, e.g. Assessment series, Learning and Employability series, e-learning series.</w:t>
      </w:r>
    </w:p>
    <w:p w14:paraId="5EA1FAB7" w14:textId="77777777" w:rsidR="00455F5E" w:rsidRPr="00C65536" w:rsidRDefault="00455F5E" w:rsidP="00455F5E">
      <w:pPr>
        <w:pStyle w:val="BodyText3"/>
        <w:rPr>
          <w:rFonts w:ascii="Arial" w:hAnsi="Arial" w:cs="Arial"/>
          <w:sz w:val="24"/>
        </w:rPr>
      </w:pPr>
    </w:p>
    <w:p w14:paraId="071C2297" w14:textId="77777777" w:rsidR="00455F5E" w:rsidRPr="00C65536" w:rsidRDefault="00934901" w:rsidP="00455F5E">
      <w:pPr>
        <w:pStyle w:val="NormalWeb"/>
        <w:numPr>
          <w:ilvl w:val="0"/>
          <w:numId w:val="13"/>
        </w:numPr>
        <w:spacing w:before="0" w:beforeAutospacing="0" w:after="0" w:afterAutospacing="0"/>
      </w:pPr>
      <w:r w:rsidRPr="00C65536">
        <w:rPr>
          <w:b/>
          <w:bCs/>
        </w:rPr>
        <w:t>SEDA papers</w:t>
      </w:r>
      <w:r w:rsidR="00455F5E" w:rsidRPr="00C65536">
        <w:t xml:space="preserve">, e.g. 110 </w:t>
      </w:r>
      <w:r w:rsidR="00455F5E" w:rsidRPr="00C65536">
        <w:rPr>
          <w:i/>
          <w:iCs/>
        </w:rPr>
        <w:t>Good practice working with international students</w:t>
      </w:r>
      <w:r w:rsidR="00455F5E" w:rsidRPr="00C65536">
        <w:t xml:space="preserve">;  106 </w:t>
      </w:r>
      <w:r w:rsidR="00455F5E" w:rsidRPr="00C65536">
        <w:rPr>
          <w:i/>
          <w:iCs/>
        </w:rPr>
        <w:t>Good practice in postgraduate supervision;</w:t>
      </w:r>
      <w:r w:rsidR="00455F5E" w:rsidRPr="00C65536">
        <w:t xml:space="preserve"> 116  </w:t>
      </w:r>
      <w:r w:rsidR="00455F5E" w:rsidRPr="00C65536">
        <w:rPr>
          <w:i/>
          <w:iCs/>
        </w:rPr>
        <w:t xml:space="preserve">Advances in computer aided assessment.  </w:t>
      </w:r>
    </w:p>
    <w:p w14:paraId="5D67A1BE" w14:textId="77777777" w:rsidR="00455F5E" w:rsidRPr="00C65536" w:rsidRDefault="00455F5E" w:rsidP="00455F5E">
      <w:pPr>
        <w:pStyle w:val="NormalWeb"/>
        <w:spacing w:before="0" w:beforeAutospacing="0" w:after="0" w:afterAutospacing="0"/>
        <w:rPr>
          <w:b/>
          <w:bCs/>
          <w:szCs w:val="20"/>
        </w:rPr>
      </w:pPr>
    </w:p>
    <w:p w14:paraId="6BB4DA46" w14:textId="77777777" w:rsidR="00455F5E" w:rsidRPr="00C65536" w:rsidRDefault="00455F5E" w:rsidP="00455F5E">
      <w:pPr>
        <w:pStyle w:val="NormalWeb"/>
        <w:numPr>
          <w:ilvl w:val="0"/>
          <w:numId w:val="13"/>
        </w:numPr>
        <w:spacing w:before="0" w:beforeAutospacing="0" w:after="0" w:afterAutospacing="0"/>
        <w:rPr>
          <w:b/>
          <w:bCs/>
          <w:szCs w:val="20"/>
        </w:rPr>
      </w:pPr>
      <w:r w:rsidRPr="00C65536">
        <w:rPr>
          <w:b/>
          <w:bCs/>
          <w:szCs w:val="20"/>
        </w:rPr>
        <w:t xml:space="preserve">QAA site, </w:t>
      </w:r>
      <w:r w:rsidRPr="00C65536">
        <w:rPr>
          <w:szCs w:val="20"/>
        </w:rPr>
        <w:t>e.g. Code of practice for the assurance of academic quality and standards in higher education; Code of practice for placement learning; Benchmarking academic standards; A brief guide to quality assurance in UK higher education; Programme specifications; Progress files for HE.</w:t>
      </w:r>
    </w:p>
    <w:p w14:paraId="1426B0FC" w14:textId="77777777" w:rsidR="00455F5E" w:rsidRPr="00C65536" w:rsidRDefault="00455F5E" w:rsidP="00455F5E">
      <w:pPr>
        <w:pStyle w:val="NormalWeb"/>
        <w:spacing w:before="0" w:beforeAutospacing="0" w:after="0" w:afterAutospacing="0"/>
        <w:rPr>
          <w:b/>
          <w:bCs/>
          <w:szCs w:val="20"/>
        </w:rPr>
      </w:pPr>
    </w:p>
    <w:p w14:paraId="78050EE3" w14:textId="77777777" w:rsidR="00280881" w:rsidRPr="00280881" w:rsidRDefault="002241EF" w:rsidP="00280881">
      <w:pPr>
        <w:pStyle w:val="NormalWeb"/>
        <w:numPr>
          <w:ilvl w:val="0"/>
          <w:numId w:val="13"/>
        </w:numPr>
        <w:spacing w:before="0" w:beforeAutospacing="0" w:after="0" w:afterAutospacing="0"/>
        <w:rPr>
          <w:b/>
          <w:bCs/>
          <w:szCs w:val="20"/>
        </w:rPr>
      </w:pPr>
      <w:r w:rsidRPr="00280881">
        <w:rPr>
          <w:szCs w:val="20"/>
        </w:rPr>
        <w:t xml:space="preserve">Other links are listed on the </w:t>
      </w:r>
      <w:r w:rsidR="00E13713" w:rsidRPr="00280881">
        <w:rPr>
          <w:szCs w:val="20"/>
        </w:rPr>
        <w:t xml:space="preserve">Moodle </w:t>
      </w:r>
      <w:r w:rsidRPr="00280881">
        <w:rPr>
          <w:szCs w:val="20"/>
        </w:rPr>
        <w:t>site.</w:t>
      </w:r>
    </w:p>
    <w:p w14:paraId="5FC1DCA0" w14:textId="77777777" w:rsidR="00280881" w:rsidRDefault="00280881" w:rsidP="00280881">
      <w:pPr>
        <w:pStyle w:val="ListParagraph"/>
        <w:rPr>
          <w:b/>
          <w:bCs/>
          <w:szCs w:val="20"/>
        </w:rPr>
      </w:pPr>
    </w:p>
    <w:p w14:paraId="276B9210" w14:textId="77777777" w:rsidR="00280881" w:rsidRDefault="00280881" w:rsidP="00280881">
      <w:pPr>
        <w:pStyle w:val="NormalWeb"/>
        <w:spacing w:before="0" w:beforeAutospacing="0" w:after="0" w:afterAutospacing="0"/>
        <w:rPr>
          <w:b/>
          <w:bCs/>
          <w:szCs w:val="20"/>
        </w:rPr>
      </w:pPr>
    </w:p>
    <w:p w14:paraId="64CF2B4E" w14:textId="77777777" w:rsidR="00280881" w:rsidRDefault="00280881" w:rsidP="00280881">
      <w:pPr>
        <w:pStyle w:val="NormalWeb"/>
        <w:spacing w:before="0" w:beforeAutospacing="0" w:after="0" w:afterAutospacing="0"/>
        <w:rPr>
          <w:b/>
          <w:bCs/>
          <w:szCs w:val="20"/>
        </w:rPr>
      </w:pPr>
    </w:p>
    <w:p w14:paraId="767E7C76" w14:textId="75191EDC" w:rsidR="00455F5E" w:rsidRPr="00280881" w:rsidRDefault="00455F5E" w:rsidP="00280881">
      <w:pPr>
        <w:pStyle w:val="NormalWeb"/>
        <w:spacing w:before="0" w:beforeAutospacing="0" w:after="0" w:afterAutospacing="0"/>
        <w:rPr>
          <w:b/>
          <w:bCs/>
          <w:szCs w:val="20"/>
        </w:rPr>
      </w:pPr>
      <w:r w:rsidRPr="00280881">
        <w:rPr>
          <w:b/>
          <w:bCs/>
          <w:szCs w:val="20"/>
        </w:rPr>
        <w:t>2.1</w:t>
      </w:r>
      <w:r w:rsidR="001548DF" w:rsidRPr="00280881">
        <w:rPr>
          <w:b/>
          <w:bCs/>
          <w:szCs w:val="20"/>
        </w:rPr>
        <w:t>6</w:t>
      </w:r>
      <w:r w:rsidRPr="00280881">
        <w:rPr>
          <w:b/>
          <w:bCs/>
          <w:szCs w:val="20"/>
        </w:rPr>
        <w:t>.2</w:t>
      </w:r>
      <w:r w:rsidR="002241EF" w:rsidRPr="00280881">
        <w:rPr>
          <w:b/>
          <w:bCs/>
          <w:szCs w:val="20"/>
        </w:rPr>
        <w:t xml:space="preserve"> </w:t>
      </w:r>
      <w:r w:rsidRPr="00280881">
        <w:rPr>
          <w:b/>
          <w:bCs/>
          <w:szCs w:val="20"/>
        </w:rPr>
        <w:tab/>
      </w:r>
      <w:bookmarkStart w:id="23" w:name="Booklist"/>
      <w:r w:rsidRPr="00280881">
        <w:rPr>
          <w:b/>
          <w:bCs/>
        </w:rPr>
        <w:t xml:space="preserve">Booklist </w:t>
      </w:r>
      <w:bookmarkEnd w:id="23"/>
    </w:p>
    <w:p w14:paraId="6D79BE97" w14:textId="77777777" w:rsidR="00455F5E" w:rsidRPr="00C65536" w:rsidRDefault="00455F5E" w:rsidP="00455F5E">
      <w:pPr>
        <w:rPr>
          <w:rFonts w:ascii="Arial" w:hAnsi="Arial" w:cs="Arial"/>
          <w:b/>
          <w:bCs/>
        </w:rPr>
      </w:pPr>
    </w:p>
    <w:p w14:paraId="72918D21" w14:textId="77777777" w:rsidR="00EA3934" w:rsidRPr="00C65536" w:rsidRDefault="00EA3934" w:rsidP="00EA3934">
      <w:pPr>
        <w:pStyle w:val="Heading1"/>
        <w:rPr>
          <w:rFonts w:ascii="Arial" w:hAnsi="Arial" w:cs="Arial"/>
          <w:sz w:val="24"/>
        </w:rPr>
      </w:pPr>
      <w:r w:rsidRPr="00C65536">
        <w:rPr>
          <w:rFonts w:ascii="Arial" w:hAnsi="Arial" w:cs="Arial"/>
          <w:sz w:val="24"/>
        </w:rPr>
        <w:t>Action research</w:t>
      </w:r>
    </w:p>
    <w:p w14:paraId="54E028F1" w14:textId="77777777" w:rsidR="00EA3934" w:rsidRPr="00C65536" w:rsidRDefault="00EA3934" w:rsidP="00EA3934">
      <w:pPr>
        <w:ind w:right="-108"/>
        <w:rPr>
          <w:rFonts w:ascii="Arial" w:hAnsi="Arial" w:cs="Arial"/>
          <w:szCs w:val="20"/>
        </w:rPr>
      </w:pPr>
    </w:p>
    <w:p w14:paraId="368F8C6E" w14:textId="77777777" w:rsidR="00EA3934" w:rsidRDefault="00EA3934" w:rsidP="00EA3934">
      <w:pPr>
        <w:ind w:right="-108"/>
        <w:rPr>
          <w:rFonts w:ascii="Arial" w:hAnsi="Arial" w:cs="Arial"/>
          <w:szCs w:val="20"/>
        </w:rPr>
      </w:pPr>
      <w:r w:rsidRPr="00C65536">
        <w:rPr>
          <w:rFonts w:ascii="Arial" w:hAnsi="Arial" w:cs="Arial"/>
          <w:szCs w:val="20"/>
        </w:rPr>
        <w:t xml:space="preserve">Carr, W &amp; Kemmis, S  (1986)  </w:t>
      </w:r>
      <w:r w:rsidRPr="00C65536">
        <w:rPr>
          <w:rFonts w:ascii="Arial" w:hAnsi="Arial" w:cs="Arial"/>
          <w:i/>
          <w:iCs/>
          <w:szCs w:val="20"/>
        </w:rPr>
        <w:t>Becoming critical: education, knowledge and action research.</w:t>
      </w:r>
      <w:r w:rsidRPr="00C65536">
        <w:rPr>
          <w:rFonts w:ascii="Arial" w:hAnsi="Arial" w:cs="Arial"/>
          <w:szCs w:val="20"/>
        </w:rPr>
        <w:t xml:space="preserve">  London: Falmer Press.</w:t>
      </w:r>
    </w:p>
    <w:p w14:paraId="3C0B1A7F" w14:textId="77777777" w:rsidR="00EA3934" w:rsidRDefault="00EA3934" w:rsidP="00EA3934">
      <w:pPr>
        <w:ind w:right="-108"/>
        <w:rPr>
          <w:rFonts w:ascii="Arial" w:hAnsi="Arial" w:cs="Arial"/>
          <w:szCs w:val="20"/>
        </w:rPr>
      </w:pPr>
    </w:p>
    <w:p w14:paraId="11045F5E" w14:textId="3CAF5D5E" w:rsidR="00EA3934" w:rsidRPr="00C65536" w:rsidRDefault="00EA3934" w:rsidP="00EA3934">
      <w:pPr>
        <w:ind w:right="-108"/>
        <w:rPr>
          <w:rFonts w:ascii="Arial" w:hAnsi="Arial" w:cs="Arial"/>
          <w:szCs w:val="20"/>
        </w:rPr>
      </w:pPr>
      <w:r>
        <w:rPr>
          <w:rFonts w:ascii="Arial" w:hAnsi="Arial" w:cs="Arial"/>
          <w:szCs w:val="20"/>
        </w:rPr>
        <w:t xml:space="preserve">Cousins G (2009) </w:t>
      </w:r>
      <w:r w:rsidRPr="0014292E">
        <w:rPr>
          <w:rFonts w:ascii="Arial" w:hAnsi="Arial" w:cs="Arial"/>
          <w:i/>
          <w:szCs w:val="20"/>
        </w:rPr>
        <w:t>Researching Higher Education, An introduction to contempor</w:t>
      </w:r>
      <w:r w:rsidR="004537C4">
        <w:rPr>
          <w:rFonts w:ascii="Arial" w:hAnsi="Arial" w:cs="Arial"/>
          <w:i/>
          <w:szCs w:val="20"/>
        </w:rPr>
        <w:t>ar</w:t>
      </w:r>
      <w:r w:rsidRPr="0014292E">
        <w:rPr>
          <w:rFonts w:ascii="Arial" w:hAnsi="Arial" w:cs="Arial"/>
          <w:i/>
          <w:szCs w:val="20"/>
        </w:rPr>
        <w:t>y methods and approaches</w:t>
      </w:r>
      <w:r>
        <w:rPr>
          <w:rFonts w:ascii="Arial" w:hAnsi="Arial" w:cs="Arial"/>
          <w:szCs w:val="20"/>
        </w:rPr>
        <w:t>. London: Sage</w:t>
      </w:r>
    </w:p>
    <w:p w14:paraId="6FCB5BD5" w14:textId="77777777" w:rsidR="00EA3934" w:rsidRPr="00C65536" w:rsidRDefault="00EA3934" w:rsidP="00EA3934">
      <w:pPr>
        <w:ind w:right="-108"/>
        <w:rPr>
          <w:rFonts w:ascii="Arial" w:hAnsi="Arial" w:cs="Arial"/>
          <w:szCs w:val="20"/>
        </w:rPr>
      </w:pPr>
    </w:p>
    <w:p w14:paraId="678EED8B" w14:textId="77777777" w:rsidR="00EA3934" w:rsidRPr="00C65536" w:rsidRDefault="00EA3934" w:rsidP="00EA3934">
      <w:pPr>
        <w:ind w:right="-108"/>
        <w:rPr>
          <w:rFonts w:ascii="Arial" w:hAnsi="Arial" w:cs="Arial"/>
          <w:szCs w:val="20"/>
        </w:rPr>
      </w:pPr>
      <w:r w:rsidRPr="00C65536">
        <w:rPr>
          <w:rFonts w:ascii="Arial" w:hAnsi="Arial" w:cs="Arial"/>
          <w:szCs w:val="20"/>
        </w:rPr>
        <w:t xml:space="preserve">Gomm, R, Hammersley, M &amp; Foster, P(eds)  (2000)  </w:t>
      </w:r>
      <w:r w:rsidRPr="00C65536">
        <w:rPr>
          <w:rFonts w:ascii="Arial" w:hAnsi="Arial" w:cs="Arial"/>
          <w:i/>
          <w:szCs w:val="20"/>
        </w:rPr>
        <w:t xml:space="preserve">Case study method. </w:t>
      </w:r>
      <w:r>
        <w:rPr>
          <w:rFonts w:ascii="Arial" w:hAnsi="Arial" w:cs="Arial"/>
          <w:i/>
          <w:szCs w:val="20"/>
        </w:rPr>
        <w:t>Key issues, key texts.</w:t>
      </w:r>
      <w:r w:rsidRPr="00C65536">
        <w:rPr>
          <w:rFonts w:ascii="Arial" w:hAnsi="Arial" w:cs="Arial"/>
          <w:i/>
          <w:szCs w:val="20"/>
        </w:rPr>
        <w:t xml:space="preserve"> </w:t>
      </w:r>
      <w:r w:rsidRPr="00C65536">
        <w:rPr>
          <w:rFonts w:ascii="Arial" w:hAnsi="Arial" w:cs="Arial"/>
          <w:szCs w:val="20"/>
        </w:rPr>
        <w:t>London: Sage.</w:t>
      </w:r>
    </w:p>
    <w:p w14:paraId="713BCE60" w14:textId="77777777" w:rsidR="00EA3934" w:rsidRPr="00C65536" w:rsidRDefault="00EA3934" w:rsidP="00EA3934">
      <w:pPr>
        <w:ind w:right="-108"/>
        <w:rPr>
          <w:rFonts w:ascii="Arial" w:hAnsi="Arial" w:cs="Arial"/>
          <w:szCs w:val="20"/>
        </w:rPr>
      </w:pPr>
    </w:p>
    <w:p w14:paraId="1E6933C3" w14:textId="77777777" w:rsidR="00EA3934" w:rsidRPr="00C65536" w:rsidRDefault="00EA3934" w:rsidP="00EA3934">
      <w:pPr>
        <w:ind w:right="-108"/>
        <w:rPr>
          <w:rFonts w:ascii="Arial" w:hAnsi="Arial" w:cs="Arial"/>
          <w:szCs w:val="20"/>
        </w:rPr>
      </w:pPr>
      <w:r w:rsidRPr="00C65536">
        <w:rPr>
          <w:rFonts w:ascii="Arial" w:hAnsi="Arial" w:cs="Arial"/>
          <w:szCs w:val="20"/>
        </w:rPr>
        <w:t>Radnor, H  (200</w:t>
      </w:r>
      <w:r>
        <w:rPr>
          <w:rFonts w:ascii="Arial" w:hAnsi="Arial" w:cs="Arial"/>
          <w:szCs w:val="20"/>
        </w:rPr>
        <w:t>1</w:t>
      </w:r>
      <w:r w:rsidRPr="00C65536">
        <w:rPr>
          <w:rFonts w:ascii="Arial" w:hAnsi="Arial" w:cs="Arial"/>
          <w:szCs w:val="20"/>
        </w:rPr>
        <w:t xml:space="preserve">)  </w:t>
      </w:r>
      <w:r w:rsidRPr="00C65536">
        <w:rPr>
          <w:rFonts w:ascii="Arial" w:hAnsi="Arial" w:cs="Arial"/>
          <w:i/>
          <w:iCs/>
          <w:szCs w:val="20"/>
        </w:rPr>
        <w:t xml:space="preserve">Researching your professional practice.  </w:t>
      </w:r>
      <w:r w:rsidRPr="00C65536">
        <w:rPr>
          <w:rFonts w:ascii="Arial" w:hAnsi="Arial" w:cs="Arial"/>
          <w:szCs w:val="20"/>
        </w:rPr>
        <w:t xml:space="preserve">Buckingham: Open University Press.  </w:t>
      </w:r>
    </w:p>
    <w:p w14:paraId="44F36F1F" w14:textId="77777777" w:rsidR="00EA3934" w:rsidRPr="00C65536" w:rsidRDefault="00EA3934" w:rsidP="00EA3934">
      <w:pPr>
        <w:ind w:right="-108"/>
        <w:rPr>
          <w:rFonts w:ascii="Arial" w:hAnsi="Arial" w:cs="Arial"/>
          <w:szCs w:val="20"/>
        </w:rPr>
      </w:pPr>
    </w:p>
    <w:p w14:paraId="171C903D" w14:textId="77777777" w:rsidR="00EA3934" w:rsidRDefault="00EA3934" w:rsidP="00EA3934">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3DD6202A" w14:textId="77777777" w:rsidR="00EA3934" w:rsidRDefault="00EA3934" w:rsidP="00EA3934">
      <w:pPr>
        <w:ind w:right="-108"/>
        <w:rPr>
          <w:rFonts w:ascii="Arial" w:hAnsi="Arial" w:cs="Arial"/>
          <w:szCs w:val="20"/>
        </w:rPr>
      </w:pPr>
    </w:p>
    <w:p w14:paraId="5A9CAEC9" w14:textId="1E4F5006" w:rsidR="00EA3934" w:rsidRPr="00931330" w:rsidRDefault="006E07C0" w:rsidP="00EA3934">
      <w:pPr>
        <w:ind w:right="-108"/>
        <w:rPr>
          <w:rFonts w:ascii="Arial" w:hAnsi="Arial" w:cs="Arial"/>
          <w:szCs w:val="20"/>
        </w:rPr>
      </w:pPr>
      <w:r>
        <w:rPr>
          <w:rFonts w:ascii="Arial" w:hAnsi="Arial" w:cs="Arial"/>
          <w:szCs w:val="20"/>
        </w:rPr>
        <w:t>Mc</w:t>
      </w:r>
      <w:r w:rsidR="00EA3934">
        <w:rPr>
          <w:rFonts w:ascii="Arial" w:hAnsi="Arial" w:cs="Arial"/>
          <w:szCs w:val="20"/>
        </w:rPr>
        <w:t xml:space="preserve">Niff, J &amp; Whitehead, J (2009) </w:t>
      </w:r>
      <w:r w:rsidR="00EA3934">
        <w:rPr>
          <w:rFonts w:ascii="Arial" w:hAnsi="Arial" w:cs="Arial"/>
          <w:i/>
          <w:szCs w:val="20"/>
        </w:rPr>
        <w:t>Doing and writing action research.</w:t>
      </w:r>
      <w:r w:rsidR="00EA3934">
        <w:rPr>
          <w:rFonts w:ascii="Arial" w:hAnsi="Arial" w:cs="Arial"/>
          <w:szCs w:val="20"/>
        </w:rPr>
        <w:t xml:space="preserve"> London: Sage</w:t>
      </w:r>
    </w:p>
    <w:p w14:paraId="47EA403E" w14:textId="77777777" w:rsidR="00EA3934" w:rsidRPr="00C65536" w:rsidRDefault="00EA3934" w:rsidP="00EA3934">
      <w:pPr>
        <w:pStyle w:val="Heading1"/>
        <w:rPr>
          <w:rFonts w:ascii="Arial" w:hAnsi="Arial" w:cs="Arial"/>
          <w:sz w:val="24"/>
        </w:rPr>
      </w:pPr>
    </w:p>
    <w:p w14:paraId="1B5CB26C" w14:textId="77777777" w:rsidR="006E07C0" w:rsidRDefault="006E07C0" w:rsidP="00EA3934">
      <w:pPr>
        <w:pStyle w:val="Heading1"/>
        <w:rPr>
          <w:rFonts w:ascii="Arial" w:hAnsi="Arial" w:cs="Arial"/>
          <w:sz w:val="24"/>
        </w:rPr>
      </w:pPr>
    </w:p>
    <w:p w14:paraId="00AF6198" w14:textId="77777777" w:rsidR="00EA3934" w:rsidRDefault="00EA3934" w:rsidP="00EA3934">
      <w:pPr>
        <w:pStyle w:val="Heading1"/>
        <w:rPr>
          <w:rFonts w:ascii="Arial" w:hAnsi="Arial" w:cs="Arial"/>
          <w:sz w:val="24"/>
        </w:rPr>
      </w:pPr>
      <w:r w:rsidRPr="00C65536">
        <w:rPr>
          <w:rFonts w:ascii="Arial" w:hAnsi="Arial" w:cs="Arial"/>
          <w:sz w:val="24"/>
        </w:rPr>
        <w:t>Reflective practice</w:t>
      </w:r>
    </w:p>
    <w:p w14:paraId="633FBA3D" w14:textId="77777777" w:rsidR="00EA3934" w:rsidRDefault="00EA3934" w:rsidP="00EA3934"/>
    <w:p w14:paraId="1ED8B4F1" w14:textId="5EE5C603" w:rsidR="00EA3934" w:rsidRDefault="00EA3934" w:rsidP="00EA3934">
      <w:pPr>
        <w:rPr>
          <w:rFonts w:ascii="Arial" w:hAnsi="Arial" w:cs="Arial"/>
          <w:szCs w:val="20"/>
        </w:rPr>
      </w:pPr>
      <w:r w:rsidRPr="0014292E">
        <w:rPr>
          <w:rFonts w:ascii="Arial" w:hAnsi="Arial" w:cs="Arial"/>
          <w:szCs w:val="20"/>
        </w:rPr>
        <w:t>Bolton</w:t>
      </w:r>
      <w:r w:rsidR="006E659F">
        <w:rPr>
          <w:rFonts w:ascii="Arial" w:hAnsi="Arial" w:cs="Arial"/>
          <w:szCs w:val="20"/>
        </w:rPr>
        <w:t>,</w:t>
      </w:r>
      <w:r w:rsidRPr="0014292E">
        <w:rPr>
          <w:rFonts w:ascii="Arial" w:hAnsi="Arial" w:cs="Arial"/>
          <w:szCs w:val="20"/>
        </w:rPr>
        <w:t xml:space="preserve"> G (2010) </w:t>
      </w:r>
      <w:r w:rsidRPr="0014292E">
        <w:rPr>
          <w:rFonts w:ascii="Arial" w:hAnsi="Arial" w:cs="Arial"/>
          <w:i/>
          <w:szCs w:val="20"/>
        </w:rPr>
        <w:t>Reflective Practice</w:t>
      </w:r>
      <w:r>
        <w:rPr>
          <w:rFonts w:ascii="Arial" w:hAnsi="Arial" w:cs="Arial"/>
          <w:i/>
          <w:szCs w:val="20"/>
        </w:rPr>
        <w:t xml:space="preserve">. Writing and personal development,  </w:t>
      </w:r>
      <w:r>
        <w:rPr>
          <w:rFonts w:ascii="Arial" w:hAnsi="Arial" w:cs="Arial"/>
          <w:szCs w:val="20"/>
        </w:rPr>
        <w:t>3rd edition</w:t>
      </w:r>
      <w:r>
        <w:rPr>
          <w:rFonts w:ascii="Arial" w:hAnsi="Arial" w:cs="Arial"/>
          <w:i/>
          <w:szCs w:val="20"/>
        </w:rPr>
        <w:t>.</w:t>
      </w:r>
      <w:r>
        <w:rPr>
          <w:rFonts w:ascii="Arial" w:hAnsi="Arial" w:cs="Arial"/>
          <w:szCs w:val="20"/>
        </w:rPr>
        <w:t xml:space="preserve"> London : Sage.</w:t>
      </w:r>
    </w:p>
    <w:p w14:paraId="7AA24D60" w14:textId="77777777" w:rsidR="00EA3934" w:rsidRPr="00C65536" w:rsidRDefault="00EA3934" w:rsidP="00EA3934">
      <w:pPr>
        <w:ind w:right="-108"/>
        <w:rPr>
          <w:rFonts w:ascii="Arial" w:hAnsi="Arial" w:cs="Arial"/>
          <w:b/>
          <w:bCs/>
          <w:szCs w:val="20"/>
        </w:rPr>
      </w:pPr>
    </w:p>
    <w:p w14:paraId="3F7F552F" w14:textId="77777777" w:rsidR="00EA3934" w:rsidRPr="00C65536" w:rsidRDefault="00EA3934" w:rsidP="00EA3934">
      <w:pPr>
        <w:rPr>
          <w:rFonts w:ascii="Arial" w:hAnsi="Arial" w:cs="Arial"/>
        </w:rPr>
      </w:pPr>
      <w:r w:rsidRPr="00C65536">
        <w:rPr>
          <w:rFonts w:ascii="Arial" w:hAnsi="Arial" w:cs="Arial"/>
        </w:rPr>
        <w:t>Brockbank, A &amp; McGill, I  (</w:t>
      </w:r>
      <w:r>
        <w:rPr>
          <w:rFonts w:ascii="Arial" w:hAnsi="Arial" w:cs="Arial"/>
        </w:rPr>
        <w:t>2007</w:t>
      </w:r>
      <w:r w:rsidRPr="00C65536">
        <w:rPr>
          <w:rFonts w:ascii="Arial" w:hAnsi="Arial" w:cs="Arial"/>
        </w:rPr>
        <w:t xml:space="preserve">)  </w:t>
      </w:r>
      <w:r w:rsidRPr="00C65536">
        <w:rPr>
          <w:rFonts w:ascii="Arial" w:hAnsi="Arial" w:cs="Arial"/>
          <w:i/>
          <w:iCs/>
        </w:rPr>
        <w:t>Facilitating reflective learning in higher education</w:t>
      </w:r>
      <w:r>
        <w:rPr>
          <w:rFonts w:ascii="Arial" w:hAnsi="Arial" w:cs="Arial"/>
          <w:iCs/>
        </w:rPr>
        <w:t>, 2</w:t>
      </w:r>
      <w:r w:rsidRPr="0014292E">
        <w:rPr>
          <w:rFonts w:ascii="Arial" w:hAnsi="Arial" w:cs="Arial"/>
          <w:iCs/>
          <w:vertAlign w:val="superscript"/>
        </w:rPr>
        <w:t>nd</w:t>
      </w:r>
      <w:r>
        <w:rPr>
          <w:rFonts w:ascii="Arial" w:hAnsi="Arial" w:cs="Arial"/>
          <w:iCs/>
        </w:rPr>
        <w:t xml:space="preserve"> edition</w:t>
      </w:r>
      <w:r w:rsidRPr="00C65536">
        <w:rPr>
          <w:rFonts w:ascii="Arial" w:hAnsi="Arial" w:cs="Arial"/>
          <w:i/>
          <w:iCs/>
        </w:rPr>
        <w:t>.</w:t>
      </w:r>
      <w:r w:rsidRPr="00C65536">
        <w:rPr>
          <w:rFonts w:ascii="Arial" w:hAnsi="Arial" w:cs="Arial"/>
        </w:rPr>
        <w:t xml:space="preserve">  Bucks: Open University Press.</w:t>
      </w:r>
    </w:p>
    <w:p w14:paraId="12F3C8EA" w14:textId="77777777" w:rsidR="00EA3934" w:rsidRPr="00C65536" w:rsidRDefault="00EA3934" w:rsidP="00EA3934">
      <w:pPr>
        <w:ind w:right="-108"/>
        <w:rPr>
          <w:rFonts w:ascii="Arial" w:hAnsi="Arial" w:cs="Arial"/>
          <w:b/>
          <w:bCs/>
          <w:szCs w:val="20"/>
        </w:rPr>
      </w:pPr>
    </w:p>
    <w:p w14:paraId="2D6F6E82" w14:textId="77777777" w:rsidR="00EA3934" w:rsidRPr="00C65536" w:rsidRDefault="00EA3934" w:rsidP="00EA3934">
      <w:pPr>
        <w:pStyle w:val="BodyText3"/>
        <w:rPr>
          <w:rFonts w:ascii="Arial" w:hAnsi="Arial" w:cs="Arial"/>
          <w:sz w:val="24"/>
        </w:rPr>
      </w:pPr>
      <w:r w:rsidRPr="00C65536">
        <w:rPr>
          <w:rFonts w:ascii="Arial" w:hAnsi="Arial" w:cs="Arial"/>
          <w:sz w:val="24"/>
        </w:rPr>
        <w:t xml:space="preserve">Moon, J (2000) </w:t>
      </w:r>
      <w:r w:rsidRPr="00C65536">
        <w:rPr>
          <w:rFonts w:ascii="Arial" w:hAnsi="Arial" w:cs="Arial"/>
          <w:i/>
          <w:iCs/>
          <w:sz w:val="24"/>
        </w:rPr>
        <w:t>Reflection in learning and professional development: theory and practice</w:t>
      </w:r>
      <w:r w:rsidRPr="00C65536">
        <w:rPr>
          <w:rFonts w:ascii="Arial" w:hAnsi="Arial" w:cs="Arial"/>
          <w:sz w:val="24"/>
        </w:rPr>
        <w:t xml:space="preserve">.  London: RoutledgeFalmer.   </w:t>
      </w:r>
    </w:p>
    <w:p w14:paraId="26EF3F3B" w14:textId="77777777" w:rsidR="00EA3934" w:rsidRPr="00C65536" w:rsidRDefault="00EA3934" w:rsidP="00EA3934">
      <w:pPr>
        <w:ind w:right="-108"/>
        <w:rPr>
          <w:rFonts w:ascii="Arial" w:hAnsi="Arial" w:cs="Arial"/>
          <w:bCs/>
        </w:rPr>
      </w:pPr>
    </w:p>
    <w:p w14:paraId="43597148" w14:textId="77777777" w:rsidR="00EA3934" w:rsidRPr="00C65536" w:rsidRDefault="00EA3934" w:rsidP="00EA3934">
      <w:pPr>
        <w:ind w:right="-108"/>
        <w:rPr>
          <w:rFonts w:ascii="Arial" w:hAnsi="Arial" w:cs="Arial"/>
          <w:b/>
          <w:bCs/>
          <w:szCs w:val="20"/>
        </w:rPr>
      </w:pPr>
      <w:r w:rsidRPr="00C65536">
        <w:rPr>
          <w:rFonts w:ascii="Arial" w:hAnsi="Arial" w:cs="Arial"/>
          <w:bCs/>
        </w:rPr>
        <w:t>Moon, J (</w:t>
      </w:r>
      <w:r>
        <w:rPr>
          <w:rFonts w:ascii="Arial" w:hAnsi="Arial" w:cs="Arial"/>
          <w:bCs/>
        </w:rPr>
        <w:t>2006</w:t>
      </w:r>
      <w:r w:rsidRPr="00C65536">
        <w:rPr>
          <w:rFonts w:ascii="Arial" w:hAnsi="Arial" w:cs="Arial"/>
          <w:bCs/>
        </w:rPr>
        <w:t xml:space="preserve">)  </w:t>
      </w:r>
      <w:r w:rsidRPr="00C65536">
        <w:rPr>
          <w:rFonts w:ascii="Arial" w:hAnsi="Arial" w:cs="Arial"/>
          <w:bCs/>
          <w:i/>
          <w:iCs/>
        </w:rPr>
        <w:t xml:space="preserve">Learning journals: a </w:t>
      </w:r>
      <w:r w:rsidRPr="00C65536">
        <w:rPr>
          <w:rFonts w:ascii="Arial" w:hAnsi="Arial" w:cs="Arial"/>
          <w:i/>
          <w:iCs/>
          <w:szCs w:val="20"/>
        </w:rPr>
        <w:t>handbook for academics, students and professional development</w:t>
      </w:r>
      <w:r>
        <w:rPr>
          <w:rFonts w:ascii="Arial" w:hAnsi="Arial" w:cs="Arial"/>
          <w:i/>
          <w:iCs/>
          <w:szCs w:val="20"/>
        </w:rPr>
        <w:t xml:space="preserve">, </w:t>
      </w:r>
      <w:r>
        <w:rPr>
          <w:rFonts w:ascii="Arial" w:hAnsi="Arial" w:cs="Arial"/>
          <w:iCs/>
          <w:szCs w:val="20"/>
        </w:rPr>
        <w:t>2</w:t>
      </w:r>
      <w:r w:rsidRPr="0014292E">
        <w:rPr>
          <w:rFonts w:ascii="Arial" w:hAnsi="Arial" w:cs="Arial"/>
          <w:iCs/>
          <w:szCs w:val="20"/>
          <w:vertAlign w:val="superscript"/>
        </w:rPr>
        <w:t>nd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w:t>
      </w:r>
    </w:p>
    <w:p w14:paraId="595BAF7F" w14:textId="77777777" w:rsidR="00EA3934" w:rsidRPr="00C65536" w:rsidRDefault="00EA3934" w:rsidP="00EA3934">
      <w:pPr>
        <w:ind w:right="-108"/>
        <w:rPr>
          <w:rFonts w:ascii="Arial" w:hAnsi="Arial" w:cs="Arial"/>
          <w:b/>
          <w:bCs/>
          <w:szCs w:val="20"/>
        </w:rPr>
      </w:pPr>
    </w:p>
    <w:p w14:paraId="2D687AE6" w14:textId="77777777" w:rsidR="00EA3934" w:rsidRPr="00C65536" w:rsidRDefault="00EA3934" w:rsidP="00EA3934">
      <w:pPr>
        <w:rPr>
          <w:rFonts w:ascii="Arial" w:hAnsi="Arial" w:cs="Arial"/>
        </w:rPr>
      </w:pPr>
      <w:r w:rsidRPr="00C65536">
        <w:rPr>
          <w:rFonts w:ascii="Arial" w:hAnsi="Arial" w:cs="Arial"/>
        </w:rPr>
        <w:t xml:space="preserve">Schon, D (1991) </w:t>
      </w:r>
      <w:r w:rsidRPr="00C65536">
        <w:rPr>
          <w:rFonts w:ascii="Arial" w:hAnsi="Arial" w:cs="Arial"/>
          <w:i/>
          <w:iCs/>
        </w:rPr>
        <w:t>The Reflective Practitioner: How Professionals Think in Action</w:t>
      </w:r>
      <w:r w:rsidRPr="00C65536">
        <w:rPr>
          <w:rFonts w:ascii="Arial" w:hAnsi="Arial" w:cs="Arial"/>
        </w:rPr>
        <w:t>.  London: Temple Smith.</w:t>
      </w:r>
    </w:p>
    <w:p w14:paraId="1C3F8247" w14:textId="77777777" w:rsidR="00EA3934" w:rsidRPr="00C65536" w:rsidRDefault="00EA3934" w:rsidP="00EA3934">
      <w:pPr>
        <w:ind w:right="-108"/>
        <w:rPr>
          <w:rFonts w:ascii="Arial" w:hAnsi="Arial" w:cs="Arial"/>
          <w:b/>
          <w:bCs/>
          <w:szCs w:val="20"/>
        </w:rPr>
      </w:pPr>
    </w:p>
    <w:p w14:paraId="4B75A486" w14:textId="77777777" w:rsidR="00EA3934" w:rsidRPr="00C65536" w:rsidRDefault="00EA3934" w:rsidP="00EA3934">
      <w:pPr>
        <w:ind w:right="-108"/>
        <w:rPr>
          <w:rFonts w:ascii="Arial" w:hAnsi="Arial" w:cs="Arial"/>
          <w:b/>
          <w:bCs/>
          <w:szCs w:val="20"/>
        </w:rPr>
      </w:pPr>
    </w:p>
    <w:p w14:paraId="7D1F7F3C" w14:textId="1744E648" w:rsidR="00EA3934" w:rsidRPr="00C65536" w:rsidRDefault="00EA3934" w:rsidP="00EA3934">
      <w:pPr>
        <w:pStyle w:val="Heading1"/>
        <w:rPr>
          <w:rFonts w:ascii="Arial" w:hAnsi="Arial" w:cs="Arial"/>
          <w:sz w:val="24"/>
        </w:rPr>
      </w:pPr>
      <w:r w:rsidRPr="00C65536">
        <w:rPr>
          <w:rFonts w:ascii="Arial" w:hAnsi="Arial" w:cs="Arial"/>
          <w:sz w:val="24"/>
        </w:rPr>
        <w:t>Portfolio</w:t>
      </w:r>
      <w:r w:rsidR="00280881">
        <w:rPr>
          <w:rFonts w:ascii="Arial" w:hAnsi="Arial" w:cs="Arial"/>
          <w:sz w:val="24"/>
        </w:rPr>
        <w:t xml:space="preserve"> development</w:t>
      </w:r>
    </w:p>
    <w:p w14:paraId="3C6112D7" w14:textId="77777777" w:rsidR="00EA3934" w:rsidRPr="00C65536" w:rsidRDefault="00EA3934" w:rsidP="00EA3934">
      <w:pPr>
        <w:ind w:right="-108"/>
        <w:rPr>
          <w:rFonts w:ascii="Arial" w:hAnsi="Arial" w:cs="Arial"/>
          <w:szCs w:val="20"/>
        </w:rPr>
      </w:pPr>
    </w:p>
    <w:p w14:paraId="731C871D" w14:textId="77777777" w:rsidR="00EA3934" w:rsidRDefault="00EA3934" w:rsidP="00EA3934">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2007</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London: Jossey Bass</w:t>
      </w:r>
    </w:p>
    <w:p w14:paraId="2878488A" w14:textId="77777777" w:rsidR="00EA3934" w:rsidRDefault="00EA3934" w:rsidP="00EA3934">
      <w:pPr>
        <w:ind w:right="-108"/>
        <w:rPr>
          <w:rFonts w:ascii="Arial" w:hAnsi="Arial" w:cs="Arial"/>
          <w:szCs w:val="20"/>
        </w:rPr>
      </w:pPr>
    </w:p>
    <w:p w14:paraId="2983AA47" w14:textId="77777777" w:rsidR="00EA3934" w:rsidRPr="007641A6" w:rsidRDefault="00EA3934" w:rsidP="00EA3934">
      <w:pPr>
        <w:ind w:right="-108"/>
        <w:rPr>
          <w:rFonts w:ascii="Arial" w:hAnsi="Arial" w:cs="Arial"/>
          <w:szCs w:val="20"/>
        </w:rPr>
      </w:pPr>
      <w:r>
        <w:rPr>
          <w:rFonts w:ascii="Arial" w:hAnsi="Arial" w:cs="Arial"/>
          <w:szCs w:val="20"/>
        </w:rPr>
        <w:t xml:space="preserve">Moon, J (2006) </w:t>
      </w:r>
      <w:r>
        <w:rPr>
          <w:rFonts w:ascii="Arial" w:hAnsi="Arial" w:cs="Arial"/>
          <w:i/>
          <w:szCs w:val="20"/>
        </w:rPr>
        <w:t xml:space="preserve">Learning Journals: A handbook for reflective practice and professional development, </w:t>
      </w:r>
      <w:r>
        <w:rPr>
          <w:rFonts w:ascii="Arial" w:hAnsi="Arial" w:cs="Arial"/>
          <w:szCs w:val="20"/>
        </w:rPr>
        <w:t>2</w:t>
      </w:r>
      <w:r w:rsidRPr="0014292E">
        <w:rPr>
          <w:rFonts w:ascii="Arial" w:hAnsi="Arial" w:cs="Arial"/>
          <w:szCs w:val="20"/>
          <w:vertAlign w:val="superscript"/>
        </w:rPr>
        <w:t>nd</w:t>
      </w:r>
      <w:r>
        <w:rPr>
          <w:rFonts w:ascii="Arial" w:hAnsi="Arial" w:cs="Arial"/>
          <w:szCs w:val="20"/>
        </w:rPr>
        <w:t xml:space="preserve"> edition. Abingdon: Routledge </w:t>
      </w:r>
    </w:p>
    <w:p w14:paraId="3B283EF5" w14:textId="77777777" w:rsidR="00EA3934" w:rsidRDefault="00EA3934" w:rsidP="00EA3934">
      <w:pPr>
        <w:ind w:right="-108"/>
        <w:rPr>
          <w:rFonts w:ascii="Arial" w:hAnsi="Arial" w:cs="Arial"/>
          <w:szCs w:val="20"/>
        </w:rPr>
      </w:pPr>
    </w:p>
    <w:p w14:paraId="647D6ADC" w14:textId="77777777" w:rsidR="00280881" w:rsidRDefault="00280881" w:rsidP="00280881">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6B4C41FD" w14:textId="77777777" w:rsidR="00280881" w:rsidRPr="00C65536" w:rsidRDefault="00280881" w:rsidP="00EA3934">
      <w:pPr>
        <w:ind w:right="-108"/>
        <w:rPr>
          <w:rFonts w:ascii="Arial" w:hAnsi="Arial" w:cs="Arial"/>
          <w:szCs w:val="20"/>
        </w:rPr>
      </w:pPr>
    </w:p>
    <w:p w14:paraId="12041CB1" w14:textId="77777777" w:rsidR="00EA3934" w:rsidRPr="00C65536" w:rsidRDefault="00EA3934" w:rsidP="00EA3934">
      <w:pPr>
        <w:ind w:right="-108"/>
        <w:rPr>
          <w:rFonts w:ascii="Arial" w:hAnsi="Arial" w:cs="Arial"/>
          <w:szCs w:val="20"/>
        </w:rPr>
      </w:pPr>
      <w:r w:rsidRPr="00C65536">
        <w:rPr>
          <w:rFonts w:ascii="Arial" w:hAnsi="Arial" w:cs="Arial"/>
          <w:szCs w:val="20"/>
        </w:rPr>
        <w:t>Seldin, P</w:t>
      </w:r>
      <w:r>
        <w:rPr>
          <w:rFonts w:ascii="Arial" w:hAnsi="Arial" w:cs="Arial"/>
          <w:szCs w:val="20"/>
        </w:rPr>
        <w:t>,. Miller, J &amp; Seldin , C</w:t>
      </w:r>
      <w:r w:rsidRPr="00C65536">
        <w:rPr>
          <w:rFonts w:ascii="Arial" w:hAnsi="Arial" w:cs="Arial"/>
          <w:szCs w:val="20"/>
        </w:rPr>
        <w:t xml:space="preserve">  (</w:t>
      </w:r>
      <w:r>
        <w:rPr>
          <w:rFonts w:ascii="Arial" w:hAnsi="Arial" w:cs="Arial"/>
          <w:szCs w:val="20"/>
        </w:rPr>
        <w:t>2010</w:t>
      </w:r>
      <w:r w:rsidRPr="00C65536">
        <w:rPr>
          <w:rFonts w:ascii="Arial" w:hAnsi="Arial" w:cs="Arial"/>
          <w:szCs w:val="20"/>
        </w:rPr>
        <w:t xml:space="preserve">)  </w:t>
      </w:r>
      <w:r w:rsidRPr="00C65536">
        <w:rPr>
          <w:rFonts w:ascii="Arial" w:hAnsi="Arial" w:cs="Arial"/>
          <w:i/>
          <w:iCs/>
          <w:szCs w:val="20"/>
        </w:rPr>
        <w:t>The teaching portfolio</w:t>
      </w:r>
      <w:r>
        <w:rPr>
          <w:rFonts w:ascii="Arial" w:hAnsi="Arial" w:cs="Arial"/>
          <w:i/>
          <w:iCs/>
          <w:szCs w:val="20"/>
        </w:rPr>
        <w:t xml:space="preserve">: A practical guide to improved performance and promotion/tenure decisions </w:t>
      </w:r>
      <w:r>
        <w:rPr>
          <w:rFonts w:ascii="Arial" w:hAnsi="Arial" w:cs="Arial"/>
          <w:iCs/>
          <w:szCs w:val="20"/>
        </w:rPr>
        <w:t>, 4</w:t>
      </w:r>
      <w:r w:rsidRPr="0014292E">
        <w:rPr>
          <w:rFonts w:ascii="Arial" w:hAnsi="Arial" w:cs="Arial"/>
          <w:iCs/>
          <w:szCs w:val="20"/>
          <w:vertAlign w:val="superscript"/>
        </w:rPr>
        <w:t>th</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 xml:space="preserve"> </w:t>
      </w:r>
    </w:p>
    <w:p w14:paraId="42CD640E" w14:textId="77777777" w:rsidR="00EA3934" w:rsidRPr="00C65536" w:rsidRDefault="00EA3934" w:rsidP="00EA3934">
      <w:pPr>
        <w:ind w:right="-108"/>
        <w:rPr>
          <w:rFonts w:ascii="Arial" w:hAnsi="Arial" w:cs="Arial"/>
          <w:szCs w:val="20"/>
        </w:rPr>
      </w:pPr>
    </w:p>
    <w:p w14:paraId="5C8437F0" w14:textId="77777777" w:rsidR="00EA3934" w:rsidRPr="00C65536" w:rsidRDefault="00EA3934" w:rsidP="00EA3934">
      <w:pPr>
        <w:ind w:right="-108"/>
        <w:rPr>
          <w:rFonts w:ascii="Arial" w:hAnsi="Arial" w:cs="Arial"/>
          <w:szCs w:val="20"/>
        </w:rPr>
      </w:pPr>
    </w:p>
    <w:p w14:paraId="5762DDA2" w14:textId="77777777" w:rsidR="00EA3934" w:rsidRPr="00C65536" w:rsidRDefault="00EA3934" w:rsidP="00EA3934">
      <w:pPr>
        <w:pStyle w:val="Heading1"/>
        <w:rPr>
          <w:rFonts w:ascii="Arial" w:hAnsi="Arial" w:cs="Arial"/>
          <w:sz w:val="24"/>
        </w:rPr>
      </w:pPr>
      <w:r w:rsidRPr="00C65536">
        <w:rPr>
          <w:rFonts w:ascii="Arial" w:hAnsi="Arial" w:cs="Arial"/>
          <w:sz w:val="24"/>
        </w:rPr>
        <w:t>Teaching and learning in HE</w:t>
      </w:r>
    </w:p>
    <w:p w14:paraId="5C098BAF" w14:textId="77777777" w:rsidR="006E07C0" w:rsidRDefault="006E07C0" w:rsidP="00EA3934">
      <w:pPr>
        <w:ind w:right="-108"/>
        <w:rPr>
          <w:rFonts w:ascii="Arial" w:hAnsi="Arial" w:cs="Arial"/>
          <w:szCs w:val="20"/>
        </w:rPr>
      </w:pPr>
    </w:p>
    <w:p w14:paraId="7A196533" w14:textId="7540B16E" w:rsidR="00EA3934" w:rsidRPr="00C65536" w:rsidRDefault="00EA3934" w:rsidP="00EA3934">
      <w:pPr>
        <w:ind w:right="-108"/>
        <w:rPr>
          <w:rFonts w:ascii="Arial" w:hAnsi="Arial" w:cs="Arial"/>
          <w:szCs w:val="20"/>
        </w:rPr>
      </w:pPr>
      <w:r w:rsidRPr="00C65536">
        <w:rPr>
          <w:rFonts w:ascii="Arial" w:hAnsi="Arial" w:cs="Arial"/>
          <w:szCs w:val="20"/>
        </w:rPr>
        <w:t xml:space="preserve">Barkley, E, Cross, K &amp; Major, C  (2005)  </w:t>
      </w:r>
      <w:r w:rsidRPr="00C65536">
        <w:rPr>
          <w:rFonts w:ascii="Arial" w:hAnsi="Arial" w:cs="Arial"/>
          <w:i/>
          <w:szCs w:val="20"/>
        </w:rPr>
        <w:t xml:space="preserve">Collaborative learning techniques.  </w:t>
      </w:r>
      <w:r w:rsidRPr="00C65536">
        <w:rPr>
          <w:rFonts w:ascii="Arial" w:hAnsi="Arial" w:cs="Arial"/>
          <w:szCs w:val="20"/>
        </w:rPr>
        <w:t xml:space="preserve">San Francisco: Jossey-Bass.  </w:t>
      </w:r>
    </w:p>
    <w:p w14:paraId="3B4C465F" w14:textId="77777777" w:rsidR="00EA3934" w:rsidRPr="00C65536" w:rsidRDefault="00EA3934" w:rsidP="00EA3934">
      <w:pPr>
        <w:ind w:right="-108"/>
        <w:rPr>
          <w:rFonts w:ascii="Arial" w:hAnsi="Arial" w:cs="Arial"/>
          <w:szCs w:val="20"/>
        </w:rPr>
      </w:pPr>
    </w:p>
    <w:p w14:paraId="7834731D" w14:textId="77777777" w:rsidR="00EA3934" w:rsidRDefault="00EA3934" w:rsidP="00EA3934">
      <w:pPr>
        <w:ind w:right="-108"/>
        <w:rPr>
          <w:rFonts w:ascii="Arial" w:hAnsi="Arial" w:cs="Arial"/>
        </w:rPr>
      </w:pPr>
      <w:r w:rsidRPr="00C65536">
        <w:rPr>
          <w:rFonts w:ascii="Arial" w:hAnsi="Arial" w:cs="Arial"/>
          <w:szCs w:val="20"/>
        </w:rPr>
        <w:t xml:space="preserve">Barnett, R  (1994)  </w:t>
      </w:r>
      <w:r w:rsidRPr="00C65536">
        <w:rPr>
          <w:rFonts w:ascii="Arial" w:hAnsi="Arial" w:cs="Arial"/>
          <w:i/>
          <w:iCs/>
        </w:rPr>
        <w:t xml:space="preserve">Limits of competence: knowledge, higher education and society (Society for Research into Higher Education).  </w:t>
      </w:r>
      <w:r w:rsidRPr="00C65536">
        <w:rPr>
          <w:rFonts w:ascii="Arial" w:hAnsi="Arial" w:cs="Arial"/>
        </w:rPr>
        <w:t>Milton Keynes: Open University Press.</w:t>
      </w:r>
    </w:p>
    <w:p w14:paraId="0F31201E" w14:textId="77777777" w:rsidR="00EA3934" w:rsidRDefault="00EA3934" w:rsidP="00EA3934">
      <w:pPr>
        <w:ind w:right="-108"/>
        <w:rPr>
          <w:rFonts w:ascii="Arial" w:hAnsi="Arial" w:cs="Arial"/>
        </w:rPr>
      </w:pPr>
    </w:p>
    <w:p w14:paraId="6AA9C6AF" w14:textId="77777777" w:rsidR="00EA3934" w:rsidRPr="00F76EAA" w:rsidRDefault="00EA3934" w:rsidP="00EA3934">
      <w:pPr>
        <w:ind w:right="-108"/>
        <w:rPr>
          <w:rFonts w:ascii="Arial" w:hAnsi="Arial" w:cs="Arial"/>
        </w:rPr>
      </w:pPr>
      <w:r>
        <w:rPr>
          <w:rFonts w:ascii="Arial" w:hAnsi="Arial" w:cs="Arial"/>
        </w:rPr>
        <w:t xml:space="preserve">Beard, C &amp; Wilson, P (2006) </w:t>
      </w:r>
      <w:r>
        <w:rPr>
          <w:rFonts w:ascii="Arial" w:hAnsi="Arial" w:cs="Arial"/>
          <w:i/>
        </w:rPr>
        <w:t>Experiential learning: A practical handbook for educators and trainers,</w:t>
      </w:r>
      <w:r>
        <w:rPr>
          <w:rFonts w:ascii="Arial" w:hAnsi="Arial" w:cs="Arial"/>
        </w:rPr>
        <w:t xml:space="preserve"> 2</w:t>
      </w:r>
      <w:r w:rsidRPr="0014292E">
        <w:rPr>
          <w:rFonts w:ascii="Arial" w:hAnsi="Arial" w:cs="Arial"/>
          <w:vertAlign w:val="superscript"/>
        </w:rPr>
        <w:t>nd</w:t>
      </w:r>
      <w:r>
        <w:rPr>
          <w:rFonts w:ascii="Arial" w:hAnsi="Arial" w:cs="Arial"/>
        </w:rPr>
        <w:t xml:space="preserve"> edition</w:t>
      </w:r>
      <w:r>
        <w:rPr>
          <w:rFonts w:ascii="Arial" w:hAnsi="Arial" w:cs="Arial"/>
          <w:i/>
        </w:rPr>
        <w:t>.</w:t>
      </w:r>
      <w:r>
        <w:rPr>
          <w:rFonts w:ascii="Arial" w:hAnsi="Arial" w:cs="Arial"/>
        </w:rPr>
        <w:t xml:space="preserve"> London: Kogan Page.</w:t>
      </w:r>
    </w:p>
    <w:p w14:paraId="0E3812BA" w14:textId="77777777" w:rsidR="00EA3934" w:rsidRDefault="00EA3934" w:rsidP="00EA3934">
      <w:pPr>
        <w:ind w:right="-108"/>
        <w:rPr>
          <w:rFonts w:ascii="Arial" w:hAnsi="Arial" w:cs="Arial"/>
        </w:rPr>
      </w:pPr>
    </w:p>
    <w:p w14:paraId="1833134F" w14:textId="77777777" w:rsidR="00EA3934" w:rsidRPr="00F76EAA" w:rsidRDefault="00EA3934" w:rsidP="00EA3934">
      <w:pPr>
        <w:ind w:right="-108"/>
        <w:rPr>
          <w:rFonts w:ascii="Arial" w:hAnsi="Arial" w:cs="Arial"/>
        </w:rPr>
      </w:pPr>
      <w:r>
        <w:rPr>
          <w:rFonts w:ascii="Arial" w:hAnsi="Arial" w:cs="Arial"/>
        </w:rPr>
        <w:t xml:space="preserve">Beethan, H &amp; Sharpe, R (2007) </w:t>
      </w:r>
      <w:r>
        <w:rPr>
          <w:rFonts w:ascii="Arial" w:hAnsi="Arial" w:cs="Arial"/>
          <w:i/>
        </w:rPr>
        <w:t xml:space="preserve">Rethinking pedagogy for a digital age: Designing and delivering e-learning. </w:t>
      </w:r>
      <w:r>
        <w:rPr>
          <w:rFonts w:ascii="Arial" w:hAnsi="Arial" w:cs="Arial"/>
        </w:rPr>
        <w:t>Abingdon: Routledge.</w:t>
      </w:r>
    </w:p>
    <w:p w14:paraId="7A7877D7" w14:textId="77777777" w:rsidR="00EA3934" w:rsidRPr="00C65536" w:rsidRDefault="00EA3934" w:rsidP="00EA3934">
      <w:pPr>
        <w:ind w:right="-108"/>
        <w:rPr>
          <w:rFonts w:ascii="Arial" w:hAnsi="Arial" w:cs="Arial"/>
        </w:rPr>
      </w:pPr>
    </w:p>
    <w:p w14:paraId="7A9A7182" w14:textId="77777777" w:rsidR="00EA3934" w:rsidRDefault="00EA3934" w:rsidP="00EA3934">
      <w:pPr>
        <w:ind w:right="-108"/>
        <w:rPr>
          <w:rFonts w:ascii="Arial" w:hAnsi="Arial" w:cs="Arial"/>
        </w:rPr>
      </w:pPr>
      <w:r w:rsidRPr="00C65536">
        <w:rPr>
          <w:rFonts w:ascii="Arial" w:hAnsi="Arial" w:cs="Arial"/>
        </w:rPr>
        <w:t xml:space="preserve">Biggs, J  </w:t>
      </w:r>
      <w:r>
        <w:rPr>
          <w:rFonts w:ascii="Arial" w:hAnsi="Arial" w:cs="Arial"/>
        </w:rPr>
        <w:t xml:space="preserve">&amp; Tang, C </w:t>
      </w:r>
      <w:r w:rsidRPr="00C65536">
        <w:rPr>
          <w:rFonts w:ascii="Arial" w:hAnsi="Arial" w:cs="Arial"/>
        </w:rPr>
        <w:t>(200</w:t>
      </w:r>
      <w:r>
        <w:rPr>
          <w:rFonts w:ascii="Arial" w:hAnsi="Arial" w:cs="Arial"/>
        </w:rPr>
        <w:t>7</w:t>
      </w:r>
      <w:r w:rsidRPr="00C65536">
        <w:rPr>
          <w:rFonts w:ascii="Arial" w:hAnsi="Arial" w:cs="Arial"/>
        </w:rPr>
        <w:t xml:space="preserve">)  </w:t>
      </w:r>
      <w:r w:rsidRPr="00C65536">
        <w:rPr>
          <w:rFonts w:ascii="Arial" w:hAnsi="Arial" w:cs="Arial"/>
          <w:i/>
          <w:iCs/>
        </w:rPr>
        <w:t xml:space="preserve">Teaching for quality learning </w:t>
      </w:r>
      <w:r>
        <w:rPr>
          <w:rFonts w:ascii="Arial" w:hAnsi="Arial" w:cs="Arial"/>
          <w:i/>
          <w:iCs/>
        </w:rPr>
        <w:t>at university: What the student does</w:t>
      </w:r>
      <w:r w:rsidRPr="00C65536">
        <w:rPr>
          <w:rFonts w:ascii="Arial" w:hAnsi="Arial" w:cs="Arial"/>
        </w:rPr>
        <w:t xml:space="preserve">, </w:t>
      </w:r>
      <w:r>
        <w:rPr>
          <w:rFonts w:ascii="Arial" w:hAnsi="Arial" w:cs="Arial"/>
        </w:rPr>
        <w:t>3</w:t>
      </w:r>
      <w:r w:rsidRPr="00B7689B">
        <w:rPr>
          <w:rFonts w:ascii="Arial" w:hAnsi="Arial" w:cs="Arial"/>
          <w:vertAlign w:val="superscript"/>
        </w:rPr>
        <w:t>rd</w:t>
      </w:r>
      <w:r>
        <w:rPr>
          <w:rFonts w:ascii="Arial" w:hAnsi="Arial" w:cs="Arial"/>
        </w:rPr>
        <w:t xml:space="preserve"> </w:t>
      </w:r>
      <w:r w:rsidRPr="00C65536">
        <w:rPr>
          <w:rFonts w:ascii="Arial" w:hAnsi="Arial" w:cs="Arial"/>
        </w:rPr>
        <w:t xml:space="preserve">edition, Buckingham: SRHE/Open University Press.  </w:t>
      </w:r>
    </w:p>
    <w:p w14:paraId="1201728E" w14:textId="77777777" w:rsidR="00EA3934" w:rsidRDefault="00EA3934" w:rsidP="00EA3934">
      <w:pPr>
        <w:ind w:right="-108"/>
        <w:rPr>
          <w:rFonts w:ascii="Arial" w:hAnsi="Arial" w:cs="Arial"/>
        </w:rPr>
      </w:pPr>
    </w:p>
    <w:p w14:paraId="43B89187" w14:textId="3B347D74" w:rsidR="00EA3934" w:rsidRDefault="00EA3934" w:rsidP="00EA3934">
      <w:pPr>
        <w:ind w:right="-108"/>
        <w:rPr>
          <w:rFonts w:ascii="Arial" w:hAnsi="Arial" w:cs="Arial"/>
        </w:rPr>
      </w:pPr>
      <w:r>
        <w:rPr>
          <w:rFonts w:ascii="Arial" w:hAnsi="Arial" w:cs="Arial"/>
        </w:rPr>
        <w:lastRenderedPageBreak/>
        <w:t xml:space="preserve">Campbell, A &amp; Norton, L (2007) </w:t>
      </w:r>
      <w:r>
        <w:rPr>
          <w:rFonts w:ascii="Arial" w:hAnsi="Arial" w:cs="Arial"/>
          <w:i/>
        </w:rPr>
        <w:t xml:space="preserve">Learning, teaching and assessing in </w:t>
      </w:r>
      <w:r w:rsidR="006E07C0">
        <w:rPr>
          <w:rFonts w:ascii="Arial" w:hAnsi="Arial" w:cs="Arial"/>
          <w:i/>
        </w:rPr>
        <w:t>higher</w:t>
      </w:r>
      <w:r>
        <w:rPr>
          <w:rFonts w:ascii="Arial" w:hAnsi="Arial" w:cs="Arial"/>
          <w:i/>
        </w:rPr>
        <w:t xml:space="preserve"> education: Developing reflective practice.</w:t>
      </w:r>
      <w:r>
        <w:rPr>
          <w:rFonts w:ascii="Arial" w:hAnsi="Arial" w:cs="Arial"/>
        </w:rPr>
        <w:t xml:space="preserve"> Exeter: Learning Matters.</w:t>
      </w:r>
    </w:p>
    <w:p w14:paraId="1AB3D0DF" w14:textId="77777777" w:rsidR="00EA3934" w:rsidRPr="00BC5F4B" w:rsidRDefault="00EA3934" w:rsidP="00EA3934">
      <w:pPr>
        <w:ind w:right="-108"/>
        <w:rPr>
          <w:rFonts w:ascii="Arial" w:hAnsi="Arial" w:cs="Arial"/>
        </w:rPr>
      </w:pPr>
    </w:p>
    <w:p w14:paraId="3BBC5B74" w14:textId="022B648F" w:rsidR="00EA3934" w:rsidRPr="00C65536" w:rsidRDefault="00EA3934" w:rsidP="00EA3934">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2009</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sidR="004842B3">
        <w:rPr>
          <w:rFonts w:ascii="Arial" w:hAnsi="Arial" w:cs="Arial"/>
          <w:szCs w:val="20"/>
        </w:rPr>
        <w:t>Abingdon</w:t>
      </w:r>
      <w:r>
        <w:rPr>
          <w:rFonts w:ascii="Arial" w:hAnsi="Arial" w:cs="Arial"/>
          <w:szCs w:val="20"/>
        </w:rPr>
        <w:t>: Routledge.</w:t>
      </w:r>
    </w:p>
    <w:p w14:paraId="440D3DA4" w14:textId="77777777" w:rsidR="00EA3934" w:rsidRPr="00C65536" w:rsidRDefault="00EA3934" w:rsidP="00EA3934">
      <w:pPr>
        <w:ind w:right="-108"/>
        <w:rPr>
          <w:rFonts w:ascii="Arial" w:hAnsi="Arial" w:cs="Arial"/>
        </w:rPr>
      </w:pPr>
    </w:p>
    <w:p w14:paraId="4B02A7E0" w14:textId="77777777" w:rsidR="00EA3934" w:rsidRPr="006E07C0" w:rsidRDefault="00EA3934" w:rsidP="00EA3934">
      <w:pPr>
        <w:ind w:right="-108"/>
        <w:rPr>
          <w:rFonts w:ascii="Arial" w:hAnsi="Arial" w:cs="Arial"/>
        </w:rPr>
      </w:pPr>
      <w:r w:rsidRPr="00C65536">
        <w:rPr>
          <w:rFonts w:ascii="Arial" w:hAnsi="Arial" w:cs="Arial"/>
        </w:rPr>
        <w:t xml:space="preserve">Goleman, D (1998)  </w:t>
      </w:r>
      <w:r w:rsidRPr="00C65536">
        <w:rPr>
          <w:rFonts w:ascii="Arial" w:hAnsi="Arial" w:cs="Arial"/>
          <w:i/>
        </w:rPr>
        <w:t>Working with emotional intelligence</w:t>
      </w:r>
      <w:r w:rsidRPr="00C65536">
        <w:rPr>
          <w:rFonts w:ascii="Arial" w:hAnsi="Arial" w:cs="Arial"/>
        </w:rPr>
        <w:t xml:space="preserve">.  Bloomsbury: </w:t>
      </w:r>
      <w:r w:rsidRPr="006E07C0">
        <w:rPr>
          <w:rFonts w:ascii="Arial" w:hAnsi="Arial" w:cs="Arial"/>
        </w:rPr>
        <w:t>London.</w:t>
      </w:r>
    </w:p>
    <w:p w14:paraId="3FEF1A69" w14:textId="77777777" w:rsidR="00EA3934" w:rsidRPr="006E07C0" w:rsidRDefault="00EA3934" w:rsidP="00EA3934">
      <w:pPr>
        <w:ind w:right="-108"/>
        <w:rPr>
          <w:rFonts w:ascii="Arial" w:hAnsi="Arial" w:cs="Arial"/>
        </w:rPr>
      </w:pPr>
    </w:p>
    <w:p w14:paraId="0E9D0F8B" w14:textId="51AFB254" w:rsidR="006E07C0" w:rsidRPr="006E07C0" w:rsidRDefault="004D0E8E" w:rsidP="006E07C0">
      <w:pPr>
        <w:pStyle w:val="BodyText3"/>
        <w:rPr>
          <w:rFonts w:ascii="Arial" w:hAnsi="Arial" w:cs="Arial"/>
          <w:bCs w:val="0"/>
          <w:i/>
          <w:sz w:val="24"/>
        </w:rPr>
      </w:pPr>
      <w:r w:rsidRPr="006E07C0">
        <w:rPr>
          <w:rFonts w:ascii="Arial" w:hAnsi="Arial" w:cs="Arial"/>
          <w:sz w:val="24"/>
        </w:rPr>
        <w:t xml:space="preserve">Hunt, L &amp; Chalmers, D  (eds)  (2013)  </w:t>
      </w:r>
      <w:r w:rsidRPr="006E07C0">
        <w:rPr>
          <w:rFonts w:ascii="Arial" w:hAnsi="Arial" w:cs="Arial"/>
          <w:i/>
          <w:sz w:val="24"/>
        </w:rPr>
        <w:t xml:space="preserve">University teaching in focus; a learning-centred approach.  </w:t>
      </w:r>
      <w:r w:rsidR="006E07C0">
        <w:rPr>
          <w:rFonts w:ascii="Arial" w:hAnsi="Arial" w:cs="Arial"/>
          <w:bCs w:val="0"/>
          <w:sz w:val="24"/>
        </w:rPr>
        <w:t>Abingdon</w:t>
      </w:r>
      <w:r w:rsidR="006E07C0" w:rsidRPr="006E07C0">
        <w:rPr>
          <w:rFonts w:ascii="Arial" w:hAnsi="Arial" w:cs="Arial"/>
          <w:bCs w:val="0"/>
          <w:sz w:val="24"/>
        </w:rPr>
        <w:t>, Oxon: Routledge.</w:t>
      </w:r>
      <w:r w:rsidR="006E07C0" w:rsidRPr="006E07C0">
        <w:rPr>
          <w:rFonts w:ascii="Arial" w:hAnsi="Arial" w:cs="Arial"/>
          <w:bCs w:val="0"/>
          <w:i/>
          <w:sz w:val="24"/>
        </w:rPr>
        <w:t xml:space="preserve">  </w:t>
      </w:r>
    </w:p>
    <w:p w14:paraId="0623DE86" w14:textId="05709EAC" w:rsidR="004D0E8E" w:rsidRPr="006E07C0" w:rsidRDefault="004D0E8E" w:rsidP="00EA3934">
      <w:pPr>
        <w:ind w:right="-108"/>
        <w:rPr>
          <w:rFonts w:ascii="Arial" w:hAnsi="Arial" w:cs="Arial"/>
        </w:rPr>
      </w:pPr>
    </w:p>
    <w:p w14:paraId="52D50669" w14:textId="77777777" w:rsidR="00EA3934" w:rsidRPr="00F76EAA" w:rsidRDefault="00EA3934" w:rsidP="00EA3934">
      <w:pPr>
        <w:ind w:right="-108"/>
        <w:rPr>
          <w:rFonts w:ascii="Arial" w:hAnsi="Arial" w:cs="Arial"/>
        </w:rPr>
      </w:pPr>
      <w:r w:rsidRPr="006E07C0">
        <w:rPr>
          <w:rFonts w:ascii="Arial" w:hAnsi="Arial" w:cs="Arial"/>
        </w:rPr>
        <w:t>Jacques, D</w:t>
      </w:r>
      <w:r>
        <w:rPr>
          <w:rFonts w:ascii="Arial" w:hAnsi="Arial" w:cs="Arial"/>
        </w:rPr>
        <w:t xml:space="preserve"> &amp; Salmon, G (2007) </w:t>
      </w:r>
      <w:r w:rsidRPr="0014292E">
        <w:rPr>
          <w:rFonts w:ascii="Arial" w:hAnsi="Arial" w:cs="Arial"/>
          <w:i/>
        </w:rPr>
        <w:t xml:space="preserve">Learning in groups: A handbook for face-to-fact and on-line environments </w:t>
      </w:r>
      <w:r>
        <w:rPr>
          <w:rFonts w:ascii="Arial" w:hAnsi="Arial" w:cs="Arial"/>
        </w:rPr>
        <w:t>, 4</w:t>
      </w:r>
      <w:r w:rsidRPr="0014292E">
        <w:rPr>
          <w:rFonts w:ascii="Arial" w:hAnsi="Arial" w:cs="Arial"/>
          <w:vertAlign w:val="superscript"/>
        </w:rPr>
        <w:t>th</w:t>
      </w:r>
      <w:r>
        <w:rPr>
          <w:rFonts w:ascii="Arial" w:hAnsi="Arial" w:cs="Arial"/>
        </w:rPr>
        <w:t xml:space="preserve"> edition. Abingdon: Routledge.</w:t>
      </w:r>
    </w:p>
    <w:p w14:paraId="5163C2EF" w14:textId="77777777" w:rsidR="00EA3934" w:rsidRPr="00C65536" w:rsidRDefault="00EA3934" w:rsidP="00EA3934">
      <w:pPr>
        <w:ind w:right="-108"/>
        <w:rPr>
          <w:rFonts w:ascii="Arial" w:hAnsi="Arial" w:cs="Arial"/>
        </w:rPr>
      </w:pPr>
    </w:p>
    <w:p w14:paraId="7B3A2E07" w14:textId="77777777" w:rsidR="00EA3934" w:rsidRPr="00C65536" w:rsidRDefault="00EA3934" w:rsidP="00EA3934">
      <w:pPr>
        <w:ind w:right="-108"/>
        <w:rPr>
          <w:rFonts w:ascii="Arial" w:hAnsi="Arial" w:cs="Arial"/>
        </w:rPr>
      </w:pPr>
      <w:r w:rsidRPr="00C65536">
        <w:rPr>
          <w:rFonts w:ascii="Arial" w:hAnsi="Arial" w:cs="Arial"/>
        </w:rPr>
        <w:t xml:space="preserve">Jarvis, P, Holford, J &amp; Griffin, C  (2003)  </w:t>
      </w:r>
      <w:r w:rsidRPr="00C65536">
        <w:rPr>
          <w:rFonts w:ascii="Arial" w:hAnsi="Arial" w:cs="Arial"/>
          <w:i/>
        </w:rPr>
        <w:t>The theory and practice of learning (2</w:t>
      </w:r>
      <w:r w:rsidRPr="00C65536">
        <w:rPr>
          <w:rFonts w:ascii="Arial" w:hAnsi="Arial" w:cs="Arial"/>
          <w:i/>
          <w:vertAlign w:val="superscript"/>
        </w:rPr>
        <w:t>nd</w:t>
      </w:r>
      <w:r w:rsidRPr="00C65536">
        <w:rPr>
          <w:rFonts w:ascii="Arial" w:hAnsi="Arial" w:cs="Arial"/>
          <w:i/>
        </w:rPr>
        <w:t xml:space="preserve"> ed). </w:t>
      </w:r>
      <w:r w:rsidRPr="00C65536">
        <w:rPr>
          <w:rFonts w:ascii="Arial" w:hAnsi="Arial" w:cs="Arial"/>
        </w:rPr>
        <w:t xml:space="preserve"> Abingdon: RoutledgeFalmer.</w:t>
      </w:r>
    </w:p>
    <w:p w14:paraId="0204AF45" w14:textId="77777777" w:rsidR="00EA3934" w:rsidRDefault="00EA3934" w:rsidP="00EA3934">
      <w:pPr>
        <w:ind w:right="-108"/>
        <w:rPr>
          <w:rFonts w:ascii="Arial" w:hAnsi="Arial" w:cs="Arial"/>
        </w:rPr>
      </w:pPr>
    </w:p>
    <w:p w14:paraId="49445E9B" w14:textId="240475DE" w:rsidR="004D0E8E" w:rsidRDefault="004D0E8E" w:rsidP="00EA3934">
      <w:pPr>
        <w:ind w:right="-108"/>
        <w:rPr>
          <w:rFonts w:ascii="Arial" w:hAnsi="Arial" w:cs="Arial"/>
        </w:rPr>
      </w:pPr>
      <w:r>
        <w:rPr>
          <w:rFonts w:ascii="Arial" w:hAnsi="Arial" w:cs="Arial"/>
        </w:rPr>
        <w:t xml:space="preserve">Kneale, P  (ed) (2015)  </w:t>
      </w:r>
      <w:r w:rsidRPr="004D0E8E">
        <w:rPr>
          <w:rFonts w:ascii="Arial" w:hAnsi="Arial" w:cs="Arial"/>
          <w:i/>
        </w:rPr>
        <w:t>Masters Level Teaching, Learning and Assessment; issues in design and delivery</w:t>
      </w:r>
      <w:r>
        <w:rPr>
          <w:rFonts w:ascii="Arial" w:hAnsi="Arial" w:cs="Arial"/>
        </w:rPr>
        <w:t>.  London: Palgrave.</w:t>
      </w:r>
    </w:p>
    <w:p w14:paraId="3C6057B6" w14:textId="77777777" w:rsidR="004D0E8E" w:rsidRPr="00C65536" w:rsidRDefault="004D0E8E" w:rsidP="00EA3934">
      <w:pPr>
        <w:ind w:right="-108"/>
        <w:rPr>
          <w:rFonts w:ascii="Arial" w:hAnsi="Arial" w:cs="Arial"/>
        </w:rPr>
      </w:pPr>
    </w:p>
    <w:p w14:paraId="08C48CC3" w14:textId="77777777" w:rsidR="00EA3934" w:rsidRPr="00C65536" w:rsidRDefault="00EA3934" w:rsidP="00EA3934">
      <w:pPr>
        <w:ind w:right="-108"/>
        <w:rPr>
          <w:rFonts w:ascii="Arial" w:hAnsi="Arial" w:cs="Arial"/>
        </w:rPr>
      </w:pPr>
      <w:r w:rsidRPr="00C65536">
        <w:rPr>
          <w:rFonts w:ascii="Arial" w:hAnsi="Arial" w:cs="Arial"/>
        </w:rPr>
        <w:t xml:space="preserve">Lave, J &amp; Wenger, E (1991)  </w:t>
      </w:r>
      <w:r w:rsidRPr="00C65536">
        <w:rPr>
          <w:rFonts w:ascii="Arial" w:hAnsi="Arial" w:cs="Arial"/>
          <w:i/>
          <w:iCs/>
        </w:rPr>
        <w:t>Situated Learning: Legitimate Peripheral Participation</w:t>
      </w:r>
      <w:r w:rsidRPr="00C65536">
        <w:rPr>
          <w:rFonts w:ascii="Arial" w:hAnsi="Arial" w:cs="Arial"/>
        </w:rPr>
        <w:t xml:space="preserve"> Cambridge: Cambridge University Press.  </w:t>
      </w:r>
    </w:p>
    <w:p w14:paraId="7758CC23" w14:textId="77777777" w:rsidR="00EA3934" w:rsidRPr="00C65536" w:rsidRDefault="00EA3934" w:rsidP="00EA3934">
      <w:pPr>
        <w:ind w:right="-108"/>
        <w:rPr>
          <w:rFonts w:ascii="Arial" w:hAnsi="Arial" w:cs="Arial"/>
        </w:rPr>
      </w:pPr>
    </w:p>
    <w:p w14:paraId="249C4D7F" w14:textId="77777777" w:rsidR="00EA3934" w:rsidRDefault="00EA3934" w:rsidP="00EA3934">
      <w:pPr>
        <w:ind w:right="-108"/>
        <w:rPr>
          <w:rFonts w:ascii="Arial" w:hAnsi="Arial" w:cs="Arial"/>
        </w:rPr>
      </w:pPr>
      <w:r w:rsidRPr="00C65536">
        <w:rPr>
          <w:rFonts w:ascii="Arial" w:hAnsi="Arial" w:cs="Arial"/>
        </w:rPr>
        <w:t xml:space="preserve">Macfarlane, B (2003)  </w:t>
      </w:r>
      <w:r w:rsidRPr="00C65536">
        <w:rPr>
          <w:rFonts w:ascii="Arial" w:hAnsi="Arial" w:cs="Arial"/>
          <w:i/>
          <w:iCs/>
        </w:rPr>
        <w:t>Teaching with integrity: the ethics of higher education practice</w:t>
      </w:r>
      <w:r w:rsidRPr="00C65536">
        <w:rPr>
          <w:rFonts w:ascii="Arial" w:hAnsi="Arial" w:cs="Arial"/>
        </w:rPr>
        <w:t xml:space="preserve">.  London: Routledge Falmer.  </w:t>
      </w:r>
    </w:p>
    <w:p w14:paraId="1B55D62F" w14:textId="77777777" w:rsidR="00EA3934" w:rsidRDefault="00EA3934" w:rsidP="00EA3934">
      <w:pPr>
        <w:ind w:right="-108"/>
        <w:rPr>
          <w:rFonts w:ascii="Arial" w:hAnsi="Arial" w:cs="Arial"/>
        </w:rPr>
      </w:pPr>
    </w:p>
    <w:p w14:paraId="470682C5" w14:textId="77777777" w:rsidR="00EA3934" w:rsidRPr="00C65536" w:rsidRDefault="00EA3934" w:rsidP="00EA3934">
      <w:pPr>
        <w:ind w:right="-108"/>
        <w:rPr>
          <w:rFonts w:ascii="Arial" w:hAnsi="Arial" w:cs="Arial"/>
        </w:rPr>
      </w:pPr>
      <w:r>
        <w:rPr>
          <w:rFonts w:ascii="Arial" w:hAnsi="Arial" w:cs="Arial"/>
        </w:rPr>
        <w:t xml:space="preserve">Moon, J (2005) </w:t>
      </w:r>
      <w:r w:rsidRPr="0014292E">
        <w:rPr>
          <w:rFonts w:ascii="Arial" w:hAnsi="Arial" w:cs="Arial"/>
          <w:i/>
        </w:rPr>
        <w:t>The module and programme development handbook: a practical guide to linking levels, learning outcomes &amp; assessment</w:t>
      </w:r>
      <w:r>
        <w:rPr>
          <w:rFonts w:ascii="Arial" w:hAnsi="Arial" w:cs="Arial"/>
        </w:rPr>
        <w:t>. London: Kogan Page.</w:t>
      </w:r>
    </w:p>
    <w:p w14:paraId="5FD39429" w14:textId="77777777" w:rsidR="00EA3934" w:rsidRPr="00C65536" w:rsidRDefault="00EA3934" w:rsidP="00EA3934">
      <w:pPr>
        <w:ind w:right="-108"/>
        <w:rPr>
          <w:rFonts w:ascii="Arial" w:hAnsi="Arial" w:cs="Arial"/>
        </w:rPr>
      </w:pPr>
    </w:p>
    <w:p w14:paraId="6F028C6F" w14:textId="77777777" w:rsidR="00EA3934" w:rsidRPr="00C65536" w:rsidRDefault="00EA3934" w:rsidP="00EA3934">
      <w:pPr>
        <w:ind w:right="-108"/>
        <w:rPr>
          <w:rFonts w:ascii="Arial" w:hAnsi="Arial" w:cs="Arial"/>
        </w:rPr>
      </w:pPr>
      <w:r w:rsidRPr="00C65536">
        <w:rPr>
          <w:rFonts w:ascii="Arial" w:hAnsi="Arial" w:cs="Arial"/>
        </w:rPr>
        <w:t>Race, P (200</w:t>
      </w:r>
      <w:r>
        <w:rPr>
          <w:rFonts w:ascii="Arial" w:hAnsi="Arial" w:cs="Arial"/>
        </w:rPr>
        <w:t>7</w:t>
      </w:r>
      <w:r w:rsidRPr="00C65536">
        <w:rPr>
          <w:rFonts w:ascii="Arial" w:hAnsi="Arial" w:cs="Arial"/>
        </w:rPr>
        <w:t xml:space="preserve">)  </w:t>
      </w:r>
      <w:r w:rsidRPr="00C65536">
        <w:rPr>
          <w:rFonts w:ascii="Arial" w:hAnsi="Arial" w:cs="Arial"/>
          <w:i/>
          <w:iCs/>
        </w:rPr>
        <w:t>The lecturer’s toolkit</w:t>
      </w:r>
      <w:r>
        <w:rPr>
          <w:rFonts w:ascii="Arial" w:hAnsi="Arial" w:cs="Arial"/>
          <w:i/>
          <w:iCs/>
        </w:rPr>
        <w:t>: A practical guide to assessment learning and teaching</w:t>
      </w:r>
      <w:r w:rsidRPr="00C65536">
        <w:rPr>
          <w:rFonts w:ascii="Arial" w:hAnsi="Arial" w:cs="Arial"/>
        </w:rPr>
        <w:t xml:space="preserve">, </w:t>
      </w:r>
      <w:r>
        <w:rPr>
          <w:rFonts w:ascii="Arial" w:hAnsi="Arial" w:cs="Arial"/>
        </w:rPr>
        <w:t>3</w:t>
      </w:r>
      <w:r w:rsidRPr="0014292E">
        <w:rPr>
          <w:rFonts w:ascii="Arial" w:hAnsi="Arial" w:cs="Arial"/>
          <w:vertAlign w:val="superscript"/>
        </w:rPr>
        <w:t>rd</w:t>
      </w:r>
      <w:r>
        <w:rPr>
          <w:rFonts w:ascii="Arial" w:hAnsi="Arial" w:cs="Arial"/>
        </w:rPr>
        <w:t xml:space="preserve"> </w:t>
      </w:r>
      <w:r w:rsidRPr="00C65536">
        <w:rPr>
          <w:rFonts w:ascii="Arial" w:hAnsi="Arial" w:cs="Arial"/>
        </w:rPr>
        <w:t xml:space="preserve"> edition, London: Kogan P</w:t>
      </w:r>
      <w:r>
        <w:rPr>
          <w:rFonts w:ascii="Arial" w:hAnsi="Arial" w:cs="Arial"/>
        </w:rPr>
        <w:t>ress</w:t>
      </w:r>
      <w:r w:rsidRPr="00C65536">
        <w:rPr>
          <w:rFonts w:ascii="Arial" w:hAnsi="Arial" w:cs="Arial"/>
        </w:rPr>
        <w:t xml:space="preserve">.  </w:t>
      </w:r>
    </w:p>
    <w:p w14:paraId="4FD280C6" w14:textId="77777777" w:rsidR="00EA3934" w:rsidRPr="00C65536" w:rsidRDefault="00EA3934" w:rsidP="00EA3934">
      <w:pPr>
        <w:ind w:right="-108"/>
        <w:rPr>
          <w:rFonts w:ascii="Arial" w:hAnsi="Arial" w:cs="Arial"/>
        </w:rPr>
      </w:pPr>
    </w:p>
    <w:p w14:paraId="469FFC36" w14:textId="77777777" w:rsidR="00EA3934" w:rsidRPr="00C65536" w:rsidRDefault="00EA3934" w:rsidP="00EA3934">
      <w:pPr>
        <w:ind w:right="-108"/>
        <w:rPr>
          <w:rFonts w:ascii="Arial" w:hAnsi="Arial" w:cs="Arial"/>
        </w:rPr>
      </w:pPr>
      <w:r w:rsidRPr="00C65536">
        <w:rPr>
          <w:rFonts w:ascii="Arial" w:hAnsi="Arial" w:cs="Arial"/>
          <w:szCs w:val="20"/>
        </w:rPr>
        <w:t xml:space="preserve">Richardson, J (2000)  </w:t>
      </w:r>
      <w:r w:rsidRPr="00C65536">
        <w:rPr>
          <w:rFonts w:ascii="Arial" w:hAnsi="Arial" w:cs="Arial"/>
          <w:i/>
          <w:iCs/>
          <w:szCs w:val="20"/>
        </w:rPr>
        <w:t xml:space="preserve">Researching student learning : approaches to studying in campus-based and distance education.  </w:t>
      </w:r>
      <w:r w:rsidRPr="00C65536">
        <w:rPr>
          <w:rFonts w:ascii="Arial" w:hAnsi="Arial" w:cs="Arial"/>
          <w:szCs w:val="20"/>
        </w:rPr>
        <w:t>Buckingham: SRHE/Open University Press</w:t>
      </w:r>
    </w:p>
    <w:p w14:paraId="029B7930" w14:textId="77777777" w:rsidR="00EA3934" w:rsidRPr="00C65536" w:rsidRDefault="00EA3934" w:rsidP="00EA3934">
      <w:pPr>
        <w:ind w:right="-108"/>
        <w:rPr>
          <w:rFonts w:ascii="Arial" w:hAnsi="Arial" w:cs="Arial"/>
        </w:rPr>
      </w:pPr>
    </w:p>
    <w:p w14:paraId="2184EA8D" w14:textId="77777777" w:rsidR="00EA3934" w:rsidRPr="00C65536" w:rsidRDefault="00EA3934" w:rsidP="00EA3934">
      <w:pPr>
        <w:ind w:right="-108"/>
        <w:rPr>
          <w:rFonts w:ascii="Arial" w:hAnsi="Arial" w:cs="Arial"/>
        </w:rPr>
      </w:pPr>
      <w:r w:rsidRPr="00C65536">
        <w:rPr>
          <w:rFonts w:ascii="Arial" w:hAnsi="Arial" w:cs="Arial"/>
        </w:rPr>
        <w:t xml:space="preserve">Salmon, G (2002)  </w:t>
      </w:r>
      <w:r w:rsidRPr="00C65536">
        <w:rPr>
          <w:rFonts w:ascii="Arial" w:hAnsi="Arial" w:cs="Arial"/>
          <w:i/>
        </w:rPr>
        <w:t xml:space="preserve">E-tivities; the key to active online learning.  </w:t>
      </w:r>
      <w:r w:rsidRPr="00C65536">
        <w:rPr>
          <w:rFonts w:ascii="Arial" w:hAnsi="Arial" w:cs="Arial"/>
        </w:rPr>
        <w:t>London: Routledge Falmer.</w:t>
      </w:r>
    </w:p>
    <w:p w14:paraId="0326DAFA" w14:textId="77777777" w:rsidR="00EA3934" w:rsidRPr="00C65536" w:rsidRDefault="00EA3934" w:rsidP="00EA3934">
      <w:pPr>
        <w:ind w:right="-108"/>
        <w:rPr>
          <w:rFonts w:ascii="Arial" w:hAnsi="Arial" w:cs="Arial"/>
        </w:rPr>
      </w:pPr>
    </w:p>
    <w:p w14:paraId="04AB5256" w14:textId="77777777" w:rsidR="00EA3934" w:rsidRPr="00C65536" w:rsidRDefault="00EA3934" w:rsidP="00EA3934">
      <w:pPr>
        <w:ind w:right="-108"/>
        <w:rPr>
          <w:rFonts w:ascii="Arial" w:hAnsi="Arial" w:cs="Arial"/>
        </w:rPr>
      </w:pPr>
      <w:r w:rsidRPr="00C65536">
        <w:rPr>
          <w:rFonts w:ascii="Arial" w:hAnsi="Arial" w:cs="Arial"/>
        </w:rPr>
        <w:t>Salmon, G (200</w:t>
      </w:r>
      <w:r>
        <w:rPr>
          <w:rFonts w:ascii="Arial" w:hAnsi="Arial" w:cs="Arial"/>
        </w:rPr>
        <w:t>3</w:t>
      </w:r>
      <w:r w:rsidRPr="00C65536">
        <w:rPr>
          <w:rFonts w:ascii="Arial" w:hAnsi="Arial" w:cs="Arial"/>
        </w:rPr>
        <w:t xml:space="preserve">)  </w:t>
      </w:r>
      <w:r w:rsidRPr="00C65536">
        <w:rPr>
          <w:rFonts w:ascii="Arial" w:hAnsi="Arial" w:cs="Arial"/>
          <w:i/>
          <w:iCs/>
        </w:rPr>
        <w:t xml:space="preserve">E-moderating: the guide to teaching and learning online </w:t>
      </w:r>
      <w:r>
        <w:rPr>
          <w:rFonts w:ascii="Arial" w:hAnsi="Arial" w:cs="Arial"/>
        </w:rPr>
        <w:t>,2</w:t>
      </w:r>
      <w:r w:rsidRPr="0014292E">
        <w:rPr>
          <w:rFonts w:ascii="Arial" w:hAnsi="Arial" w:cs="Arial"/>
          <w:vertAlign w:val="superscript"/>
        </w:rPr>
        <w:t>nd</w:t>
      </w:r>
      <w:r>
        <w:rPr>
          <w:rFonts w:ascii="Arial" w:hAnsi="Arial" w:cs="Arial"/>
        </w:rPr>
        <w:t xml:space="preserve"> edition</w:t>
      </w:r>
      <w:r w:rsidRPr="00C65536">
        <w:rPr>
          <w:rFonts w:ascii="Arial" w:hAnsi="Arial" w:cs="Arial"/>
        </w:rPr>
        <w:t xml:space="preserve">   London: Routledge Falmer. </w:t>
      </w:r>
    </w:p>
    <w:p w14:paraId="3B82527C" w14:textId="77777777" w:rsidR="00EA3934" w:rsidRPr="00C65536" w:rsidRDefault="00EA3934" w:rsidP="00EA3934">
      <w:pPr>
        <w:ind w:right="-108"/>
        <w:rPr>
          <w:rFonts w:ascii="Arial" w:hAnsi="Arial" w:cs="Arial"/>
        </w:rPr>
      </w:pPr>
    </w:p>
    <w:p w14:paraId="11A33417" w14:textId="77777777" w:rsidR="00EA3934" w:rsidRPr="00C65536" w:rsidRDefault="00EA3934" w:rsidP="00EA3934">
      <w:pPr>
        <w:ind w:right="-108"/>
        <w:rPr>
          <w:rFonts w:ascii="Arial" w:hAnsi="Arial" w:cs="Arial"/>
        </w:rPr>
      </w:pPr>
      <w:r w:rsidRPr="00C65536">
        <w:rPr>
          <w:rFonts w:ascii="Arial" w:hAnsi="Arial" w:cs="Arial"/>
        </w:rPr>
        <w:t xml:space="preserve">Savin-Baden, M (2000)  </w:t>
      </w:r>
      <w:r w:rsidRPr="00C65536">
        <w:rPr>
          <w:rFonts w:ascii="Arial" w:hAnsi="Arial" w:cs="Arial"/>
          <w:i/>
          <w:iCs/>
        </w:rPr>
        <w:t>Problem based learning in higher education; untold stories</w:t>
      </w:r>
      <w:r w:rsidRPr="00C65536">
        <w:rPr>
          <w:rFonts w:ascii="Arial" w:hAnsi="Arial" w:cs="Arial"/>
        </w:rPr>
        <w:t xml:space="preserve">.  Buckingham: SRHE/Open University Press. </w:t>
      </w:r>
    </w:p>
    <w:p w14:paraId="3D120868" w14:textId="77777777" w:rsidR="00EA3934" w:rsidRPr="00C65536" w:rsidRDefault="00EA3934" w:rsidP="00EA3934">
      <w:pPr>
        <w:ind w:right="-108"/>
        <w:rPr>
          <w:rFonts w:ascii="Arial" w:hAnsi="Arial" w:cs="Arial"/>
        </w:rPr>
      </w:pPr>
    </w:p>
    <w:p w14:paraId="77D96481" w14:textId="77777777" w:rsidR="00EA3934" w:rsidRPr="00C65536" w:rsidRDefault="00EA3934" w:rsidP="00EA3934">
      <w:pPr>
        <w:ind w:right="-108"/>
        <w:rPr>
          <w:rFonts w:ascii="Arial" w:hAnsi="Arial" w:cs="Arial"/>
        </w:rPr>
      </w:pPr>
      <w:r w:rsidRPr="00C65536">
        <w:rPr>
          <w:rFonts w:ascii="Arial" w:hAnsi="Arial" w:cs="Arial"/>
        </w:rPr>
        <w:t xml:space="preserve">Toohey, S (1999)  </w:t>
      </w:r>
      <w:r w:rsidRPr="00C65536">
        <w:rPr>
          <w:rFonts w:ascii="Arial" w:hAnsi="Arial" w:cs="Arial"/>
          <w:i/>
          <w:iCs/>
        </w:rPr>
        <w:t>Designing courses for higher education.</w:t>
      </w:r>
      <w:r w:rsidRPr="00C65536">
        <w:rPr>
          <w:rFonts w:ascii="Arial" w:hAnsi="Arial" w:cs="Arial"/>
        </w:rPr>
        <w:t xml:space="preserve">  Buckingham: SRHE/OU Press.  </w:t>
      </w:r>
    </w:p>
    <w:p w14:paraId="69F1AA30" w14:textId="77777777" w:rsidR="00EA3934" w:rsidRDefault="00EA3934" w:rsidP="00EA3934">
      <w:pPr>
        <w:ind w:right="-108"/>
        <w:rPr>
          <w:rFonts w:ascii="Arial" w:hAnsi="Arial" w:cs="Arial"/>
        </w:rPr>
      </w:pPr>
    </w:p>
    <w:p w14:paraId="0513689E" w14:textId="66D7EAD2" w:rsidR="004D0E8E" w:rsidRDefault="004D0E8E" w:rsidP="00EA3934">
      <w:pPr>
        <w:ind w:right="-108"/>
        <w:rPr>
          <w:rFonts w:ascii="Arial" w:hAnsi="Arial" w:cs="Arial"/>
        </w:rPr>
      </w:pPr>
      <w:r>
        <w:rPr>
          <w:rFonts w:ascii="Arial" w:hAnsi="Arial" w:cs="Arial"/>
        </w:rPr>
        <w:t xml:space="preserve">Waring, M &amp; Evans, C  (2015)  </w:t>
      </w:r>
      <w:r w:rsidRPr="004D0E8E">
        <w:rPr>
          <w:rFonts w:ascii="Arial" w:hAnsi="Arial" w:cs="Arial"/>
          <w:i/>
        </w:rPr>
        <w:t>Understanding pedagogy; developing a critical  approach to teaching and learning</w:t>
      </w:r>
      <w:r>
        <w:rPr>
          <w:rFonts w:ascii="Arial" w:hAnsi="Arial" w:cs="Arial"/>
        </w:rPr>
        <w:t>.  London: Routledge.</w:t>
      </w:r>
    </w:p>
    <w:p w14:paraId="475018E5" w14:textId="77777777" w:rsidR="004D0E8E" w:rsidRPr="00C65536" w:rsidRDefault="004D0E8E" w:rsidP="00EA3934">
      <w:pPr>
        <w:ind w:right="-108"/>
        <w:rPr>
          <w:rFonts w:ascii="Arial" w:hAnsi="Arial" w:cs="Arial"/>
        </w:rPr>
      </w:pPr>
    </w:p>
    <w:p w14:paraId="771AE0E8" w14:textId="77777777" w:rsidR="00EA3934" w:rsidRDefault="00EA3934" w:rsidP="00EA3934">
      <w:pPr>
        <w:pStyle w:val="BodyText3"/>
        <w:rPr>
          <w:rFonts w:ascii="Arial" w:hAnsi="Arial" w:cs="Arial"/>
          <w:bCs w:val="0"/>
          <w:sz w:val="24"/>
        </w:rPr>
      </w:pPr>
      <w:r w:rsidRPr="00C65536">
        <w:rPr>
          <w:rFonts w:ascii="Arial" w:hAnsi="Arial" w:cs="Arial"/>
          <w:bCs w:val="0"/>
          <w:sz w:val="24"/>
        </w:rPr>
        <w:t xml:space="preserve">Wenger, E (2000)  </w:t>
      </w:r>
      <w:r w:rsidRPr="00C65536">
        <w:rPr>
          <w:rFonts w:ascii="Arial" w:hAnsi="Arial" w:cs="Arial"/>
          <w:bCs w:val="0"/>
          <w:i/>
          <w:iCs/>
          <w:sz w:val="24"/>
        </w:rPr>
        <w:t>Communities of practice: learning, meaning and identity</w:t>
      </w:r>
      <w:r w:rsidRPr="00C65536">
        <w:rPr>
          <w:rFonts w:ascii="Arial" w:hAnsi="Arial" w:cs="Arial"/>
          <w:bCs w:val="0"/>
          <w:sz w:val="24"/>
        </w:rPr>
        <w:t xml:space="preserve">.  Cambridge: Cambridge University Press.  </w:t>
      </w:r>
    </w:p>
    <w:p w14:paraId="51CD26BC" w14:textId="6C6293D7" w:rsidR="004D0E8E" w:rsidRDefault="004D0E8E" w:rsidP="00EA3934">
      <w:pPr>
        <w:pStyle w:val="BodyText3"/>
        <w:rPr>
          <w:rFonts w:ascii="Arial" w:hAnsi="Arial" w:cs="Arial"/>
          <w:bCs w:val="0"/>
          <w:sz w:val="24"/>
        </w:rPr>
      </w:pPr>
    </w:p>
    <w:p w14:paraId="13E08293" w14:textId="77777777" w:rsidR="004D0E8E" w:rsidRDefault="004D0E8E" w:rsidP="00EA3934">
      <w:pPr>
        <w:pStyle w:val="BodyText3"/>
        <w:rPr>
          <w:rFonts w:ascii="Arial" w:hAnsi="Arial" w:cs="Arial"/>
          <w:bCs w:val="0"/>
          <w:sz w:val="24"/>
        </w:rPr>
      </w:pPr>
    </w:p>
    <w:p w14:paraId="5C591B67" w14:textId="3C593728" w:rsidR="006E07C0" w:rsidRPr="006E07C0" w:rsidRDefault="006E07C0" w:rsidP="00EA3934">
      <w:pPr>
        <w:pStyle w:val="BodyText3"/>
        <w:rPr>
          <w:rFonts w:ascii="Arial" w:hAnsi="Arial" w:cs="Arial"/>
          <w:b/>
          <w:bCs w:val="0"/>
          <w:sz w:val="24"/>
        </w:rPr>
      </w:pPr>
      <w:r w:rsidRPr="006E07C0">
        <w:rPr>
          <w:rFonts w:ascii="Arial" w:hAnsi="Arial" w:cs="Arial"/>
          <w:b/>
          <w:bCs w:val="0"/>
          <w:sz w:val="24"/>
        </w:rPr>
        <w:t>Assessment and feedback</w:t>
      </w:r>
    </w:p>
    <w:p w14:paraId="6BAF3A37" w14:textId="77777777" w:rsidR="006E07C0" w:rsidRDefault="006E07C0" w:rsidP="00EA3934">
      <w:pPr>
        <w:pStyle w:val="BodyText3"/>
        <w:rPr>
          <w:rFonts w:ascii="Arial" w:hAnsi="Arial" w:cs="Arial"/>
          <w:bCs w:val="0"/>
          <w:sz w:val="24"/>
        </w:rPr>
      </w:pPr>
    </w:p>
    <w:p w14:paraId="4DE3C8A3" w14:textId="77777777" w:rsidR="006E07C0" w:rsidRPr="00C65536" w:rsidRDefault="006E07C0" w:rsidP="006E07C0">
      <w:pPr>
        <w:ind w:right="-108"/>
        <w:rPr>
          <w:rFonts w:ascii="Arial" w:hAnsi="Arial" w:cs="Arial"/>
          <w:szCs w:val="20"/>
        </w:rPr>
      </w:pPr>
      <w:r w:rsidRPr="00C65536">
        <w:rPr>
          <w:rFonts w:ascii="Arial" w:hAnsi="Arial" w:cs="Arial"/>
          <w:szCs w:val="20"/>
        </w:rPr>
        <w:t xml:space="preserve">Angelo, T &amp; Cross, P  (1993)  </w:t>
      </w:r>
      <w:r w:rsidRPr="00C65536">
        <w:rPr>
          <w:rFonts w:ascii="Arial" w:hAnsi="Arial" w:cs="Arial"/>
          <w:i/>
          <w:szCs w:val="20"/>
        </w:rPr>
        <w:t xml:space="preserve">Classroom assessment techniques </w:t>
      </w:r>
      <w:r>
        <w:rPr>
          <w:rFonts w:ascii="Arial" w:hAnsi="Arial" w:cs="Arial"/>
          <w:szCs w:val="20"/>
        </w:rPr>
        <w:t>, 2</w:t>
      </w:r>
      <w:r w:rsidRPr="0014292E">
        <w:rPr>
          <w:rFonts w:ascii="Arial" w:hAnsi="Arial" w:cs="Arial"/>
          <w:szCs w:val="20"/>
          <w:vertAlign w:val="superscript"/>
        </w:rPr>
        <w:t>nd</w:t>
      </w:r>
      <w:r>
        <w:rPr>
          <w:rFonts w:ascii="Arial" w:hAnsi="Arial" w:cs="Arial"/>
          <w:szCs w:val="20"/>
        </w:rPr>
        <w:t xml:space="preserve"> edition</w:t>
      </w:r>
      <w:r w:rsidRPr="00C65536">
        <w:rPr>
          <w:rFonts w:ascii="Arial" w:hAnsi="Arial" w:cs="Arial"/>
          <w:i/>
          <w:szCs w:val="20"/>
        </w:rPr>
        <w:t xml:space="preserve">  </w:t>
      </w:r>
      <w:r w:rsidRPr="00C65536">
        <w:rPr>
          <w:rFonts w:ascii="Arial" w:hAnsi="Arial" w:cs="Arial"/>
          <w:szCs w:val="20"/>
        </w:rPr>
        <w:t>San Francisco: Jossey-Bass.</w:t>
      </w:r>
    </w:p>
    <w:p w14:paraId="369502D6" w14:textId="77777777" w:rsidR="006E07C0" w:rsidRPr="00C65536" w:rsidRDefault="006E07C0" w:rsidP="006E07C0">
      <w:pPr>
        <w:ind w:right="-108"/>
        <w:rPr>
          <w:rFonts w:ascii="Arial" w:hAnsi="Arial" w:cs="Arial"/>
          <w:szCs w:val="20"/>
        </w:rPr>
      </w:pPr>
    </w:p>
    <w:p w14:paraId="026CA125" w14:textId="77777777" w:rsidR="006E07C0" w:rsidRDefault="006E07C0" w:rsidP="00EA3934">
      <w:pPr>
        <w:pStyle w:val="BodyText3"/>
        <w:rPr>
          <w:rFonts w:ascii="Arial" w:hAnsi="Arial" w:cs="Arial"/>
          <w:bCs w:val="0"/>
          <w:sz w:val="24"/>
        </w:rPr>
      </w:pPr>
      <w:r>
        <w:rPr>
          <w:rFonts w:ascii="Arial" w:hAnsi="Arial" w:cs="Arial"/>
          <w:bCs w:val="0"/>
          <w:sz w:val="24"/>
        </w:rPr>
        <w:t xml:space="preserve">Bloxham, S &amp; Boyd, P  (2007)  </w:t>
      </w:r>
      <w:r>
        <w:rPr>
          <w:rFonts w:ascii="Arial" w:hAnsi="Arial" w:cs="Arial"/>
          <w:bCs w:val="0"/>
          <w:i/>
          <w:sz w:val="24"/>
        </w:rPr>
        <w:t xml:space="preserve">Developing effective assessment in higher education.  </w:t>
      </w:r>
      <w:r>
        <w:rPr>
          <w:rFonts w:ascii="Arial" w:hAnsi="Arial" w:cs="Arial"/>
          <w:bCs w:val="0"/>
          <w:sz w:val="24"/>
        </w:rPr>
        <w:t>Maindenhead: Open University Press.</w:t>
      </w:r>
    </w:p>
    <w:p w14:paraId="5D714BF6" w14:textId="77777777" w:rsidR="006E07C0" w:rsidRDefault="006E07C0" w:rsidP="00EA3934">
      <w:pPr>
        <w:pStyle w:val="BodyText3"/>
        <w:rPr>
          <w:rFonts w:ascii="Arial" w:hAnsi="Arial" w:cs="Arial"/>
          <w:bCs w:val="0"/>
          <w:sz w:val="24"/>
        </w:rPr>
      </w:pPr>
    </w:p>
    <w:p w14:paraId="38D000B1" w14:textId="77777777" w:rsidR="006E07C0" w:rsidRPr="004D0E8E" w:rsidRDefault="006E07C0" w:rsidP="006E07C0">
      <w:pPr>
        <w:pStyle w:val="BodyText3"/>
        <w:rPr>
          <w:rFonts w:ascii="Arial" w:hAnsi="Arial" w:cs="Arial"/>
          <w:bCs w:val="0"/>
          <w:i/>
          <w:sz w:val="24"/>
        </w:rPr>
      </w:pPr>
      <w:r>
        <w:rPr>
          <w:rFonts w:ascii="Arial" w:hAnsi="Arial" w:cs="Arial"/>
          <w:bCs w:val="0"/>
          <w:sz w:val="24"/>
        </w:rPr>
        <w:t xml:space="preserve">Boud, D &amp; Falchikov, N (eds)  (2007)  </w:t>
      </w:r>
      <w:r>
        <w:rPr>
          <w:rFonts w:ascii="Arial" w:hAnsi="Arial" w:cs="Arial"/>
          <w:bCs w:val="0"/>
          <w:i/>
          <w:sz w:val="24"/>
        </w:rPr>
        <w:t xml:space="preserve">Rethinking assessment in higher education; learning for the longer term.  </w:t>
      </w:r>
      <w:r>
        <w:rPr>
          <w:rFonts w:ascii="Arial" w:hAnsi="Arial" w:cs="Arial"/>
          <w:bCs w:val="0"/>
          <w:sz w:val="24"/>
        </w:rPr>
        <w:t>Abington, Oxon: Routledge.</w:t>
      </w:r>
      <w:r>
        <w:rPr>
          <w:rFonts w:ascii="Arial" w:hAnsi="Arial" w:cs="Arial"/>
          <w:bCs w:val="0"/>
          <w:i/>
          <w:sz w:val="24"/>
        </w:rPr>
        <w:t xml:space="preserve">  </w:t>
      </w:r>
    </w:p>
    <w:p w14:paraId="1EB752CE" w14:textId="77777777" w:rsidR="006E07C0" w:rsidRDefault="006E07C0" w:rsidP="00EA3934">
      <w:pPr>
        <w:pStyle w:val="BodyText3"/>
        <w:rPr>
          <w:rFonts w:ascii="Arial" w:hAnsi="Arial" w:cs="Arial"/>
          <w:bCs w:val="0"/>
          <w:sz w:val="24"/>
        </w:rPr>
      </w:pPr>
    </w:p>
    <w:p w14:paraId="27EF6447" w14:textId="205BC42D" w:rsidR="006E07C0" w:rsidRPr="004D0E8E" w:rsidRDefault="006E07C0" w:rsidP="006E07C0">
      <w:pPr>
        <w:pStyle w:val="BodyText3"/>
        <w:rPr>
          <w:rFonts w:ascii="Arial" w:hAnsi="Arial" w:cs="Arial"/>
          <w:bCs w:val="0"/>
          <w:i/>
          <w:sz w:val="24"/>
        </w:rPr>
      </w:pPr>
      <w:r>
        <w:rPr>
          <w:rFonts w:ascii="Arial" w:hAnsi="Arial" w:cs="Arial"/>
          <w:bCs w:val="0"/>
          <w:sz w:val="24"/>
        </w:rPr>
        <w:t xml:space="preserve">Boud, D &amp; Molloy, E  (2013)  </w:t>
      </w:r>
      <w:r w:rsidRPr="006E07C0">
        <w:rPr>
          <w:rFonts w:ascii="Arial" w:hAnsi="Arial" w:cs="Arial"/>
          <w:bCs w:val="0"/>
          <w:i/>
          <w:sz w:val="24"/>
        </w:rPr>
        <w:t>Feedback in higher and professional education; understanding it and doing it well</w:t>
      </w:r>
      <w:r>
        <w:rPr>
          <w:rFonts w:ascii="Arial" w:hAnsi="Arial" w:cs="Arial"/>
          <w:bCs w:val="0"/>
          <w:sz w:val="24"/>
        </w:rPr>
        <w:t>.  Abington, Oxon: Routledge.</w:t>
      </w:r>
      <w:r>
        <w:rPr>
          <w:rFonts w:ascii="Arial" w:hAnsi="Arial" w:cs="Arial"/>
          <w:bCs w:val="0"/>
          <w:i/>
          <w:sz w:val="24"/>
        </w:rPr>
        <w:t xml:space="preserve">  </w:t>
      </w:r>
    </w:p>
    <w:p w14:paraId="2C9183D7" w14:textId="4DC8B5B3" w:rsidR="006E07C0" w:rsidRPr="006E07C0" w:rsidRDefault="006E07C0" w:rsidP="00EA3934">
      <w:pPr>
        <w:pStyle w:val="BodyText3"/>
        <w:rPr>
          <w:rFonts w:ascii="Arial" w:hAnsi="Arial" w:cs="Arial"/>
          <w:bCs w:val="0"/>
          <w:sz w:val="24"/>
        </w:rPr>
      </w:pPr>
    </w:p>
    <w:p w14:paraId="1A2585FA" w14:textId="77777777" w:rsidR="006E07C0" w:rsidRPr="004D0E8E" w:rsidRDefault="006E07C0" w:rsidP="006E07C0">
      <w:pPr>
        <w:pStyle w:val="BodyText3"/>
        <w:rPr>
          <w:rFonts w:ascii="Arial" w:hAnsi="Arial" w:cs="Arial"/>
          <w:bCs w:val="0"/>
          <w:i/>
          <w:sz w:val="24"/>
        </w:rPr>
      </w:pPr>
      <w:r w:rsidRPr="006E07C0">
        <w:rPr>
          <w:rFonts w:ascii="Arial" w:hAnsi="Arial" w:cs="Arial"/>
          <w:bCs w:val="0"/>
          <w:sz w:val="24"/>
        </w:rPr>
        <w:t xml:space="preserve">Dunn, L, Morgan, C, O’Reilly, M &amp; Parry, S  (2004) </w:t>
      </w:r>
      <w:r>
        <w:rPr>
          <w:rFonts w:ascii="Arial" w:hAnsi="Arial" w:cs="Arial"/>
          <w:bCs w:val="0"/>
          <w:sz w:val="24"/>
        </w:rPr>
        <w:t xml:space="preserve"> </w:t>
      </w:r>
      <w:r>
        <w:rPr>
          <w:rFonts w:ascii="Arial" w:hAnsi="Arial" w:cs="Arial"/>
          <w:bCs w:val="0"/>
          <w:i/>
          <w:sz w:val="24"/>
        </w:rPr>
        <w:t xml:space="preserve">The student assessment handbook; new directions in traditional and online assessment.  </w:t>
      </w:r>
      <w:r>
        <w:rPr>
          <w:rFonts w:ascii="Arial" w:hAnsi="Arial" w:cs="Arial"/>
          <w:bCs w:val="0"/>
          <w:sz w:val="24"/>
        </w:rPr>
        <w:t>Abington, Oxon: Routledge.</w:t>
      </w:r>
      <w:r>
        <w:rPr>
          <w:rFonts w:ascii="Arial" w:hAnsi="Arial" w:cs="Arial"/>
          <w:bCs w:val="0"/>
          <w:i/>
          <w:sz w:val="24"/>
        </w:rPr>
        <w:t xml:space="preserve">  </w:t>
      </w:r>
    </w:p>
    <w:p w14:paraId="406E0863" w14:textId="60A0F6B6" w:rsidR="006E07C0" w:rsidRPr="006E07C0" w:rsidRDefault="006E07C0" w:rsidP="00EA3934">
      <w:pPr>
        <w:pStyle w:val="BodyText3"/>
        <w:rPr>
          <w:rFonts w:ascii="Arial" w:hAnsi="Arial" w:cs="Arial"/>
          <w:bCs w:val="0"/>
          <w:sz w:val="24"/>
        </w:rPr>
      </w:pPr>
    </w:p>
    <w:p w14:paraId="5110B681" w14:textId="066DE16F" w:rsidR="006E07C0" w:rsidRPr="004D0E8E" w:rsidRDefault="006E07C0" w:rsidP="006E07C0">
      <w:pPr>
        <w:pStyle w:val="BodyText3"/>
        <w:rPr>
          <w:rFonts w:ascii="Arial" w:hAnsi="Arial" w:cs="Arial"/>
          <w:bCs w:val="0"/>
          <w:i/>
          <w:sz w:val="24"/>
        </w:rPr>
      </w:pPr>
      <w:r>
        <w:rPr>
          <w:rFonts w:ascii="Arial" w:hAnsi="Arial" w:cs="Arial"/>
          <w:bCs w:val="0"/>
          <w:sz w:val="24"/>
        </w:rPr>
        <w:t xml:space="preserve">Pickford, R &amp; Brown, S  (2006)  </w:t>
      </w:r>
      <w:r>
        <w:rPr>
          <w:rFonts w:ascii="Arial" w:hAnsi="Arial" w:cs="Arial"/>
          <w:bCs w:val="0"/>
          <w:i/>
          <w:sz w:val="24"/>
        </w:rPr>
        <w:t xml:space="preserve">Assessing skills and practice.  </w:t>
      </w:r>
      <w:r>
        <w:rPr>
          <w:rFonts w:ascii="Arial" w:hAnsi="Arial" w:cs="Arial"/>
          <w:bCs w:val="0"/>
          <w:sz w:val="24"/>
        </w:rPr>
        <w:t>Abington, Oxon: Routledge.</w:t>
      </w:r>
      <w:r>
        <w:rPr>
          <w:rFonts w:ascii="Arial" w:hAnsi="Arial" w:cs="Arial"/>
          <w:bCs w:val="0"/>
          <w:i/>
          <w:sz w:val="24"/>
        </w:rPr>
        <w:t xml:space="preserve">  </w:t>
      </w:r>
    </w:p>
    <w:p w14:paraId="37550107" w14:textId="0823661A" w:rsidR="006E07C0" w:rsidRPr="006E07C0" w:rsidRDefault="006E07C0" w:rsidP="00EA3934">
      <w:pPr>
        <w:pStyle w:val="BodyText3"/>
        <w:rPr>
          <w:rFonts w:ascii="Arial" w:hAnsi="Arial" w:cs="Arial"/>
          <w:bCs w:val="0"/>
          <w:sz w:val="24"/>
        </w:rPr>
      </w:pPr>
    </w:p>
    <w:p w14:paraId="45A5D804" w14:textId="77777777" w:rsidR="006E07C0" w:rsidRDefault="006E07C0" w:rsidP="00EA3934">
      <w:pPr>
        <w:pStyle w:val="BodyText3"/>
        <w:rPr>
          <w:rFonts w:ascii="Arial" w:hAnsi="Arial" w:cs="Arial"/>
          <w:bCs w:val="0"/>
          <w:sz w:val="24"/>
        </w:rPr>
      </w:pPr>
    </w:p>
    <w:p w14:paraId="740E871F" w14:textId="5788087C" w:rsidR="004D0E8E" w:rsidRDefault="004D0E8E" w:rsidP="00EA3934">
      <w:pPr>
        <w:pStyle w:val="BodyText3"/>
        <w:rPr>
          <w:rFonts w:ascii="Arial" w:hAnsi="Arial" w:cs="Arial"/>
          <w:b/>
          <w:bCs w:val="0"/>
          <w:sz w:val="24"/>
        </w:rPr>
      </w:pPr>
      <w:r w:rsidRPr="004D0E8E">
        <w:rPr>
          <w:rFonts w:ascii="Arial" w:hAnsi="Arial" w:cs="Arial"/>
          <w:b/>
          <w:bCs w:val="0"/>
          <w:sz w:val="24"/>
        </w:rPr>
        <w:t>Inclusive teaching</w:t>
      </w:r>
    </w:p>
    <w:p w14:paraId="26FE07D7" w14:textId="77777777" w:rsidR="004D0E8E" w:rsidRDefault="004D0E8E" w:rsidP="00EA3934">
      <w:pPr>
        <w:pStyle w:val="BodyText3"/>
        <w:rPr>
          <w:rFonts w:ascii="Arial" w:hAnsi="Arial" w:cs="Arial"/>
          <w:b/>
          <w:bCs w:val="0"/>
          <w:sz w:val="24"/>
        </w:rPr>
      </w:pPr>
    </w:p>
    <w:p w14:paraId="75ADA96E" w14:textId="45EC901A" w:rsidR="004D0E8E" w:rsidRDefault="004D0E8E" w:rsidP="00EA3934">
      <w:pPr>
        <w:pStyle w:val="BodyText3"/>
        <w:rPr>
          <w:rFonts w:ascii="Arial" w:hAnsi="Arial" w:cs="Arial"/>
          <w:bCs w:val="0"/>
          <w:sz w:val="24"/>
        </w:rPr>
      </w:pPr>
      <w:r>
        <w:rPr>
          <w:rFonts w:ascii="Arial" w:hAnsi="Arial" w:cs="Arial"/>
          <w:bCs w:val="0"/>
          <w:sz w:val="24"/>
        </w:rPr>
        <w:t xml:space="preserve">Grace, S &amp; Gravestock, P  (2009)  </w:t>
      </w:r>
      <w:r>
        <w:rPr>
          <w:rFonts w:ascii="Arial" w:hAnsi="Arial" w:cs="Arial"/>
          <w:bCs w:val="0"/>
          <w:i/>
          <w:sz w:val="24"/>
        </w:rPr>
        <w:t xml:space="preserve">Inclusion and Diversity; meeting the needs of all students. </w:t>
      </w:r>
      <w:r w:rsidR="006E07C0">
        <w:rPr>
          <w:rFonts w:ascii="Arial" w:hAnsi="Arial" w:cs="Arial"/>
          <w:bCs w:val="0"/>
          <w:sz w:val="24"/>
        </w:rPr>
        <w:t>Abingdon</w:t>
      </w:r>
      <w:r>
        <w:rPr>
          <w:rFonts w:ascii="Arial" w:hAnsi="Arial" w:cs="Arial"/>
          <w:bCs w:val="0"/>
          <w:sz w:val="24"/>
        </w:rPr>
        <w:t>, Oxon: Routledge.</w:t>
      </w:r>
    </w:p>
    <w:p w14:paraId="03A1046D" w14:textId="77777777" w:rsidR="004D0E8E" w:rsidRDefault="004D0E8E" w:rsidP="00EA3934">
      <w:pPr>
        <w:pStyle w:val="BodyText3"/>
        <w:rPr>
          <w:rFonts w:ascii="Arial" w:hAnsi="Arial" w:cs="Arial"/>
          <w:bCs w:val="0"/>
          <w:sz w:val="24"/>
        </w:rPr>
      </w:pPr>
    </w:p>
    <w:p w14:paraId="1D1EB34D" w14:textId="6BC4BBF8" w:rsidR="004D0E8E" w:rsidRPr="004D0E8E" w:rsidRDefault="004D0E8E" w:rsidP="004D0E8E">
      <w:pPr>
        <w:pStyle w:val="BodyText3"/>
        <w:rPr>
          <w:rFonts w:ascii="Arial" w:hAnsi="Arial" w:cs="Arial"/>
          <w:bCs w:val="0"/>
          <w:i/>
          <w:sz w:val="24"/>
        </w:rPr>
      </w:pPr>
      <w:r>
        <w:rPr>
          <w:rFonts w:ascii="Arial" w:hAnsi="Arial" w:cs="Arial"/>
          <w:bCs w:val="0"/>
          <w:sz w:val="24"/>
        </w:rPr>
        <w:t xml:space="preserve">Hicks, D and Holden, C  (eds)  (2007)  </w:t>
      </w:r>
      <w:r>
        <w:rPr>
          <w:rFonts w:ascii="Arial" w:hAnsi="Arial" w:cs="Arial"/>
          <w:bCs w:val="0"/>
          <w:i/>
          <w:sz w:val="24"/>
        </w:rPr>
        <w:t xml:space="preserve">Teaching the global dimension; key principals and effective practice.  </w:t>
      </w:r>
      <w:r w:rsidR="006E07C0">
        <w:rPr>
          <w:rFonts w:ascii="Arial" w:hAnsi="Arial" w:cs="Arial"/>
          <w:bCs w:val="0"/>
          <w:sz w:val="24"/>
        </w:rPr>
        <w:t>Abingdon</w:t>
      </w:r>
      <w:r>
        <w:rPr>
          <w:rFonts w:ascii="Arial" w:hAnsi="Arial" w:cs="Arial"/>
          <w:bCs w:val="0"/>
          <w:sz w:val="24"/>
        </w:rPr>
        <w:t>, Oxon: Routledge.</w:t>
      </w:r>
      <w:r>
        <w:rPr>
          <w:rFonts w:ascii="Arial" w:hAnsi="Arial" w:cs="Arial"/>
          <w:bCs w:val="0"/>
          <w:i/>
          <w:sz w:val="24"/>
        </w:rPr>
        <w:t xml:space="preserve">  </w:t>
      </w:r>
    </w:p>
    <w:p w14:paraId="5A2A9752" w14:textId="77777777" w:rsidR="004D0E8E" w:rsidRDefault="004D0E8E" w:rsidP="00EA3934">
      <w:pPr>
        <w:pStyle w:val="BodyText3"/>
        <w:rPr>
          <w:rFonts w:ascii="Arial" w:hAnsi="Arial" w:cs="Arial"/>
          <w:bCs w:val="0"/>
          <w:i/>
          <w:sz w:val="24"/>
        </w:rPr>
      </w:pPr>
      <w:r>
        <w:rPr>
          <w:rFonts w:ascii="Arial" w:hAnsi="Arial" w:cs="Arial"/>
          <w:bCs w:val="0"/>
          <w:i/>
          <w:sz w:val="24"/>
        </w:rPr>
        <w:t xml:space="preserve">  </w:t>
      </w:r>
    </w:p>
    <w:p w14:paraId="347D14FD" w14:textId="4F4FA791" w:rsidR="004D0E8E" w:rsidRPr="004D0E8E" w:rsidRDefault="004D0E8E" w:rsidP="004D0E8E">
      <w:pPr>
        <w:pStyle w:val="BodyText3"/>
        <w:rPr>
          <w:rFonts w:ascii="Arial" w:hAnsi="Arial" w:cs="Arial"/>
          <w:bCs w:val="0"/>
          <w:i/>
          <w:sz w:val="24"/>
        </w:rPr>
      </w:pPr>
      <w:r>
        <w:rPr>
          <w:rFonts w:ascii="Arial" w:hAnsi="Arial" w:cs="Arial"/>
          <w:bCs w:val="0"/>
          <w:sz w:val="24"/>
        </w:rPr>
        <w:t xml:space="preserve">Jones, E &amp; Brown, S  (eds) (2007)  </w:t>
      </w:r>
      <w:r>
        <w:rPr>
          <w:rFonts w:ascii="Arial" w:hAnsi="Arial" w:cs="Arial"/>
          <w:bCs w:val="0"/>
          <w:i/>
          <w:sz w:val="24"/>
        </w:rPr>
        <w:t xml:space="preserve">Internationalising higher education. </w:t>
      </w:r>
      <w:r w:rsidR="006E07C0">
        <w:rPr>
          <w:rFonts w:ascii="Arial" w:hAnsi="Arial" w:cs="Arial"/>
          <w:bCs w:val="0"/>
          <w:sz w:val="24"/>
        </w:rPr>
        <w:t>Abingdon</w:t>
      </w:r>
      <w:r>
        <w:rPr>
          <w:rFonts w:ascii="Arial" w:hAnsi="Arial" w:cs="Arial"/>
          <w:bCs w:val="0"/>
          <w:sz w:val="24"/>
        </w:rPr>
        <w:t>, Oxon: Routledge.</w:t>
      </w:r>
      <w:r>
        <w:rPr>
          <w:rFonts w:ascii="Arial" w:hAnsi="Arial" w:cs="Arial"/>
          <w:bCs w:val="0"/>
          <w:i/>
          <w:sz w:val="24"/>
        </w:rPr>
        <w:t xml:space="preserve">  </w:t>
      </w:r>
    </w:p>
    <w:p w14:paraId="56EF200C" w14:textId="2BAD5AB1" w:rsidR="004D0E8E" w:rsidRPr="004D0E8E" w:rsidRDefault="004D0E8E" w:rsidP="00EA3934">
      <w:pPr>
        <w:pStyle w:val="BodyText3"/>
        <w:rPr>
          <w:rFonts w:ascii="Arial" w:hAnsi="Arial" w:cs="Arial"/>
          <w:bCs w:val="0"/>
          <w:sz w:val="24"/>
        </w:rPr>
      </w:pPr>
      <w:r>
        <w:rPr>
          <w:rFonts w:ascii="Arial" w:hAnsi="Arial" w:cs="Arial"/>
          <w:bCs w:val="0"/>
          <w:i/>
          <w:sz w:val="24"/>
        </w:rPr>
        <w:t xml:space="preserve">  </w:t>
      </w:r>
    </w:p>
    <w:p w14:paraId="7A7F83B1" w14:textId="43F68E37" w:rsidR="004D0E8E" w:rsidRPr="004D0E8E" w:rsidRDefault="004D0E8E" w:rsidP="00EA3934">
      <w:pPr>
        <w:pStyle w:val="BodyText3"/>
        <w:rPr>
          <w:rFonts w:ascii="Arial" w:hAnsi="Arial" w:cs="Arial"/>
          <w:bCs w:val="0"/>
          <w:i/>
          <w:sz w:val="24"/>
        </w:rPr>
      </w:pPr>
      <w:r>
        <w:rPr>
          <w:rFonts w:ascii="Arial" w:hAnsi="Arial" w:cs="Arial"/>
          <w:bCs w:val="0"/>
          <w:sz w:val="24"/>
        </w:rPr>
        <w:t xml:space="preserve">Leask, B  (2015)  </w:t>
      </w:r>
      <w:r w:rsidRPr="004D0E8E">
        <w:rPr>
          <w:rFonts w:ascii="Arial" w:hAnsi="Arial" w:cs="Arial"/>
          <w:bCs w:val="0"/>
          <w:i/>
          <w:sz w:val="24"/>
        </w:rPr>
        <w:t>Internationalising the curriculum</w:t>
      </w:r>
      <w:r>
        <w:rPr>
          <w:rFonts w:ascii="Arial" w:hAnsi="Arial" w:cs="Arial"/>
          <w:bCs w:val="0"/>
          <w:sz w:val="24"/>
        </w:rPr>
        <w:t xml:space="preserve">.   </w:t>
      </w:r>
      <w:r w:rsidR="006E07C0">
        <w:rPr>
          <w:rFonts w:ascii="Arial" w:hAnsi="Arial" w:cs="Arial"/>
          <w:bCs w:val="0"/>
          <w:sz w:val="24"/>
        </w:rPr>
        <w:t>Abingdon</w:t>
      </w:r>
      <w:r>
        <w:rPr>
          <w:rFonts w:ascii="Arial" w:hAnsi="Arial" w:cs="Arial"/>
          <w:bCs w:val="0"/>
          <w:sz w:val="24"/>
        </w:rPr>
        <w:t>, Oxon: Routledge.</w:t>
      </w:r>
      <w:r>
        <w:rPr>
          <w:rFonts w:ascii="Arial" w:hAnsi="Arial" w:cs="Arial"/>
          <w:bCs w:val="0"/>
          <w:i/>
          <w:sz w:val="24"/>
        </w:rPr>
        <w:t xml:space="preserve">  </w:t>
      </w:r>
    </w:p>
    <w:p w14:paraId="51D79BFD" w14:textId="77777777" w:rsidR="004D0E8E" w:rsidRDefault="004D0E8E" w:rsidP="00EA3934">
      <w:pPr>
        <w:pStyle w:val="BodyText3"/>
        <w:rPr>
          <w:rFonts w:ascii="Arial" w:hAnsi="Arial" w:cs="Arial"/>
          <w:bCs w:val="0"/>
          <w:sz w:val="24"/>
        </w:rPr>
      </w:pPr>
    </w:p>
    <w:p w14:paraId="222668F6" w14:textId="77777777" w:rsidR="006D5AC3" w:rsidRDefault="006D5AC3" w:rsidP="00EA3934">
      <w:pPr>
        <w:pStyle w:val="BodyText3"/>
        <w:rPr>
          <w:rFonts w:ascii="Arial" w:hAnsi="Arial" w:cs="Arial"/>
          <w:bCs w:val="0"/>
          <w:sz w:val="24"/>
        </w:rPr>
      </w:pPr>
    </w:p>
    <w:p w14:paraId="5D330C94" w14:textId="466156B8" w:rsidR="002241EF" w:rsidRPr="00100873" w:rsidRDefault="00A51D33" w:rsidP="00EA3934">
      <w:pPr>
        <w:pStyle w:val="BodyText3"/>
        <w:rPr>
          <w:rFonts w:ascii="Arial" w:hAnsi="Arial" w:cs="Arial"/>
          <w:b/>
          <w:bCs w:val="0"/>
          <w:sz w:val="24"/>
        </w:rPr>
      </w:pPr>
      <w:bookmarkStart w:id="24" w:name="Journals"/>
      <w:r w:rsidRPr="00100873">
        <w:rPr>
          <w:rFonts w:ascii="Arial" w:hAnsi="Arial" w:cs="Arial"/>
          <w:b/>
          <w:sz w:val="24"/>
        </w:rPr>
        <w:t>2.1</w:t>
      </w:r>
      <w:r w:rsidR="001548DF" w:rsidRPr="00100873">
        <w:rPr>
          <w:rFonts w:ascii="Arial" w:hAnsi="Arial" w:cs="Arial"/>
          <w:b/>
          <w:sz w:val="24"/>
        </w:rPr>
        <w:t>6</w:t>
      </w:r>
      <w:r w:rsidRPr="00100873">
        <w:rPr>
          <w:rFonts w:ascii="Arial" w:hAnsi="Arial" w:cs="Arial"/>
          <w:b/>
          <w:sz w:val="24"/>
        </w:rPr>
        <w:t>.3</w:t>
      </w:r>
      <w:r w:rsidRPr="00100873">
        <w:rPr>
          <w:rFonts w:ascii="Arial" w:hAnsi="Arial" w:cs="Arial"/>
          <w:b/>
          <w:sz w:val="24"/>
        </w:rPr>
        <w:tab/>
      </w:r>
      <w:r w:rsidRPr="00100873">
        <w:rPr>
          <w:rFonts w:ascii="Arial" w:hAnsi="Arial" w:cs="Arial"/>
          <w:b/>
          <w:sz w:val="24"/>
        </w:rPr>
        <w:tab/>
      </w:r>
      <w:r w:rsidR="00D12F1D" w:rsidRPr="00100873">
        <w:rPr>
          <w:rFonts w:ascii="Arial" w:hAnsi="Arial" w:cs="Arial"/>
          <w:b/>
          <w:sz w:val="24"/>
        </w:rPr>
        <w:t xml:space="preserve">Electronic </w:t>
      </w:r>
      <w:r w:rsidR="002241EF" w:rsidRPr="00100873">
        <w:rPr>
          <w:rFonts w:ascii="Arial" w:hAnsi="Arial" w:cs="Arial"/>
          <w:b/>
          <w:bCs w:val="0"/>
          <w:sz w:val="24"/>
        </w:rPr>
        <w:t>Journals</w:t>
      </w:r>
    </w:p>
    <w:bookmarkEnd w:id="24"/>
    <w:p w14:paraId="0A7683FA" w14:textId="77777777" w:rsidR="00455F5E" w:rsidRPr="00C65536" w:rsidRDefault="00455F5E" w:rsidP="00455F5E">
      <w:pPr>
        <w:ind w:right="-108"/>
        <w:rPr>
          <w:rFonts w:ascii="Arial" w:hAnsi="Arial" w:cs="Arial"/>
        </w:rPr>
      </w:pPr>
    </w:p>
    <w:p w14:paraId="7FB1CB1C" w14:textId="77777777" w:rsidR="00D12F1D" w:rsidRDefault="00D12F1D" w:rsidP="00455F5E">
      <w:pPr>
        <w:rPr>
          <w:rFonts w:ascii="Arial" w:hAnsi="Arial" w:cs="Arial"/>
          <w:color w:val="000000"/>
          <w:szCs w:val="18"/>
        </w:rPr>
      </w:pPr>
    </w:p>
    <w:p w14:paraId="62C9E156" w14:textId="0C3829EF" w:rsidR="00455F5E" w:rsidRPr="00C65536" w:rsidRDefault="00455F5E" w:rsidP="00455F5E">
      <w:pPr>
        <w:rPr>
          <w:rFonts w:ascii="Arial" w:hAnsi="Arial" w:cs="Arial"/>
          <w:color w:val="000000"/>
          <w:szCs w:val="18"/>
        </w:rPr>
      </w:pPr>
      <w:r w:rsidRPr="00C65536">
        <w:rPr>
          <w:rFonts w:ascii="Arial" w:hAnsi="Arial" w:cs="Arial"/>
          <w:color w:val="000000"/>
          <w:szCs w:val="18"/>
        </w:rPr>
        <w:t xml:space="preserve">Full text of the following journals is available through </w:t>
      </w:r>
      <w:r w:rsidR="007D537C">
        <w:rPr>
          <w:rFonts w:ascii="Arial" w:hAnsi="Arial" w:cs="Arial"/>
          <w:color w:val="000000"/>
          <w:szCs w:val="18"/>
        </w:rPr>
        <w:t>our library services</w:t>
      </w:r>
      <w:r w:rsidRPr="00C65536">
        <w:rPr>
          <w:rFonts w:ascii="Arial" w:hAnsi="Arial" w:cs="Arial"/>
          <w:color w:val="000000"/>
          <w:szCs w:val="18"/>
        </w:rPr>
        <w:t>:</w:t>
      </w:r>
    </w:p>
    <w:p w14:paraId="75D69D4B" w14:textId="77777777" w:rsidR="00455F5E" w:rsidRPr="00C65536" w:rsidRDefault="00455F5E" w:rsidP="00455F5E">
      <w:pPr>
        <w:rPr>
          <w:rFonts w:ascii="Arial" w:hAnsi="Arial" w:cs="Arial"/>
          <w:color w:val="000000"/>
          <w:szCs w:val="18"/>
        </w:rPr>
      </w:pPr>
    </w:p>
    <w:p w14:paraId="455D4C85"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lastRenderedPageBreak/>
        <w:t>British Educational Research Journal</w:t>
      </w:r>
    </w:p>
    <w:p w14:paraId="274D50FA" w14:textId="77777777" w:rsidR="00455F5E" w:rsidRPr="007D537C" w:rsidRDefault="00455F5E" w:rsidP="00455F5E">
      <w:pPr>
        <w:rPr>
          <w:rFonts w:ascii="Arial" w:hAnsi="Arial" w:cs="Arial"/>
          <w:i/>
          <w:color w:val="000000"/>
          <w:szCs w:val="18"/>
        </w:rPr>
      </w:pPr>
    </w:p>
    <w:p w14:paraId="5C28454F"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British Journal of Guidance and Counselling</w:t>
      </w:r>
    </w:p>
    <w:p w14:paraId="0FF7D446" w14:textId="77777777" w:rsidR="00455F5E" w:rsidRPr="007D537C" w:rsidRDefault="00455F5E" w:rsidP="00455F5E">
      <w:pPr>
        <w:rPr>
          <w:rFonts w:ascii="Arial" w:hAnsi="Arial" w:cs="Arial"/>
          <w:i/>
          <w:color w:val="000000"/>
          <w:szCs w:val="18"/>
        </w:rPr>
      </w:pPr>
    </w:p>
    <w:p w14:paraId="6A7C25FC"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Cambridge Journal of Education</w:t>
      </w:r>
    </w:p>
    <w:p w14:paraId="37CA289D" w14:textId="77777777" w:rsidR="00455F5E" w:rsidRPr="007D537C" w:rsidRDefault="00455F5E" w:rsidP="00455F5E">
      <w:pPr>
        <w:rPr>
          <w:rFonts w:ascii="Arial" w:hAnsi="Arial" w:cs="Arial"/>
          <w:i/>
          <w:color w:val="000000"/>
          <w:szCs w:val="18"/>
        </w:rPr>
      </w:pPr>
    </w:p>
    <w:p w14:paraId="6184D05F"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Clinical Supervisor</w:t>
      </w:r>
    </w:p>
    <w:p w14:paraId="3F3AB556" w14:textId="77777777" w:rsidR="00455F5E" w:rsidRPr="007D537C" w:rsidRDefault="00455F5E" w:rsidP="00455F5E">
      <w:pPr>
        <w:rPr>
          <w:rFonts w:ascii="Arial" w:hAnsi="Arial" w:cs="Arial"/>
          <w:i/>
          <w:color w:val="000000"/>
          <w:szCs w:val="18"/>
        </w:rPr>
      </w:pPr>
    </w:p>
    <w:p w14:paraId="4A4B8280"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Comparative Education</w:t>
      </w:r>
    </w:p>
    <w:p w14:paraId="4DDA55AC" w14:textId="77777777" w:rsidR="00455F5E" w:rsidRPr="007D537C" w:rsidRDefault="00455F5E" w:rsidP="00455F5E">
      <w:pPr>
        <w:rPr>
          <w:rFonts w:ascii="Arial" w:hAnsi="Arial" w:cs="Arial"/>
          <w:i/>
          <w:color w:val="000000"/>
          <w:szCs w:val="18"/>
        </w:rPr>
      </w:pPr>
    </w:p>
    <w:p w14:paraId="4C1573E9"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Education and the Law</w:t>
      </w:r>
    </w:p>
    <w:p w14:paraId="6E0C95F9" w14:textId="77777777" w:rsidR="00455F5E" w:rsidRPr="007D537C" w:rsidRDefault="00455F5E" w:rsidP="00455F5E">
      <w:pPr>
        <w:rPr>
          <w:rFonts w:ascii="Arial" w:hAnsi="Arial" w:cs="Arial"/>
          <w:i/>
          <w:color w:val="000000"/>
          <w:szCs w:val="18"/>
        </w:rPr>
      </w:pPr>
    </w:p>
    <w:p w14:paraId="5E54B17C" w14:textId="65B07918" w:rsidR="00455F5E" w:rsidRPr="007D537C" w:rsidRDefault="007D537C" w:rsidP="00455F5E">
      <w:pPr>
        <w:rPr>
          <w:rFonts w:ascii="Arial" w:hAnsi="Arial" w:cs="Arial"/>
          <w:i/>
          <w:color w:val="000000"/>
          <w:szCs w:val="18"/>
        </w:rPr>
      </w:pPr>
      <w:r w:rsidRPr="007D537C">
        <w:rPr>
          <w:rFonts w:ascii="Arial" w:hAnsi="Arial" w:cs="Arial"/>
          <w:i/>
          <w:color w:val="000000"/>
          <w:szCs w:val="18"/>
        </w:rPr>
        <w:t>H</w:t>
      </w:r>
      <w:r w:rsidR="00455F5E" w:rsidRPr="007D537C">
        <w:rPr>
          <w:rFonts w:ascii="Arial" w:hAnsi="Arial" w:cs="Arial"/>
          <w:i/>
          <w:color w:val="000000"/>
          <w:szCs w:val="18"/>
        </w:rPr>
        <w:t>istory of Education</w:t>
      </w:r>
    </w:p>
    <w:p w14:paraId="7229BA76" w14:textId="77777777" w:rsidR="00455F5E" w:rsidRPr="007D537C" w:rsidRDefault="00455F5E" w:rsidP="00455F5E">
      <w:pPr>
        <w:rPr>
          <w:rFonts w:ascii="Arial" w:hAnsi="Arial" w:cs="Arial"/>
          <w:i/>
          <w:color w:val="000000"/>
          <w:szCs w:val="18"/>
        </w:rPr>
      </w:pPr>
    </w:p>
    <w:p w14:paraId="45E32798"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 xml:space="preserve">Innovations in Education and Teaching International </w:t>
      </w:r>
    </w:p>
    <w:p w14:paraId="3672CD42" w14:textId="77777777" w:rsidR="00455F5E" w:rsidRPr="007D537C" w:rsidRDefault="00455F5E" w:rsidP="00455F5E">
      <w:pPr>
        <w:rPr>
          <w:rFonts w:ascii="Arial" w:hAnsi="Arial" w:cs="Arial"/>
          <w:i/>
          <w:color w:val="000000"/>
          <w:szCs w:val="18"/>
        </w:rPr>
      </w:pPr>
    </w:p>
    <w:p w14:paraId="6D392B0D"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International Journal of Qualitative Studies in Education</w:t>
      </w:r>
    </w:p>
    <w:p w14:paraId="453575E7" w14:textId="77777777" w:rsidR="00455F5E" w:rsidRPr="007D537C" w:rsidRDefault="00455F5E" w:rsidP="00455F5E">
      <w:pPr>
        <w:rPr>
          <w:rFonts w:ascii="Arial" w:hAnsi="Arial" w:cs="Arial"/>
          <w:i/>
          <w:color w:val="000000"/>
          <w:szCs w:val="18"/>
        </w:rPr>
      </w:pPr>
    </w:p>
    <w:p w14:paraId="2EF8F337"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International Journal of Social Research Methodology</w:t>
      </w:r>
    </w:p>
    <w:p w14:paraId="1F9745B9" w14:textId="77777777" w:rsidR="00455F5E" w:rsidRPr="007D537C" w:rsidRDefault="00455F5E" w:rsidP="00455F5E">
      <w:pPr>
        <w:rPr>
          <w:rFonts w:ascii="Arial" w:hAnsi="Arial" w:cs="Arial"/>
          <w:i/>
          <w:color w:val="000000"/>
          <w:szCs w:val="18"/>
        </w:rPr>
      </w:pPr>
    </w:p>
    <w:p w14:paraId="095A7B4A"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Journal of Education and Work</w:t>
      </w:r>
    </w:p>
    <w:p w14:paraId="6F387862" w14:textId="77777777" w:rsidR="00455F5E" w:rsidRPr="007D537C" w:rsidRDefault="00455F5E" w:rsidP="00455F5E">
      <w:pPr>
        <w:rPr>
          <w:rFonts w:ascii="Arial" w:hAnsi="Arial" w:cs="Arial"/>
          <w:i/>
          <w:color w:val="000000"/>
          <w:szCs w:val="18"/>
        </w:rPr>
      </w:pPr>
    </w:p>
    <w:p w14:paraId="646F31C6"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Journal of Educational Administration and History</w:t>
      </w:r>
    </w:p>
    <w:p w14:paraId="18D5619B" w14:textId="77777777" w:rsidR="00455F5E" w:rsidRPr="007D537C" w:rsidRDefault="00455F5E" w:rsidP="00455F5E">
      <w:pPr>
        <w:rPr>
          <w:rFonts w:ascii="Arial" w:hAnsi="Arial" w:cs="Arial"/>
          <w:i/>
          <w:color w:val="000000"/>
          <w:szCs w:val="18"/>
        </w:rPr>
      </w:pPr>
    </w:p>
    <w:p w14:paraId="4D0E47A2"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Journal of Further and Higher Education</w:t>
      </w:r>
    </w:p>
    <w:p w14:paraId="37DEE0E7" w14:textId="77777777" w:rsidR="00455F5E" w:rsidRPr="007D537C" w:rsidRDefault="00455F5E" w:rsidP="00455F5E">
      <w:pPr>
        <w:rPr>
          <w:rFonts w:ascii="Arial" w:hAnsi="Arial" w:cs="Arial"/>
          <w:i/>
          <w:color w:val="000000"/>
          <w:szCs w:val="18"/>
        </w:rPr>
      </w:pPr>
    </w:p>
    <w:p w14:paraId="7C66C998" w14:textId="77777777" w:rsidR="00455F5E" w:rsidRPr="007D537C" w:rsidRDefault="00455F5E" w:rsidP="00455F5E">
      <w:pPr>
        <w:rPr>
          <w:rFonts w:ascii="Arial" w:hAnsi="Arial" w:cs="Arial"/>
          <w:i/>
          <w:color w:val="000000"/>
          <w:szCs w:val="18"/>
        </w:rPr>
      </w:pPr>
      <w:r w:rsidRPr="007D537C">
        <w:rPr>
          <w:rFonts w:ascii="Arial" w:hAnsi="Arial" w:cs="Arial"/>
          <w:i/>
          <w:color w:val="000000"/>
          <w:szCs w:val="18"/>
        </w:rPr>
        <w:t>Journal of Social Policy</w:t>
      </w:r>
    </w:p>
    <w:p w14:paraId="0E50B798" w14:textId="77777777" w:rsidR="00455F5E" w:rsidRPr="007D537C" w:rsidRDefault="00455F5E" w:rsidP="00455F5E">
      <w:pPr>
        <w:rPr>
          <w:rFonts w:ascii="Arial" w:hAnsi="Arial" w:cs="Arial"/>
          <w:i/>
          <w:color w:val="000000"/>
          <w:szCs w:val="18"/>
        </w:rPr>
      </w:pPr>
    </w:p>
    <w:p w14:paraId="49A000EF" w14:textId="77777777" w:rsidR="00455F5E" w:rsidRPr="007D537C" w:rsidRDefault="00455F5E" w:rsidP="00455F5E">
      <w:pPr>
        <w:rPr>
          <w:rFonts w:ascii="Arial" w:hAnsi="Arial" w:cs="Arial"/>
          <w:i/>
        </w:rPr>
      </w:pPr>
      <w:r w:rsidRPr="007D537C">
        <w:rPr>
          <w:rFonts w:ascii="Arial" w:hAnsi="Arial" w:cs="Arial"/>
          <w:i/>
        </w:rPr>
        <w:t>Journal of Studies in International Education</w:t>
      </w:r>
    </w:p>
    <w:p w14:paraId="1A50ABF1" w14:textId="77777777" w:rsidR="00455F5E" w:rsidRPr="007D537C" w:rsidRDefault="00455F5E" w:rsidP="00455F5E">
      <w:pPr>
        <w:rPr>
          <w:rFonts w:ascii="Arial" w:hAnsi="Arial" w:cs="Arial"/>
          <w:i/>
        </w:rPr>
      </w:pPr>
    </w:p>
    <w:p w14:paraId="23E0EB3C" w14:textId="77777777" w:rsidR="00455F5E" w:rsidRPr="007D537C" w:rsidRDefault="00455F5E" w:rsidP="00455F5E">
      <w:pPr>
        <w:rPr>
          <w:rFonts w:ascii="Arial" w:hAnsi="Arial" w:cs="Arial"/>
          <w:i/>
        </w:rPr>
      </w:pPr>
      <w:r w:rsidRPr="007D537C">
        <w:rPr>
          <w:rFonts w:ascii="Arial" w:hAnsi="Arial" w:cs="Arial"/>
          <w:i/>
        </w:rPr>
        <w:t xml:space="preserve">Learning Organization </w:t>
      </w:r>
    </w:p>
    <w:p w14:paraId="06AD167F" w14:textId="77777777" w:rsidR="00455F5E" w:rsidRPr="007D537C" w:rsidRDefault="00455F5E" w:rsidP="00455F5E">
      <w:pPr>
        <w:rPr>
          <w:rFonts w:ascii="Arial" w:hAnsi="Arial" w:cs="Arial"/>
          <w:i/>
        </w:rPr>
      </w:pPr>
    </w:p>
    <w:p w14:paraId="3944B45E" w14:textId="77777777" w:rsidR="00455F5E" w:rsidRPr="007D537C" w:rsidRDefault="00455F5E" w:rsidP="00455F5E">
      <w:pPr>
        <w:rPr>
          <w:rFonts w:ascii="Arial" w:hAnsi="Arial" w:cs="Arial"/>
          <w:i/>
        </w:rPr>
      </w:pPr>
      <w:r w:rsidRPr="007D537C">
        <w:rPr>
          <w:rFonts w:ascii="Arial" w:hAnsi="Arial" w:cs="Arial"/>
          <w:i/>
        </w:rPr>
        <w:t>Management Learning</w:t>
      </w:r>
    </w:p>
    <w:p w14:paraId="1BC856C3" w14:textId="77777777" w:rsidR="00455F5E" w:rsidRPr="007D537C" w:rsidRDefault="00455F5E" w:rsidP="00455F5E">
      <w:pPr>
        <w:rPr>
          <w:rFonts w:ascii="Arial" w:hAnsi="Arial" w:cs="Arial"/>
          <w:i/>
        </w:rPr>
      </w:pPr>
    </w:p>
    <w:p w14:paraId="72431F0B" w14:textId="77777777" w:rsidR="00455F5E" w:rsidRPr="007D537C" w:rsidRDefault="00455F5E" w:rsidP="00455F5E">
      <w:pPr>
        <w:rPr>
          <w:rFonts w:ascii="Arial" w:hAnsi="Arial" w:cs="Arial"/>
          <w:i/>
        </w:rPr>
      </w:pPr>
      <w:r w:rsidRPr="007D537C">
        <w:rPr>
          <w:rFonts w:ascii="Arial" w:hAnsi="Arial" w:cs="Arial"/>
          <w:i/>
        </w:rPr>
        <w:t>Reflective Practice</w:t>
      </w:r>
    </w:p>
    <w:p w14:paraId="140ACBE8" w14:textId="77777777" w:rsidR="00455F5E" w:rsidRPr="007D537C" w:rsidRDefault="00455F5E" w:rsidP="00455F5E">
      <w:pPr>
        <w:rPr>
          <w:rFonts w:ascii="Arial" w:hAnsi="Arial" w:cs="Arial"/>
          <w:i/>
        </w:rPr>
      </w:pPr>
    </w:p>
    <w:p w14:paraId="7D3D2DC3" w14:textId="77777777" w:rsidR="00455F5E" w:rsidRPr="007D537C" w:rsidRDefault="00455F5E" w:rsidP="00455F5E">
      <w:pPr>
        <w:rPr>
          <w:rFonts w:ascii="Arial" w:hAnsi="Arial" w:cs="Arial"/>
          <w:i/>
        </w:rPr>
      </w:pPr>
      <w:r w:rsidRPr="007D537C">
        <w:rPr>
          <w:rFonts w:ascii="Arial" w:hAnsi="Arial" w:cs="Arial"/>
          <w:i/>
        </w:rPr>
        <w:t>Research in Post-Compulsory Education</w:t>
      </w:r>
    </w:p>
    <w:p w14:paraId="2F1191AB" w14:textId="77777777" w:rsidR="00455F5E" w:rsidRPr="007D537C" w:rsidRDefault="00455F5E" w:rsidP="00455F5E">
      <w:pPr>
        <w:rPr>
          <w:rFonts w:ascii="Arial" w:hAnsi="Arial" w:cs="Arial"/>
          <w:i/>
        </w:rPr>
      </w:pPr>
    </w:p>
    <w:p w14:paraId="500E2250" w14:textId="77777777" w:rsidR="00455F5E" w:rsidRPr="007D537C" w:rsidRDefault="00455F5E" w:rsidP="00455F5E">
      <w:pPr>
        <w:rPr>
          <w:rFonts w:ascii="Arial" w:hAnsi="Arial" w:cs="Arial"/>
          <w:i/>
        </w:rPr>
      </w:pPr>
      <w:r w:rsidRPr="007D537C">
        <w:rPr>
          <w:rFonts w:ascii="Arial" w:hAnsi="Arial" w:cs="Arial"/>
          <w:i/>
        </w:rPr>
        <w:t>Studies in Higher Education</w:t>
      </w:r>
    </w:p>
    <w:p w14:paraId="4947450F" w14:textId="77777777" w:rsidR="00D12F1D" w:rsidRPr="007D537C" w:rsidRDefault="00D12F1D" w:rsidP="00455F5E">
      <w:pPr>
        <w:rPr>
          <w:rFonts w:ascii="Arial" w:hAnsi="Arial" w:cs="Arial"/>
          <w:i/>
        </w:rPr>
      </w:pPr>
    </w:p>
    <w:p w14:paraId="4E311CCD" w14:textId="77777777" w:rsidR="00D12F1D" w:rsidRPr="007D537C" w:rsidRDefault="00D12F1D" w:rsidP="00455F5E">
      <w:pPr>
        <w:rPr>
          <w:rFonts w:ascii="Arial" w:hAnsi="Arial" w:cs="Arial"/>
          <w:i/>
        </w:rPr>
      </w:pPr>
      <w:r w:rsidRPr="007D537C">
        <w:rPr>
          <w:rFonts w:ascii="Arial" w:hAnsi="Arial" w:cs="Arial"/>
          <w:i/>
        </w:rPr>
        <w:t>Teaching in Higher Education</w:t>
      </w:r>
    </w:p>
    <w:p w14:paraId="75D707F2" w14:textId="685C3E70" w:rsidR="007D537C" w:rsidRDefault="007D537C" w:rsidP="00455F5E">
      <w:pPr>
        <w:rPr>
          <w:rFonts w:ascii="Arial" w:hAnsi="Arial" w:cs="Arial"/>
        </w:rPr>
      </w:pPr>
    </w:p>
    <w:p w14:paraId="76DF1CAE" w14:textId="77777777" w:rsidR="007D537C" w:rsidRDefault="007D537C" w:rsidP="00455F5E">
      <w:pPr>
        <w:rPr>
          <w:rFonts w:ascii="Arial" w:hAnsi="Arial" w:cs="Arial"/>
        </w:rPr>
      </w:pPr>
    </w:p>
    <w:p w14:paraId="0B2C1D68" w14:textId="77777777" w:rsidR="007D537C" w:rsidRDefault="007D537C" w:rsidP="00455F5E">
      <w:pPr>
        <w:rPr>
          <w:rFonts w:ascii="Arial" w:hAnsi="Arial" w:cs="Arial"/>
        </w:rPr>
      </w:pPr>
    </w:p>
    <w:p w14:paraId="14688C90" w14:textId="44753A94" w:rsidR="007D537C" w:rsidRDefault="007D537C" w:rsidP="00455F5E">
      <w:pPr>
        <w:rPr>
          <w:rFonts w:ascii="Arial" w:hAnsi="Arial" w:cs="Arial"/>
        </w:rPr>
      </w:pPr>
      <w:r>
        <w:rPr>
          <w:rFonts w:ascii="Arial" w:hAnsi="Arial" w:cs="Arial"/>
        </w:rPr>
        <w:t>The following journals are also available free online:</w:t>
      </w:r>
    </w:p>
    <w:p w14:paraId="1BDBCD4A" w14:textId="77777777" w:rsidR="007D537C" w:rsidRDefault="007D537C" w:rsidP="00455F5E">
      <w:pPr>
        <w:rPr>
          <w:rFonts w:ascii="Arial" w:hAnsi="Arial" w:cs="Arial"/>
        </w:rPr>
      </w:pPr>
    </w:p>
    <w:p w14:paraId="6F3E46D2"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Higher Education in Review</w:t>
      </w:r>
    </w:p>
    <w:p w14:paraId="5A5F52DE" w14:textId="77777777" w:rsidR="007D537C" w:rsidRPr="007D537C" w:rsidRDefault="007D537C" w:rsidP="007D537C">
      <w:pPr>
        <w:pStyle w:val="NoSpacing"/>
        <w:rPr>
          <w:rFonts w:ascii="Arial" w:hAnsi="Arial" w:cs="Arial"/>
          <w:i/>
          <w:sz w:val="24"/>
          <w:szCs w:val="24"/>
          <w:lang w:eastAsia="en-GB"/>
        </w:rPr>
      </w:pPr>
    </w:p>
    <w:p w14:paraId="4F33AF9B" w14:textId="15FAF753"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Higher Education Studies</w:t>
      </w:r>
    </w:p>
    <w:p w14:paraId="57EEFB79" w14:textId="77777777" w:rsidR="007D537C" w:rsidRPr="007D537C" w:rsidRDefault="007D537C" w:rsidP="007D537C">
      <w:pPr>
        <w:pStyle w:val="NoSpacing"/>
        <w:rPr>
          <w:rFonts w:ascii="Arial" w:hAnsi="Arial" w:cs="Arial"/>
          <w:i/>
          <w:sz w:val="24"/>
          <w:szCs w:val="24"/>
          <w:lang w:eastAsia="en-GB"/>
        </w:rPr>
      </w:pPr>
    </w:p>
    <w:p w14:paraId="51C27630"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lastRenderedPageBreak/>
        <w:t>International Journal of Higher Education</w:t>
      </w:r>
    </w:p>
    <w:p w14:paraId="2C3CFAD0" w14:textId="77777777" w:rsidR="007D537C" w:rsidRPr="007D537C" w:rsidRDefault="007D537C" w:rsidP="007D537C">
      <w:pPr>
        <w:pStyle w:val="NoSpacing"/>
        <w:rPr>
          <w:rFonts w:ascii="Arial" w:hAnsi="Arial" w:cs="Arial"/>
          <w:i/>
          <w:sz w:val="24"/>
          <w:szCs w:val="24"/>
          <w:lang w:eastAsia="en-GB"/>
        </w:rPr>
      </w:pPr>
    </w:p>
    <w:p w14:paraId="0CE4B34A"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International Journal of Teaching and Learning in Higher Education</w:t>
      </w:r>
    </w:p>
    <w:p w14:paraId="0DBEC0DA" w14:textId="77777777" w:rsidR="007D537C" w:rsidRPr="007D537C" w:rsidRDefault="007D537C" w:rsidP="00455F5E">
      <w:pPr>
        <w:rPr>
          <w:rFonts w:ascii="Arial" w:hAnsi="Arial" w:cs="Arial"/>
          <w:i/>
        </w:rPr>
      </w:pPr>
    </w:p>
    <w:p w14:paraId="4536EB09"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Journal of Higher Education Outreach and Engagement</w:t>
      </w:r>
    </w:p>
    <w:p w14:paraId="6B24B964" w14:textId="77777777" w:rsidR="007D537C" w:rsidRPr="007D537C" w:rsidRDefault="007D537C" w:rsidP="007D537C">
      <w:pPr>
        <w:pStyle w:val="NoSpacing"/>
        <w:rPr>
          <w:rFonts w:ascii="Arial" w:hAnsi="Arial" w:cs="Arial"/>
          <w:i/>
          <w:sz w:val="24"/>
          <w:szCs w:val="24"/>
          <w:lang w:eastAsia="en-GB"/>
        </w:rPr>
      </w:pPr>
    </w:p>
    <w:p w14:paraId="5FC95880"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Journal of Learning Development in Higher Education</w:t>
      </w:r>
    </w:p>
    <w:p w14:paraId="6F0488B1" w14:textId="77777777" w:rsidR="007D537C" w:rsidRPr="007D537C" w:rsidRDefault="007D537C" w:rsidP="007D537C">
      <w:pPr>
        <w:pStyle w:val="NoSpacing"/>
        <w:rPr>
          <w:rFonts w:ascii="Arial" w:hAnsi="Arial" w:cs="Arial"/>
          <w:i/>
          <w:sz w:val="24"/>
          <w:szCs w:val="24"/>
          <w:lang w:eastAsia="en-GB"/>
        </w:rPr>
      </w:pPr>
    </w:p>
    <w:p w14:paraId="03944B98" w14:textId="205BAFB1" w:rsidR="007D537C" w:rsidRPr="007D537C" w:rsidRDefault="007D537C" w:rsidP="007D537C">
      <w:pPr>
        <w:pStyle w:val="NoSpacing"/>
        <w:rPr>
          <w:rFonts w:ascii="Arial" w:hAnsi="Arial" w:cs="Arial"/>
          <w:i/>
          <w:sz w:val="24"/>
          <w:szCs w:val="24"/>
        </w:rPr>
      </w:pPr>
      <w:r w:rsidRPr="007D537C">
        <w:rPr>
          <w:rFonts w:ascii="Arial" w:hAnsi="Arial" w:cs="Arial"/>
          <w:i/>
          <w:sz w:val="24"/>
          <w:szCs w:val="24"/>
        </w:rPr>
        <w:t>Journal of Online Learning and Teaching</w:t>
      </w:r>
    </w:p>
    <w:p w14:paraId="786FE20E" w14:textId="77777777" w:rsidR="007D537C" w:rsidRPr="007D537C" w:rsidRDefault="007D537C" w:rsidP="007D537C">
      <w:pPr>
        <w:pStyle w:val="NoSpacing"/>
        <w:rPr>
          <w:rFonts w:ascii="Arial" w:hAnsi="Arial" w:cs="Arial"/>
          <w:i/>
          <w:sz w:val="24"/>
          <w:szCs w:val="24"/>
        </w:rPr>
      </w:pPr>
    </w:p>
    <w:p w14:paraId="398DA031"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Journal of University Teaching and Learning Practice</w:t>
      </w:r>
    </w:p>
    <w:p w14:paraId="77401B3C" w14:textId="77777777" w:rsidR="007D537C" w:rsidRPr="007D537C" w:rsidRDefault="007D537C" w:rsidP="007D537C">
      <w:pPr>
        <w:pStyle w:val="NoSpacing"/>
        <w:rPr>
          <w:rFonts w:ascii="Arial" w:hAnsi="Arial" w:cs="Arial"/>
          <w:i/>
          <w:sz w:val="24"/>
          <w:szCs w:val="24"/>
          <w:lang w:eastAsia="en-GB"/>
        </w:rPr>
      </w:pPr>
    </w:p>
    <w:p w14:paraId="0FC20DEF" w14:textId="77777777" w:rsidR="007D537C" w:rsidRPr="007D537C" w:rsidRDefault="007D537C" w:rsidP="007D537C">
      <w:pPr>
        <w:pStyle w:val="NoSpacing"/>
        <w:rPr>
          <w:rFonts w:ascii="Arial" w:hAnsi="Arial" w:cs="Arial"/>
          <w:i/>
          <w:sz w:val="24"/>
          <w:szCs w:val="24"/>
          <w:lang w:eastAsia="en-GB"/>
        </w:rPr>
      </w:pPr>
      <w:r w:rsidRPr="007D537C">
        <w:rPr>
          <w:rFonts w:ascii="Arial" w:hAnsi="Arial" w:cs="Arial"/>
          <w:i/>
          <w:sz w:val="24"/>
          <w:szCs w:val="24"/>
          <w:lang w:eastAsia="en-GB"/>
        </w:rPr>
        <w:t>The Journal of Higher Education</w:t>
      </w:r>
    </w:p>
    <w:p w14:paraId="4D2AC1D5" w14:textId="77777777" w:rsidR="00455F5E" w:rsidRPr="00C65536" w:rsidRDefault="00455F5E" w:rsidP="00455F5E">
      <w:pPr>
        <w:rPr>
          <w:rFonts w:ascii="Arial" w:hAnsi="Arial" w:cs="Arial"/>
        </w:rPr>
      </w:pPr>
    </w:p>
    <w:p w14:paraId="7C5AEEA7" w14:textId="77777777" w:rsidR="00455F5E" w:rsidRPr="00C65536" w:rsidRDefault="00455F5E" w:rsidP="00455F5E">
      <w:pPr>
        <w:rPr>
          <w:rFonts w:ascii="Arial" w:hAnsi="Arial" w:cs="Arial"/>
        </w:rPr>
      </w:pPr>
    </w:p>
    <w:p w14:paraId="47827A8C" w14:textId="77777777" w:rsidR="00455F5E" w:rsidRPr="00C65536" w:rsidRDefault="00455F5E" w:rsidP="00455F5E">
      <w:pPr>
        <w:rPr>
          <w:rFonts w:ascii="Arial" w:hAnsi="Arial" w:cs="Arial"/>
          <w:b/>
          <w:color w:val="000080"/>
        </w:rPr>
      </w:pPr>
    </w:p>
    <w:p w14:paraId="56F52844" w14:textId="77777777" w:rsidR="00455F5E" w:rsidRPr="00C65536" w:rsidRDefault="00455F5E" w:rsidP="00455F5E">
      <w:pPr>
        <w:pStyle w:val="BodyText"/>
        <w:rPr>
          <w:rFonts w:ascii="Arial" w:hAnsi="Arial" w:cs="Arial"/>
          <w:b/>
          <w:bCs/>
          <w:sz w:val="32"/>
        </w:rPr>
      </w:pPr>
      <w:r w:rsidRPr="00C65536">
        <w:rPr>
          <w:rFonts w:ascii="Arial" w:hAnsi="Arial" w:cs="Arial"/>
          <w:sz w:val="24"/>
        </w:rPr>
        <w:br w:type="page"/>
      </w:r>
      <w:r w:rsidRPr="00C65536">
        <w:rPr>
          <w:rFonts w:ascii="Arial" w:hAnsi="Arial" w:cs="Arial"/>
          <w:b/>
          <w:bCs/>
          <w:sz w:val="32"/>
        </w:rPr>
        <w:lastRenderedPageBreak/>
        <w:t>Section 3:</w:t>
      </w:r>
      <w:r w:rsidRPr="00C65536">
        <w:rPr>
          <w:rFonts w:ascii="Arial" w:hAnsi="Arial" w:cs="Arial"/>
          <w:b/>
          <w:bCs/>
          <w:sz w:val="32"/>
        </w:rPr>
        <w:tab/>
        <w:t>Assessment</w:t>
      </w:r>
    </w:p>
    <w:p w14:paraId="161690AC" w14:textId="77777777" w:rsidR="00455F5E" w:rsidRDefault="00455F5E" w:rsidP="00455F5E">
      <w:pPr>
        <w:pStyle w:val="BodyText"/>
        <w:rPr>
          <w:rFonts w:ascii="Arial" w:hAnsi="Arial" w:cs="Arial"/>
          <w:sz w:val="24"/>
        </w:rPr>
      </w:pPr>
    </w:p>
    <w:p w14:paraId="7AB8D366" w14:textId="77777777" w:rsidR="00616A82" w:rsidRPr="00C65536" w:rsidRDefault="00616A82" w:rsidP="00455F5E">
      <w:pPr>
        <w:pStyle w:val="BodyText"/>
        <w:rPr>
          <w:rFonts w:ascii="Arial" w:hAnsi="Arial" w:cs="Arial"/>
          <w:sz w:val="24"/>
        </w:rPr>
      </w:pPr>
    </w:p>
    <w:p w14:paraId="1F92E3BF" w14:textId="77777777" w:rsidR="00455F5E" w:rsidRPr="00C65536" w:rsidRDefault="00616A82" w:rsidP="00616A82">
      <w:pPr>
        <w:pStyle w:val="BodyText"/>
        <w:rPr>
          <w:rFonts w:ascii="Arial" w:hAnsi="Arial" w:cs="Arial"/>
          <w:b/>
          <w:bCs/>
          <w:sz w:val="24"/>
        </w:rPr>
      </w:pPr>
      <w:r>
        <w:rPr>
          <w:rFonts w:ascii="Arial" w:hAnsi="Arial" w:cs="Arial"/>
          <w:b/>
          <w:sz w:val="24"/>
        </w:rPr>
        <w:t>3.1</w:t>
      </w:r>
      <w:r>
        <w:rPr>
          <w:rFonts w:ascii="Arial" w:hAnsi="Arial" w:cs="Arial"/>
          <w:b/>
          <w:sz w:val="24"/>
        </w:rPr>
        <w:tab/>
      </w:r>
      <w:bookmarkStart w:id="25" w:name="The_portfolio_of_evidence"/>
      <w:r w:rsidR="00455F5E" w:rsidRPr="00C65536">
        <w:rPr>
          <w:rFonts w:ascii="Arial" w:hAnsi="Arial" w:cs="Arial"/>
          <w:b/>
          <w:bCs/>
          <w:sz w:val="24"/>
        </w:rPr>
        <w:t>The portfolio of evidence</w:t>
      </w:r>
      <w:bookmarkEnd w:id="25"/>
    </w:p>
    <w:p w14:paraId="6137DB3E" w14:textId="77777777" w:rsidR="00455F5E" w:rsidRPr="00C65536" w:rsidRDefault="00455F5E" w:rsidP="00455F5E">
      <w:pPr>
        <w:pStyle w:val="BodyText"/>
        <w:ind w:left="360"/>
        <w:rPr>
          <w:rFonts w:ascii="Arial" w:hAnsi="Arial" w:cs="Arial"/>
          <w:b/>
          <w:bCs/>
          <w:sz w:val="24"/>
        </w:rPr>
      </w:pPr>
    </w:p>
    <w:p w14:paraId="36E2D6F4" w14:textId="77777777" w:rsidR="000B64A0" w:rsidRDefault="000B64A0" w:rsidP="00455F5E">
      <w:pPr>
        <w:pStyle w:val="BodyText"/>
        <w:rPr>
          <w:rFonts w:ascii="Arial" w:hAnsi="Arial" w:cs="Arial"/>
          <w:sz w:val="24"/>
        </w:rPr>
      </w:pPr>
    </w:p>
    <w:p w14:paraId="375D2B07" w14:textId="68462685" w:rsidR="00455F5E" w:rsidRPr="00C65536" w:rsidRDefault="00455F5E" w:rsidP="00455F5E">
      <w:pPr>
        <w:pStyle w:val="BodyText"/>
        <w:rPr>
          <w:rFonts w:ascii="Arial" w:hAnsi="Arial" w:cs="Arial"/>
          <w:sz w:val="24"/>
        </w:rPr>
      </w:pPr>
      <w:r w:rsidRPr="00C65536">
        <w:rPr>
          <w:rFonts w:ascii="Arial" w:hAnsi="Arial" w:cs="Arial"/>
          <w:sz w:val="24"/>
        </w:rPr>
        <w:t>Summative assessment of the learning outcomes is based on the evidence presented in the portfolio.  The portfolio</w:t>
      </w:r>
      <w:r w:rsidR="007D537C">
        <w:rPr>
          <w:rFonts w:ascii="Arial" w:hAnsi="Arial" w:cs="Arial"/>
          <w:sz w:val="24"/>
        </w:rPr>
        <w:t>, which is presented as an online e-portfolio on Mahara</w:t>
      </w:r>
      <w:r w:rsidRPr="00C65536">
        <w:rPr>
          <w:rFonts w:ascii="Arial" w:hAnsi="Arial" w:cs="Arial"/>
          <w:sz w:val="24"/>
        </w:rPr>
        <w:t xml:space="preserve"> will consist of:</w:t>
      </w:r>
    </w:p>
    <w:p w14:paraId="0C4883F6" w14:textId="77777777" w:rsidR="00455F5E" w:rsidRPr="00C65536" w:rsidRDefault="00455F5E" w:rsidP="00455F5E">
      <w:pPr>
        <w:pStyle w:val="BodyText"/>
        <w:rPr>
          <w:rFonts w:ascii="Arial" w:hAnsi="Arial" w:cs="Arial"/>
          <w:sz w:val="24"/>
        </w:rPr>
      </w:pPr>
    </w:p>
    <w:p w14:paraId="04E872AA" w14:textId="5FD4E196" w:rsidR="00CC7A26" w:rsidRPr="00CC7A26" w:rsidRDefault="00455F5E" w:rsidP="007D537C">
      <w:pPr>
        <w:pStyle w:val="Header"/>
        <w:numPr>
          <w:ilvl w:val="0"/>
          <w:numId w:val="5"/>
        </w:numPr>
        <w:tabs>
          <w:tab w:val="clear" w:pos="4153"/>
          <w:tab w:val="clear" w:pos="8306"/>
        </w:tabs>
        <w:rPr>
          <w:rFonts w:ascii="Arial" w:hAnsi="Arial" w:cs="Arial"/>
          <w:i/>
        </w:rPr>
      </w:pPr>
      <w:r w:rsidRPr="00C65536">
        <w:rPr>
          <w:rFonts w:ascii="Arial" w:hAnsi="Arial" w:cs="Arial"/>
        </w:rPr>
        <w:t xml:space="preserve">Detailed table identifying evidence presented against both the learning outcomes and the </w:t>
      </w:r>
      <w:r w:rsidR="00403705">
        <w:rPr>
          <w:rFonts w:ascii="Arial" w:hAnsi="Arial" w:cs="Arial"/>
        </w:rPr>
        <w:t>relevant</w:t>
      </w:r>
      <w:r w:rsidRPr="00C65536">
        <w:rPr>
          <w:rFonts w:ascii="Arial" w:hAnsi="Arial" w:cs="Arial"/>
        </w:rPr>
        <w:t xml:space="preserve"> areas of professional activity and the core knowledge and professional values of the Higher Education Academy</w:t>
      </w:r>
      <w:r w:rsidR="002241EF">
        <w:rPr>
          <w:rFonts w:ascii="Arial" w:hAnsi="Arial" w:cs="Arial"/>
        </w:rPr>
        <w:t>.</w:t>
      </w:r>
      <w:r w:rsidR="00CC7A26">
        <w:rPr>
          <w:rFonts w:ascii="Arial" w:hAnsi="Arial" w:cs="Arial"/>
        </w:rPr>
        <w:t xml:space="preserve">  </w:t>
      </w:r>
      <w:r w:rsidR="00CC7A26" w:rsidRPr="00CC7A26">
        <w:rPr>
          <w:rFonts w:ascii="Arial" w:hAnsi="Arial" w:cs="Arial"/>
          <w:i/>
        </w:rPr>
        <w:t xml:space="preserve">[A proforma can be downloaded from </w:t>
      </w:r>
      <w:r w:rsidR="00E13713">
        <w:rPr>
          <w:rFonts w:ascii="Arial" w:hAnsi="Arial" w:cs="Arial"/>
          <w:i/>
        </w:rPr>
        <w:t>Moodle</w:t>
      </w:r>
      <w:r w:rsidR="00CC7A26" w:rsidRPr="00CC7A26">
        <w:rPr>
          <w:rFonts w:ascii="Arial" w:hAnsi="Arial" w:cs="Arial"/>
          <w:i/>
        </w:rPr>
        <w:t>.  If enrolled on the 40 credit module where learning outcomes are negotiated, the specific learning outcomes agreed need to be included in the portfolio]</w:t>
      </w:r>
      <w:r w:rsidR="00A86242" w:rsidRPr="00CC7A26">
        <w:rPr>
          <w:rFonts w:ascii="Arial" w:hAnsi="Arial" w:cs="Arial"/>
          <w:i/>
        </w:rPr>
        <w:t xml:space="preserve">  </w:t>
      </w:r>
    </w:p>
    <w:p w14:paraId="6483A5B1" w14:textId="1897AF8D" w:rsidR="00455F5E" w:rsidRPr="00CC7A26" w:rsidRDefault="00455F5E" w:rsidP="00CC7A26">
      <w:pPr>
        <w:pStyle w:val="Header"/>
        <w:numPr>
          <w:ilvl w:val="0"/>
          <w:numId w:val="5"/>
        </w:numPr>
        <w:tabs>
          <w:tab w:val="clear" w:pos="4153"/>
          <w:tab w:val="clear" w:pos="8306"/>
        </w:tabs>
        <w:rPr>
          <w:rFonts w:ascii="Arial" w:hAnsi="Arial" w:cs="Arial"/>
          <w:i/>
        </w:rPr>
      </w:pPr>
      <w:r w:rsidRPr="00C65536">
        <w:rPr>
          <w:rFonts w:ascii="Arial" w:hAnsi="Arial" w:cs="Arial"/>
        </w:rPr>
        <w:t xml:space="preserve">Confirmation of completion from teaching adviser </w:t>
      </w:r>
      <w:r w:rsidR="00CC7A26" w:rsidRPr="00CC7A26">
        <w:rPr>
          <w:rFonts w:ascii="Arial" w:hAnsi="Arial" w:cs="Arial"/>
          <w:i/>
        </w:rPr>
        <w:t xml:space="preserve">[proforma on </w:t>
      </w:r>
      <w:r w:rsidR="00E13713">
        <w:rPr>
          <w:rFonts w:ascii="Arial" w:hAnsi="Arial" w:cs="Arial"/>
          <w:i/>
        </w:rPr>
        <w:t>Moodle</w:t>
      </w:r>
      <w:r w:rsidR="00CC7A26" w:rsidRPr="00CC7A26">
        <w:rPr>
          <w:rFonts w:ascii="Arial" w:hAnsi="Arial" w:cs="Arial"/>
          <w:i/>
        </w:rPr>
        <w:t>]</w:t>
      </w:r>
    </w:p>
    <w:p w14:paraId="29787183" w14:textId="0E36829A" w:rsidR="002241EF" w:rsidRPr="00CC7A26" w:rsidRDefault="002241EF" w:rsidP="002241EF">
      <w:pPr>
        <w:pStyle w:val="BodyText"/>
        <w:numPr>
          <w:ilvl w:val="0"/>
          <w:numId w:val="5"/>
        </w:numPr>
        <w:rPr>
          <w:rFonts w:ascii="Arial" w:hAnsi="Arial" w:cs="Arial"/>
          <w:i/>
          <w:sz w:val="24"/>
        </w:rPr>
      </w:pPr>
      <w:r>
        <w:rPr>
          <w:rFonts w:ascii="Arial" w:hAnsi="Arial" w:cs="Arial"/>
          <w:sz w:val="24"/>
        </w:rPr>
        <w:t xml:space="preserve">Confirmation </w:t>
      </w:r>
      <w:r w:rsidRPr="00C65536">
        <w:rPr>
          <w:rFonts w:ascii="Arial" w:hAnsi="Arial" w:cs="Arial"/>
          <w:sz w:val="24"/>
        </w:rPr>
        <w:t xml:space="preserve">of </w:t>
      </w:r>
      <w:r w:rsidR="00403705">
        <w:rPr>
          <w:rFonts w:ascii="Arial" w:hAnsi="Arial" w:cs="Arial"/>
          <w:sz w:val="24"/>
        </w:rPr>
        <w:t>required con</w:t>
      </w:r>
      <w:r w:rsidR="00CC7A26">
        <w:rPr>
          <w:rFonts w:ascii="Arial" w:hAnsi="Arial" w:cs="Arial"/>
          <w:sz w:val="24"/>
        </w:rPr>
        <w:t xml:space="preserve">current teaching hours </w:t>
      </w:r>
      <w:r w:rsidR="00CC7A26" w:rsidRPr="00CC7A26">
        <w:rPr>
          <w:rFonts w:ascii="Arial" w:hAnsi="Arial" w:cs="Arial"/>
          <w:i/>
          <w:sz w:val="24"/>
        </w:rPr>
        <w:t>[</w:t>
      </w:r>
      <w:r w:rsidR="00403705" w:rsidRPr="00CC7A26">
        <w:rPr>
          <w:rFonts w:ascii="Arial" w:hAnsi="Arial" w:cs="Arial"/>
          <w:i/>
          <w:sz w:val="24"/>
        </w:rPr>
        <w:t>please see module descriptors</w:t>
      </w:r>
      <w:r w:rsidR="00CC7A26" w:rsidRPr="00CC7A26">
        <w:rPr>
          <w:rFonts w:ascii="Arial" w:hAnsi="Arial" w:cs="Arial"/>
          <w:i/>
          <w:sz w:val="24"/>
        </w:rPr>
        <w:t>; teaching hours includes</w:t>
      </w:r>
      <w:r w:rsidRPr="00CC7A26">
        <w:rPr>
          <w:rFonts w:ascii="Arial" w:hAnsi="Arial" w:cs="Arial"/>
          <w:i/>
          <w:sz w:val="24"/>
        </w:rPr>
        <w:t xml:space="preserve"> preparation, assessment, support of web-based learning etc whilst enrolled</w:t>
      </w:r>
      <w:r w:rsidR="00CC7A26" w:rsidRPr="00CC7A26">
        <w:rPr>
          <w:rFonts w:ascii="Arial" w:hAnsi="Arial" w:cs="Arial"/>
          <w:i/>
          <w:sz w:val="24"/>
        </w:rPr>
        <w:t xml:space="preserve">; </w:t>
      </w:r>
      <w:r w:rsidRPr="00CC7A26">
        <w:rPr>
          <w:rFonts w:ascii="Arial" w:hAnsi="Arial" w:cs="Arial"/>
          <w:i/>
          <w:sz w:val="24"/>
        </w:rPr>
        <w:t xml:space="preserve">proforma on </w:t>
      </w:r>
      <w:r w:rsidR="00E13713">
        <w:rPr>
          <w:rFonts w:ascii="Arial" w:hAnsi="Arial" w:cs="Arial"/>
          <w:i/>
          <w:sz w:val="24"/>
        </w:rPr>
        <w:t>Moodle</w:t>
      </w:r>
      <w:r w:rsidR="00CC7A26" w:rsidRPr="00CC7A26">
        <w:rPr>
          <w:rFonts w:ascii="Arial" w:hAnsi="Arial" w:cs="Arial"/>
          <w:i/>
          <w:sz w:val="24"/>
        </w:rPr>
        <w:t>]</w:t>
      </w:r>
    </w:p>
    <w:p w14:paraId="0CA76BE2" w14:textId="77777777" w:rsidR="00455F5E" w:rsidRPr="00D77DA2" w:rsidRDefault="00455F5E" w:rsidP="00455F5E">
      <w:pPr>
        <w:pStyle w:val="BodyText"/>
        <w:numPr>
          <w:ilvl w:val="0"/>
          <w:numId w:val="5"/>
        </w:numPr>
        <w:rPr>
          <w:rFonts w:ascii="Arial" w:hAnsi="Arial" w:cs="Arial"/>
          <w:i/>
          <w:sz w:val="24"/>
        </w:rPr>
      </w:pPr>
      <w:r w:rsidRPr="00C65536">
        <w:rPr>
          <w:rFonts w:ascii="Arial" w:hAnsi="Arial" w:cs="Arial"/>
          <w:sz w:val="24"/>
        </w:rPr>
        <w:t>Three induction assignments, feedback and reflection</w:t>
      </w:r>
      <w:r w:rsidR="00D77DA2">
        <w:rPr>
          <w:rFonts w:ascii="Arial" w:hAnsi="Arial" w:cs="Arial"/>
          <w:sz w:val="24"/>
        </w:rPr>
        <w:t xml:space="preserve"> </w:t>
      </w:r>
      <w:r w:rsidR="00D77DA2" w:rsidRPr="00D77DA2">
        <w:rPr>
          <w:rFonts w:ascii="Arial" w:hAnsi="Arial" w:cs="Arial"/>
          <w:i/>
          <w:sz w:val="24"/>
        </w:rPr>
        <w:t>[</w:t>
      </w:r>
      <w:r w:rsidR="00A86242" w:rsidRPr="00D77DA2">
        <w:rPr>
          <w:rFonts w:ascii="Arial" w:hAnsi="Arial" w:cs="Arial"/>
          <w:i/>
          <w:sz w:val="24"/>
        </w:rPr>
        <w:t xml:space="preserve">please note: some enrolees on the 40 credit module will be exempt – please refer </w:t>
      </w:r>
      <w:r w:rsidR="00D77DA2" w:rsidRPr="00D77DA2">
        <w:rPr>
          <w:rFonts w:ascii="Arial" w:hAnsi="Arial" w:cs="Arial"/>
          <w:i/>
          <w:sz w:val="24"/>
        </w:rPr>
        <w:t xml:space="preserve">to the learning outcomes </w:t>
      </w:r>
      <w:r w:rsidR="00D77DA2">
        <w:rPr>
          <w:rFonts w:ascii="Arial" w:hAnsi="Arial" w:cs="Arial"/>
          <w:i/>
          <w:sz w:val="24"/>
        </w:rPr>
        <w:t xml:space="preserve">and other requirements </w:t>
      </w:r>
      <w:r w:rsidR="00D77DA2" w:rsidRPr="00D77DA2">
        <w:rPr>
          <w:rFonts w:ascii="Arial" w:hAnsi="Arial" w:cs="Arial"/>
          <w:i/>
          <w:sz w:val="24"/>
        </w:rPr>
        <w:t>agreed]</w:t>
      </w:r>
    </w:p>
    <w:p w14:paraId="0DE286E9" w14:textId="77777777" w:rsidR="00455F5E" w:rsidRPr="00C65536" w:rsidRDefault="00455F5E" w:rsidP="00455F5E">
      <w:pPr>
        <w:pStyle w:val="BodyText"/>
        <w:numPr>
          <w:ilvl w:val="0"/>
          <w:numId w:val="5"/>
        </w:numPr>
        <w:rPr>
          <w:rFonts w:ascii="Arial" w:hAnsi="Arial" w:cs="Arial"/>
          <w:sz w:val="24"/>
        </w:rPr>
      </w:pPr>
      <w:r w:rsidRPr="00C65536">
        <w:rPr>
          <w:rFonts w:ascii="Arial" w:hAnsi="Arial" w:cs="Arial"/>
          <w:sz w:val="24"/>
        </w:rPr>
        <w:t>Personal commentary.  This should include:</w:t>
      </w:r>
    </w:p>
    <w:p w14:paraId="465E48E6"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Statement outlining personal history of teaching and learning, and an outline of the present teaching context including constraints</w:t>
      </w:r>
    </w:p>
    <w:p w14:paraId="2A1F787F"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 xml:space="preserve">Summary reflective statement of learning undertaken throughout the </w:t>
      </w:r>
      <w:r w:rsidR="00D77DA2">
        <w:rPr>
          <w:rFonts w:ascii="Arial" w:hAnsi="Arial" w:cs="Arial"/>
          <w:sz w:val="24"/>
        </w:rPr>
        <w:t>module/programme</w:t>
      </w:r>
    </w:p>
    <w:p w14:paraId="145E6AEB"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 xml:space="preserve">Plans for continuing professional development </w:t>
      </w:r>
    </w:p>
    <w:p w14:paraId="0538777E" w14:textId="77777777" w:rsidR="00455F5E" w:rsidRPr="00C65536" w:rsidRDefault="00455F5E" w:rsidP="00455F5E">
      <w:pPr>
        <w:pStyle w:val="BodyText"/>
        <w:numPr>
          <w:ilvl w:val="0"/>
          <w:numId w:val="5"/>
        </w:numPr>
        <w:rPr>
          <w:rFonts w:ascii="Arial" w:hAnsi="Arial" w:cs="Arial"/>
          <w:sz w:val="24"/>
        </w:rPr>
      </w:pPr>
      <w:r w:rsidRPr="00C65536">
        <w:rPr>
          <w:rFonts w:ascii="Arial" w:hAnsi="Arial" w:cs="Arial"/>
          <w:sz w:val="24"/>
        </w:rPr>
        <w:t xml:space="preserve">Evidence of </w:t>
      </w:r>
      <w:r w:rsidR="00D77DA2">
        <w:rPr>
          <w:rFonts w:ascii="Arial" w:hAnsi="Arial" w:cs="Arial"/>
          <w:sz w:val="24"/>
        </w:rPr>
        <w:t xml:space="preserve">required number of </w:t>
      </w:r>
      <w:r w:rsidR="00006396" w:rsidRPr="00C65536">
        <w:rPr>
          <w:rFonts w:ascii="Arial" w:hAnsi="Arial" w:cs="Arial"/>
          <w:sz w:val="24"/>
        </w:rPr>
        <w:t>teaching interventions</w:t>
      </w:r>
      <w:r w:rsidRPr="00C65536">
        <w:rPr>
          <w:rFonts w:ascii="Arial" w:hAnsi="Arial" w:cs="Arial"/>
          <w:sz w:val="24"/>
        </w:rPr>
        <w:t>, which should each contain:</w:t>
      </w:r>
    </w:p>
    <w:p w14:paraId="624CC023"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An outline of the current situation under review</w:t>
      </w:r>
    </w:p>
    <w:p w14:paraId="3573F4BA"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A plan highlighting the teaching methodologies to be employed for this development, supporting evidence from the literature, method of evaluation proposed</w:t>
      </w:r>
    </w:p>
    <w:p w14:paraId="3C8060A2" w14:textId="77777777" w:rsidR="00455F5E" w:rsidRPr="00C65536" w:rsidRDefault="002241EF" w:rsidP="00455F5E">
      <w:pPr>
        <w:pStyle w:val="BodyText"/>
        <w:numPr>
          <w:ilvl w:val="1"/>
          <w:numId w:val="5"/>
        </w:numPr>
        <w:rPr>
          <w:rFonts w:ascii="Arial" w:hAnsi="Arial" w:cs="Arial"/>
          <w:sz w:val="24"/>
        </w:rPr>
      </w:pPr>
      <w:r>
        <w:rPr>
          <w:rFonts w:ascii="Arial" w:hAnsi="Arial" w:cs="Arial"/>
          <w:sz w:val="24"/>
        </w:rPr>
        <w:t>A reflective description of the intervention as it unfolded</w:t>
      </w:r>
    </w:p>
    <w:p w14:paraId="2407F142"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 xml:space="preserve">Feedback from peers or students involved in the </w:t>
      </w:r>
      <w:r w:rsidR="002241EF">
        <w:rPr>
          <w:rFonts w:ascii="Arial" w:hAnsi="Arial" w:cs="Arial"/>
          <w:sz w:val="24"/>
        </w:rPr>
        <w:t>intervention</w:t>
      </w:r>
      <w:r w:rsidRPr="00C65536">
        <w:rPr>
          <w:rFonts w:ascii="Arial" w:hAnsi="Arial" w:cs="Arial"/>
          <w:sz w:val="24"/>
        </w:rPr>
        <w:t xml:space="preserve">, or reference to formal peer and student evaluations where they are relevant to the specific </w:t>
      </w:r>
      <w:r w:rsidR="006044F1">
        <w:rPr>
          <w:rFonts w:ascii="Arial" w:hAnsi="Arial" w:cs="Arial"/>
          <w:sz w:val="24"/>
        </w:rPr>
        <w:t>intervention</w:t>
      </w:r>
    </w:p>
    <w:p w14:paraId="5FBF329D"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 xml:space="preserve">Reference to reflections from workshops attended where they are relevant to the specific </w:t>
      </w:r>
      <w:r w:rsidR="006044F1">
        <w:rPr>
          <w:rFonts w:ascii="Arial" w:hAnsi="Arial" w:cs="Arial"/>
          <w:sz w:val="24"/>
        </w:rPr>
        <w:t>intervention</w:t>
      </w:r>
      <w:r w:rsidRPr="00C65536">
        <w:rPr>
          <w:rFonts w:ascii="Arial" w:hAnsi="Arial" w:cs="Arial"/>
          <w:sz w:val="24"/>
        </w:rPr>
        <w:t xml:space="preserve"> </w:t>
      </w:r>
    </w:p>
    <w:p w14:paraId="45058F5F" w14:textId="77777777" w:rsidR="00455F5E" w:rsidRPr="00C65536" w:rsidRDefault="00455F5E" w:rsidP="00455F5E">
      <w:pPr>
        <w:pStyle w:val="BodyText"/>
        <w:numPr>
          <w:ilvl w:val="1"/>
          <w:numId w:val="5"/>
        </w:numPr>
        <w:rPr>
          <w:rFonts w:ascii="Arial" w:hAnsi="Arial" w:cs="Arial"/>
          <w:sz w:val="24"/>
        </w:rPr>
      </w:pPr>
      <w:r w:rsidRPr="00C65536">
        <w:rPr>
          <w:rFonts w:ascii="Arial" w:hAnsi="Arial" w:cs="Arial"/>
          <w:sz w:val="24"/>
        </w:rPr>
        <w:t xml:space="preserve">Reflections on personal learning undertaken during the </w:t>
      </w:r>
      <w:r w:rsidR="006044F1">
        <w:rPr>
          <w:rFonts w:ascii="Arial" w:hAnsi="Arial" w:cs="Arial"/>
          <w:sz w:val="24"/>
        </w:rPr>
        <w:t>teaching intervention</w:t>
      </w:r>
    </w:p>
    <w:p w14:paraId="0159FD4B" w14:textId="77777777" w:rsidR="00455F5E" w:rsidRDefault="00455F5E" w:rsidP="00455F5E">
      <w:pPr>
        <w:pStyle w:val="BodyText"/>
        <w:numPr>
          <w:ilvl w:val="1"/>
          <w:numId w:val="5"/>
        </w:numPr>
        <w:rPr>
          <w:rFonts w:ascii="Arial" w:hAnsi="Arial" w:cs="Arial"/>
          <w:sz w:val="24"/>
        </w:rPr>
      </w:pPr>
      <w:r w:rsidRPr="00C65536">
        <w:rPr>
          <w:rFonts w:ascii="Arial" w:hAnsi="Arial" w:cs="Arial"/>
          <w:sz w:val="24"/>
        </w:rPr>
        <w:t>Implications for future practice</w:t>
      </w:r>
    </w:p>
    <w:p w14:paraId="09C9C053" w14:textId="1BE3E8E0" w:rsidR="004537C4" w:rsidRPr="00C65536" w:rsidRDefault="004537C4" w:rsidP="00455F5E">
      <w:pPr>
        <w:pStyle w:val="BodyText"/>
        <w:numPr>
          <w:ilvl w:val="1"/>
          <w:numId w:val="5"/>
        </w:numPr>
        <w:rPr>
          <w:rFonts w:ascii="Arial" w:hAnsi="Arial" w:cs="Arial"/>
          <w:sz w:val="24"/>
        </w:rPr>
      </w:pPr>
      <w:r>
        <w:rPr>
          <w:rFonts w:ascii="Arial" w:hAnsi="Arial" w:cs="Arial"/>
          <w:sz w:val="24"/>
        </w:rPr>
        <w:t>The recommended word count for each intervention is 6000-7000 words.</w:t>
      </w:r>
    </w:p>
    <w:p w14:paraId="7456C830" w14:textId="77777777" w:rsidR="00455F5E" w:rsidRDefault="00D77DA2" w:rsidP="00455F5E">
      <w:pPr>
        <w:pStyle w:val="BodyText"/>
        <w:numPr>
          <w:ilvl w:val="1"/>
          <w:numId w:val="5"/>
        </w:numPr>
        <w:rPr>
          <w:rFonts w:ascii="Arial" w:hAnsi="Arial" w:cs="Arial"/>
          <w:sz w:val="24"/>
        </w:rPr>
      </w:pPr>
      <w:r>
        <w:rPr>
          <w:rFonts w:ascii="Arial" w:hAnsi="Arial" w:cs="Arial"/>
          <w:sz w:val="24"/>
        </w:rPr>
        <w:lastRenderedPageBreak/>
        <w:t xml:space="preserve">The </w:t>
      </w:r>
      <w:r w:rsidR="00006396" w:rsidRPr="00C65536">
        <w:rPr>
          <w:rFonts w:ascii="Arial" w:hAnsi="Arial" w:cs="Arial"/>
          <w:sz w:val="24"/>
        </w:rPr>
        <w:t>interventions</w:t>
      </w:r>
      <w:r w:rsidR="00455F5E" w:rsidRPr="00C65536">
        <w:rPr>
          <w:rFonts w:ascii="Arial" w:hAnsi="Arial" w:cs="Arial"/>
          <w:sz w:val="24"/>
        </w:rPr>
        <w:t xml:space="preserve"> should be submitted </w:t>
      </w:r>
      <w:r>
        <w:rPr>
          <w:rFonts w:ascii="Arial" w:hAnsi="Arial" w:cs="Arial"/>
          <w:sz w:val="24"/>
        </w:rPr>
        <w:t xml:space="preserve">in the format as stated in </w:t>
      </w:r>
      <w:r w:rsidR="008F7A99">
        <w:rPr>
          <w:rFonts w:ascii="Arial" w:hAnsi="Arial" w:cs="Arial"/>
          <w:sz w:val="24"/>
        </w:rPr>
        <w:t>section 2.9.</w:t>
      </w:r>
    </w:p>
    <w:p w14:paraId="404ABE25" w14:textId="77777777" w:rsidR="00524E84" w:rsidRPr="00D77DA2" w:rsidRDefault="00D77DA2" w:rsidP="00455F5E">
      <w:pPr>
        <w:pStyle w:val="BodyText"/>
        <w:numPr>
          <w:ilvl w:val="1"/>
          <w:numId w:val="5"/>
        </w:numPr>
        <w:rPr>
          <w:rFonts w:ascii="Arial" w:hAnsi="Arial" w:cs="Arial"/>
          <w:i/>
          <w:sz w:val="24"/>
        </w:rPr>
      </w:pPr>
      <w:r>
        <w:rPr>
          <w:rFonts w:ascii="Arial" w:hAnsi="Arial" w:cs="Arial"/>
          <w:sz w:val="24"/>
        </w:rPr>
        <w:t xml:space="preserve">Formative feedback from the programme director and teaching adviser where received must be included. </w:t>
      </w:r>
    </w:p>
    <w:p w14:paraId="0E6D5541" w14:textId="77777777" w:rsidR="006044F1" w:rsidRDefault="006044F1" w:rsidP="00455F5E">
      <w:pPr>
        <w:pStyle w:val="BodyText"/>
        <w:numPr>
          <w:ilvl w:val="1"/>
          <w:numId w:val="5"/>
        </w:numPr>
        <w:rPr>
          <w:rFonts w:ascii="Arial" w:hAnsi="Arial" w:cs="Arial"/>
          <w:sz w:val="24"/>
        </w:rPr>
      </w:pPr>
      <w:r>
        <w:rPr>
          <w:rFonts w:ascii="Arial" w:hAnsi="Arial" w:cs="Arial"/>
          <w:sz w:val="24"/>
        </w:rPr>
        <w:t>References.</w:t>
      </w:r>
    </w:p>
    <w:p w14:paraId="136C60DA" w14:textId="77777777" w:rsidR="00455F5E" w:rsidRPr="00D77DA2" w:rsidRDefault="00D77DA2" w:rsidP="00455F5E">
      <w:pPr>
        <w:pStyle w:val="BodyText"/>
        <w:numPr>
          <w:ilvl w:val="0"/>
          <w:numId w:val="5"/>
        </w:numPr>
        <w:rPr>
          <w:rFonts w:ascii="Arial" w:hAnsi="Arial" w:cs="Arial"/>
          <w:i/>
          <w:sz w:val="24"/>
        </w:rPr>
      </w:pPr>
      <w:r>
        <w:rPr>
          <w:rFonts w:ascii="Arial" w:hAnsi="Arial" w:cs="Arial"/>
          <w:sz w:val="24"/>
        </w:rPr>
        <w:t xml:space="preserve">Required number of </w:t>
      </w:r>
      <w:r w:rsidR="00455F5E" w:rsidRPr="00C65536">
        <w:rPr>
          <w:rFonts w:ascii="Arial" w:hAnsi="Arial" w:cs="Arial"/>
          <w:sz w:val="24"/>
        </w:rPr>
        <w:t>peer observation records</w:t>
      </w:r>
      <w:r w:rsidR="006044F1">
        <w:rPr>
          <w:rFonts w:ascii="Arial" w:hAnsi="Arial" w:cs="Arial"/>
          <w:sz w:val="24"/>
        </w:rPr>
        <w:t xml:space="preserve">, each with </w:t>
      </w:r>
      <w:r w:rsidR="00455F5E" w:rsidRPr="00C65536">
        <w:rPr>
          <w:rFonts w:ascii="Arial" w:hAnsi="Arial" w:cs="Arial"/>
          <w:sz w:val="24"/>
        </w:rPr>
        <w:t xml:space="preserve">reflection </w:t>
      </w:r>
      <w:r w:rsidRPr="00D77DA2">
        <w:rPr>
          <w:rFonts w:ascii="Arial" w:hAnsi="Arial" w:cs="Arial"/>
          <w:i/>
          <w:sz w:val="24"/>
        </w:rPr>
        <w:t xml:space="preserve">[see </w:t>
      </w:r>
      <w:r w:rsidR="008F7A99">
        <w:rPr>
          <w:rFonts w:ascii="Arial" w:hAnsi="Arial" w:cs="Arial"/>
          <w:i/>
          <w:sz w:val="24"/>
        </w:rPr>
        <w:t>Section 2.12</w:t>
      </w:r>
      <w:r w:rsidRPr="00D77DA2">
        <w:rPr>
          <w:rFonts w:ascii="Arial" w:hAnsi="Arial" w:cs="Arial"/>
          <w:i/>
          <w:sz w:val="24"/>
        </w:rPr>
        <w:t xml:space="preserve"> for required number]</w:t>
      </w:r>
      <w:r w:rsidR="00455F5E" w:rsidRPr="00D77DA2">
        <w:rPr>
          <w:rFonts w:ascii="Arial" w:hAnsi="Arial" w:cs="Arial"/>
          <w:i/>
          <w:sz w:val="24"/>
        </w:rPr>
        <w:t xml:space="preserve">.  </w:t>
      </w:r>
    </w:p>
    <w:p w14:paraId="3FCC548D" w14:textId="77777777" w:rsidR="006044F1" w:rsidRDefault="00455F5E" w:rsidP="00455F5E">
      <w:pPr>
        <w:pStyle w:val="BodyText"/>
        <w:numPr>
          <w:ilvl w:val="0"/>
          <w:numId w:val="5"/>
        </w:numPr>
        <w:rPr>
          <w:rFonts w:ascii="Arial" w:hAnsi="Arial" w:cs="Arial"/>
          <w:sz w:val="24"/>
        </w:rPr>
      </w:pPr>
      <w:r w:rsidRPr="00C65536">
        <w:rPr>
          <w:rFonts w:ascii="Arial" w:hAnsi="Arial" w:cs="Arial"/>
          <w:sz w:val="24"/>
        </w:rPr>
        <w:t xml:space="preserve">Student feedback using proforma of relevant programme </w:t>
      </w:r>
      <w:r w:rsidR="006044F1">
        <w:rPr>
          <w:rFonts w:ascii="Arial" w:hAnsi="Arial" w:cs="Arial"/>
          <w:sz w:val="24"/>
        </w:rPr>
        <w:t xml:space="preserve">or format appropriate to evaluation of the teaching intervention.  </w:t>
      </w:r>
    </w:p>
    <w:p w14:paraId="1CD47865" w14:textId="77777777" w:rsidR="00455F5E" w:rsidRPr="00D77DA2" w:rsidRDefault="00455F5E" w:rsidP="00455F5E">
      <w:pPr>
        <w:pStyle w:val="BodyText"/>
        <w:numPr>
          <w:ilvl w:val="0"/>
          <w:numId w:val="5"/>
        </w:numPr>
        <w:rPr>
          <w:rFonts w:ascii="Arial" w:hAnsi="Arial" w:cs="Arial"/>
          <w:i/>
          <w:sz w:val="24"/>
        </w:rPr>
      </w:pPr>
      <w:r w:rsidRPr="00C65536">
        <w:rPr>
          <w:rFonts w:ascii="Arial" w:hAnsi="Arial" w:cs="Arial"/>
          <w:sz w:val="24"/>
        </w:rPr>
        <w:t xml:space="preserve">Summaries and reflections on workshops attended (if not already included within </w:t>
      </w:r>
      <w:r w:rsidR="00006396" w:rsidRPr="00C65536">
        <w:rPr>
          <w:rFonts w:ascii="Arial" w:hAnsi="Arial" w:cs="Arial"/>
          <w:sz w:val="24"/>
        </w:rPr>
        <w:t>teaching interventions</w:t>
      </w:r>
      <w:r w:rsidRPr="00C65536">
        <w:rPr>
          <w:rFonts w:ascii="Arial" w:hAnsi="Arial" w:cs="Arial"/>
          <w:sz w:val="24"/>
        </w:rPr>
        <w:t xml:space="preserve">) </w:t>
      </w:r>
      <w:r w:rsidR="00D77DA2" w:rsidRPr="00D77DA2">
        <w:rPr>
          <w:rFonts w:ascii="Arial" w:hAnsi="Arial" w:cs="Arial"/>
          <w:i/>
          <w:sz w:val="24"/>
        </w:rPr>
        <w:t xml:space="preserve">[see </w:t>
      </w:r>
      <w:r w:rsidR="008F7A99">
        <w:rPr>
          <w:rFonts w:ascii="Arial" w:hAnsi="Arial" w:cs="Arial"/>
          <w:i/>
          <w:sz w:val="24"/>
        </w:rPr>
        <w:t>2.10 &amp; 2.11</w:t>
      </w:r>
      <w:r w:rsidR="00D77DA2" w:rsidRPr="00D77DA2">
        <w:rPr>
          <w:rFonts w:ascii="Arial" w:hAnsi="Arial" w:cs="Arial"/>
          <w:i/>
          <w:sz w:val="24"/>
        </w:rPr>
        <w:t xml:space="preserve"> for requirements]</w:t>
      </w:r>
    </w:p>
    <w:p w14:paraId="1E1B85FF" w14:textId="77777777" w:rsidR="00455F5E" w:rsidRDefault="00455F5E" w:rsidP="006044F1">
      <w:pPr>
        <w:pStyle w:val="BodyText"/>
        <w:rPr>
          <w:rFonts w:ascii="Arial" w:hAnsi="Arial" w:cs="Arial"/>
          <w:sz w:val="24"/>
        </w:rPr>
      </w:pPr>
    </w:p>
    <w:p w14:paraId="20F0502B" w14:textId="77777777" w:rsidR="00D77DA2" w:rsidRPr="00C65536" w:rsidRDefault="00D77DA2" w:rsidP="006044F1">
      <w:pPr>
        <w:pStyle w:val="BodyText"/>
        <w:rPr>
          <w:rFonts w:ascii="Arial" w:hAnsi="Arial" w:cs="Arial"/>
          <w:sz w:val="24"/>
        </w:rPr>
      </w:pPr>
    </w:p>
    <w:p w14:paraId="3E4054DE" w14:textId="77777777" w:rsidR="00455F5E" w:rsidRDefault="00DF3F81" w:rsidP="00455F5E">
      <w:pPr>
        <w:pStyle w:val="BodyText"/>
        <w:rPr>
          <w:rFonts w:ascii="Arial" w:hAnsi="Arial" w:cs="Arial"/>
          <w:sz w:val="24"/>
        </w:rPr>
      </w:pPr>
      <w:r>
        <w:rPr>
          <w:rFonts w:ascii="Arial" w:hAnsi="Arial" w:cs="Arial"/>
          <w:sz w:val="24"/>
        </w:rPr>
        <w:t>The following should be noted:</w:t>
      </w:r>
    </w:p>
    <w:p w14:paraId="5CB81424" w14:textId="77777777" w:rsidR="00D4189C" w:rsidRDefault="00D4189C" w:rsidP="002A4EA6">
      <w:pPr>
        <w:pStyle w:val="BodyText"/>
        <w:numPr>
          <w:ilvl w:val="0"/>
          <w:numId w:val="27"/>
        </w:numPr>
        <w:rPr>
          <w:rFonts w:ascii="Arial" w:hAnsi="Arial" w:cs="Arial"/>
          <w:sz w:val="24"/>
        </w:rPr>
      </w:pPr>
      <w:r>
        <w:rPr>
          <w:rFonts w:ascii="Arial" w:hAnsi="Arial" w:cs="Arial"/>
          <w:sz w:val="24"/>
        </w:rPr>
        <w:t>Each intervention should have a title which outlines what the intervention is about.</w:t>
      </w:r>
      <w:r w:rsidR="0036776C">
        <w:rPr>
          <w:rFonts w:ascii="Arial" w:hAnsi="Arial" w:cs="Arial"/>
          <w:sz w:val="24"/>
        </w:rPr>
        <w:t xml:space="preserve">  </w:t>
      </w:r>
    </w:p>
    <w:p w14:paraId="1CE9A310" w14:textId="77777777" w:rsidR="003D0DD5" w:rsidRDefault="003D0DD5" w:rsidP="002A4EA6">
      <w:pPr>
        <w:pStyle w:val="BodyText"/>
        <w:numPr>
          <w:ilvl w:val="0"/>
          <w:numId w:val="27"/>
        </w:numPr>
        <w:rPr>
          <w:rFonts w:ascii="Arial" w:hAnsi="Arial" w:cs="Arial"/>
          <w:sz w:val="24"/>
        </w:rPr>
      </w:pPr>
      <w:r>
        <w:rPr>
          <w:rFonts w:ascii="Arial" w:hAnsi="Arial" w:cs="Arial"/>
          <w:sz w:val="24"/>
        </w:rPr>
        <w:t>Please note the advice given in Section 2.9 re format of each intervention.</w:t>
      </w:r>
    </w:p>
    <w:p w14:paraId="4A216B90" w14:textId="03B00127" w:rsidR="0036776C" w:rsidRPr="001C33D4" w:rsidRDefault="0036776C" w:rsidP="002A4EA6">
      <w:pPr>
        <w:pStyle w:val="BodyText"/>
        <w:numPr>
          <w:ilvl w:val="0"/>
          <w:numId w:val="27"/>
        </w:numPr>
        <w:rPr>
          <w:rFonts w:ascii="Arial" w:hAnsi="Arial" w:cs="Arial"/>
          <w:i/>
          <w:sz w:val="24"/>
        </w:rPr>
      </w:pPr>
      <w:r>
        <w:rPr>
          <w:rFonts w:ascii="Arial" w:hAnsi="Arial" w:cs="Arial"/>
          <w:sz w:val="24"/>
        </w:rPr>
        <w:t xml:space="preserve">Only one large format poster </w:t>
      </w:r>
      <w:r w:rsidR="00706783">
        <w:rPr>
          <w:rFonts w:ascii="Arial" w:hAnsi="Arial" w:cs="Arial"/>
          <w:sz w:val="24"/>
        </w:rPr>
        <w:t xml:space="preserve">(A1 format) </w:t>
      </w:r>
      <w:r>
        <w:rPr>
          <w:rFonts w:ascii="Arial" w:hAnsi="Arial" w:cs="Arial"/>
          <w:sz w:val="24"/>
        </w:rPr>
        <w:t>is submitted</w:t>
      </w:r>
      <w:r w:rsidR="008230DB">
        <w:rPr>
          <w:rFonts w:ascii="Arial" w:hAnsi="Arial" w:cs="Arial"/>
          <w:sz w:val="24"/>
        </w:rPr>
        <w:t xml:space="preserve"> if required</w:t>
      </w:r>
      <w:r>
        <w:rPr>
          <w:rFonts w:ascii="Arial" w:hAnsi="Arial" w:cs="Arial"/>
          <w:sz w:val="24"/>
        </w:rPr>
        <w:t>.</w:t>
      </w:r>
      <w:r w:rsidR="00D4189C">
        <w:rPr>
          <w:rFonts w:ascii="Arial" w:hAnsi="Arial" w:cs="Arial"/>
          <w:sz w:val="24"/>
        </w:rPr>
        <w:t xml:space="preserve">  A</w:t>
      </w:r>
      <w:r w:rsidR="006D5AC3">
        <w:rPr>
          <w:rFonts w:ascii="Arial" w:hAnsi="Arial" w:cs="Arial"/>
          <w:sz w:val="24"/>
        </w:rPr>
        <w:t xml:space="preserve"> </w:t>
      </w:r>
      <w:r w:rsidR="00D4189C">
        <w:rPr>
          <w:rFonts w:ascii="Arial" w:hAnsi="Arial" w:cs="Arial"/>
          <w:sz w:val="24"/>
        </w:rPr>
        <w:t>copy of the poster</w:t>
      </w:r>
      <w:r w:rsidR="006D5AC3">
        <w:rPr>
          <w:rFonts w:ascii="Arial" w:hAnsi="Arial" w:cs="Arial"/>
          <w:sz w:val="24"/>
        </w:rPr>
        <w:t xml:space="preserve"> should be included on the Mahara template</w:t>
      </w:r>
      <w:r w:rsidR="00D4189C">
        <w:rPr>
          <w:rFonts w:ascii="Arial" w:hAnsi="Arial" w:cs="Arial"/>
          <w:sz w:val="24"/>
        </w:rPr>
        <w:t>.</w:t>
      </w:r>
      <w:r w:rsidR="005F57F3">
        <w:rPr>
          <w:rFonts w:ascii="Arial" w:hAnsi="Arial" w:cs="Arial"/>
          <w:sz w:val="24"/>
        </w:rPr>
        <w:t xml:space="preserve">  </w:t>
      </w:r>
      <w:r w:rsidR="005F57F3" w:rsidRPr="001C33D4">
        <w:rPr>
          <w:rFonts w:ascii="Arial" w:hAnsi="Arial" w:cs="Arial"/>
          <w:i/>
          <w:sz w:val="24"/>
        </w:rPr>
        <w:t xml:space="preserve">[The template for the poster is included on </w:t>
      </w:r>
      <w:r w:rsidR="00E13713">
        <w:rPr>
          <w:rFonts w:ascii="Arial" w:hAnsi="Arial" w:cs="Arial"/>
          <w:i/>
          <w:sz w:val="24"/>
        </w:rPr>
        <w:t>Moodle</w:t>
      </w:r>
      <w:r w:rsidR="005F57F3" w:rsidRPr="001C33D4">
        <w:rPr>
          <w:rFonts w:ascii="Arial" w:hAnsi="Arial" w:cs="Arial"/>
          <w:i/>
          <w:sz w:val="24"/>
        </w:rPr>
        <w:t>]</w:t>
      </w:r>
      <w:r w:rsidR="00D4189C" w:rsidRPr="001C33D4">
        <w:rPr>
          <w:rFonts w:ascii="Arial" w:hAnsi="Arial" w:cs="Arial"/>
          <w:i/>
          <w:sz w:val="24"/>
        </w:rPr>
        <w:t xml:space="preserve">  </w:t>
      </w:r>
    </w:p>
    <w:p w14:paraId="4797C92D" w14:textId="606DED70" w:rsidR="00D4189C" w:rsidRDefault="00D4189C" w:rsidP="002A4EA6">
      <w:pPr>
        <w:pStyle w:val="BodyText"/>
        <w:numPr>
          <w:ilvl w:val="0"/>
          <w:numId w:val="27"/>
        </w:numPr>
        <w:rPr>
          <w:rFonts w:ascii="Arial" w:hAnsi="Arial" w:cs="Arial"/>
          <w:sz w:val="24"/>
        </w:rPr>
      </w:pPr>
      <w:r>
        <w:rPr>
          <w:rFonts w:ascii="Arial" w:hAnsi="Arial" w:cs="Arial"/>
          <w:sz w:val="24"/>
        </w:rPr>
        <w:t xml:space="preserve">A short </w:t>
      </w:r>
      <w:r w:rsidR="006D5AC3">
        <w:rPr>
          <w:rFonts w:ascii="Arial" w:hAnsi="Arial" w:cs="Arial"/>
          <w:sz w:val="24"/>
        </w:rPr>
        <w:t xml:space="preserve">abstract for each </w:t>
      </w:r>
      <w:r>
        <w:rPr>
          <w:rFonts w:ascii="Arial" w:hAnsi="Arial" w:cs="Arial"/>
          <w:sz w:val="24"/>
        </w:rPr>
        <w:t xml:space="preserve">intervention should be </w:t>
      </w:r>
      <w:r w:rsidR="006D5AC3">
        <w:rPr>
          <w:rFonts w:ascii="Arial" w:hAnsi="Arial" w:cs="Arial"/>
          <w:sz w:val="24"/>
        </w:rPr>
        <w:t xml:space="preserve">included in the Mahara submission.  </w:t>
      </w:r>
      <w:r>
        <w:rPr>
          <w:rFonts w:ascii="Arial" w:hAnsi="Arial" w:cs="Arial"/>
          <w:sz w:val="24"/>
        </w:rPr>
        <w:t>This summary is added to a database of ‘ideas’ for interventions</w:t>
      </w:r>
      <w:r w:rsidR="001975DC">
        <w:rPr>
          <w:rFonts w:ascii="Arial" w:hAnsi="Arial" w:cs="Arial"/>
          <w:sz w:val="24"/>
        </w:rPr>
        <w:t xml:space="preserve">.  </w:t>
      </w:r>
    </w:p>
    <w:p w14:paraId="250DA6EE" w14:textId="77777777" w:rsidR="00DF3F81" w:rsidRDefault="00DF3F81" w:rsidP="002A4EA6">
      <w:pPr>
        <w:pStyle w:val="BodyText"/>
        <w:numPr>
          <w:ilvl w:val="0"/>
          <w:numId w:val="27"/>
        </w:numPr>
        <w:rPr>
          <w:rFonts w:ascii="Arial" w:hAnsi="Arial" w:cs="Arial"/>
          <w:sz w:val="24"/>
        </w:rPr>
      </w:pPr>
      <w:r>
        <w:rPr>
          <w:rFonts w:ascii="Arial" w:hAnsi="Arial" w:cs="Arial"/>
          <w:sz w:val="24"/>
        </w:rPr>
        <w:t xml:space="preserve">Students’ names should not be used.  Where data such as written or verbal feedback or students’ grades are used, students’ names should be deleted or anonymised. </w:t>
      </w:r>
    </w:p>
    <w:p w14:paraId="17C9BB4D" w14:textId="77777777" w:rsidR="00706783" w:rsidRDefault="006E4342" w:rsidP="002A4EA6">
      <w:pPr>
        <w:pStyle w:val="BodyText"/>
        <w:numPr>
          <w:ilvl w:val="0"/>
          <w:numId w:val="27"/>
        </w:numPr>
        <w:rPr>
          <w:rFonts w:ascii="Arial" w:hAnsi="Arial" w:cs="Arial"/>
          <w:sz w:val="24"/>
        </w:rPr>
      </w:pPr>
      <w:r>
        <w:rPr>
          <w:rFonts w:ascii="Arial" w:hAnsi="Arial" w:cs="Arial"/>
          <w:sz w:val="24"/>
        </w:rPr>
        <w:t xml:space="preserve">Additional material other than that relevant to the interventions and other course requirements is not required.  The scope of the interventions should cover the learning outcomes of the course.  </w:t>
      </w:r>
    </w:p>
    <w:p w14:paraId="2D8F87E6" w14:textId="77777777" w:rsidR="00616A82" w:rsidRDefault="00616A82" w:rsidP="00455F5E">
      <w:pPr>
        <w:pStyle w:val="BodyText"/>
        <w:rPr>
          <w:rFonts w:ascii="Arial" w:hAnsi="Arial" w:cs="Arial"/>
          <w:sz w:val="24"/>
        </w:rPr>
      </w:pPr>
    </w:p>
    <w:p w14:paraId="765D50DA" w14:textId="77777777" w:rsidR="0015213B" w:rsidRDefault="0015213B" w:rsidP="00455F5E">
      <w:pPr>
        <w:pStyle w:val="BodyText"/>
        <w:rPr>
          <w:rFonts w:ascii="Arial" w:hAnsi="Arial" w:cs="Arial"/>
          <w:sz w:val="24"/>
        </w:rPr>
      </w:pPr>
    </w:p>
    <w:p w14:paraId="74F3B447" w14:textId="77777777" w:rsidR="00455F5E" w:rsidRPr="00C65536" w:rsidRDefault="00616A82" w:rsidP="00616A82">
      <w:pPr>
        <w:pStyle w:val="BodyText"/>
        <w:rPr>
          <w:rFonts w:ascii="Arial" w:hAnsi="Arial" w:cs="Arial"/>
          <w:b/>
          <w:bCs/>
          <w:sz w:val="24"/>
        </w:rPr>
      </w:pPr>
      <w:r>
        <w:rPr>
          <w:rFonts w:ascii="Arial" w:hAnsi="Arial" w:cs="Arial"/>
          <w:b/>
          <w:bCs/>
          <w:sz w:val="24"/>
        </w:rPr>
        <w:t>3.</w:t>
      </w:r>
      <w:r w:rsidR="006044F1">
        <w:rPr>
          <w:rFonts w:ascii="Arial" w:hAnsi="Arial" w:cs="Arial"/>
          <w:b/>
          <w:bCs/>
          <w:sz w:val="24"/>
        </w:rPr>
        <w:t>2</w:t>
      </w:r>
      <w:r>
        <w:rPr>
          <w:rFonts w:ascii="Arial" w:hAnsi="Arial" w:cs="Arial"/>
          <w:b/>
          <w:bCs/>
          <w:sz w:val="24"/>
        </w:rPr>
        <w:tab/>
      </w:r>
      <w:bookmarkStart w:id="26" w:name="Submission_of_the_portfolio"/>
      <w:r w:rsidR="00455F5E" w:rsidRPr="00C65536">
        <w:rPr>
          <w:rFonts w:ascii="Arial" w:hAnsi="Arial" w:cs="Arial"/>
          <w:b/>
          <w:bCs/>
          <w:sz w:val="24"/>
        </w:rPr>
        <w:t>Submission of the portfolio</w:t>
      </w:r>
      <w:bookmarkEnd w:id="26"/>
    </w:p>
    <w:p w14:paraId="4457F603" w14:textId="77777777" w:rsidR="00455F5E" w:rsidRPr="00C65536" w:rsidRDefault="00455F5E" w:rsidP="00455F5E">
      <w:pPr>
        <w:pStyle w:val="BodyText"/>
        <w:ind w:left="360"/>
        <w:rPr>
          <w:rFonts w:ascii="Arial" w:hAnsi="Arial" w:cs="Arial"/>
          <w:b/>
          <w:bCs/>
          <w:sz w:val="24"/>
        </w:rPr>
      </w:pPr>
    </w:p>
    <w:p w14:paraId="7D85B26B" w14:textId="77777777" w:rsidR="00455F5E" w:rsidRPr="00C65536" w:rsidRDefault="0028445A" w:rsidP="00455F5E">
      <w:pPr>
        <w:pStyle w:val="BodyText"/>
        <w:rPr>
          <w:rFonts w:ascii="Arial" w:hAnsi="Arial" w:cs="Arial"/>
          <w:sz w:val="24"/>
        </w:rPr>
      </w:pPr>
      <w:r>
        <w:rPr>
          <w:rFonts w:ascii="Arial" w:hAnsi="Arial" w:cs="Arial"/>
          <w:sz w:val="24"/>
        </w:rPr>
        <w:t xml:space="preserve">Specific time limits for each module is specified in Section 2.14.  If the portfolio is referred, it </w:t>
      </w:r>
      <w:r w:rsidR="00455F5E" w:rsidRPr="00C65536">
        <w:rPr>
          <w:rFonts w:ascii="Arial" w:hAnsi="Arial" w:cs="Arial"/>
          <w:sz w:val="24"/>
        </w:rPr>
        <w:t xml:space="preserve">may be resubmitted up to twice more with a maximum of one year permitted between submissions.  </w:t>
      </w:r>
    </w:p>
    <w:p w14:paraId="0D1AB134" w14:textId="77777777" w:rsidR="00455F5E" w:rsidRPr="00C65536" w:rsidRDefault="00455F5E" w:rsidP="00455F5E">
      <w:pPr>
        <w:pStyle w:val="BodyText"/>
        <w:rPr>
          <w:rFonts w:ascii="Arial" w:hAnsi="Arial" w:cs="Arial"/>
          <w:sz w:val="24"/>
        </w:rPr>
      </w:pPr>
    </w:p>
    <w:p w14:paraId="540CD4CE" w14:textId="7DD5E083" w:rsidR="00455F5E" w:rsidRPr="00C65536" w:rsidRDefault="00455F5E" w:rsidP="00455F5E">
      <w:pPr>
        <w:pStyle w:val="BodyText"/>
        <w:rPr>
          <w:rFonts w:ascii="Arial" w:hAnsi="Arial" w:cs="Arial"/>
          <w:i/>
          <w:iCs/>
          <w:sz w:val="24"/>
        </w:rPr>
      </w:pPr>
      <w:r w:rsidRPr="00C65536">
        <w:rPr>
          <w:rFonts w:ascii="Arial" w:hAnsi="Arial" w:cs="Arial"/>
          <w:sz w:val="24"/>
        </w:rPr>
        <w:t xml:space="preserve">When the participant and teaching adviser consider that the portfolio presents sufficient evidence of </w:t>
      </w:r>
      <w:r w:rsidR="00B7689B">
        <w:rPr>
          <w:rFonts w:ascii="Arial" w:hAnsi="Arial" w:cs="Arial"/>
          <w:sz w:val="24"/>
        </w:rPr>
        <w:t>the learning outcomes</w:t>
      </w:r>
      <w:r w:rsidR="00E13713">
        <w:rPr>
          <w:rFonts w:ascii="Arial" w:hAnsi="Arial" w:cs="Arial"/>
          <w:sz w:val="24"/>
        </w:rPr>
        <w:t xml:space="preserve"> and the UK Professional Standards Framework</w:t>
      </w:r>
      <w:r w:rsidRPr="00C65536">
        <w:rPr>
          <w:rFonts w:ascii="Arial" w:hAnsi="Arial" w:cs="Arial"/>
          <w:sz w:val="24"/>
        </w:rPr>
        <w:t xml:space="preserve">, the portfolio is submitted to the Assessment Panel.  Assessors will be asked to judge whether the evidence demonstrates sufficient analysis, application and evaluation that would be expected at this level of study, and to make an overall judgment about the participant’s presentation of evidence as a reflective teacher.  Portfolios will be assessed against both the learning outcomes and the </w:t>
      </w:r>
      <w:r w:rsidR="00B7689B">
        <w:rPr>
          <w:rFonts w:ascii="Arial" w:hAnsi="Arial" w:cs="Arial"/>
          <w:sz w:val="24"/>
        </w:rPr>
        <w:t>UK Professional Standards for teaching and supporting lea</w:t>
      </w:r>
      <w:r w:rsidR="0028445A">
        <w:rPr>
          <w:rFonts w:ascii="Arial" w:hAnsi="Arial" w:cs="Arial"/>
          <w:sz w:val="24"/>
        </w:rPr>
        <w:t>r</w:t>
      </w:r>
      <w:r w:rsidR="00B7689B">
        <w:rPr>
          <w:rFonts w:ascii="Arial" w:hAnsi="Arial" w:cs="Arial"/>
          <w:sz w:val="24"/>
        </w:rPr>
        <w:t xml:space="preserve">ning in higher education.  </w:t>
      </w:r>
      <w:r w:rsidRPr="00C65536">
        <w:rPr>
          <w:rFonts w:ascii="Arial" w:hAnsi="Arial" w:cs="Arial"/>
          <w:sz w:val="24"/>
        </w:rPr>
        <w:t xml:space="preserve">Further details can be found in the </w:t>
      </w:r>
      <w:r w:rsidRPr="00C65536">
        <w:rPr>
          <w:rFonts w:ascii="Arial" w:hAnsi="Arial" w:cs="Arial"/>
          <w:i/>
          <w:iCs/>
          <w:sz w:val="24"/>
        </w:rPr>
        <w:t xml:space="preserve">Guidelines for assessors </w:t>
      </w:r>
      <w:r w:rsidRPr="00C65536">
        <w:rPr>
          <w:rFonts w:ascii="Arial" w:hAnsi="Arial" w:cs="Arial"/>
          <w:sz w:val="24"/>
        </w:rPr>
        <w:t xml:space="preserve">(Appendix 1) and </w:t>
      </w:r>
      <w:r w:rsidRPr="00C65536">
        <w:rPr>
          <w:rFonts w:ascii="Arial" w:hAnsi="Arial" w:cs="Arial"/>
          <w:i/>
          <w:iCs/>
          <w:sz w:val="24"/>
        </w:rPr>
        <w:t>Proforma for assessment of portfolio</w:t>
      </w:r>
      <w:r w:rsidRPr="00C65536">
        <w:rPr>
          <w:rFonts w:ascii="Arial" w:hAnsi="Arial" w:cs="Arial"/>
          <w:sz w:val="24"/>
        </w:rPr>
        <w:t xml:space="preserve"> (Appendix 2)</w:t>
      </w:r>
      <w:r w:rsidRPr="00C65536">
        <w:rPr>
          <w:rFonts w:ascii="Arial" w:hAnsi="Arial" w:cs="Arial"/>
          <w:i/>
          <w:iCs/>
          <w:sz w:val="24"/>
        </w:rPr>
        <w:t xml:space="preserve">.    </w:t>
      </w:r>
    </w:p>
    <w:p w14:paraId="0B4CD687" w14:textId="77777777" w:rsidR="00455F5E" w:rsidRPr="00C65536" w:rsidRDefault="00455F5E" w:rsidP="00455F5E">
      <w:pPr>
        <w:pStyle w:val="BodyText"/>
        <w:rPr>
          <w:rFonts w:ascii="Arial" w:hAnsi="Arial" w:cs="Arial"/>
          <w:sz w:val="24"/>
        </w:rPr>
      </w:pPr>
    </w:p>
    <w:p w14:paraId="1DCEBDE8" w14:textId="77777777" w:rsidR="0028445A" w:rsidRDefault="00455F5E" w:rsidP="00455F5E">
      <w:pPr>
        <w:pStyle w:val="BodyText"/>
        <w:rPr>
          <w:rFonts w:ascii="Arial" w:hAnsi="Arial" w:cs="Arial"/>
          <w:sz w:val="24"/>
        </w:rPr>
      </w:pPr>
      <w:r w:rsidRPr="00C65536">
        <w:rPr>
          <w:rFonts w:ascii="Arial" w:hAnsi="Arial" w:cs="Arial"/>
          <w:sz w:val="24"/>
        </w:rPr>
        <w:t xml:space="preserve">Each portfolio is assessed by two members of the Assessment Panel, </w:t>
      </w:r>
      <w:r w:rsidR="00F36633">
        <w:rPr>
          <w:rFonts w:ascii="Arial" w:hAnsi="Arial" w:cs="Arial"/>
          <w:sz w:val="24"/>
        </w:rPr>
        <w:t xml:space="preserve">moderated by the programme team, </w:t>
      </w:r>
      <w:r w:rsidRPr="00C65536">
        <w:rPr>
          <w:rFonts w:ascii="Arial" w:hAnsi="Arial" w:cs="Arial"/>
          <w:sz w:val="24"/>
        </w:rPr>
        <w:t xml:space="preserve">and recommendations are made to the Examination Board.  </w:t>
      </w:r>
    </w:p>
    <w:p w14:paraId="1F581DFD" w14:textId="77777777" w:rsidR="0028445A" w:rsidRDefault="0028445A" w:rsidP="00455F5E">
      <w:pPr>
        <w:pStyle w:val="BodyText"/>
        <w:rPr>
          <w:rFonts w:ascii="Arial" w:hAnsi="Arial" w:cs="Arial"/>
          <w:sz w:val="24"/>
        </w:rPr>
      </w:pPr>
    </w:p>
    <w:p w14:paraId="128328F0" w14:textId="77777777" w:rsidR="00455F5E" w:rsidRPr="00C65536" w:rsidRDefault="00455F5E" w:rsidP="00455F5E">
      <w:pPr>
        <w:pStyle w:val="BodyText"/>
        <w:rPr>
          <w:rFonts w:ascii="Arial" w:hAnsi="Arial" w:cs="Arial"/>
          <w:sz w:val="24"/>
        </w:rPr>
      </w:pPr>
      <w:r w:rsidRPr="00C65536">
        <w:rPr>
          <w:rFonts w:ascii="Arial" w:hAnsi="Arial" w:cs="Arial"/>
          <w:sz w:val="24"/>
        </w:rPr>
        <w:t>The</w:t>
      </w:r>
      <w:r w:rsidR="0028445A">
        <w:rPr>
          <w:rFonts w:ascii="Arial" w:hAnsi="Arial" w:cs="Arial"/>
          <w:sz w:val="24"/>
        </w:rPr>
        <w:t xml:space="preserve">re </w:t>
      </w:r>
      <w:r w:rsidR="005F57F3">
        <w:rPr>
          <w:rFonts w:ascii="Arial" w:hAnsi="Arial" w:cs="Arial"/>
          <w:sz w:val="24"/>
        </w:rPr>
        <w:t xml:space="preserve">is one </w:t>
      </w:r>
      <w:r w:rsidR="0028445A">
        <w:rPr>
          <w:rFonts w:ascii="Arial" w:hAnsi="Arial" w:cs="Arial"/>
          <w:sz w:val="24"/>
        </w:rPr>
        <w:t>submission date: 1 May (or first weekday following)</w:t>
      </w:r>
      <w:r w:rsidR="005F57F3">
        <w:rPr>
          <w:rFonts w:ascii="Arial" w:hAnsi="Arial" w:cs="Arial"/>
          <w:sz w:val="24"/>
        </w:rPr>
        <w:t xml:space="preserve"> which will be followed by the </w:t>
      </w:r>
      <w:r w:rsidR="0028445A">
        <w:rPr>
          <w:rFonts w:ascii="Arial" w:hAnsi="Arial" w:cs="Arial"/>
          <w:sz w:val="24"/>
        </w:rPr>
        <w:t xml:space="preserve">assessment panel and Exam Board June-July.  Portfolios </w:t>
      </w:r>
      <w:r w:rsidR="00F31B54">
        <w:rPr>
          <w:rFonts w:ascii="Arial" w:hAnsi="Arial" w:cs="Arial"/>
          <w:sz w:val="24"/>
        </w:rPr>
        <w:t xml:space="preserve">may be submitted prior to this but </w:t>
      </w:r>
      <w:r w:rsidR="0028445A">
        <w:rPr>
          <w:rFonts w:ascii="Arial" w:hAnsi="Arial" w:cs="Arial"/>
          <w:sz w:val="24"/>
        </w:rPr>
        <w:t xml:space="preserve">will be held over to this time.  </w:t>
      </w:r>
      <w:r w:rsidRPr="00C65536">
        <w:rPr>
          <w:rFonts w:ascii="Arial" w:hAnsi="Arial" w:cs="Arial"/>
          <w:sz w:val="24"/>
        </w:rPr>
        <w:t xml:space="preserve">     </w:t>
      </w:r>
    </w:p>
    <w:p w14:paraId="4CC6313D" w14:textId="77777777" w:rsidR="00455F5E" w:rsidRPr="00C65536" w:rsidRDefault="00455F5E" w:rsidP="00455F5E">
      <w:pPr>
        <w:pStyle w:val="BodyText"/>
        <w:rPr>
          <w:rFonts w:ascii="Arial" w:hAnsi="Arial" w:cs="Arial"/>
          <w:sz w:val="24"/>
        </w:rPr>
      </w:pPr>
    </w:p>
    <w:p w14:paraId="6A5BD7E2" w14:textId="77777777" w:rsidR="00455F5E" w:rsidRDefault="00455F5E" w:rsidP="00455F5E">
      <w:pPr>
        <w:pStyle w:val="BodyText"/>
        <w:rPr>
          <w:rFonts w:ascii="Arial" w:hAnsi="Arial" w:cs="Arial"/>
          <w:b/>
          <w:bCs/>
          <w:sz w:val="24"/>
        </w:rPr>
      </w:pPr>
    </w:p>
    <w:p w14:paraId="6075FA6D" w14:textId="77777777" w:rsidR="00455F5E" w:rsidRPr="00C65536" w:rsidRDefault="00616A82" w:rsidP="00F45935">
      <w:pPr>
        <w:pStyle w:val="BodyText"/>
        <w:rPr>
          <w:rFonts w:ascii="Arial" w:hAnsi="Arial" w:cs="Arial"/>
          <w:b/>
          <w:bCs/>
          <w:sz w:val="24"/>
        </w:rPr>
      </w:pPr>
      <w:r>
        <w:rPr>
          <w:rFonts w:ascii="Arial" w:hAnsi="Arial" w:cs="Arial"/>
          <w:b/>
          <w:bCs/>
          <w:sz w:val="24"/>
        </w:rPr>
        <w:t>3.</w:t>
      </w:r>
      <w:r w:rsidR="006044F1">
        <w:rPr>
          <w:rFonts w:ascii="Arial" w:hAnsi="Arial" w:cs="Arial"/>
          <w:b/>
          <w:bCs/>
          <w:sz w:val="24"/>
        </w:rPr>
        <w:t>3</w:t>
      </w:r>
      <w:r>
        <w:rPr>
          <w:rFonts w:ascii="Arial" w:hAnsi="Arial" w:cs="Arial"/>
          <w:b/>
          <w:bCs/>
          <w:sz w:val="24"/>
        </w:rPr>
        <w:tab/>
      </w:r>
      <w:bookmarkStart w:id="27" w:name="Final_presentation"/>
      <w:bookmarkStart w:id="28" w:name="dissemination_event"/>
      <w:r w:rsidR="008A7FA8">
        <w:rPr>
          <w:rFonts w:ascii="Arial" w:hAnsi="Arial" w:cs="Arial"/>
          <w:b/>
          <w:bCs/>
          <w:sz w:val="24"/>
        </w:rPr>
        <w:t>Dissemination event</w:t>
      </w:r>
      <w:bookmarkEnd w:id="27"/>
      <w:bookmarkEnd w:id="28"/>
    </w:p>
    <w:p w14:paraId="29151512" w14:textId="77777777" w:rsidR="00455F5E" w:rsidRPr="00C65536" w:rsidRDefault="00455F5E" w:rsidP="00455F5E">
      <w:pPr>
        <w:pStyle w:val="BodyText"/>
        <w:ind w:left="360"/>
        <w:rPr>
          <w:rFonts w:ascii="Arial" w:hAnsi="Arial" w:cs="Arial"/>
          <w:b/>
          <w:bCs/>
          <w:sz w:val="24"/>
        </w:rPr>
      </w:pPr>
    </w:p>
    <w:p w14:paraId="28D6157A" w14:textId="15E2826A" w:rsidR="00455F5E" w:rsidRPr="00C65536" w:rsidRDefault="008A7FA8" w:rsidP="00455F5E">
      <w:pPr>
        <w:pStyle w:val="BodyText"/>
        <w:rPr>
          <w:rFonts w:ascii="Arial" w:hAnsi="Arial" w:cs="Arial"/>
          <w:sz w:val="24"/>
        </w:rPr>
      </w:pPr>
      <w:r>
        <w:rPr>
          <w:rFonts w:ascii="Arial" w:hAnsi="Arial" w:cs="Arial"/>
          <w:sz w:val="24"/>
        </w:rPr>
        <w:t xml:space="preserve">A dissemination event will be held generally on the same day as the Exam Board in </w:t>
      </w:r>
      <w:r w:rsidR="00E13713">
        <w:rPr>
          <w:rFonts w:ascii="Arial" w:hAnsi="Arial" w:cs="Arial"/>
          <w:sz w:val="24"/>
        </w:rPr>
        <w:t xml:space="preserve">which </w:t>
      </w:r>
      <w:r w:rsidR="00E13713" w:rsidRPr="00C65536">
        <w:rPr>
          <w:rFonts w:ascii="Arial" w:hAnsi="Arial" w:cs="Arial"/>
          <w:sz w:val="24"/>
        </w:rPr>
        <w:t>participants</w:t>
      </w:r>
      <w:r w:rsidR="00455F5E" w:rsidRPr="00C65536">
        <w:rPr>
          <w:rFonts w:ascii="Arial" w:hAnsi="Arial" w:cs="Arial"/>
          <w:sz w:val="24"/>
        </w:rPr>
        <w:t xml:space="preserve"> are required to make a short presentation based on one of their </w:t>
      </w:r>
      <w:r w:rsidR="00006396" w:rsidRPr="00C65536">
        <w:rPr>
          <w:rFonts w:ascii="Arial" w:hAnsi="Arial" w:cs="Arial"/>
          <w:sz w:val="24"/>
        </w:rPr>
        <w:t>teaching interventions</w:t>
      </w:r>
      <w:r w:rsidR="00455F5E" w:rsidRPr="00C65536">
        <w:rPr>
          <w:rFonts w:ascii="Arial" w:hAnsi="Arial" w:cs="Arial"/>
          <w:sz w:val="24"/>
        </w:rPr>
        <w:t xml:space="preserve"> to fellow participants, teaching advisers and interested parties.  This is not assessed.</w:t>
      </w:r>
    </w:p>
    <w:p w14:paraId="3802BD2A" w14:textId="77777777" w:rsidR="00455F5E" w:rsidRDefault="00455F5E" w:rsidP="00455F5E">
      <w:pPr>
        <w:pStyle w:val="BodyText"/>
        <w:rPr>
          <w:rFonts w:ascii="Arial" w:hAnsi="Arial" w:cs="Arial"/>
          <w:sz w:val="24"/>
        </w:rPr>
      </w:pPr>
    </w:p>
    <w:p w14:paraId="5C1FD7E9" w14:textId="77777777" w:rsidR="00616A82" w:rsidRPr="00C65536" w:rsidRDefault="00616A82" w:rsidP="00455F5E">
      <w:pPr>
        <w:pStyle w:val="BodyText"/>
        <w:rPr>
          <w:rFonts w:ascii="Arial" w:hAnsi="Arial" w:cs="Arial"/>
          <w:sz w:val="24"/>
        </w:rPr>
      </w:pPr>
    </w:p>
    <w:p w14:paraId="4CAAF5D0" w14:textId="77777777" w:rsidR="00455F5E" w:rsidRPr="00C65536" w:rsidRDefault="00616A82" w:rsidP="00616A82">
      <w:pPr>
        <w:pStyle w:val="BodyText"/>
        <w:rPr>
          <w:rFonts w:ascii="Arial" w:hAnsi="Arial" w:cs="Arial"/>
          <w:b/>
          <w:bCs/>
          <w:sz w:val="24"/>
        </w:rPr>
      </w:pPr>
      <w:r>
        <w:rPr>
          <w:rFonts w:ascii="Arial" w:hAnsi="Arial" w:cs="Arial"/>
          <w:b/>
          <w:sz w:val="24"/>
        </w:rPr>
        <w:t>3.</w:t>
      </w:r>
      <w:r w:rsidR="006044F1">
        <w:rPr>
          <w:rFonts w:ascii="Arial" w:hAnsi="Arial" w:cs="Arial"/>
          <w:b/>
          <w:sz w:val="24"/>
        </w:rPr>
        <w:t>4</w:t>
      </w:r>
      <w:r>
        <w:rPr>
          <w:rFonts w:ascii="Arial" w:hAnsi="Arial" w:cs="Arial"/>
          <w:b/>
          <w:sz w:val="24"/>
        </w:rPr>
        <w:tab/>
      </w:r>
      <w:bookmarkStart w:id="29" w:name="Assessment_panel"/>
      <w:r w:rsidR="00455F5E" w:rsidRPr="00C65536">
        <w:rPr>
          <w:rFonts w:ascii="Arial" w:hAnsi="Arial" w:cs="Arial"/>
          <w:b/>
          <w:bCs/>
          <w:sz w:val="24"/>
        </w:rPr>
        <w:t>Assessment Panel</w:t>
      </w:r>
      <w:bookmarkEnd w:id="29"/>
    </w:p>
    <w:p w14:paraId="55A5032E" w14:textId="77777777" w:rsidR="00455F5E" w:rsidRPr="00C65536" w:rsidRDefault="00455F5E" w:rsidP="00455F5E">
      <w:pPr>
        <w:pStyle w:val="BodyText"/>
        <w:rPr>
          <w:rFonts w:ascii="Arial" w:hAnsi="Arial" w:cs="Arial"/>
          <w:b/>
          <w:bCs/>
          <w:sz w:val="24"/>
        </w:rPr>
      </w:pPr>
    </w:p>
    <w:p w14:paraId="3677D4A7" w14:textId="38311B56" w:rsidR="00455F5E" w:rsidRPr="00C65536" w:rsidRDefault="00455F5E" w:rsidP="00455F5E">
      <w:pPr>
        <w:pStyle w:val="BodyText"/>
        <w:rPr>
          <w:rFonts w:ascii="Arial" w:hAnsi="Arial" w:cs="Arial"/>
          <w:sz w:val="24"/>
        </w:rPr>
      </w:pPr>
      <w:r w:rsidRPr="00C65536">
        <w:rPr>
          <w:rFonts w:ascii="Arial" w:hAnsi="Arial" w:cs="Arial"/>
          <w:sz w:val="24"/>
        </w:rPr>
        <w:t xml:space="preserve">The Assessment Panel will meet </w:t>
      </w:r>
      <w:r w:rsidR="008A7FA8">
        <w:rPr>
          <w:rFonts w:ascii="Arial" w:hAnsi="Arial" w:cs="Arial"/>
          <w:sz w:val="24"/>
        </w:rPr>
        <w:t xml:space="preserve">annually </w:t>
      </w:r>
      <w:r w:rsidRPr="00C65536">
        <w:rPr>
          <w:rFonts w:ascii="Arial" w:hAnsi="Arial" w:cs="Arial"/>
          <w:sz w:val="24"/>
        </w:rPr>
        <w:t xml:space="preserve">and two members (excluding the Teaching Adviser assigned to the participant) will assess each portfolio.  The Assessment Panel will comprise the Teaching Advisers and Teaching Fellows from within the university.  </w:t>
      </w:r>
      <w:r w:rsidR="00754291">
        <w:rPr>
          <w:rFonts w:ascii="Arial" w:hAnsi="Arial" w:cs="Arial"/>
          <w:sz w:val="24"/>
        </w:rPr>
        <w:t>Moderation of the assessment process will be undertaken by the programme team.</w:t>
      </w:r>
    </w:p>
    <w:p w14:paraId="2E25D573" w14:textId="77777777" w:rsidR="00455F5E" w:rsidRPr="00C65536" w:rsidRDefault="00455F5E" w:rsidP="00455F5E">
      <w:pPr>
        <w:pStyle w:val="BodyText"/>
        <w:rPr>
          <w:rFonts w:ascii="Arial" w:hAnsi="Arial" w:cs="Arial"/>
          <w:sz w:val="24"/>
        </w:rPr>
      </w:pPr>
    </w:p>
    <w:p w14:paraId="7C7A5AE4" w14:textId="77777777" w:rsidR="00455F5E" w:rsidRPr="00C65536" w:rsidRDefault="00455F5E" w:rsidP="00455F5E">
      <w:pPr>
        <w:pStyle w:val="BodyText"/>
        <w:rPr>
          <w:rFonts w:ascii="Arial" w:hAnsi="Arial" w:cs="Arial"/>
          <w:sz w:val="24"/>
        </w:rPr>
      </w:pPr>
      <w:r w:rsidRPr="00C65536">
        <w:rPr>
          <w:rFonts w:ascii="Arial" w:hAnsi="Arial" w:cs="Arial"/>
          <w:sz w:val="24"/>
        </w:rPr>
        <w:t>A recommendation of Pass</w:t>
      </w:r>
      <w:r w:rsidR="00754291">
        <w:rPr>
          <w:rFonts w:ascii="Arial" w:hAnsi="Arial" w:cs="Arial"/>
          <w:sz w:val="24"/>
        </w:rPr>
        <w:t xml:space="preserve"> </w:t>
      </w:r>
      <w:r w:rsidRPr="00C65536">
        <w:rPr>
          <w:rFonts w:ascii="Arial" w:hAnsi="Arial" w:cs="Arial"/>
          <w:sz w:val="24"/>
        </w:rPr>
        <w:t xml:space="preserve">or Refer will be made to the Examination Board.    </w:t>
      </w:r>
    </w:p>
    <w:p w14:paraId="7CFDCCEB" w14:textId="77777777" w:rsidR="00455F5E" w:rsidRDefault="00455F5E" w:rsidP="00455F5E">
      <w:pPr>
        <w:pStyle w:val="BodyText"/>
        <w:rPr>
          <w:rFonts w:ascii="Arial" w:hAnsi="Arial" w:cs="Arial"/>
          <w:sz w:val="24"/>
        </w:rPr>
      </w:pPr>
    </w:p>
    <w:p w14:paraId="2FAB4962" w14:textId="77777777" w:rsidR="00041FED" w:rsidRPr="00C65536" w:rsidRDefault="00041FED" w:rsidP="00455F5E">
      <w:pPr>
        <w:pStyle w:val="BodyText"/>
        <w:rPr>
          <w:rFonts w:ascii="Arial" w:hAnsi="Arial" w:cs="Arial"/>
          <w:sz w:val="24"/>
        </w:rPr>
      </w:pPr>
    </w:p>
    <w:p w14:paraId="592B11BC" w14:textId="77777777" w:rsidR="00455F5E" w:rsidRPr="00C65536" w:rsidRDefault="00616A82" w:rsidP="00616A82">
      <w:pPr>
        <w:pStyle w:val="BodyText"/>
        <w:rPr>
          <w:rFonts w:ascii="Arial" w:hAnsi="Arial" w:cs="Arial"/>
          <w:b/>
          <w:bCs/>
          <w:sz w:val="24"/>
        </w:rPr>
      </w:pPr>
      <w:r>
        <w:rPr>
          <w:rFonts w:ascii="Arial" w:hAnsi="Arial" w:cs="Arial"/>
          <w:b/>
          <w:sz w:val="24"/>
        </w:rPr>
        <w:t>3.</w:t>
      </w:r>
      <w:r w:rsidR="006044F1">
        <w:rPr>
          <w:rFonts w:ascii="Arial" w:hAnsi="Arial" w:cs="Arial"/>
          <w:b/>
          <w:sz w:val="24"/>
        </w:rPr>
        <w:t>5</w:t>
      </w:r>
      <w:r>
        <w:rPr>
          <w:rFonts w:ascii="Arial" w:hAnsi="Arial" w:cs="Arial"/>
          <w:b/>
          <w:sz w:val="24"/>
        </w:rPr>
        <w:tab/>
      </w:r>
      <w:bookmarkStart w:id="30" w:name="Examination_Board"/>
      <w:r w:rsidR="00455F5E" w:rsidRPr="00C65536">
        <w:rPr>
          <w:rFonts w:ascii="Arial" w:hAnsi="Arial" w:cs="Arial"/>
          <w:b/>
          <w:bCs/>
          <w:sz w:val="24"/>
        </w:rPr>
        <w:t>Examination Board</w:t>
      </w:r>
      <w:bookmarkEnd w:id="30"/>
    </w:p>
    <w:p w14:paraId="64545108" w14:textId="77777777" w:rsidR="00455F5E" w:rsidRPr="00C65536" w:rsidRDefault="00455F5E" w:rsidP="00455F5E">
      <w:pPr>
        <w:pStyle w:val="BodyText"/>
        <w:rPr>
          <w:rFonts w:ascii="Arial" w:hAnsi="Arial" w:cs="Arial"/>
          <w:b/>
          <w:bCs/>
          <w:sz w:val="24"/>
        </w:rPr>
      </w:pPr>
    </w:p>
    <w:p w14:paraId="11B583CA" w14:textId="77E05300" w:rsidR="00455F5E" w:rsidRPr="00C65536" w:rsidRDefault="00455F5E" w:rsidP="00455F5E">
      <w:pPr>
        <w:pStyle w:val="BodyText"/>
        <w:rPr>
          <w:rFonts w:ascii="Arial" w:hAnsi="Arial" w:cs="Arial"/>
          <w:sz w:val="24"/>
        </w:rPr>
      </w:pPr>
      <w:r w:rsidRPr="00C65536">
        <w:rPr>
          <w:rFonts w:ascii="Arial" w:hAnsi="Arial" w:cs="Arial"/>
          <w:sz w:val="24"/>
        </w:rPr>
        <w:t xml:space="preserve">The Examination Board will meet </w:t>
      </w:r>
      <w:r w:rsidR="008A7FA8">
        <w:rPr>
          <w:rFonts w:ascii="Arial" w:hAnsi="Arial" w:cs="Arial"/>
          <w:sz w:val="24"/>
        </w:rPr>
        <w:t>annually</w:t>
      </w:r>
      <w:r w:rsidRPr="00C65536">
        <w:rPr>
          <w:rFonts w:ascii="Arial" w:hAnsi="Arial" w:cs="Arial"/>
          <w:sz w:val="24"/>
        </w:rPr>
        <w:t xml:space="preserve">, and will comprise of the Pro Vice-Chancellor (Learning and Teaching) </w:t>
      </w:r>
      <w:r w:rsidR="00120690">
        <w:rPr>
          <w:rFonts w:ascii="Arial" w:hAnsi="Arial" w:cs="Arial"/>
          <w:sz w:val="24"/>
        </w:rPr>
        <w:t xml:space="preserve">or representative </w:t>
      </w:r>
      <w:r w:rsidRPr="00C65536">
        <w:rPr>
          <w:rFonts w:ascii="Arial" w:hAnsi="Arial" w:cs="Arial"/>
          <w:sz w:val="24"/>
        </w:rPr>
        <w:t xml:space="preserve">who will chair the Board, the external examiner, the Academic Registrar (or nominee), the Programme Director and programme team, and </w:t>
      </w:r>
      <w:r w:rsidR="0028445A">
        <w:rPr>
          <w:rFonts w:ascii="Arial" w:hAnsi="Arial" w:cs="Arial"/>
          <w:sz w:val="24"/>
        </w:rPr>
        <w:t xml:space="preserve">may include </w:t>
      </w:r>
      <w:r w:rsidRPr="00C65536">
        <w:rPr>
          <w:rFonts w:ascii="Arial" w:hAnsi="Arial" w:cs="Arial"/>
          <w:sz w:val="24"/>
        </w:rPr>
        <w:t>representation from the Schools.</w:t>
      </w:r>
    </w:p>
    <w:p w14:paraId="7B8D94BA" w14:textId="77777777" w:rsidR="00455F5E" w:rsidRPr="00C65536" w:rsidRDefault="00455F5E" w:rsidP="00455F5E">
      <w:pPr>
        <w:pStyle w:val="BodyText"/>
        <w:rPr>
          <w:rFonts w:ascii="Arial" w:hAnsi="Arial" w:cs="Arial"/>
          <w:sz w:val="24"/>
        </w:rPr>
      </w:pPr>
    </w:p>
    <w:p w14:paraId="018F9431" w14:textId="77777777" w:rsidR="00455F5E" w:rsidRPr="00C65536" w:rsidRDefault="00455F5E" w:rsidP="00455F5E">
      <w:pPr>
        <w:pStyle w:val="BodyText"/>
        <w:rPr>
          <w:rFonts w:ascii="Arial" w:hAnsi="Arial" w:cs="Arial"/>
          <w:b/>
          <w:bCs/>
          <w:sz w:val="24"/>
        </w:rPr>
      </w:pPr>
      <w:r w:rsidRPr="00C65536">
        <w:rPr>
          <w:rFonts w:ascii="Arial" w:hAnsi="Arial" w:cs="Arial"/>
          <w:sz w:val="24"/>
        </w:rPr>
        <w:br w:type="page"/>
      </w:r>
      <w:r w:rsidRPr="00C65536">
        <w:rPr>
          <w:rFonts w:ascii="Arial" w:hAnsi="Arial" w:cs="Arial"/>
          <w:b/>
          <w:bCs/>
          <w:sz w:val="24"/>
        </w:rPr>
        <w:lastRenderedPageBreak/>
        <w:t xml:space="preserve">Appendix 1:  </w:t>
      </w:r>
      <w:bookmarkStart w:id="31" w:name="Guidelines_for_assessors"/>
      <w:r w:rsidRPr="00C65536">
        <w:rPr>
          <w:rFonts w:ascii="Arial" w:hAnsi="Arial" w:cs="Arial"/>
          <w:b/>
          <w:bCs/>
          <w:sz w:val="24"/>
        </w:rPr>
        <w:t>Guidelines for assessors</w:t>
      </w:r>
      <w:bookmarkEnd w:id="31"/>
      <w:r w:rsidR="009A769F">
        <w:rPr>
          <w:rFonts w:ascii="Arial" w:hAnsi="Arial" w:cs="Arial"/>
          <w:b/>
          <w:bCs/>
          <w:sz w:val="24"/>
        </w:rPr>
        <w:t xml:space="preserve"> </w:t>
      </w:r>
      <w:r w:rsidR="00743A8F">
        <w:rPr>
          <w:rFonts w:ascii="Arial" w:hAnsi="Arial" w:cs="Arial"/>
          <w:b/>
          <w:bCs/>
          <w:sz w:val="24"/>
        </w:rPr>
        <w:t xml:space="preserve">and participants </w:t>
      </w:r>
      <w:r w:rsidR="009A769F">
        <w:rPr>
          <w:rFonts w:ascii="Arial" w:hAnsi="Arial" w:cs="Arial"/>
          <w:b/>
          <w:bCs/>
          <w:sz w:val="24"/>
        </w:rPr>
        <w:t xml:space="preserve">– PgC </w:t>
      </w:r>
      <w:r w:rsidR="0028445A">
        <w:rPr>
          <w:rFonts w:ascii="Arial" w:hAnsi="Arial" w:cs="Arial"/>
          <w:b/>
          <w:bCs/>
          <w:sz w:val="24"/>
        </w:rPr>
        <w:t>matrix</w:t>
      </w:r>
    </w:p>
    <w:p w14:paraId="7C34CF93" w14:textId="77777777" w:rsidR="00455F5E" w:rsidRPr="00C65536" w:rsidRDefault="00455F5E" w:rsidP="00455F5E">
      <w:pPr>
        <w:pStyle w:val="BodyText"/>
        <w:rPr>
          <w:rFonts w:ascii="Arial" w:hAnsi="Arial" w:cs="Arial"/>
          <w:b/>
          <w:bCs/>
          <w:sz w:val="24"/>
        </w:rPr>
      </w:pPr>
    </w:p>
    <w:p w14:paraId="110C27F4" w14:textId="77777777" w:rsidR="00455F5E" w:rsidRPr="00C65536" w:rsidRDefault="00455F5E" w:rsidP="00455F5E">
      <w:pPr>
        <w:rPr>
          <w:rFonts w:ascii="Arial" w:hAnsi="Arial" w:cs="Arial"/>
          <w:b/>
          <w:bCs/>
        </w:rPr>
      </w:pPr>
      <w:r w:rsidRPr="00C65536">
        <w:rPr>
          <w:rFonts w:ascii="Arial" w:hAnsi="Arial" w:cs="Arial"/>
          <w:b/>
          <w:bCs/>
        </w:rPr>
        <w:t xml:space="preserve">Judging the portfolio of evidence </w:t>
      </w:r>
    </w:p>
    <w:p w14:paraId="1A6569B9" w14:textId="77777777" w:rsidR="00455F5E" w:rsidRPr="00C65536" w:rsidRDefault="00455F5E" w:rsidP="00455F5E">
      <w:pPr>
        <w:rPr>
          <w:rFonts w:ascii="Arial" w:hAnsi="Arial" w:cs="Arial"/>
          <w:b/>
          <w:bCs/>
          <w:sz w:val="22"/>
        </w:rPr>
      </w:pPr>
    </w:p>
    <w:p w14:paraId="3F95ACE2" w14:textId="77777777" w:rsidR="00455F5E" w:rsidRPr="00C65536" w:rsidRDefault="00455F5E" w:rsidP="00455F5E">
      <w:pPr>
        <w:rPr>
          <w:rFonts w:ascii="Arial" w:hAnsi="Arial" w:cs="Arial"/>
          <w:b/>
          <w:bCs/>
        </w:rPr>
      </w:pPr>
    </w:p>
    <w:p w14:paraId="6C16294C" w14:textId="6680181D" w:rsidR="00455F5E" w:rsidRDefault="00455F5E" w:rsidP="00455F5E">
      <w:pPr>
        <w:pStyle w:val="Header"/>
        <w:tabs>
          <w:tab w:val="clear" w:pos="4153"/>
          <w:tab w:val="clear" w:pos="8306"/>
        </w:tabs>
        <w:rPr>
          <w:rFonts w:ascii="Arial" w:hAnsi="Arial" w:cs="Arial"/>
        </w:rPr>
      </w:pPr>
      <w:r w:rsidRPr="00C65536">
        <w:rPr>
          <w:rFonts w:ascii="Arial" w:hAnsi="Arial" w:cs="Arial"/>
        </w:rPr>
        <w:t xml:space="preserve">Programme participants are expected to submit, </w:t>
      </w:r>
      <w:r w:rsidR="00120690">
        <w:rPr>
          <w:rFonts w:ascii="Arial" w:hAnsi="Arial" w:cs="Arial"/>
        </w:rPr>
        <w:t xml:space="preserve">as part of </w:t>
      </w:r>
      <w:r w:rsidRPr="00C65536">
        <w:rPr>
          <w:rFonts w:ascii="Arial" w:hAnsi="Arial" w:cs="Arial"/>
        </w:rPr>
        <w:t xml:space="preserve">their portfolio of evidence, a detailed table identifying evidence presented against both the programme learning outcomes and the </w:t>
      </w:r>
      <w:r w:rsidR="0028445A">
        <w:rPr>
          <w:rFonts w:ascii="Arial" w:hAnsi="Arial" w:cs="Arial"/>
        </w:rPr>
        <w:t xml:space="preserve">relevant </w:t>
      </w:r>
      <w:r w:rsidRPr="00C65536">
        <w:rPr>
          <w:rFonts w:ascii="Arial" w:hAnsi="Arial" w:cs="Arial"/>
        </w:rPr>
        <w:t xml:space="preserve">areas of professional activity and the core knowledge and professional values of the Higher Education Academy.  </w:t>
      </w:r>
    </w:p>
    <w:p w14:paraId="293B4897" w14:textId="77777777" w:rsidR="0028445A" w:rsidRDefault="0028445A" w:rsidP="00455F5E">
      <w:pPr>
        <w:pStyle w:val="Header"/>
        <w:tabs>
          <w:tab w:val="clear" w:pos="4153"/>
          <w:tab w:val="clear" w:pos="8306"/>
        </w:tabs>
        <w:rPr>
          <w:rFonts w:ascii="Arial" w:hAnsi="Arial" w:cs="Arial"/>
        </w:rPr>
      </w:pPr>
    </w:p>
    <w:p w14:paraId="625C859F" w14:textId="65222A8C" w:rsidR="0028445A" w:rsidRPr="00C65536" w:rsidRDefault="0028445A" w:rsidP="00455F5E">
      <w:pPr>
        <w:pStyle w:val="Header"/>
        <w:tabs>
          <w:tab w:val="clear" w:pos="4153"/>
          <w:tab w:val="clear" w:pos="8306"/>
        </w:tabs>
        <w:rPr>
          <w:rFonts w:ascii="Arial" w:hAnsi="Arial" w:cs="Arial"/>
          <w:highlight w:val="green"/>
        </w:rPr>
      </w:pPr>
      <w:r>
        <w:rPr>
          <w:rFonts w:ascii="Arial" w:hAnsi="Arial" w:cs="Arial"/>
        </w:rPr>
        <w:t xml:space="preserve">For those enrolled on the 40 </w:t>
      </w:r>
      <w:r w:rsidR="006468BB">
        <w:rPr>
          <w:rFonts w:ascii="Arial" w:hAnsi="Arial" w:cs="Arial"/>
        </w:rPr>
        <w:t>credit module</w:t>
      </w:r>
      <w:r>
        <w:rPr>
          <w:rFonts w:ascii="Arial" w:hAnsi="Arial" w:cs="Arial"/>
        </w:rPr>
        <w:t xml:space="preserve">, the Agreement for Admission document outlining the learning outcomes to be evidenced and other requirements of the enrolment should be included.  </w:t>
      </w:r>
    </w:p>
    <w:p w14:paraId="127F0A84" w14:textId="77777777" w:rsidR="00455F5E" w:rsidRPr="00C65536" w:rsidRDefault="00455F5E" w:rsidP="00455F5E">
      <w:pPr>
        <w:rPr>
          <w:rFonts w:ascii="Arial" w:hAnsi="Arial" w:cs="Arial"/>
          <w:b/>
          <w:bCs/>
          <w:highlight w:val="green"/>
        </w:rPr>
      </w:pPr>
    </w:p>
    <w:p w14:paraId="2EC3370E" w14:textId="77777777" w:rsidR="00455F5E" w:rsidRPr="00C65536" w:rsidRDefault="00455F5E" w:rsidP="00455F5E">
      <w:pPr>
        <w:rPr>
          <w:rFonts w:ascii="Arial" w:hAnsi="Arial" w:cs="Arial"/>
        </w:rPr>
      </w:pPr>
      <w:r w:rsidRPr="00C65536">
        <w:rPr>
          <w:rFonts w:ascii="Arial" w:hAnsi="Arial" w:cs="Arial"/>
        </w:rPr>
        <w:t xml:space="preserve">Assessors are asked to judge whether the evidence offered demonstrates sufficient analysis, application and evaluation that would be expected at this level of study, and to make an overall judgment about the participant’s presentation of evidence as a reflective teacher.  </w:t>
      </w:r>
    </w:p>
    <w:p w14:paraId="1223EA68" w14:textId="77777777" w:rsidR="00455F5E" w:rsidRPr="00C65536" w:rsidRDefault="00455F5E" w:rsidP="00455F5E">
      <w:pPr>
        <w:rPr>
          <w:rFonts w:ascii="Arial" w:hAnsi="Arial" w:cs="Arial"/>
        </w:rPr>
      </w:pPr>
    </w:p>
    <w:p w14:paraId="06E454DA" w14:textId="453A7876" w:rsidR="00455F5E" w:rsidRPr="00C65536" w:rsidRDefault="00455F5E" w:rsidP="00455F5E">
      <w:pPr>
        <w:rPr>
          <w:rFonts w:ascii="Arial" w:hAnsi="Arial" w:cs="Arial"/>
        </w:rPr>
      </w:pPr>
      <w:r w:rsidRPr="00C65536">
        <w:rPr>
          <w:rFonts w:ascii="Arial" w:hAnsi="Arial" w:cs="Arial"/>
        </w:rPr>
        <w:t xml:space="preserve">An award of Pass will be given to work which </w:t>
      </w:r>
      <w:r w:rsidR="00102F94">
        <w:rPr>
          <w:rFonts w:ascii="Arial" w:hAnsi="Arial" w:cs="Arial"/>
        </w:rPr>
        <w:t xml:space="preserve">meets the pass criteria at Level 7 as indicated in Volume 1, 04.3 of the Academic handbook </w:t>
      </w:r>
      <w:hyperlink r:id="rId13" w:history="1">
        <w:r w:rsidR="007A731A" w:rsidRPr="00445C0C">
          <w:rPr>
            <w:rStyle w:val="Hyperlink"/>
            <w:rFonts w:ascii="Arial" w:hAnsi="Arial" w:cs="Arial"/>
          </w:rPr>
          <w:t>http://www.cardiffmet.ac.uk/registry/academichandbook/Documents/AH1_04_03.pdf</w:t>
        </w:r>
      </w:hyperlink>
      <w:r w:rsidR="007A731A">
        <w:rPr>
          <w:rFonts w:ascii="Arial" w:hAnsi="Arial" w:cs="Arial"/>
        </w:rPr>
        <w:t xml:space="preserve">.  </w:t>
      </w:r>
      <w:r w:rsidRPr="00C65536">
        <w:rPr>
          <w:rFonts w:ascii="Arial" w:hAnsi="Arial" w:cs="Arial"/>
        </w:rPr>
        <w:t xml:space="preserve">The work will demonstrate originality and creativity </w:t>
      </w:r>
      <w:r w:rsidR="006044F1">
        <w:rPr>
          <w:rFonts w:ascii="Arial" w:hAnsi="Arial" w:cs="Arial"/>
        </w:rPr>
        <w:t xml:space="preserve">within participants’ teaching context </w:t>
      </w:r>
      <w:r w:rsidRPr="00C65536">
        <w:rPr>
          <w:rFonts w:ascii="Arial" w:hAnsi="Arial" w:cs="Arial"/>
        </w:rPr>
        <w:t xml:space="preserve">and will show </w:t>
      </w:r>
      <w:r w:rsidR="00754291">
        <w:rPr>
          <w:rFonts w:ascii="Arial" w:hAnsi="Arial" w:cs="Arial"/>
        </w:rPr>
        <w:t xml:space="preserve">engagement with </w:t>
      </w:r>
      <w:r w:rsidRPr="00C65536">
        <w:rPr>
          <w:rFonts w:ascii="Arial" w:hAnsi="Arial" w:cs="Arial"/>
        </w:rPr>
        <w:t>pedagogic research.  There will be evidence of critical reflection.</w:t>
      </w:r>
    </w:p>
    <w:p w14:paraId="0097E419" w14:textId="77777777" w:rsidR="00455F5E" w:rsidRPr="00C65536" w:rsidRDefault="00455F5E" w:rsidP="00455F5E">
      <w:pPr>
        <w:pStyle w:val="Header"/>
        <w:tabs>
          <w:tab w:val="clear" w:pos="4153"/>
          <w:tab w:val="clear" w:pos="8306"/>
        </w:tabs>
        <w:rPr>
          <w:rFonts w:ascii="Arial" w:hAnsi="Arial" w:cs="Arial"/>
        </w:rPr>
      </w:pPr>
    </w:p>
    <w:p w14:paraId="5E164FB3" w14:textId="04F03B20" w:rsidR="00455F5E" w:rsidRPr="00C65536" w:rsidRDefault="00455F5E" w:rsidP="00455F5E">
      <w:pPr>
        <w:rPr>
          <w:rFonts w:ascii="Arial" w:hAnsi="Arial" w:cs="Arial"/>
        </w:rPr>
      </w:pPr>
      <w:r w:rsidRPr="00C65536">
        <w:rPr>
          <w:rFonts w:ascii="Arial" w:hAnsi="Arial" w:cs="Arial"/>
        </w:rPr>
        <w:t xml:space="preserve">Assessors must </w:t>
      </w:r>
      <w:r w:rsidR="00754291">
        <w:rPr>
          <w:rFonts w:ascii="Arial" w:hAnsi="Arial" w:cs="Arial"/>
        </w:rPr>
        <w:t xml:space="preserve">ensure the portfolio meets </w:t>
      </w:r>
      <w:r w:rsidRPr="00C65536">
        <w:rPr>
          <w:rFonts w:ascii="Arial" w:hAnsi="Arial" w:cs="Arial"/>
        </w:rPr>
        <w:t xml:space="preserve">the </w:t>
      </w:r>
      <w:r w:rsidR="00006396" w:rsidRPr="00C65536">
        <w:rPr>
          <w:rFonts w:ascii="Arial" w:hAnsi="Arial" w:cs="Arial"/>
        </w:rPr>
        <w:t xml:space="preserve">learning </w:t>
      </w:r>
      <w:r w:rsidRPr="00C65536">
        <w:rPr>
          <w:rFonts w:ascii="Arial" w:hAnsi="Arial" w:cs="Arial"/>
        </w:rPr>
        <w:t>outcomes</w:t>
      </w:r>
      <w:r w:rsidR="00A65A3F">
        <w:rPr>
          <w:rFonts w:ascii="Arial" w:hAnsi="Arial" w:cs="Arial"/>
        </w:rPr>
        <w:t xml:space="preserve">, </w:t>
      </w:r>
      <w:r w:rsidRPr="00C65536">
        <w:rPr>
          <w:rFonts w:ascii="Arial" w:hAnsi="Arial" w:cs="Arial"/>
        </w:rPr>
        <w:t xml:space="preserve">and the </w:t>
      </w:r>
      <w:r w:rsidR="0028445A">
        <w:rPr>
          <w:rFonts w:ascii="Arial" w:hAnsi="Arial" w:cs="Arial"/>
        </w:rPr>
        <w:t xml:space="preserve">relevant </w:t>
      </w:r>
      <w:r w:rsidRPr="00C65536">
        <w:rPr>
          <w:rFonts w:ascii="Arial" w:hAnsi="Arial" w:cs="Arial"/>
        </w:rPr>
        <w:t xml:space="preserve">areas of teaching activity as defined by the </w:t>
      </w:r>
      <w:r w:rsidR="009A769F">
        <w:rPr>
          <w:rFonts w:ascii="Arial" w:hAnsi="Arial" w:cs="Arial"/>
        </w:rPr>
        <w:t xml:space="preserve">UK Professional Standards Framework.  </w:t>
      </w:r>
      <w:r w:rsidR="00006396" w:rsidRPr="00C65536">
        <w:rPr>
          <w:rFonts w:ascii="Arial" w:hAnsi="Arial" w:cs="Arial"/>
        </w:rPr>
        <w:t>These are combined together on the assessment form.</w:t>
      </w:r>
      <w:r w:rsidR="00691C2F">
        <w:rPr>
          <w:rFonts w:ascii="Arial" w:hAnsi="Arial" w:cs="Arial"/>
        </w:rPr>
        <w:t xml:space="preserve">  However the assessors will also be asked to confirm separately that the appropriate UK Professional Standards have been evidenced on the joint assessment form, and any comments added. </w:t>
      </w:r>
      <w:r w:rsidRPr="00C65536">
        <w:rPr>
          <w:rFonts w:ascii="Arial" w:hAnsi="Arial" w:cs="Arial"/>
        </w:rPr>
        <w:t xml:space="preserve">  </w:t>
      </w:r>
    </w:p>
    <w:p w14:paraId="18FC5DD9" w14:textId="77777777" w:rsidR="00455F5E" w:rsidRPr="00C65536" w:rsidRDefault="00455F5E" w:rsidP="00455F5E">
      <w:pPr>
        <w:rPr>
          <w:rFonts w:ascii="Arial" w:hAnsi="Arial" w:cs="Arial"/>
        </w:rPr>
      </w:pPr>
    </w:p>
    <w:p w14:paraId="24A90847" w14:textId="36B6206E" w:rsidR="00455F5E" w:rsidRPr="00C65536" w:rsidRDefault="00455F5E" w:rsidP="00455F5E">
      <w:pPr>
        <w:rPr>
          <w:rFonts w:ascii="Arial" w:hAnsi="Arial" w:cs="Arial"/>
        </w:rPr>
      </w:pPr>
      <w:r w:rsidRPr="00C65536">
        <w:rPr>
          <w:rFonts w:ascii="Arial" w:hAnsi="Arial" w:cs="Arial"/>
        </w:rPr>
        <w:t>Each of two assessors is required to complete the portfolio assessment proforma</w:t>
      </w:r>
      <w:r w:rsidR="00A65A3F">
        <w:rPr>
          <w:rFonts w:ascii="Arial" w:hAnsi="Arial" w:cs="Arial"/>
        </w:rPr>
        <w:t>s</w:t>
      </w:r>
      <w:r w:rsidRPr="00C65536">
        <w:rPr>
          <w:rFonts w:ascii="Arial" w:hAnsi="Arial" w:cs="Arial"/>
        </w:rPr>
        <w:t xml:space="preserve"> independently</w:t>
      </w:r>
      <w:r w:rsidR="00796F40">
        <w:rPr>
          <w:rFonts w:ascii="Arial" w:hAnsi="Arial" w:cs="Arial"/>
        </w:rPr>
        <w:t xml:space="preserve">.  Following discussion between themselves and </w:t>
      </w:r>
      <w:r w:rsidR="0085581E">
        <w:rPr>
          <w:rFonts w:ascii="Arial" w:hAnsi="Arial" w:cs="Arial"/>
        </w:rPr>
        <w:t xml:space="preserve">with </w:t>
      </w:r>
      <w:r w:rsidR="00796F40">
        <w:rPr>
          <w:rFonts w:ascii="Arial" w:hAnsi="Arial" w:cs="Arial"/>
        </w:rPr>
        <w:t>the moderator (who will have read specific sections of the portfolio)</w:t>
      </w:r>
      <w:r w:rsidRPr="00C65536">
        <w:rPr>
          <w:rFonts w:ascii="Arial" w:hAnsi="Arial" w:cs="Arial"/>
        </w:rPr>
        <w:t xml:space="preserve"> they will then submit a joint assessment to the Examination Board</w:t>
      </w:r>
      <w:r w:rsidR="00A65A3F">
        <w:rPr>
          <w:rFonts w:ascii="Arial" w:hAnsi="Arial" w:cs="Arial"/>
        </w:rPr>
        <w:t xml:space="preserve"> </w:t>
      </w:r>
      <w:r w:rsidR="00A65A3F" w:rsidRPr="00C65536">
        <w:rPr>
          <w:rFonts w:ascii="Arial" w:hAnsi="Arial" w:cs="Arial"/>
        </w:rPr>
        <w:t>(Appendix 2)</w:t>
      </w:r>
      <w:r w:rsidRPr="00C65536">
        <w:rPr>
          <w:rFonts w:ascii="Arial" w:hAnsi="Arial" w:cs="Arial"/>
        </w:rPr>
        <w:t xml:space="preserve">.  Where there is a disagreement regarding the overall judgment, the portfolio will be assessed by </w:t>
      </w:r>
      <w:r w:rsidR="00796F40">
        <w:rPr>
          <w:rFonts w:ascii="Arial" w:hAnsi="Arial" w:cs="Arial"/>
        </w:rPr>
        <w:t xml:space="preserve">a third party </w:t>
      </w:r>
      <w:r w:rsidRPr="00C65536">
        <w:rPr>
          <w:rFonts w:ascii="Arial" w:hAnsi="Arial" w:cs="Arial"/>
        </w:rPr>
        <w:t xml:space="preserve">and an agreement reached.  </w:t>
      </w:r>
    </w:p>
    <w:p w14:paraId="03AF5959" w14:textId="77777777" w:rsidR="00455F5E" w:rsidRPr="00C65536" w:rsidRDefault="00455F5E" w:rsidP="00455F5E">
      <w:pPr>
        <w:rPr>
          <w:rFonts w:ascii="Arial" w:hAnsi="Arial" w:cs="Arial"/>
        </w:rPr>
      </w:pPr>
    </w:p>
    <w:p w14:paraId="79035EBB" w14:textId="77777777" w:rsidR="00455F5E" w:rsidRPr="00C65536" w:rsidRDefault="00455F5E" w:rsidP="00455F5E">
      <w:pPr>
        <w:rPr>
          <w:rFonts w:ascii="Arial" w:hAnsi="Arial" w:cs="Arial"/>
        </w:rPr>
      </w:pPr>
    </w:p>
    <w:p w14:paraId="11561D01" w14:textId="77777777" w:rsidR="00455F5E" w:rsidRPr="00293DBE" w:rsidRDefault="00455F5E" w:rsidP="00455F5E">
      <w:pPr>
        <w:pStyle w:val="BodyText"/>
        <w:rPr>
          <w:rFonts w:ascii="Arial" w:hAnsi="Arial" w:cs="Arial"/>
          <w:b/>
          <w:bCs/>
          <w:sz w:val="22"/>
          <w:szCs w:val="22"/>
        </w:rPr>
      </w:pPr>
      <w:r w:rsidRPr="00C65536">
        <w:rPr>
          <w:rFonts w:ascii="Arial" w:hAnsi="Arial" w:cs="Arial"/>
          <w:b/>
          <w:bCs/>
          <w:sz w:val="24"/>
        </w:rPr>
        <w:br w:type="page"/>
      </w:r>
      <w:r w:rsidRPr="00293DBE">
        <w:rPr>
          <w:rFonts w:ascii="Arial" w:hAnsi="Arial" w:cs="Arial"/>
          <w:b/>
          <w:bCs/>
          <w:sz w:val="22"/>
          <w:szCs w:val="22"/>
        </w:rPr>
        <w:lastRenderedPageBreak/>
        <w:t xml:space="preserve">Appendix 2:  </w:t>
      </w:r>
      <w:bookmarkStart w:id="32" w:name="Proforma_for_assessment_of_portfolio"/>
      <w:r w:rsidRPr="00293DBE">
        <w:rPr>
          <w:rFonts w:ascii="Arial" w:hAnsi="Arial" w:cs="Arial"/>
          <w:b/>
          <w:bCs/>
          <w:sz w:val="22"/>
          <w:szCs w:val="22"/>
        </w:rPr>
        <w:t>Proforma for assessment of portfolio</w:t>
      </w:r>
      <w:bookmarkEnd w:id="32"/>
      <w:r w:rsidR="00743A8F" w:rsidRPr="00293DBE">
        <w:rPr>
          <w:rFonts w:ascii="Arial" w:hAnsi="Arial" w:cs="Arial"/>
          <w:b/>
          <w:bCs/>
          <w:sz w:val="22"/>
          <w:szCs w:val="22"/>
        </w:rPr>
        <w:t xml:space="preserve"> – PgC THE</w:t>
      </w:r>
    </w:p>
    <w:p w14:paraId="2FA36696" w14:textId="77777777" w:rsidR="00455F5E" w:rsidRPr="00293DBE" w:rsidRDefault="00455F5E" w:rsidP="00455F5E">
      <w:pPr>
        <w:pStyle w:val="BodyText"/>
        <w:rPr>
          <w:rFonts w:ascii="Arial" w:hAnsi="Arial" w:cs="Arial"/>
          <w:b/>
          <w:bCs/>
          <w:sz w:val="22"/>
          <w:szCs w:val="22"/>
        </w:rPr>
      </w:pPr>
    </w:p>
    <w:p w14:paraId="2AA35D50" w14:textId="77777777" w:rsidR="00455F5E" w:rsidRPr="00293DBE" w:rsidRDefault="00455F5E" w:rsidP="00455F5E">
      <w:pPr>
        <w:pStyle w:val="Header"/>
        <w:rPr>
          <w:rFonts w:ascii="Arial" w:hAnsi="Arial" w:cs="Arial"/>
          <w:sz w:val="22"/>
          <w:szCs w:val="22"/>
        </w:rPr>
      </w:pPr>
    </w:p>
    <w:p w14:paraId="583F9137" w14:textId="77777777" w:rsidR="00455F5E" w:rsidRPr="00293DBE" w:rsidRDefault="00455F5E" w:rsidP="00455F5E">
      <w:pPr>
        <w:pStyle w:val="Heading1"/>
        <w:rPr>
          <w:rFonts w:ascii="Arial" w:hAnsi="Arial" w:cs="Arial"/>
          <w:sz w:val="22"/>
          <w:szCs w:val="22"/>
        </w:rPr>
      </w:pPr>
      <w:r w:rsidRPr="00293DBE">
        <w:rPr>
          <w:rFonts w:ascii="Arial" w:hAnsi="Arial" w:cs="Arial"/>
          <w:sz w:val="22"/>
          <w:szCs w:val="22"/>
        </w:rPr>
        <w:t>Programme participant’s name ………………………………………………….</w:t>
      </w:r>
    </w:p>
    <w:p w14:paraId="19B2CBF1" w14:textId="77777777" w:rsidR="00455F5E" w:rsidRPr="00293DBE" w:rsidRDefault="00455F5E" w:rsidP="00455F5E">
      <w:pPr>
        <w:pStyle w:val="Heading1"/>
        <w:rPr>
          <w:rFonts w:ascii="Arial" w:hAnsi="Arial" w:cs="Arial"/>
          <w:bCs w:val="0"/>
          <w:sz w:val="22"/>
          <w:szCs w:val="22"/>
        </w:rPr>
      </w:pPr>
    </w:p>
    <w:p w14:paraId="7B4691AC" w14:textId="77777777" w:rsidR="00455F5E" w:rsidRPr="00293DBE" w:rsidRDefault="00455F5E" w:rsidP="00455F5E">
      <w:pPr>
        <w:pStyle w:val="Heading1"/>
        <w:rPr>
          <w:rFonts w:ascii="Arial" w:hAnsi="Arial" w:cs="Arial"/>
          <w:bCs w:val="0"/>
          <w:sz w:val="22"/>
          <w:szCs w:val="22"/>
        </w:rPr>
      </w:pPr>
      <w:r w:rsidRPr="00293DBE">
        <w:rPr>
          <w:rFonts w:ascii="Arial" w:hAnsi="Arial" w:cs="Arial"/>
          <w:bCs w:val="0"/>
          <w:sz w:val="22"/>
          <w:szCs w:val="22"/>
        </w:rPr>
        <w:t>Audit of evidence</w:t>
      </w:r>
    </w:p>
    <w:p w14:paraId="5D4F6B5E" w14:textId="77777777" w:rsidR="00455F5E" w:rsidRPr="00293DBE" w:rsidRDefault="00455F5E" w:rsidP="00455F5E">
      <w:pPr>
        <w:rPr>
          <w:rFonts w:ascii="Arial" w:hAnsi="Arial" w:cs="Arial"/>
          <w:sz w:val="22"/>
          <w:szCs w:val="22"/>
        </w:rPr>
      </w:pPr>
    </w:p>
    <w:tbl>
      <w:tblPr>
        <w:tblW w:w="96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9"/>
        <w:gridCol w:w="6662"/>
        <w:gridCol w:w="1134"/>
        <w:gridCol w:w="1101"/>
      </w:tblGrid>
      <w:tr w:rsidR="00455F5E" w:rsidRPr="00293DBE" w14:paraId="67153787" w14:textId="77777777" w:rsidTr="0029204E">
        <w:trPr>
          <w:cantSplit/>
          <w:tblHeader/>
        </w:trPr>
        <w:tc>
          <w:tcPr>
            <w:tcW w:w="7371" w:type="dxa"/>
            <w:gridSpan w:val="2"/>
            <w:vMerge w:val="restart"/>
          </w:tcPr>
          <w:p w14:paraId="4AD6E6F7" w14:textId="77777777" w:rsidR="00455F5E" w:rsidRPr="00293DBE" w:rsidRDefault="00455F5E" w:rsidP="0029204E">
            <w:pPr>
              <w:rPr>
                <w:rFonts w:ascii="Arial" w:hAnsi="Arial" w:cs="Arial"/>
                <w:b/>
                <w:sz w:val="22"/>
                <w:szCs w:val="22"/>
              </w:rPr>
            </w:pPr>
            <w:r w:rsidRPr="00293DBE">
              <w:rPr>
                <w:rFonts w:ascii="Arial" w:hAnsi="Arial" w:cs="Arial"/>
                <w:b/>
                <w:sz w:val="22"/>
                <w:szCs w:val="22"/>
              </w:rPr>
              <w:t>Does the portfolio contain:</w:t>
            </w:r>
          </w:p>
        </w:tc>
        <w:tc>
          <w:tcPr>
            <w:tcW w:w="2235" w:type="dxa"/>
            <w:gridSpan w:val="2"/>
          </w:tcPr>
          <w:p w14:paraId="31676833" w14:textId="77777777" w:rsidR="00455F5E" w:rsidRPr="00293DBE" w:rsidRDefault="00455F5E" w:rsidP="0029204E">
            <w:pPr>
              <w:jc w:val="center"/>
              <w:rPr>
                <w:rFonts w:ascii="Arial" w:hAnsi="Arial" w:cs="Arial"/>
                <w:b/>
                <w:sz w:val="22"/>
                <w:szCs w:val="22"/>
              </w:rPr>
            </w:pPr>
            <w:r w:rsidRPr="00293DBE">
              <w:rPr>
                <w:rFonts w:ascii="Arial" w:hAnsi="Arial" w:cs="Arial"/>
                <w:b/>
                <w:sz w:val="22"/>
                <w:szCs w:val="22"/>
              </w:rPr>
              <w:t>Please initial</w:t>
            </w:r>
          </w:p>
        </w:tc>
      </w:tr>
      <w:tr w:rsidR="00455F5E" w:rsidRPr="00293DBE" w14:paraId="025C0062" w14:textId="77777777" w:rsidTr="0029204E">
        <w:trPr>
          <w:cantSplit/>
          <w:tblHeader/>
        </w:trPr>
        <w:tc>
          <w:tcPr>
            <w:tcW w:w="7371" w:type="dxa"/>
            <w:gridSpan w:val="2"/>
            <w:vMerge/>
          </w:tcPr>
          <w:p w14:paraId="34002F6E" w14:textId="77777777" w:rsidR="00455F5E" w:rsidRPr="00293DBE" w:rsidRDefault="00455F5E" w:rsidP="0029204E">
            <w:pPr>
              <w:rPr>
                <w:rFonts w:ascii="Arial" w:hAnsi="Arial" w:cs="Arial"/>
                <w:sz w:val="22"/>
                <w:szCs w:val="22"/>
              </w:rPr>
            </w:pPr>
          </w:p>
        </w:tc>
        <w:tc>
          <w:tcPr>
            <w:tcW w:w="1134" w:type="dxa"/>
          </w:tcPr>
          <w:p w14:paraId="06284C55" w14:textId="77777777" w:rsidR="00455F5E" w:rsidRPr="00293DBE" w:rsidRDefault="00455F5E" w:rsidP="0029204E">
            <w:pPr>
              <w:jc w:val="center"/>
              <w:rPr>
                <w:rFonts w:ascii="Arial" w:hAnsi="Arial" w:cs="Arial"/>
                <w:b/>
                <w:sz w:val="22"/>
                <w:szCs w:val="22"/>
              </w:rPr>
            </w:pPr>
            <w:r w:rsidRPr="00293DBE">
              <w:rPr>
                <w:rFonts w:ascii="Arial" w:hAnsi="Arial" w:cs="Arial"/>
                <w:b/>
                <w:sz w:val="22"/>
                <w:szCs w:val="22"/>
              </w:rPr>
              <w:t>Yes</w:t>
            </w:r>
          </w:p>
        </w:tc>
        <w:tc>
          <w:tcPr>
            <w:tcW w:w="1101" w:type="dxa"/>
          </w:tcPr>
          <w:p w14:paraId="5305034A" w14:textId="77777777" w:rsidR="00455F5E" w:rsidRPr="00293DBE" w:rsidRDefault="00455F5E" w:rsidP="0029204E">
            <w:pPr>
              <w:jc w:val="center"/>
              <w:rPr>
                <w:rFonts w:ascii="Arial" w:hAnsi="Arial" w:cs="Arial"/>
                <w:b/>
                <w:sz w:val="22"/>
                <w:szCs w:val="22"/>
              </w:rPr>
            </w:pPr>
            <w:r w:rsidRPr="00293DBE">
              <w:rPr>
                <w:rFonts w:ascii="Arial" w:hAnsi="Arial" w:cs="Arial"/>
                <w:b/>
                <w:sz w:val="22"/>
                <w:szCs w:val="22"/>
              </w:rPr>
              <w:t>No</w:t>
            </w:r>
          </w:p>
        </w:tc>
      </w:tr>
      <w:tr w:rsidR="00455F5E" w:rsidRPr="00293DBE" w14:paraId="74F9C765" w14:textId="77777777" w:rsidTr="0029204E">
        <w:tc>
          <w:tcPr>
            <w:tcW w:w="709" w:type="dxa"/>
          </w:tcPr>
          <w:p w14:paraId="72C5B86C" w14:textId="77777777" w:rsidR="00455F5E" w:rsidRPr="00293DBE" w:rsidRDefault="00455F5E" w:rsidP="002A4EA6">
            <w:pPr>
              <w:numPr>
                <w:ilvl w:val="0"/>
                <w:numId w:val="17"/>
              </w:numPr>
              <w:jc w:val="center"/>
              <w:rPr>
                <w:rFonts w:ascii="Arial" w:hAnsi="Arial" w:cs="Arial"/>
                <w:sz w:val="22"/>
                <w:szCs w:val="22"/>
              </w:rPr>
            </w:pPr>
          </w:p>
        </w:tc>
        <w:tc>
          <w:tcPr>
            <w:tcW w:w="6662" w:type="dxa"/>
          </w:tcPr>
          <w:p w14:paraId="2640FA67" w14:textId="2DB1DDD9" w:rsidR="00455F5E" w:rsidRPr="00293DBE" w:rsidRDefault="00455F5E" w:rsidP="00691C2F">
            <w:pPr>
              <w:rPr>
                <w:rFonts w:ascii="Arial" w:hAnsi="Arial" w:cs="Arial"/>
                <w:sz w:val="22"/>
                <w:szCs w:val="22"/>
              </w:rPr>
            </w:pPr>
            <w:r w:rsidRPr="00293DBE">
              <w:rPr>
                <w:rFonts w:ascii="Arial" w:hAnsi="Arial" w:cs="Arial"/>
                <w:sz w:val="22"/>
                <w:szCs w:val="22"/>
              </w:rPr>
              <w:t>A table identifying evidence presented against both the programme learning outcomes</w:t>
            </w:r>
            <w:r w:rsidR="00006396" w:rsidRPr="00293DBE">
              <w:rPr>
                <w:rFonts w:ascii="Arial" w:hAnsi="Arial" w:cs="Arial"/>
                <w:sz w:val="22"/>
                <w:szCs w:val="22"/>
              </w:rPr>
              <w:t xml:space="preserve">/ </w:t>
            </w:r>
            <w:r w:rsidRPr="00293DBE">
              <w:rPr>
                <w:rFonts w:ascii="Arial" w:hAnsi="Arial" w:cs="Arial"/>
                <w:sz w:val="22"/>
                <w:szCs w:val="22"/>
              </w:rPr>
              <w:t xml:space="preserve">areas of professional activity and the core knowledge and professional values of the </w:t>
            </w:r>
            <w:r w:rsidR="00743A8F" w:rsidRPr="00293DBE">
              <w:rPr>
                <w:rFonts w:ascii="Arial" w:hAnsi="Arial" w:cs="Arial"/>
                <w:sz w:val="22"/>
                <w:szCs w:val="22"/>
              </w:rPr>
              <w:t>UK Professional Standards</w:t>
            </w:r>
            <w:r w:rsidRPr="00293DBE">
              <w:rPr>
                <w:rFonts w:ascii="Arial" w:hAnsi="Arial" w:cs="Arial"/>
                <w:sz w:val="22"/>
                <w:szCs w:val="22"/>
              </w:rPr>
              <w:t xml:space="preserve">.  </w:t>
            </w:r>
          </w:p>
        </w:tc>
        <w:tc>
          <w:tcPr>
            <w:tcW w:w="1134" w:type="dxa"/>
          </w:tcPr>
          <w:p w14:paraId="25D2FBF0" w14:textId="77777777" w:rsidR="00455F5E" w:rsidRPr="00293DBE" w:rsidRDefault="00455F5E" w:rsidP="0029204E">
            <w:pPr>
              <w:jc w:val="center"/>
              <w:rPr>
                <w:rFonts w:ascii="Arial" w:hAnsi="Arial" w:cs="Arial"/>
                <w:sz w:val="22"/>
                <w:szCs w:val="22"/>
              </w:rPr>
            </w:pPr>
          </w:p>
        </w:tc>
        <w:tc>
          <w:tcPr>
            <w:tcW w:w="1101" w:type="dxa"/>
          </w:tcPr>
          <w:p w14:paraId="2A17FAB5" w14:textId="77777777" w:rsidR="00455F5E" w:rsidRPr="00293DBE" w:rsidRDefault="00455F5E" w:rsidP="0029204E">
            <w:pPr>
              <w:jc w:val="center"/>
              <w:rPr>
                <w:rFonts w:ascii="Arial" w:hAnsi="Arial" w:cs="Arial"/>
                <w:sz w:val="22"/>
                <w:szCs w:val="22"/>
              </w:rPr>
            </w:pPr>
          </w:p>
        </w:tc>
      </w:tr>
      <w:tr w:rsidR="00455F5E" w:rsidRPr="00293DBE" w14:paraId="07144150" w14:textId="77777777" w:rsidTr="0029204E">
        <w:tc>
          <w:tcPr>
            <w:tcW w:w="709" w:type="dxa"/>
          </w:tcPr>
          <w:p w14:paraId="2D635F22" w14:textId="77777777" w:rsidR="00455F5E" w:rsidRPr="00293DBE" w:rsidRDefault="00455F5E" w:rsidP="002A4EA6">
            <w:pPr>
              <w:numPr>
                <w:ilvl w:val="0"/>
                <w:numId w:val="17"/>
              </w:numPr>
              <w:jc w:val="center"/>
              <w:rPr>
                <w:rFonts w:ascii="Arial" w:hAnsi="Arial" w:cs="Arial"/>
                <w:sz w:val="22"/>
                <w:szCs w:val="22"/>
              </w:rPr>
            </w:pPr>
          </w:p>
        </w:tc>
        <w:tc>
          <w:tcPr>
            <w:tcW w:w="6662" w:type="dxa"/>
          </w:tcPr>
          <w:p w14:paraId="58457557" w14:textId="77777777" w:rsidR="00455F5E" w:rsidRPr="00293DBE" w:rsidRDefault="00455F5E" w:rsidP="0029204E">
            <w:pPr>
              <w:rPr>
                <w:rFonts w:ascii="Arial" w:hAnsi="Arial" w:cs="Arial"/>
                <w:sz w:val="22"/>
                <w:szCs w:val="22"/>
              </w:rPr>
            </w:pPr>
            <w:r w:rsidRPr="00293DBE">
              <w:rPr>
                <w:rFonts w:ascii="Arial" w:hAnsi="Arial" w:cs="Arial"/>
                <w:sz w:val="22"/>
                <w:szCs w:val="22"/>
              </w:rPr>
              <w:t>Confirmation of completion from teaching adviser</w:t>
            </w:r>
          </w:p>
          <w:p w14:paraId="7BB36A36" w14:textId="77777777" w:rsidR="00D332F9" w:rsidRPr="00293DBE" w:rsidRDefault="00D332F9" w:rsidP="0029204E">
            <w:pPr>
              <w:rPr>
                <w:rFonts w:ascii="Arial" w:hAnsi="Arial" w:cs="Arial"/>
                <w:sz w:val="22"/>
                <w:szCs w:val="22"/>
              </w:rPr>
            </w:pPr>
          </w:p>
        </w:tc>
        <w:tc>
          <w:tcPr>
            <w:tcW w:w="1134" w:type="dxa"/>
          </w:tcPr>
          <w:p w14:paraId="2CFE9121" w14:textId="77777777" w:rsidR="00455F5E" w:rsidRPr="00293DBE" w:rsidRDefault="00455F5E" w:rsidP="0029204E">
            <w:pPr>
              <w:jc w:val="center"/>
              <w:rPr>
                <w:rFonts w:ascii="Arial" w:hAnsi="Arial" w:cs="Arial"/>
                <w:sz w:val="22"/>
                <w:szCs w:val="22"/>
              </w:rPr>
            </w:pPr>
          </w:p>
        </w:tc>
        <w:tc>
          <w:tcPr>
            <w:tcW w:w="1101" w:type="dxa"/>
          </w:tcPr>
          <w:p w14:paraId="3D126E0A" w14:textId="77777777" w:rsidR="00455F5E" w:rsidRPr="00293DBE" w:rsidRDefault="00455F5E" w:rsidP="0029204E">
            <w:pPr>
              <w:jc w:val="center"/>
              <w:rPr>
                <w:rFonts w:ascii="Arial" w:hAnsi="Arial" w:cs="Arial"/>
                <w:sz w:val="22"/>
                <w:szCs w:val="22"/>
              </w:rPr>
            </w:pPr>
          </w:p>
        </w:tc>
      </w:tr>
      <w:tr w:rsidR="00006396" w:rsidRPr="00293DBE" w14:paraId="1F44FEB6" w14:textId="77777777" w:rsidTr="00006396">
        <w:tc>
          <w:tcPr>
            <w:tcW w:w="709" w:type="dxa"/>
          </w:tcPr>
          <w:p w14:paraId="2F1A5F13" w14:textId="77777777" w:rsidR="00006396" w:rsidRPr="00293DBE" w:rsidRDefault="00006396" w:rsidP="002A4EA6">
            <w:pPr>
              <w:numPr>
                <w:ilvl w:val="0"/>
                <w:numId w:val="17"/>
              </w:numPr>
              <w:jc w:val="center"/>
              <w:rPr>
                <w:rFonts w:ascii="Arial" w:hAnsi="Arial" w:cs="Arial"/>
                <w:sz w:val="22"/>
                <w:szCs w:val="22"/>
              </w:rPr>
            </w:pPr>
          </w:p>
        </w:tc>
        <w:tc>
          <w:tcPr>
            <w:tcW w:w="6662" w:type="dxa"/>
          </w:tcPr>
          <w:p w14:paraId="21BE1A8B" w14:textId="77777777" w:rsidR="00006396" w:rsidRPr="00293DBE" w:rsidRDefault="006044F1" w:rsidP="0029204E">
            <w:pPr>
              <w:rPr>
                <w:rFonts w:ascii="Arial" w:hAnsi="Arial" w:cs="Arial"/>
                <w:sz w:val="22"/>
                <w:szCs w:val="22"/>
              </w:rPr>
            </w:pPr>
            <w:r w:rsidRPr="00293DBE">
              <w:rPr>
                <w:rFonts w:ascii="Arial" w:hAnsi="Arial" w:cs="Arial"/>
                <w:sz w:val="22"/>
                <w:szCs w:val="22"/>
              </w:rPr>
              <w:t>Confirmation</w:t>
            </w:r>
            <w:r w:rsidR="00006396" w:rsidRPr="00293DBE">
              <w:rPr>
                <w:rFonts w:ascii="Arial" w:hAnsi="Arial" w:cs="Arial"/>
                <w:sz w:val="22"/>
                <w:szCs w:val="22"/>
              </w:rPr>
              <w:t xml:space="preserve"> of at least 120 hours teaching (including preparation, assessment, support of web-based learning etc) whilst enrolled in the programme</w:t>
            </w:r>
          </w:p>
        </w:tc>
        <w:tc>
          <w:tcPr>
            <w:tcW w:w="1134" w:type="dxa"/>
            <w:tcBorders>
              <w:bottom w:val="dotted" w:sz="4" w:space="0" w:color="auto"/>
            </w:tcBorders>
          </w:tcPr>
          <w:p w14:paraId="150D1AA5" w14:textId="77777777" w:rsidR="00006396" w:rsidRPr="00293DBE" w:rsidRDefault="00006396" w:rsidP="0029204E">
            <w:pPr>
              <w:jc w:val="center"/>
              <w:rPr>
                <w:rFonts w:ascii="Arial" w:hAnsi="Arial" w:cs="Arial"/>
                <w:sz w:val="22"/>
                <w:szCs w:val="22"/>
              </w:rPr>
            </w:pPr>
          </w:p>
        </w:tc>
        <w:tc>
          <w:tcPr>
            <w:tcW w:w="1101" w:type="dxa"/>
            <w:tcBorders>
              <w:bottom w:val="dotted" w:sz="4" w:space="0" w:color="auto"/>
            </w:tcBorders>
          </w:tcPr>
          <w:p w14:paraId="32C3DEBE" w14:textId="77777777" w:rsidR="00006396" w:rsidRPr="00293DBE" w:rsidRDefault="00006396" w:rsidP="0029204E">
            <w:pPr>
              <w:jc w:val="center"/>
              <w:rPr>
                <w:rFonts w:ascii="Arial" w:hAnsi="Arial" w:cs="Arial"/>
                <w:sz w:val="22"/>
                <w:szCs w:val="22"/>
              </w:rPr>
            </w:pPr>
          </w:p>
        </w:tc>
      </w:tr>
      <w:tr w:rsidR="00006396" w:rsidRPr="00293DBE" w14:paraId="2AE671E0" w14:textId="77777777" w:rsidTr="00006396">
        <w:tc>
          <w:tcPr>
            <w:tcW w:w="709" w:type="dxa"/>
          </w:tcPr>
          <w:p w14:paraId="34EC3DDF" w14:textId="77777777" w:rsidR="00006396" w:rsidRPr="00293DBE" w:rsidRDefault="00006396" w:rsidP="002A4EA6">
            <w:pPr>
              <w:numPr>
                <w:ilvl w:val="0"/>
                <w:numId w:val="17"/>
              </w:numPr>
              <w:jc w:val="center"/>
              <w:rPr>
                <w:rFonts w:ascii="Arial" w:hAnsi="Arial" w:cs="Arial"/>
                <w:sz w:val="22"/>
                <w:szCs w:val="22"/>
              </w:rPr>
            </w:pPr>
          </w:p>
        </w:tc>
        <w:tc>
          <w:tcPr>
            <w:tcW w:w="6662" w:type="dxa"/>
          </w:tcPr>
          <w:p w14:paraId="660E5EDD" w14:textId="77777777" w:rsidR="00006396" w:rsidRPr="00293DBE" w:rsidRDefault="00006396" w:rsidP="0029204E">
            <w:pPr>
              <w:rPr>
                <w:rFonts w:ascii="Arial" w:hAnsi="Arial" w:cs="Arial"/>
                <w:sz w:val="22"/>
                <w:szCs w:val="22"/>
              </w:rPr>
            </w:pPr>
            <w:r w:rsidRPr="00293DBE">
              <w:rPr>
                <w:rFonts w:ascii="Arial" w:hAnsi="Arial" w:cs="Arial"/>
                <w:sz w:val="22"/>
                <w:szCs w:val="22"/>
              </w:rPr>
              <w:t>Personal Commentary:</w:t>
            </w:r>
          </w:p>
          <w:p w14:paraId="505A2FBB" w14:textId="77777777" w:rsidR="00006396" w:rsidRPr="00293DBE" w:rsidRDefault="00006396" w:rsidP="0029204E">
            <w:pPr>
              <w:rPr>
                <w:rFonts w:ascii="Arial" w:hAnsi="Arial" w:cs="Arial"/>
                <w:sz w:val="22"/>
                <w:szCs w:val="22"/>
              </w:rPr>
            </w:pPr>
          </w:p>
        </w:tc>
        <w:tc>
          <w:tcPr>
            <w:tcW w:w="1134" w:type="dxa"/>
            <w:shd w:val="clear" w:color="auto" w:fill="A6A6A6"/>
          </w:tcPr>
          <w:p w14:paraId="2EE604E8" w14:textId="77777777" w:rsidR="00006396" w:rsidRPr="00293DBE" w:rsidRDefault="00006396" w:rsidP="0029204E">
            <w:pPr>
              <w:jc w:val="center"/>
              <w:rPr>
                <w:rFonts w:ascii="Arial" w:hAnsi="Arial" w:cs="Arial"/>
                <w:sz w:val="22"/>
                <w:szCs w:val="22"/>
              </w:rPr>
            </w:pPr>
          </w:p>
        </w:tc>
        <w:tc>
          <w:tcPr>
            <w:tcW w:w="1101" w:type="dxa"/>
            <w:shd w:val="clear" w:color="auto" w:fill="A6A6A6"/>
          </w:tcPr>
          <w:p w14:paraId="4957084E" w14:textId="77777777" w:rsidR="00006396" w:rsidRPr="00293DBE" w:rsidRDefault="00006396" w:rsidP="0029204E">
            <w:pPr>
              <w:jc w:val="center"/>
              <w:rPr>
                <w:rFonts w:ascii="Arial" w:hAnsi="Arial" w:cs="Arial"/>
                <w:sz w:val="22"/>
                <w:szCs w:val="22"/>
              </w:rPr>
            </w:pPr>
          </w:p>
        </w:tc>
      </w:tr>
      <w:tr w:rsidR="00006396" w:rsidRPr="00293DBE" w14:paraId="5A26BE05" w14:textId="77777777" w:rsidTr="0029204E">
        <w:tc>
          <w:tcPr>
            <w:tcW w:w="709" w:type="dxa"/>
          </w:tcPr>
          <w:p w14:paraId="65AB7A89" w14:textId="77777777" w:rsidR="00006396" w:rsidRPr="00293DBE" w:rsidRDefault="00006396" w:rsidP="00006396">
            <w:pPr>
              <w:jc w:val="center"/>
              <w:rPr>
                <w:rFonts w:ascii="Arial" w:hAnsi="Arial" w:cs="Arial"/>
                <w:sz w:val="22"/>
                <w:szCs w:val="22"/>
              </w:rPr>
            </w:pPr>
          </w:p>
        </w:tc>
        <w:tc>
          <w:tcPr>
            <w:tcW w:w="6662" w:type="dxa"/>
          </w:tcPr>
          <w:p w14:paraId="7E88C3A4" w14:textId="77777777" w:rsidR="00006396" w:rsidRPr="00293DBE" w:rsidRDefault="00006396" w:rsidP="002A4EA6">
            <w:pPr>
              <w:numPr>
                <w:ilvl w:val="0"/>
                <w:numId w:val="24"/>
              </w:numPr>
              <w:rPr>
                <w:rFonts w:ascii="Arial" w:hAnsi="Arial" w:cs="Arial"/>
                <w:sz w:val="22"/>
                <w:szCs w:val="22"/>
              </w:rPr>
            </w:pPr>
            <w:r w:rsidRPr="00293DBE">
              <w:rPr>
                <w:rFonts w:ascii="Arial" w:hAnsi="Arial" w:cs="Arial"/>
                <w:sz w:val="22"/>
                <w:szCs w:val="22"/>
              </w:rPr>
              <w:t>Statement outlining personal history of teaching and learning and outline of present teaching context</w:t>
            </w:r>
          </w:p>
          <w:p w14:paraId="5FC65DAB" w14:textId="77777777" w:rsidR="00D332F9" w:rsidRPr="00293DBE" w:rsidRDefault="00D332F9" w:rsidP="002A4EA6">
            <w:pPr>
              <w:numPr>
                <w:ilvl w:val="0"/>
                <w:numId w:val="24"/>
              </w:numPr>
              <w:rPr>
                <w:rFonts w:ascii="Arial" w:hAnsi="Arial" w:cs="Arial"/>
                <w:sz w:val="22"/>
                <w:szCs w:val="22"/>
              </w:rPr>
            </w:pPr>
          </w:p>
        </w:tc>
        <w:tc>
          <w:tcPr>
            <w:tcW w:w="1134" w:type="dxa"/>
          </w:tcPr>
          <w:p w14:paraId="580442F5" w14:textId="77777777" w:rsidR="00006396" w:rsidRPr="00293DBE" w:rsidRDefault="00006396" w:rsidP="0029204E">
            <w:pPr>
              <w:jc w:val="center"/>
              <w:rPr>
                <w:rFonts w:ascii="Arial" w:hAnsi="Arial" w:cs="Arial"/>
                <w:sz w:val="22"/>
                <w:szCs w:val="22"/>
              </w:rPr>
            </w:pPr>
          </w:p>
        </w:tc>
        <w:tc>
          <w:tcPr>
            <w:tcW w:w="1101" w:type="dxa"/>
          </w:tcPr>
          <w:p w14:paraId="3689A90A" w14:textId="77777777" w:rsidR="00006396" w:rsidRPr="00293DBE" w:rsidRDefault="00006396" w:rsidP="0029204E">
            <w:pPr>
              <w:jc w:val="center"/>
              <w:rPr>
                <w:rFonts w:ascii="Arial" w:hAnsi="Arial" w:cs="Arial"/>
                <w:sz w:val="22"/>
                <w:szCs w:val="22"/>
              </w:rPr>
            </w:pPr>
          </w:p>
        </w:tc>
      </w:tr>
      <w:tr w:rsidR="00006396" w:rsidRPr="00293DBE" w14:paraId="72C15101" w14:textId="77777777" w:rsidTr="0029204E">
        <w:tc>
          <w:tcPr>
            <w:tcW w:w="709" w:type="dxa"/>
          </w:tcPr>
          <w:p w14:paraId="1B54BA68" w14:textId="77777777" w:rsidR="00006396" w:rsidRPr="00293DBE" w:rsidRDefault="00006396" w:rsidP="00006396">
            <w:pPr>
              <w:jc w:val="center"/>
              <w:rPr>
                <w:rFonts w:ascii="Arial" w:hAnsi="Arial" w:cs="Arial"/>
                <w:sz w:val="22"/>
                <w:szCs w:val="22"/>
              </w:rPr>
            </w:pPr>
          </w:p>
        </w:tc>
        <w:tc>
          <w:tcPr>
            <w:tcW w:w="6662" w:type="dxa"/>
          </w:tcPr>
          <w:p w14:paraId="1C7FF389" w14:textId="77777777" w:rsidR="00006396" w:rsidRPr="00293DBE" w:rsidRDefault="00006396" w:rsidP="002A4EA6">
            <w:pPr>
              <w:pStyle w:val="ListNumber3"/>
              <w:numPr>
                <w:ilvl w:val="0"/>
                <w:numId w:val="20"/>
              </w:numPr>
              <w:rPr>
                <w:rFonts w:cs="Arial"/>
                <w:sz w:val="22"/>
                <w:szCs w:val="22"/>
              </w:rPr>
            </w:pPr>
            <w:r w:rsidRPr="00293DBE">
              <w:rPr>
                <w:rFonts w:cs="Arial"/>
                <w:sz w:val="22"/>
                <w:szCs w:val="22"/>
              </w:rPr>
              <w:t>Summary reflective statement of learning undertaken throughout entire PgC THE programme</w:t>
            </w:r>
          </w:p>
          <w:p w14:paraId="73AE9ABE" w14:textId="77777777" w:rsidR="00D332F9" w:rsidRPr="00293DBE" w:rsidRDefault="00D332F9" w:rsidP="002A4EA6">
            <w:pPr>
              <w:pStyle w:val="ListNumber3"/>
              <w:numPr>
                <w:ilvl w:val="0"/>
                <w:numId w:val="20"/>
              </w:numPr>
              <w:rPr>
                <w:rFonts w:cs="Arial"/>
                <w:sz w:val="22"/>
                <w:szCs w:val="22"/>
              </w:rPr>
            </w:pPr>
          </w:p>
        </w:tc>
        <w:tc>
          <w:tcPr>
            <w:tcW w:w="1134" w:type="dxa"/>
          </w:tcPr>
          <w:p w14:paraId="0C737246" w14:textId="77777777" w:rsidR="00006396" w:rsidRPr="00293DBE" w:rsidRDefault="00006396" w:rsidP="0029204E">
            <w:pPr>
              <w:jc w:val="center"/>
              <w:rPr>
                <w:rFonts w:ascii="Arial" w:hAnsi="Arial" w:cs="Arial"/>
                <w:sz w:val="22"/>
                <w:szCs w:val="22"/>
              </w:rPr>
            </w:pPr>
          </w:p>
        </w:tc>
        <w:tc>
          <w:tcPr>
            <w:tcW w:w="1101" w:type="dxa"/>
          </w:tcPr>
          <w:p w14:paraId="43F395A9" w14:textId="77777777" w:rsidR="00006396" w:rsidRPr="00293DBE" w:rsidRDefault="00006396" w:rsidP="0029204E">
            <w:pPr>
              <w:jc w:val="center"/>
              <w:rPr>
                <w:rFonts w:ascii="Arial" w:hAnsi="Arial" w:cs="Arial"/>
                <w:sz w:val="22"/>
                <w:szCs w:val="22"/>
              </w:rPr>
            </w:pPr>
          </w:p>
        </w:tc>
      </w:tr>
      <w:tr w:rsidR="00006396" w:rsidRPr="00293DBE" w14:paraId="4D3E14A1" w14:textId="77777777" w:rsidTr="0029204E">
        <w:tc>
          <w:tcPr>
            <w:tcW w:w="709" w:type="dxa"/>
          </w:tcPr>
          <w:p w14:paraId="7D4D80AE" w14:textId="77777777" w:rsidR="00006396" w:rsidRPr="00293DBE" w:rsidRDefault="00006396" w:rsidP="00006396">
            <w:pPr>
              <w:jc w:val="center"/>
              <w:rPr>
                <w:rFonts w:ascii="Arial" w:hAnsi="Arial" w:cs="Arial"/>
                <w:sz w:val="22"/>
                <w:szCs w:val="22"/>
              </w:rPr>
            </w:pPr>
          </w:p>
        </w:tc>
        <w:tc>
          <w:tcPr>
            <w:tcW w:w="6662" w:type="dxa"/>
          </w:tcPr>
          <w:p w14:paraId="214E9404" w14:textId="77777777" w:rsidR="00006396" w:rsidRPr="00293DBE" w:rsidRDefault="00006396" w:rsidP="002A4EA6">
            <w:pPr>
              <w:pStyle w:val="ListNumber3"/>
              <w:numPr>
                <w:ilvl w:val="0"/>
                <w:numId w:val="20"/>
              </w:numPr>
              <w:rPr>
                <w:rFonts w:cs="Arial"/>
                <w:sz w:val="22"/>
                <w:szCs w:val="22"/>
              </w:rPr>
            </w:pPr>
            <w:r w:rsidRPr="00293DBE">
              <w:rPr>
                <w:rFonts w:cs="Arial"/>
                <w:sz w:val="22"/>
                <w:szCs w:val="22"/>
              </w:rPr>
              <w:t xml:space="preserve">Plans for future continuing professional development </w:t>
            </w:r>
          </w:p>
          <w:p w14:paraId="5E911A38" w14:textId="77777777" w:rsidR="00D332F9" w:rsidRPr="00293DBE" w:rsidRDefault="00D332F9" w:rsidP="00D332F9">
            <w:pPr>
              <w:pStyle w:val="ListNumber3"/>
              <w:numPr>
                <w:ilvl w:val="0"/>
                <w:numId w:val="0"/>
              </w:numPr>
              <w:ind w:left="1134" w:hanging="567"/>
              <w:rPr>
                <w:rFonts w:cs="Arial"/>
                <w:sz w:val="22"/>
                <w:szCs w:val="22"/>
              </w:rPr>
            </w:pPr>
          </w:p>
          <w:p w14:paraId="7FA7BC18" w14:textId="77777777" w:rsidR="00D332F9" w:rsidRPr="00293DBE" w:rsidRDefault="00D332F9" w:rsidP="00D332F9">
            <w:pPr>
              <w:pStyle w:val="ListNumber3"/>
              <w:numPr>
                <w:ilvl w:val="0"/>
                <w:numId w:val="0"/>
              </w:numPr>
              <w:ind w:left="1134" w:hanging="567"/>
              <w:rPr>
                <w:rFonts w:cs="Arial"/>
                <w:sz w:val="22"/>
                <w:szCs w:val="22"/>
              </w:rPr>
            </w:pPr>
          </w:p>
        </w:tc>
        <w:tc>
          <w:tcPr>
            <w:tcW w:w="1134" w:type="dxa"/>
          </w:tcPr>
          <w:p w14:paraId="60E7D82E" w14:textId="77777777" w:rsidR="00006396" w:rsidRPr="00293DBE" w:rsidRDefault="00006396" w:rsidP="0029204E">
            <w:pPr>
              <w:jc w:val="center"/>
              <w:rPr>
                <w:rFonts w:ascii="Arial" w:hAnsi="Arial" w:cs="Arial"/>
                <w:sz w:val="22"/>
                <w:szCs w:val="22"/>
              </w:rPr>
            </w:pPr>
          </w:p>
        </w:tc>
        <w:tc>
          <w:tcPr>
            <w:tcW w:w="1101" w:type="dxa"/>
          </w:tcPr>
          <w:p w14:paraId="395D5978" w14:textId="77777777" w:rsidR="00006396" w:rsidRPr="00293DBE" w:rsidRDefault="00006396" w:rsidP="0029204E">
            <w:pPr>
              <w:jc w:val="center"/>
              <w:rPr>
                <w:rFonts w:ascii="Arial" w:hAnsi="Arial" w:cs="Arial"/>
                <w:sz w:val="22"/>
                <w:szCs w:val="22"/>
              </w:rPr>
            </w:pPr>
          </w:p>
        </w:tc>
      </w:tr>
      <w:tr w:rsidR="00006396" w:rsidRPr="00293DBE" w14:paraId="4146B3FE" w14:textId="77777777" w:rsidTr="0029204E">
        <w:trPr>
          <w:cantSplit/>
          <w:trHeight w:val="345"/>
        </w:trPr>
        <w:tc>
          <w:tcPr>
            <w:tcW w:w="709" w:type="dxa"/>
            <w:vMerge w:val="restart"/>
          </w:tcPr>
          <w:p w14:paraId="61AA3BA1" w14:textId="77777777" w:rsidR="00006396" w:rsidRPr="00293DBE" w:rsidRDefault="00006396" w:rsidP="002A4EA6">
            <w:pPr>
              <w:numPr>
                <w:ilvl w:val="0"/>
                <w:numId w:val="17"/>
              </w:numPr>
              <w:jc w:val="center"/>
              <w:rPr>
                <w:rFonts w:ascii="Arial" w:hAnsi="Arial" w:cs="Arial"/>
                <w:sz w:val="22"/>
                <w:szCs w:val="22"/>
              </w:rPr>
            </w:pPr>
          </w:p>
        </w:tc>
        <w:tc>
          <w:tcPr>
            <w:tcW w:w="6662" w:type="dxa"/>
          </w:tcPr>
          <w:p w14:paraId="5ABE72D8" w14:textId="77777777" w:rsidR="00006396" w:rsidRPr="00293DBE" w:rsidRDefault="00006396" w:rsidP="0029204E">
            <w:pPr>
              <w:rPr>
                <w:rFonts w:ascii="Arial" w:hAnsi="Arial" w:cs="Arial"/>
                <w:sz w:val="22"/>
                <w:szCs w:val="22"/>
              </w:rPr>
            </w:pPr>
            <w:r w:rsidRPr="00293DBE">
              <w:rPr>
                <w:rFonts w:ascii="Arial" w:hAnsi="Arial" w:cs="Arial"/>
                <w:sz w:val="22"/>
                <w:szCs w:val="22"/>
              </w:rPr>
              <w:t>The induction workshop assignments:</w:t>
            </w:r>
          </w:p>
        </w:tc>
        <w:tc>
          <w:tcPr>
            <w:tcW w:w="1134" w:type="dxa"/>
            <w:shd w:val="clear" w:color="auto" w:fill="A6A6A6"/>
          </w:tcPr>
          <w:p w14:paraId="57489CC3" w14:textId="77777777" w:rsidR="00006396" w:rsidRPr="00293DBE" w:rsidRDefault="00006396" w:rsidP="0029204E">
            <w:pPr>
              <w:jc w:val="center"/>
              <w:rPr>
                <w:rFonts w:ascii="Arial" w:hAnsi="Arial" w:cs="Arial"/>
                <w:sz w:val="22"/>
                <w:szCs w:val="22"/>
              </w:rPr>
            </w:pPr>
          </w:p>
        </w:tc>
        <w:tc>
          <w:tcPr>
            <w:tcW w:w="1101" w:type="dxa"/>
            <w:shd w:val="clear" w:color="auto" w:fill="A6A6A6"/>
          </w:tcPr>
          <w:p w14:paraId="17B2CBF2" w14:textId="77777777" w:rsidR="00006396" w:rsidRPr="00293DBE" w:rsidRDefault="00006396" w:rsidP="0029204E">
            <w:pPr>
              <w:jc w:val="center"/>
              <w:rPr>
                <w:rFonts w:ascii="Arial" w:hAnsi="Arial" w:cs="Arial"/>
                <w:sz w:val="22"/>
                <w:szCs w:val="22"/>
              </w:rPr>
            </w:pPr>
          </w:p>
        </w:tc>
      </w:tr>
      <w:tr w:rsidR="00006396" w:rsidRPr="00293DBE" w14:paraId="0F4AF2F1" w14:textId="77777777" w:rsidTr="0029204E">
        <w:trPr>
          <w:cantSplit/>
          <w:trHeight w:val="345"/>
        </w:trPr>
        <w:tc>
          <w:tcPr>
            <w:tcW w:w="709" w:type="dxa"/>
            <w:vMerge/>
          </w:tcPr>
          <w:p w14:paraId="5073F023" w14:textId="77777777" w:rsidR="00006396" w:rsidRPr="00293DBE" w:rsidRDefault="00006396" w:rsidP="002A4EA6">
            <w:pPr>
              <w:numPr>
                <w:ilvl w:val="0"/>
                <w:numId w:val="17"/>
              </w:numPr>
              <w:jc w:val="center"/>
              <w:rPr>
                <w:rFonts w:ascii="Arial" w:hAnsi="Arial" w:cs="Arial"/>
                <w:sz w:val="22"/>
                <w:szCs w:val="22"/>
              </w:rPr>
            </w:pPr>
          </w:p>
        </w:tc>
        <w:tc>
          <w:tcPr>
            <w:tcW w:w="6662" w:type="dxa"/>
          </w:tcPr>
          <w:p w14:paraId="0AD058E4" w14:textId="77777777" w:rsidR="00006396" w:rsidRPr="00293DBE" w:rsidRDefault="00006396" w:rsidP="002A4EA6">
            <w:pPr>
              <w:numPr>
                <w:ilvl w:val="0"/>
                <w:numId w:val="18"/>
              </w:numPr>
              <w:rPr>
                <w:rFonts w:ascii="Arial" w:hAnsi="Arial" w:cs="Arial"/>
                <w:sz w:val="22"/>
                <w:szCs w:val="22"/>
              </w:rPr>
            </w:pPr>
            <w:r w:rsidRPr="00293DBE">
              <w:rPr>
                <w:rFonts w:ascii="Arial" w:hAnsi="Arial" w:cs="Arial"/>
                <w:sz w:val="22"/>
                <w:szCs w:val="22"/>
              </w:rPr>
              <w:t>learning statement, feedback, reflection</w:t>
            </w:r>
          </w:p>
          <w:p w14:paraId="75EEE510" w14:textId="77777777" w:rsidR="00D332F9" w:rsidRPr="00293DBE" w:rsidRDefault="00D332F9" w:rsidP="002A4EA6">
            <w:pPr>
              <w:numPr>
                <w:ilvl w:val="0"/>
                <w:numId w:val="18"/>
              </w:numPr>
              <w:rPr>
                <w:rFonts w:ascii="Arial" w:hAnsi="Arial" w:cs="Arial"/>
                <w:sz w:val="22"/>
                <w:szCs w:val="22"/>
              </w:rPr>
            </w:pPr>
          </w:p>
        </w:tc>
        <w:tc>
          <w:tcPr>
            <w:tcW w:w="1134" w:type="dxa"/>
          </w:tcPr>
          <w:p w14:paraId="68D68687" w14:textId="77777777" w:rsidR="00006396" w:rsidRPr="00293DBE" w:rsidRDefault="00006396" w:rsidP="0029204E">
            <w:pPr>
              <w:jc w:val="center"/>
              <w:rPr>
                <w:rFonts w:ascii="Arial" w:hAnsi="Arial" w:cs="Arial"/>
                <w:sz w:val="22"/>
                <w:szCs w:val="22"/>
              </w:rPr>
            </w:pPr>
          </w:p>
        </w:tc>
        <w:tc>
          <w:tcPr>
            <w:tcW w:w="1101" w:type="dxa"/>
          </w:tcPr>
          <w:p w14:paraId="08F3E2A8" w14:textId="77777777" w:rsidR="00006396" w:rsidRPr="00293DBE" w:rsidRDefault="00006396" w:rsidP="0029204E">
            <w:pPr>
              <w:jc w:val="center"/>
              <w:rPr>
                <w:rFonts w:ascii="Arial" w:hAnsi="Arial" w:cs="Arial"/>
                <w:sz w:val="22"/>
                <w:szCs w:val="22"/>
              </w:rPr>
            </w:pPr>
          </w:p>
        </w:tc>
      </w:tr>
      <w:tr w:rsidR="00006396" w:rsidRPr="00293DBE" w14:paraId="44094F6A" w14:textId="77777777" w:rsidTr="0029204E">
        <w:trPr>
          <w:cantSplit/>
          <w:trHeight w:val="345"/>
        </w:trPr>
        <w:tc>
          <w:tcPr>
            <w:tcW w:w="709" w:type="dxa"/>
            <w:vMerge/>
          </w:tcPr>
          <w:p w14:paraId="4956CBF6" w14:textId="77777777" w:rsidR="00006396" w:rsidRPr="00293DBE" w:rsidRDefault="00006396" w:rsidP="002A4EA6">
            <w:pPr>
              <w:numPr>
                <w:ilvl w:val="0"/>
                <w:numId w:val="17"/>
              </w:numPr>
              <w:jc w:val="center"/>
              <w:rPr>
                <w:rFonts w:ascii="Arial" w:hAnsi="Arial" w:cs="Arial"/>
                <w:sz w:val="22"/>
                <w:szCs w:val="22"/>
              </w:rPr>
            </w:pPr>
          </w:p>
        </w:tc>
        <w:tc>
          <w:tcPr>
            <w:tcW w:w="6662" w:type="dxa"/>
          </w:tcPr>
          <w:p w14:paraId="21DB6FFD" w14:textId="77777777" w:rsidR="00006396" w:rsidRPr="00293DBE" w:rsidRDefault="00006396" w:rsidP="002A4EA6">
            <w:pPr>
              <w:numPr>
                <w:ilvl w:val="0"/>
                <w:numId w:val="18"/>
              </w:numPr>
              <w:rPr>
                <w:rFonts w:ascii="Arial" w:hAnsi="Arial" w:cs="Arial"/>
                <w:sz w:val="22"/>
                <w:szCs w:val="22"/>
              </w:rPr>
            </w:pPr>
            <w:r w:rsidRPr="00293DBE">
              <w:rPr>
                <w:rFonts w:ascii="Arial" w:hAnsi="Arial" w:cs="Arial"/>
                <w:sz w:val="22"/>
                <w:szCs w:val="22"/>
              </w:rPr>
              <w:t>presentation, feedback, reflection</w:t>
            </w:r>
          </w:p>
          <w:p w14:paraId="7A640BA8" w14:textId="77777777" w:rsidR="00D332F9" w:rsidRPr="00293DBE" w:rsidRDefault="00D332F9" w:rsidP="002A4EA6">
            <w:pPr>
              <w:numPr>
                <w:ilvl w:val="0"/>
                <w:numId w:val="18"/>
              </w:numPr>
              <w:rPr>
                <w:rFonts w:ascii="Arial" w:hAnsi="Arial" w:cs="Arial"/>
                <w:sz w:val="22"/>
                <w:szCs w:val="22"/>
              </w:rPr>
            </w:pPr>
          </w:p>
        </w:tc>
        <w:tc>
          <w:tcPr>
            <w:tcW w:w="1134" w:type="dxa"/>
          </w:tcPr>
          <w:p w14:paraId="6B20288F" w14:textId="77777777" w:rsidR="00006396" w:rsidRPr="00293DBE" w:rsidRDefault="00006396" w:rsidP="0029204E">
            <w:pPr>
              <w:jc w:val="center"/>
              <w:rPr>
                <w:rFonts w:ascii="Arial" w:hAnsi="Arial" w:cs="Arial"/>
                <w:sz w:val="22"/>
                <w:szCs w:val="22"/>
              </w:rPr>
            </w:pPr>
          </w:p>
        </w:tc>
        <w:tc>
          <w:tcPr>
            <w:tcW w:w="1101" w:type="dxa"/>
          </w:tcPr>
          <w:p w14:paraId="4BC0F1CE" w14:textId="77777777" w:rsidR="00006396" w:rsidRPr="00293DBE" w:rsidRDefault="00006396" w:rsidP="0029204E">
            <w:pPr>
              <w:jc w:val="center"/>
              <w:rPr>
                <w:rFonts w:ascii="Arial" w:hAnsi="Arial" w:cs="Arial"/>
                <w:sz w:val="22"/>
                <w:szCs w:val="22"/>
              </w:rPr>
            </w:pPr>
          </w:p>
        </w:tc>
      </w:tr>
      <w:tr w:rsidR="00006396" w:rsidRPr="00293DBE" w14:paraId="68C1FA38" w14:textId="77777777" w:rsidTr="0029204E">
        <w:trPr>
          <w:cantSplit/>
          <w:trHeight w:val="345"/>
        </w:trPr>
        <w:tc>
          <w:tcPr>
            <w:tcW w:w="709" w:type="dxa"/>
            <w:vMerge/>
          </w:tcPr>
          <w:p w14:paraId="34387EB5" w14:textId="77777777" w:rsidR="00006396" w:rsidRPr="00293DBE" w:rsidRDefault="00006396" w:rsidP="002A4EA6">
            <w:pPr>
              <w:numPr>
                <w:ilvl w:val="0"/>
                <w:numId w:val="17"/>
              </w:numPr>
              <w:jc w:val="center"/>
              <w:rPr>
                <w:rFonts w:ascii="Arial" w:hAnsi="Arial" w:cs="Arial"/>
                <w:sz w:val="22"/>
                <w:szCs w:val="22"/>
              </w:rPr>
            </w:pPr>
          </w:p>
        </w:tc>
        <w:tc>
          <w:tcPr>
            <w:tcW w:w="6662" w:type="dxa"/>
          </w:tcPr>
          <w:p w14:paraId="7661C07D" w14:textId="77777777" w:rsidR="00006396" w:rsidRPr="00293DBE" w:rsidRDefault="00234E05" w:rsidP="002A4EA6">
            <w:pPr>
              <w:numPr>
                <w:ilvl w:val="0"/>
                <w:numId w:val="18"/>
              </w:numPr>
              <w:rPr>
                <w:rFonts w:ascii="Arial" w:hAnsi="Arial" w:cs="Arial"/>
                <w:sz w:val="22"/>
                <w:szCs w:val="22"/>
              </w:rPr>
            </w:pPr>
            <w:r>
              <w:rPr>
                <w:rFonts w:ascii="Arial" w:hAnsi="Arial" w:cs="Arial"/>
                <w:sz w:val="22"/>
                <w:szCs w:val="22"/>
              </w:rPr>
              <w:t>flipchart</w:t>
            </w:r>
            <w:r w:rsidR="00006396" w:rsidRPr="00293DBE">
              <w:rPr>
                <w:rFonts w:ascii="Arial" w:hAnsi="Arial" w:cs="Arial"/>
                <w:sz w:val="22"/>
                <w:szCs w:val="22"/>
              </w:rPr>
              <w:t>, feedback, reflection</w:t>
            </w:r>
          </w:p>
          <w:p w14:paraId="1F227A57" w14:textId="77777777" w:rsidR="00D332F9" w:rsidRPr="00293DBE" w:rsidRDefault="00D332F9" w:rsidP="002A4EA6">
            <w:pPr>
              <w:numPr>
                <w:ilvl w:val="0"/>
                <w:numId w:val="18"/>
              </w:numPr>
              <w:rPr>
                <w:rFonts w:ascii="Arial" w:hAnsi="Arial" w:cs="Arial"/>
                <w:sz w:val="22"/>
                <w:szCs w:val="22"/>
              </w:rPr>
            </w:pPr>
          </w:p>
        </w:tc>
        <w:tc>
          <w:tcPr>
            <w:tcW w:w="1134" w:type="dxa"/>
          </w:tcPr>
          <w:p w14:paraId="08BC29E9" w14:textId="77777777" w:rsidR="00006396" w:rsidRPr="00293DBE" w:rsidRDefault="00006396" w:rsidP="0029204E">
            <w:pPr>
              <w:jc w:val="center"/>
              <w:rPr>
                <w:rFonts w:ascii="Arial" w:hAnsi="Arial" w:cs="Arial"/>
                <w:sz w:val="22"/>
                <w:szCs w:val="22"/>
              </w:rPr>
            </w:pPr>
          </w:p>
        </w:tc>
        <w:tc>
          <w:tcPr>
            <w:tcW w:w="1101" w:type="dxa"/>
          </w:tcPr>
          <w:p w14:paraId="35A07C01" w14:textId="77777777" w:rsidR="00006396" w:rsidRPr="00293DBE" w:rsidRDefault="00006396" w:rsidP="0029204E">
            <w:pPr>
              <w:jc w:val="center"/>
              <w:rPr>
                <w:rFonts w:ascii="Arial" w:hAnsi="Arial" w:cs="Arial"/>
                <w:sz w:val="22"/>
                <w:szCs w:val="22"/>
              </w:rPr>
            </w:pPr>
          </w:p>
        </w:tc>
      </w:tr>
      <w:tr w:rsidR="00006396" w:rsidRPr="00293DBE" w14:paraId="67B7217D" w14:textId="77777777" w:rsidTr="0029204E">
        <w:trPr>
          <w:cantSplit/>
          <w:trHeight w:val="422"/>
        </w:trPr>
        <w:tc>
          <w:tcPr>
            <w:tcW w:w="709" w:type="dxa"/>
          </w:tcPr>
          <w:p w14:paraId="74A91799" w14:textId="77777777" w:rsidR="00006396" w:rsidRPr="00293DBE" w:rsidRDefault="00006396" w:rsidP="002A4EA6">
            <w:pPr>
              <w:pStyle w:val="ListNumber3"/>
              <w:numPr>
                <w:ilvl w:val="0"/>
                <w:numId w:val="17"/>
              </w:numPr>
              <w:jc w:val="center"/>
              <w:rPr>
                <w:rFonts w:cs="Arial"/>
                <w:sz w:val="22"/>
                <w:szCs w:val="22"/>
              </w:rPr>
            </w:pPr>
          </w:p>
        </w:tc>
        <w:tc>
          <w:tcPr>
            <w:tcW w:w="6662" w:type="dxa"/>
          </w:tcPr>
          <w:p w14:paraId="15FB3FF2" w14:textId="1B98904C" w:rsidR="00006396" w:rsidRPr="00293DBE" w:rsidRDefault="00006396" w:rsidP="00691C2F">
            <w:pPr>
              <w:rPr>
                <w:rFonts w:ascii="Arial" w:hAnsi="Arial" w:cs="Arial"/>
                <w:sz w:val="22"/>
                <w:szCs w:val="22"/>
              </w:rPr>
            </w:pPr>
            <w:r w:rsidRPr="00293DBE">
              <w:rPr>
                <w:rFonts w:ascii="Arial" w:hAnsi="Arial" w:cs="Arial"/>
                <w:sz w:val="22"/>
                <w:szCs w:val="22"/>
              </w:rPr>
              <w:t xml:space="preserve">Evidence of teaching interventions </w:t>
            </w:r>
          </w:p>
        </w:tc>
        <w:tc>
          <w:tcPr>
            <w:tcW w:w="1134" w:type="dxa"/>
            <w:shd w:val="clear" w:color="auto" w:fill="A6A6A6"/>
          </w:tcPr>
          <w:p w14:paraId="62D0E806" w14:textId="77777777" w:rsidR="00006396" w:rsidRPr="00293DBE" w:rsidRDefault="00006396" w:rsidP="0029204E">
            <w:pPr>
              <w:jc w:val="center"/>
              <w:rPr>
                <w:rFonts w:ascii="Arial" w:hAnsi="Arial" w:cs="Arial"/>
                <w:sz w:val="22"/>
                <w:szCs w:val="22"/>
              </w:rPr>
            </w:pPr>
          </w:p>
        </w:tc>
        <w:tc>
          <w:tcPr>
            <w:tcW w:w="1101" w:type="dxa"/>
            <w:shd w:val="clear" w:color="auto" w:fill="A6A6A6"/>
          </w:tcPr>
          <w:p w14:paraId="03622877" w14:textId="77777777" w:rsidR="00006396" w:rsidRPr="00293DBE" w:rsidRDefault="00006396" w:rsidP="0029204E">
            <w:pPr>
              <w:jc w:val="center"/>
              <w:rPr>
                <w:rFonts w:ascii="Arial" w:hAnsi="Arial" w:cs="Arial"/>
                <w:sz w:val="22"/>
                <w:szCs w:val="22"/>
              </w:rPr>
            </w:pPr>
          </w:p>
        </w:tc>
      </w:tr>
      <w:tr w:rsidR="00006396" w:rsidRPr="00293DBE" w14:paraId="69E24D81" w14:textId="77777777" w:rsidTr="0029204E">
        <w:trPr>
          <w:cantSplit/>
          <w:trHeight w:val="422"/>
        </w:trPr>
        <w:tc>
          <w:tcPr>
            <w:tcW w:w="709" w:type="dxa"/>
          </w:tcPr>
          <w:p w14:paraId="778CA474" w14:textId="77777777" w:rsidR="00006396" w:rsidRPr="00293DBE" w:rsidRDefault="00006396" w:rsidP="0029204E">
            <w:pPr>
              <w:pStyle w:val="ListNumber3"/>
              <w:numPr>
                <w:ilvl w:val="0"/>
                <w:numId w:val="0"/>
              </w:numPr>
              <w:rPr>
                <w:rFonts w:cs="Arial"/>
                <w:sz w:val="22"/>
                <w:szCs w:val="22"/>
              </w:rPr>
            </w:pPr>
          </w:p>
        </w:tc>
        <w:tc>
          <w:tcPr>
            <w:tcW w:w="6662" w:type="dxa"/>
          </w:tcPr>
          <w:p w14:paraId="698DF37E" w14:textId="77777777" w:rsidR="00006396" w:rsidRPr="00293DBE" w:rsidRDefault="00006396" w:rsidP="0029204E">
            <w:pPr>
              <w:rPr>
                <w:rFonts w:ascii="Arial" w:hAnsi="Arial" w:cs="Arial"/>
                <w:sz w:val="22"/>
                <w:szCs w:val="22"/>
              </w:rPr>
            </w:pPr>
            <w:r w:rsidRPr="00293DBE">
              <w:rPr>
                <w:rFonts w:ascii="Arial" w:hAnsi="Arial" w:cs="Arial"/>
                <w:sz w:val="22"/>
                <w:szCs w:val="22"/>
              </w:rPr>
              <w:t>(a)  First intervention</w:t>
            </w:r>
            <w:r w:rsidR="006A0A18" w:rsidRPr="00293DBE">
              <w:rPr>
                <w:rFonts w:ascii="Arial" w:hAnsi="Arial" w:cs="Arial"/>
                <w:sz w:val="22"/>
                <w:szCs w:val="22"/>
              </w:rPr>
              <w:t xml:space="preserve"> (as academic paper)</w:t>
            </w:r>
            <w:r w:rsidRPr="00293DBE">
              <w:rPr>
                <w:rFonts w:ascii="Arial" w:hAnsi="Arial" w:cs="Arial"/>
                <w:sz w:val="22"/>
                <w:szCs w:val="22"/>
              </w:rPr>
              <w:t>:</w:t>
            </w:r>
          </w:p>
        </w:tc>
        <w:tc>
          <w:tcPr>
            <w:tcW w:w="1134" w:type="dxa"/>
            <w:shd w:val="clear" w:color="auto" w:fill="A6A6A6"/>
          </w:tcPr>
          <w:p w14:paraId="05C324A2" w14:textId="77777777" w:rsidR="00006396" w:rsidRPr="00293DBE" w:rsidRDefault="00006396" w:rsidP="0029204E">
            <w:pPr>
              <w:jc w:val="center"/>
              <w:rPr>
                <w:rFonts w:ascii="Arial" w:hAnsi="Arial" w:cs="Arial"/>
                <w:sz w:val="22"/>
                <w:szCs w:val="22"/>
              </w:rPr>
            </w:pPr>
          </w:p>
        </w:tc>
        <w:tc>
          <w:tcPr>
            <w:tcW w:w="1101" w:type="dxa"/>
            <w:shd w:val="clear" w:color="auto" w:fill="A6A6A6"/>
          </w:tcPr>
          <w:p w14:paraId="2A6117FF" w14:textId="77777777" w:rsidR="00006396" w:rsidRPr="00293DBE" w:rsidRDefault="00006396" w:rsidP="0029204E">
            <w:pPr>
              <w:jc w:val="center"/>
              <w:rPr>
                <w:rFonts w:ascii="Arial" w:hAnsi="Arial" w:cs="Arial"/>
                <w:sz w:val="22"/>
                <w:szCs w:val="22"/>
              </w:rPr>
            </w:pPr>
          </w:p>
        </w:tc>
      </w:tr>
      <w:tr w:rsidR="00006396" w:rsidRPr="00293DBE" w14:paraId="5578BCEF" w14:textId="77777777" w:rsidTr="0029204E">
        <w:trPr>
          <w:cantSplit/>
          <w:trHeight w:val="422"/>
        </w:trPr>
        <w:tc>
          <w:tcPr>
            <w:tcW w:w="709" w:type="dxa"/>
          </w:tcPr>
          <w:p w14:paraId="29C42CB9" w14:textId="77777777" w:rsidR="00006396" w:rsidRPr="00293DBE" w:rsidRDefault="00006396" w:rsidP="0029204E">
            <w:pPr>
              <w:pStyle w:val="ListNumber3"/>
              <w:numPr>
                <w:ilvl w:val="0"/>
                <w:numId w:val="0"/>
              </w:numPr>
              <w:rPr>
                <w:rFonts w:cs="Arial"/>
                <w:sz w:val="22"/>
                <w:szCs w:val="22"/>
              </w:rPr>
            </w:pPr>
          </w:p>
        </w:tc>
        <w:tc>
          <w:tcPr>
            <w:tcW w:w="6662" w:type="dxa"/>
          </w:tcPr>
          <w:p w14:paraId="65F48D65" w14:textId="77777777" w:rsidR="00006396" w:rsidRPr="00293DBE" w:rsidRDefault="00006396" w:rsidP="002A4EA6">
            <w:pPr>
              <w:numPr>
                <w:ilvl w:val="0"/>
                <w:numId w:val="21"/>
              </w:numPr>
              <w:rPr>
                <w:rFonts w:ascii="Arial" w:hAnsi="Arial" w:cs="Arial"/>
                <w:sz w:val="22"/>
                <w:szCs w:val="22"/>
              </w:rPr>
            </w:pPr>
            <w:r w:rsidRPr="00293DBE">
              <w:rPr>
                <w:rFonts w:ascii="Arial" w:hAnsi="Arial" w:cs="Arial"/>
                <w:sz w:val="22"/>
                <w:szCs w:val="22"/>
              </w:rPr>
              <w:t>Outline of current situation under review</w:t>
            </w:r>
          </w:p>
          <w:p w14:paraId="71E153E0" w14:textId="77777777" w:rsidR="00D332F9" w:rsidRPr="00293DBE" w:rsidRDefault="00D332F9" w:rsidP="00D332F9">
            <w:pPr>
              <w:rPr>
                <w:rFonts w:ascii="Arial" w:hAnsi="Arial" w:cs="Arial"/>
                <w:sz w:val="22"/>
                <w:szCs w:val="22"/>
              </w:rPr>
            </w:pPr>
          </w:p>
          <w:p w14:paraId="6C5B9FB3" w14:textId="77777777" w:rsidR="00D332F9" w:rsidRPr="00293DBE" w:rsidRDefault="00D332F9" w:rsidP="00D332F9">
            <w:pPr>
              <w:rPr>
                <w:rFonts w:ascii="Arial" w:hAnsi="Arial" w:cs="Arial"/>
                <w:sz w:val="22"/>
                <w:szCs w:val="22"/>
              </w:rPr>
            </w:pPr>
          </w:p>
        </w:tc>
        <w:tc>
          <w:tcPr>
            <w:tcW w:w="1134" w:type="dxa"/>
          </w:tcPr>
          <w:p w14:paraId="120A8274" w14:textId="77777777" w:rsidR="00006396" w:rsidRPr="00293DBE" w:rsidRDefault="00006396" w:rsidP="0029204E">
            <w:pPr>
              <w:jc w:val="center"/>
              <w:rPr>
                <w:rFonts w:ascii="Arial" w:hAnsi="Arial" w:cs="Arial"/>
                <w:sz w:val="22"/>
                <w:szCs w:val="22"/>
              </w:rPr>
            </w:pPr>
          </w:p>
        </w:tc>
        <w:tc>
          <w:tcPr>
            <w:tcW w:w="1101" w:type="dxa"/>
          </w:tcPr>
          <w:p w14:paraId="383B4953" w14:textId="77777777" w:rsidR="00006396" w:rsidRPr="00293DBE" w:rsidRDefault="00006396" w:rsidP="0029204E">
            <w:pPr>
              <w:jc w:val="center"/>
              <w:rPr>
                <w:rFonts w:ascii="Arial" w:hAnsi="Arial" w:cs="Arial"/>
                <w:sz w:val="22"/>
                <w:szCs w:val="22"/>
              </w:rPr>
            </w:pPr>
          </w:p>
        </w:tc>
      </w:tr>
      <w:tr w:rsidR="00006396" w:rsidRPr="00293DBE" w14:paraId="54CB56C8" w14:textId="77777777" w:rsidTr="0029204E">
        <w:trPr>
          <w:cantSplit/>
          <w:trHeight w:val="422"/>
        </w:trPr>
        <w:tc>
          <w:tcPr>
            <w:tcW w:w="709" w:type="dxa"/>
          </w:tcPr>
          <w:p w14:paraId="13F4F71E" w14:textId="77777777" w:rsidR="00006396" w:rsidRPr="00293DBE" w:rsidRDefault="00006396" w:rsidP="0029204E">
            <w:pPr>
              <w:pStyle w:val="ListNumber3"/>
              <w:numPr>
                <w:ilvl w:val="0"/>
                <w:numId w:val="0"/>
              </w:numPr>
              <w:rPr>
                <w:rFonts w:cs="Arial"/>
                <w:sz w:val="22"/>
                <w:szCs w:val="22"/>
              </w:rPr>
            </w:pPr>
          </w:p>
        </w:tc>
        <w:tc>
          <w:tcPr>
            <w:tcW w:w="6662" w:type="dxa"/>
          </w:tcPr>
          <w:p w14:paraId="37B8E8A8" w14:textId="77777777" w:rsidR="00006396" w:rsidRPr="00293DBE" w:rsidRDefault="00006396" w:rsidP="002A4EA6">
            <w:pPr>
              <w:pStyle w:val="ListNumber3"/>
              <w:numPr>
                <w:ilvl w:val="0"/>
                <w:numId w:val="19"/>
              </w:numPr>
              <w:rPr>
                <w:rFonts w:cs="Arial"/>
                <w:sz w:val="22"/>
                <w:szCs w:val="22"/>
              </w:rPr>
            </w:pPr>
            <w:r w:rsidRPr="00293DBE">
              <w:rPr>
                <w:rFonts w:cs="Arial"/>
                <w:sz w:val="22"/>
                <w:szCs w:val="22"/>
              </w:rPr>
              <w:t>Plan highlighting proposed development, supporting evidence from the literature, method of evaluation</w:t>
            </w:r>
          </w:p>
          <w:p w14:paraId="4BC235B2" w14:textId="77777777" w:rsidR="00D332F9" w:rsidRPr="00293DBE" w:rsidRDefault="00D332F9" w:rsidP="00D332F9">
            <w:pPr>
              <w:pStyle w:val="ListNumber3"/>
              <w:numPr>
                <w:ilvl w:val="0"/>
                <w:numId w:val="0"/>
              </w:numPr>
              <w:ind w:left="1134" w:hanging="567"/>
              <w:rPr>
                <w:rFonts w:cs="Arial"/>
                <w:sz w:val="22"/>
                <w:szCs w:val="22"/>
              </w:rPr>
            </w:pPr>
          </w:p>
          <w:p w14:paraId="7492BE22" w14:textId="77777777" w:rsidR="00D332F9" w:rsidRPr="00293DBE" w:rsidRDefault="00D332F9" w:rsidP="00D332F9">
            <w:pPr>
              <w:pStyle w:val="ListNumber3"/>
              <w:numPr>
                <w:ilvl w:val="0"/>
                <w:numId w:val="0"/>
              </w:numPr>
              <w:ind w:left="1134" w:hanging="567"/>
              <w:rPr>
                <w:rFonts w:cs="Arial"/>
                <w:sz w:val="22"/>
                <w:szCs w:val="22"/>
              </w:rPr>
            </w:pPr>
          </w:p>
          <w:p w14:paraId="3C9521B4" w14:textId="77777777" w:rsidR="00D332F9" w:rsidRPr="00293DBE" w:rsidRDefault="00D332F9" w:rsidP="00D332F9">
            <w:pPr>
              <w:pStyle w:val="ListNumber3"/>
              <w:numPr>
                <w:ilvl w:val="0"/>
                <w:numId w:val="0"/>
              </w:numPr>
              <w:ind w:left="1134" w:hanging="567"/>
              <w:rPr>
                <w:rFonts w:cs="Arial"/>
                <w:sz w:val="22"/>
                <w:szCs w:val="22"/>
              </w:rPr>
            </w:pPr>
          </w:p>
        </w:tc>
        <w:tc>
          <w:tcPr>
            <w:tcW w:w="1134" w:type="dxa"/>
          </w:tcPr>
          <w:p w14:paraId="403AB9E7" w14:textId="77777777" w:rsidR="00006396" w:rsidRPr="00293DBE" w:rsidRDefault="00006396" w:rsidP="0029204E">
            <w:pPr>
              <w:jc w:val="center"/>
              <w:rPr>
                <w:rFonts w:ascii="Arial" w:hAnsi="Arial" w:cs="Arial"/>
                <w:sz w:val="22"/>
                <w:szCs w:val="22"/>
              </w:rPr>
            </w:pPr>
          </w:p>
        </w:tc>
        <w:tc>
          <w:tcPr>
            <w:tcW w:w="1101" w:type="dxa"/>
          </w:tcPr>
          <w:p w14:paraId="27FA9FA5" w14:textId="77777777" w:rsidR="00006396" w:rsidRPr="00293DBE" w:rsidRDefault="00006396" w:rsidP="0029204E">
            <w:pPr>
              <w:jc w:val="center"/>
              <w:rPr>
                <w:rFonts w:ascii="Arial" w:hAnsi="Arial" w:cs="Arial"/>
                <w:sz w:val="22"/>
                <w:szCs w:val="22"/>
              </w:rPr>
            </w:pPr>
          </w:p>
        </w:tc>
      </w:tr>
      <w:tr w:rsidR="00006396" w:rsidRPr="00293DBE" w14:paraId="36AFF814" w14:textId="77777777" w:rsidTr="0029204E">
        <w:trPr>
          <w:cantSplit/>
          <w:trHeight w:val="422"/>
        </w:trPr>
        <w:tc>
          <w:tcPr>
            <w:tcW w:w="709" w:type="dxa"/>
          </w:tcPr>
          <w:p w14:paraId="17CD0855" w14:textId="77777777" w:rsidR="00006396" w:rsidRPr="00293DBE" w:rsidRDefault="00006396" w:rsidP="0029204E">
            <w:pPr>
              <w:pStyle w:val="ListNumber3"/>
              <w:numPr>
                <w:ilvl w:val="0"/>
                <w:numId w:val="0"/>
              </w:numPr>
              <w:rPr>
                <w:rFonts w:cs="Arial"/>
                <w:sz w:val="22"/>
                <w:szCs w:val="22"/>
              </w:rPr>
            </w:pPr>
          </w:p>
        </w:tc>
        <w:tc>
          <w:tcPr>
            <w:tcW w:w="6662" w:type="dxa"/>
          </w:tcPr>
          <w:p w14:paraId="2FC557E8" w14:textId="77777777" w:rsidR="00006396" w:rsidRPr="00293DBE" w:rsidRDefault="00520E91" w:rsidP="002A4EA6">
            <w:pPr>
              <w:pStyle w:val="ListNumber3"/>
              <w:numPr>
                <w:ilvl w:val="0"/>
                <w:numId w:val="19"/>
              </w:numPr>
              <w:rPr>
                <w:rFonts w:cs="Arial"/>
                <w:sz w:val="22"/>
                <w:szCs w:val="22"/>
              </w:rPr>
            </w:pPr>
            <w:r w:rsidRPr="00293DBE">
              <w:rPr>
                <w:rFonts w:cs="Arial"/>
                <w:sz w:val="22"/>
                <w:szCs w:val="22"/>
              </w:rPr>
              <w:t xml:space="preserve">Evidence of reflection throughout the intervention as it unfolded.  This may also include records of </w:t>
            </w:r>
            <w:r w:rsidR="00006396" w:rsidRPr="00293DBE">
              <w:rPr>
                <w:rFonts w:cs="Arial"/>
                <w:sz w:val="22"/>
                <w:szCs w:val="22"/>
              </w:rPr>
              <w:t>meetings with teaching adviser, formative feedback</w:t>
            </w:r>
          </w:p>
          <w:p w14:paraId="40CA2D82" w14:textId="77777777" w:rsidR="00D332F9" w:rsidRPr="00293DBE" w:rsidRDefault="00D332F9" w:rsidP="00D332F9">
            <w:pPr>
              <w:pStyle w:val="ListNumber3"/>
              <w:numPr>
                <w:ilvl w:val="0"/>
                <w:numId w:val="0"/>
              </w:numPr>
              <w:ind w:left="1134" w:hanging="567"/>
              <w:rPr>
                <w:rFonts w:cs="Arial"/>
                <w:sz w:val="22"/>
                <w:szCs w:val="22"/>
              </w:rPr>
            </w:pPr>
          </w:p>
          <w:p w14:paraId="27409FFB" w14:textId="77777777" w:rsidR="00D332F9" w:rsidRPr="00293DBE" w:rsidRDefault="00D332F9" w:rsidP="00D332F9">
            <w:pPr>
              <w:pStyle w:val="ListNumber3"/>
              <w:numPr>
                <w:ilvl w:val="0"/>
                <w:numId w:val="0"/>
              </w:numPr>
              <w:ind w:left="1134" w:hanging="567"/>
              <w:rPr>
                <w:rFonts w:cs="Arial"/>
                <w:sz w:val="22"/>
                <w:szCs w:val="22"/>
              </w:rPr>
            </w:pPr>
          </w:p>
          <w:p w14:paraId="75462C28" w14:textId="77777777" w:rsidR="00D332F9" w:rsidRPr="00293DBE" w:rsidRDefault="00D332F9" w:rsidP="00D332F9">
            <w:pPr>
              <w:pStyle w:val="ListNumber3"/>
              <w:numPr>
                <w:ilvl w:val="0"/>
                <w:numId w:val="0"/>
              </w:numPr>
              <w:ind w:left="1134" w:hanging="567"/>
              <w:rPr>
                <w:rFonts w:cs="Arial"/>
                <w:sz w:val="22"/>
                <w:szCs w:val="22"/>
              </w:rPr>
            </w:pPr>
          </w:p>
        </w:tc>
        <w:tc>
          <w:tcPr>
            <w:tcW w:w="1134" w:type="dxa"/>
          </w:tcPr>
          <w:p w14:paraId="201901C7" w14:textId="77777777" w:rsidR="00006396" w:rsidRPr="00293DBE" w:rsidRDefault="00006396" w:rsidP="0029204E">
            <w:pPr>
              <w:jc w:val="center"/>
              <w:rPr>
                <w:rFonts w:ascii="Arial" w:hAnsi="Arial" w:cs="Arial"/>
                <w:sz w:val="22"/>
                <w:szCs w:val="22"/>
              </w:rPr>
            </w:pPr>
          </w:p>
        </w:tc>
        <w:tc>
          <w:tcPr>
            <w:tcW w:w="1101" w:type="dxa"/>
          </w:tcPr>
          <w:p w14:paraId="7A6603E2" w14:textId="77777777" w:rsidR="00006396" w:rsidRPr="00293DBE" w:rsidRDefault="00006396" w:rsidP="0029204E">
            <w:pPr>
              <w:jc w:val="center"/>
              <w:rPr>
                <w:rFonts w:ascii="Arial" w:hAnsi="Arial" w:cs="Arial"/>
                <w:sz w:val="22"/>
                <w:szCs w:val="22"/>
              </w:rPr>
            </w:pPr>
          </w:p>
        </w:tc>
      </w:tr>
      <w:tr w:rsidR="00006396" w:rsidRPr="00293DBE" w14:paraId="5DD72293" w14:textId="77777777" w:rsidTr="0029204E">
        <w:trPr>
          <w:cantSplit/>
          <w:trHeight w:val="422"/>
        </w:trPr>
        <w:tc>
          <w:tcPr>
            <w:tcW w:w="709" w:type="dxa"/>
          </w:tcPr>
          <w:p w14:paraId="17CCDE3A" w14:textId="77777777" w:rsidR="00006396" w:rsidRPr="00293DBE" w:rsidRDefault="00006396" w:rsidP="0029204E">
            <w:pPr>
              <w:pStyle w:val="ListNumber3"/>
              <w:numPr>
                <w:ilvl w:val="0"/>
                <w:numId w:val="0"/>
              </w:numPr>
              <w:rPr>
                <w:rFonts w:cs="Arial"/>
                <w:sz w:val="22"/>
                <w:szCs w:val="22"/>
              </w:rPr>
            </w:pPr>
          </w:p>
        </w:tc>
        <w:tc>
          <w:tcPr>
            <w:tcW w:w="6662" w:type="dxa"/>
          </w:tcPr>
          <w:p w14:paraId="29760B12" w14:textId="77777777" w:rsidR="00006396" w:rsidRPr="00293DBE" w:rsidRDefault="00006396" w:rsidP="002A4EA6">
            <w:pPr>
              <w:pStyle w:val="ListNumber3"/>
              <w:numPr>
                <w:ilvl w:val="0"/>
                <w:numId w:val="19"/>
              </w:numPr>
              <w:rPr>
                <w:rFonts w:cs="Arial"/>
                <w:sz w:val="22"/>
                <w:szCs w:val="22"/>
              </w:rPr>
            </w:pPr>
            <w:r w:rsidRPr="00293DBE">
              <w:rPr>
                <w:rFonts w:cs="Arial"/>
                <w:sz w:val="22"/>
                <w:szCs w:val="22"/>
              </w:rPr>
              <w:t xml:space="preserve">Feedback from peers and students involved in teaching intervention, or reference to peer and student evaluations </w:t>
            </w:r>
            <w:r w:rsidRPr="00293DBE">
              <w:rPr>
                <w:rFonts w:cs="Arial"/>
                <w:i/>
                <w:iCs/>
                <w:sz w:val="22"/>
                <w:szCs w:val="22"/>
              </w:rPr>
              <w:t>where they are relevant</w:t>
            </w:r>
          </w:p>
          <w:p w14:paraId="30938DA1" w14:textId="77777777" w:rsidR="00D332F9" w:rsidRPr="00293DBE" w:rsidRDefault="00D332F9" w:rsidP="00D332F9">
            <w:pPr>
              <w:pStyle w:val="ListNumber3"/>
              <w:numPr>
                <w:ilvl w:val="0"/>
                <w:numId w:val="0"/>
              </w:numPr>
              <w:rPr>
                <w:rFonts w:cs="Arial"/>
                <w:sz w:val="22"/>
                <w:szCs w:val="22"/>
              </w:rPr>
            </w:pPr>
          </w:p>
        </w:tc>
        <w:tc>
          <w:tcPr>
            <w:tcW w:w="1134" w:type="dxa"/>
          </w:tcPr>
          <w:p w14:paraId="27AD1608" w14:textId="77777777" w:rsidR="00006396" w:rsidRPr="00293DBE" w:rsidRDefault="00006396" w:rsidP="0029204E">
            <w:pPr>
              <w:jc w:val="center"/>
              <w:rPr>
                <w:rFonts w:ascii="Arial" w:hAnsi="Arial" w:cs="Arial"/>
                <w:sz w:val="22"/>
                <w:szCs w:val="22"/>
              </w:rPr>
            </w:pPr>
          </w:p>
        </w:tc>
        <w:tc>
          <w:tcPr>
            <w:tcW w:w="1101" w:type="dxa"/>
          </w:tcPr>
          <w:p w14:paraId="363301C1" w14:textId="77777777" w:rsidR="00006396" w:rsidRPr="00293DBE" w:rsidRDefault="00006396" w:rsidP="0029204E">
            <w:pPr>
              <w:jc w:val="center"/>
              <w:rPr>
                <w:rFonts w:ascii="Arial" w:hAnsi="Arial" w:cs="Arial"/>
                <w:sz w:val="22"/>
                <w:szCs w:val="22"/>
              </w:rPr>
            </w:pPr>
          </w:p>
        </w:tc>
      </w:tr>
      <w:tr w:rsidR="00006396" w:rsidRPr="00293DBE" w14:paraId="5397F14D" w14:textId="77777777" w:rsidTr="0029204E">
        <w:trPr>
          <w:cantSplit/>
          <w:trHeight w:val="422"/>
        </w:trPr>
        <w:tc>
          <w:tcPr>
            <w:tcW w:w="709" w:type="dxa"/>
          </w:tcPr>
          <w:p w14:paraId="21565CF6" w14:textId="77777777" w:rsidR="00006396" w:rsidRPr="00293DBE" w:rsidRDefault="00006396" w:rsidP="0029204E">
            <w:pPr>
              <w:pStyle w:val="ListNumber3"/>
              <w:numPr>
                <w:ilvl w:val="0"/>
                <w:numId w:val="0"/>
              </w:numPr>
              <w:rPr>
                <w:rFonts w:cs="Arial"/>
                <w:sz w:val="22"/>
                <w:szCs w:val="22"/>
              </w:rPr>
            </w:pPr>
          </w:p>
        </w:tc>
        <w:tc>
          <w:tcPr>
            <w:tcW w:w="6662" w:type="dxa"/>
          </w:tcPr>
          <w:p w14:paraId="09391101" w14:textId="77777777" w:rsidR="00006396" w:rsidRPr="00293DBE" w:rsidRDefault="00006396" w:rsidP="002A4EA6">
            <w:pPr>
              <w:pStyle w:val="ListNumber3"/>
              <w:numPr>
                <w:ilvl w:val="0"/>
                <w:numId w:val="19"/>
              </w:numPr>
              <w:rPr>
                <w:rFonts w:cs="Arial"/>
                <w:sz w:val="22"/>
                <w:szCs w:val="22"/>
              </w:rPr>
            </w:pPr>
            <w:r w:rsidRPr="00293DBE">
              <w:rPr>
                <w:rFonts w:cs="Arial"/>
                <w:sz w:val="22"/>
                <w:szCs w:val="22"/>
              </w:rPr>
              <w:t xml:space="preserve">Reference to reflections from workshops </w:t>
            </w:r>
            <w:r w:rsidRPr="00293DBE">
              <w:rPr>
                <w:rFonts w:cs="Arial"/>
                <w:i/>
                <w:iCs/>
                <w:sz w:val="22"/>
                <w:szCs w:val="22"/>
              </w:rPr>
              <w:t>where they are relevant</w:t>
            </w:r>
          </w:p>
          <w:p w14:paraId="6D4DF959" w14:textId="77777777" w:rsidR="00D332F9" w:rsidRPr="00293DBE" w:rsidRDefault="00D332F9" w:rsidP="00D332F9">
            <w:pPr>
              <w:pStyle w:val="ListNumber3"/>
              <w:numPr>
                <w:ilvl w:val="0"/>
                <w:numId w:val="0"/>
              </w:numPr>
              <w:rPr>
                <w:rFonts w:cs="Arial"/>
                <w:sz w:val="22"/>
                <w:szCs w:val="22"/>
              </w:rPr>
            </w:pPr>
          </w:p>
        </w:tc>
        <w:tc>
          <w:tcPr>
            <w:tcW w:w="1134" w:type="dxa"/>
          </w:tcPr>
          <w:p w14:paraId="6363CF0E" w14:textId="77777777" w:rsidR="00006396" w:rsidRPr="00293DBE" w:rsidRDefault="00006396" w:rsidP="0029204E">
            <w:pPr>
              <w:jc w:val="center"/>
              <w:rPr>
                <w:rFonts w:ascii="Arial" w:hAnsi="Arial" w:cs="Arial"/>
                <w:sz w:val="22"/>
                <w:szCs w:val="22"/>
              </w:rPr>
            </w:pPr>
          </w:p>
        </w:tc>
        <w:tc>
          <w:tcPr>
            <w:tcW w:w="1101" w:type="dxa"/>
          </w:tcPr>
          <w:p w14:paraId="070B325E" w14:textId="77777777" w:rsidR="00006396" w:rsidRPr="00293DBE" w:rsidRDefault="00006396" w:rsidP="0029204E">
            <w:pPr>
              <w:jc w:val="center"/>
              <w:rPr>
                <w:rFonts w:ascii="Arial" w:hAnsi="Arial" w:cs="Arial"/>
                <w:sz w:val="22"/>
                <w:szCs w:val="22"/>
              </w:rPr>
            </w:pPr>
          </w:p>
        </w:tc>
      </w:tr>
      <w:tr w:rsidR="00006396" w:rsidRPr="00293DBE" w14:paraId="72B278C8" w14:textId="77777777" w:rsidTr="0029204E">
        <w:trPr>
          <w:cantSplit/>
          <w:trHeight w:val="422"/>
        </w:trPr>
        <w:tc>
          <w:tcPr>
            <w:tcW w:w="709" w:type="dxa"/>
          </w:tcPr>
          <w:p w14:paraId="0710F6CF" w14:textId="77777777" w:rsidR="00006396" w:rsidRPr="00293DBE" w:rsidRDefault="00006396" w:rsidP="0029204E">
            <w:pPr>
              <w:pStyle w:val="ListNumber3"/>
              <w:numPr>
                <w:ilvl w:val="0"/>
                <w:numId w:val="0"/>
              </w:numPr>
              <w:rPr>
                <w:rFonts w:cs="Arial"/>
                <w:sz w:val="22"/>
                <w:szCs w:val="22"/>
              </w:rPr>
            </w:pPr>
          </w:p>
        </w:tc>
        <w:tc>
          <w:tcPr>
            <w:tcW w:w="6662" w:type="dxa"/>
          </w:tcPr>
          <w:p w14:paraId="30D922E4" w14:textId="77777777" w:rsidR="00006396" w:rsidRPr="00293DBE" w:rsidRDefault="00006396" w:rsidP="002A4EA6">
            <w:pPr>
              <w:pStyle w:val="ListNumber3"/>
              <w:numPr>
                <w:ilvl w:val="0"/>
                <w:numId w:val="19"/>
              </w:numPr>
              <w:rPr>
                <w:rFonts w:cs="Arial"/>
                <w:sz w:val="22"/>
                <w:szCs w:val="22"/>
              </w:rPr>
            </w:pPr>
            <w:r w:rsidRPr="00293DBE">
              <w:rPr>
                <w:rFonts w:cs="Arial"/>
                <w:sz w:val="22"/>
                <w:szCs w:val="22"/>
              </w:rPr>
              <w:t xml:space="preserve">Implications for future practice </w:t>
            </w:r>
          </w:p>
          <w:p w14:paraId="151C4771" w14:textId="77777777" w:rsidR="00D332F9" w:rsidRPr="00293DBE" w:rsidRDefault="00D332F9" w:rsidP="00D332F9">
            <w:pPr>
              <w:pStyle w:val="ListNumber3"/>
              <w:numPr>
                <w:ilvl w:val="0"/>
                <w:numId w:val="0"/>
              </w:numPr>
              <w:ind w:left="1134" w:hanging="567"/>
              <w:rPr>
                <w:rFonts w:cs="Arial"/>
                <w:sz w:val="22"/>
                <w:szCs w:val="22"/>
              </w:rPr>
            </w:pPr>
          </w:p>
          <w:p w14:paraId="78ED7FE1" w14:textId="77777777" w:rsidR="00D332F9" w:rsidRPr="00293DBE" w:rsidRDefault="00D332F9" w:rsidP="00D332F9">
            <w:pPr>
              <w:pStyle w:val="ListNumber3"/>
              <w:numPr>
                <w:ilvl w:val="0"/>
                <w:numId w:val="0"/>
              </w:numPr>
              <w:ind w:left="1134" w:hanging="567"/>
              <w:rPr>
                <w:rFonts w:cs="Arial"/>
                <w:sz w:val="22"/>
                <w:szCs w:val="22"/>
              </w:rPr>
            </w:pPr>
          </w:p>
        </w:tc>
        <w:tc>
          <w:tcPr>
            <w:tcW w:w="1134" w:type="dxa"/>
          </w:tcPr>
          <w:p w14:paraId="4A4FE608" w14:textId="77777777" w:rsidR="00006396" w:rsidRPr="00293DBE" w:rsidRDefault="00006396" w:rsidP="0029204E">
            <w:pPr>
              <w:jc w:val="center"/>
              <w:rPr>
                <w:rFonts w:ascii="Arial" w:hAnsi="Arial" w:cs="Arial"/>
                <w:sz w:val="22"/>
                <w:szCs w:val="22"/>
              </w:rPr>
            </w:pPr>
          </w:p>
        </w:tc>
        <w:tc>
          <w:tcPr>
            <w:tcW w:w="1101" w:type="dxa"/>
          </w:tcPr>
          <w:p w14:paraId="76388E28" w14:textId="77777777" w:rsidR="00006396" w:rsidRPr="00293DBE" w:rsidRDefault="00006396" w:rsidP="0029204E">
            <w:pPr>
              <w:jc w:val="center"/>
              <w:rPr>
                <w:rFonts w:ascii="Arial" w:hAnsi="Arial" w:cs="Arial"/>
                <w:sz w:val="22"/>
                <w:szCs w:val="22"/>
              </w:rPr>
            </w:pPr>
          </w:p>
        </w:tc>
      </w:tr>
      <w:tr w:rsidR="00006396" w:rsidRPr="00293DBE" w14:paraId="430BB36B" w14:textId="77777777" w:rsidTr="0029204E">
        <w:trPr>
          <w:cantSplit/>
          <w:trHeight w:val="422"/>
        </w:trPr>
        <w:tc>
          <w:tcPr>
            <w:tcW w:w="709" w:type="dxa"/>
          </w:tcPr>
          <w:p w14:paraId="43D09235" w14:textId="77777777" w:rsidR="00006396" w:rsidRPr="00293DBE" w:rsidRDefault="00006396" w:rsidP="0029204E">
            <w:pPr>
              <w:pStyle w:val="ListNumber3"/>
              <w:numPr>
                <w:ilvl w:val="0"/>
                <w:numId w:val="0"/>
              </w:numPr>
              <w:rPr>
                <w:rFonts w:cs="Arial"/>
                <w:sz w:val="22"/>
                <w:szCs w:val="22"/>
              </w:rPr>
            </w:pPr>
          </w:p>
        </w:tc>
        <w:tc>
          <w:tcPr>
            <w:tcW w:w="6662" w:type="dxa"/>
          </w:tcPr>
          <w:p w14:paraId="3385D758" w14:textId="77777777" w:rsidR="00006396" w:rsidRPr="00293DBE" w:rsidRDefault="00006396" w:rsidP="002A4EA6">
            <w:pPr>
              <w:pStyle w:val="ListNumber3"/>
              <w:numPr>
                <w:ilvl w:val="0"/>
                <w:numId w:val="19"/>
              </w:numPr>
              <w:rPr>
                <w:rFonts w:cs="Arial"/>
                <w:sz w:val="22"/>
                <w:szCs w:val="22"/>
              </w:rPr>
            </w:pPr>
            <w:r w:rsidRPr="00293DBE">
              <w:rPr>
                <w:rFonts w:cs="Arial"/>
                <w:sz w:val="22"/>
                <w:szCs w:val="22"/>
              </w:rPr>
              <w:t>Reflections on personal learning undertaken during teaching intervention</w:t>
            </w:r>
          </w:p>
          <w:p w14:paraId="30A30783" w14:textId="77777777" w:rsidR="00D332F9" w:rsidRPr="00293DBE" w:rsidRDefault="00D332F9" w:rsidP="00D332F9">
            <w:pPr>
              <w:pStyle w:val="ListNumber3"/>
              <w:numPr>
                <w:ilvl w:val="0"/>
                <w:numId w:val="0"/>
              </w:numPr>
              <w:ind w:left="1134" w:hanging="567"/>
              <w:rPr>
                <w:rFonts w:cs="Arial"/>
                <w:sz w:val="22"/>
                <w:szCs w:val="22"/>
              </w:rPr>
            </w:pPr>
          </w:p>
          <w:p w14:paraId="7963FD6F" w14:textId="77777777" w:rsidR="00D332F9" w:rsidRPr="00293DBE" w:rsidRDefault="00D332F9" w:rsidP="00D332F9">
            <w:pPr>
              <w:pStyle w:val="ListNumber3"/>
              <w:numPr>
                <w:ilvl w:val="0"/>
                <w:numId w:val="0"/>
              </w:numPr>
              <w:ind w:left="1134" w:hanging="567"/>
              <w:rPr>
                <w:rFonts w:cs="Arial"/>
                <w:sz w:val="22"/>
                <w:szCs w:val="22"/>
              </w:rPr>
            </w:pPr>
          </w:p>
        </w:tc>
        <w:tc>
          <w:tcPr>
            <w:tcW w:w="1134" w:type="dxa"/>
          </w:tcPr>
          <w:p w14:paraId="0BFE8B28" w14:textId="77777777" w:rsidR="00006396" w:rsidRPr="00293DBE" w:rsidRDefault="00006396" w:rsidP="0029204E">
            <w:pPr>
              <w:jc w:val="center"/>
              <w:rPr>
                <w:rFonts w:ascii="Arial" w:hAnsi="Arial" w:cs="Arial"/>
                <w:sz w:val="22"/>
                <w:szCs w:val="22"/>
              </w:rPr>
            </w:pPr>
          </w:p>
        </w:tc>
        <w:tc>
          <w:tcPr>
            <w:tcW w:w="1101" w:type="dxa"/>
          </w:tcPr>
          <w:p w14:paraId="3F2D2C5D" w14:textId="77777777" w:rsidR="00006396" w:rsidRPr="00293DBE" w:rsidRDefault="00006396" w:rsidP="0029204E">
            <w:pPr>
              <w:jc w:val="center"/>
              <w:rPr>
                <w:rFonts w:ascii="Arial" w:hAnsi="Arial" w:cs="Arial"/>
                <w:sz w:val="22"/>
                <w:szCs w:val="22"/>
              </w:rPr>
            </w:pPr>
          </w:p>
        </w:tc>
      </w:tr>
      <w:tr w:rsidR="00DF3F81" w:rsidRPr="00293DBE" w14:paraId="1FF8EF57" w14:textId="77777777" w:rsidTr="0029204E">
        <w:trPr>
          <w:cantSplit/>
          <w:trHeight w:val="422"/>
        </w:trPr>
        <w:tc>
          <w:tcPr>
            <w:tcW w:w="709" w:type="dxa"/>
          </w:tcPr>
          <w:p w14:paraId="32EEDC39" w14:textId="77777777" w:rsidR="00DF3F81" w:rsidRPr="00293DBE" w:rsidRDefault="00DF3F81" w:rsidP="0029204E">
            <w:pPr>
              <w:pStyle w:val="ListNumber3"/>
              <w:numPr>
                <w:ilvl w:val="0"/>
                <w:numId w:val="0"/>
              </w:numPr>
              <w:rPr>
                <w:rFonts w:cs="Arial"/>
                <w:sz w:val="22"/>
                <w:szCs w:val="22"/>
              </w:rPr>
            </w:pPr>
          </w:p>
        </w:tc>
        <w:tc>
          <w:tcPr>
            <w:tcW w:w="6662" w:type="dxa"/>
          </w:tcPr>
          <w:p w14:paraId="10835412" w14:textId="77777777" w:rsidR="00DF3F81" w:rsidRPr="00293DBE" w:rsidRDefault="00DF3F81" w:rsidP="002A4EA6">
            <w:pPr>
              <w:pStyle w:val="ListNumber3"/>
              <w:numPr>
                <w:ilvl w:val="0"/>
                <w:numId w:val="19"/>
              </w:numPr>
              <w:rPr>
                <w:rFonts w:cs="Arial"/>
                <w:sz w:val="22"/>
                <w:szCs w:val="22"/>
              </w:rPr>
            </w:pPr>
            <w:r w:rsidRPr="00293DBE">
              <w:rPr>
                <w:rFonts w:cs="Arial"/>
                <w:sz w:val="22"/>
                <w:szCs w:val="22"/>
              </w:rPr>
              <w:t>References</w:t>
            </w:r>
          </w:p>
          <w:p w14:paraId="193CF675" w14:textId="77777777" w:rsidR="00D332F9" w:rsidRPr="00293DBE" w:rsidRDefault="00D332F9" w:rsidP="00D332F9">
            <w:pPr>
              <w:pStyle w:val="ListNumber3"/>
              <w:numPr>
                <w:ilvl w:val="0"/>
                <w:numId w:val="0"/>
              </w:numPr>
              <w:rPr>
                <w:rFonts w:cs="Arial"/>
                <w:sz w:val="22"/>
                <w:szCs w:val="22"/>
              </w:rPr>
            </w:pPr>
          </w:p>
        </w:tc>
        <w:tc>
          <w:tcPr>
            <w:tcW w:w="1134" w:type="dxa"/>
          </w:tcPr>
          <w:p w14:paraId="52C797A8" w14:textId="77777777" w:rsidR="00DF3F81" w:rsidRPr="00293DBE" w:rsidRDefault="00DF3F81" w:rsidP="0029204E">
            <w:pPr>
              <w:jc w:val="center"/>
              <w:rPr>
                <w:rFonts w:ascii="Arial" w:hAnsi="Arial" w:cs="Arial"/>
                <w:sz w:val="22"/>
                <w:szCs w:val="22"/>
              </w:rPr>
            </w:pPr>
          </w:p>
        </w:tc>
        <w:tc>
          <w:tcPr>
            <w:tcW w:w="1101" w:type="dxa"/>
          </w:tcPr>
          <w:p w14:paraId="4E11E7DD" w14:textId="77777777" w:rsidR="00DF3F81" w:rsidRPr="00293DBE" w:rsidRDefault="00DF3F81" w:rsidP="0029204E">
            <w:pPr>
              <w:jc w:val="center"/>
              <w:rPr>
                <w:rFonts w:ascii="Arial" w:hAnsi="Arial" w:cs="Arial"/>
                <w:sz w:val="22"/>
                <w:szCs w:val="22"/>
              </w:rPr>
            </w:pPr>
          </w:p>
        </w:tc>
      </w:tr>
      <w:tr w:rsidR="00524E84" w:rsidRPr="00293DBE" w14:paraId="56713340" w14:textId="77777777" w:rsidTr="0029204E">
        <w:trPr>
          <w:cantSplit/>
          <w:trHeight w:val="422"/>
        </w:trPr>
        <w:tc>
          <w:tcPr>
            <w:tcW w:w="709" w:type="dxa"/>
          </w:tcPr>
          <w:p w14:paraId="2C029F38" w14:textId="77777777" w:rsidR="00524E84" w:rsidRPr="00293DBE" w:rsidRDefault="00524E84" w:rsidP="0029204E">
            <w:pPr>
              <w:pStyle w:val="ListNumber3"/>
              <w:numPr>
                <w:ilvl w:val="0"/>
                <w:numId w:val="0"/>
              </w:numPr>
              <w:rPr>
                <w:rFonts w:cs="Arial"/>
                <w:sz w:val="22"/>
                <w:szCs w:val="22"/>
              </w:rPr>
            </w:pPr>
          </w:p>
        </w:tc>
        <w:tc>
          <w:tcPr>
            <w:tcW w:w="6662" w:type="dxa"/>
          </w:tcPr>
          <w:p w14:paraId="7BA2ED2C" w14:textId="43FD2109" w:rsidR="00524E84" w:rsidRPr="00293DBE" w:rsidRDefault="00524E84" w:rsidP="00E13713">
            <w:pPr>
              <w:pStyle w:val="ListNumber3"/>
              <w:numPr>
                <w:ilvl w:val="0"/>
                <w:numId w:val="19"/>
              </w:numPr>
              <w:rPr>
                <w:rFonts w:cs="Arial"/>
                <w:sz w:val="22"/>
                <w:szCs w:val="22"/>
              </w:rPr>
            </w:pPr>
            <w:r w:rsidRPr="00293DBE">
              <w:rPr>
                <w:rFonts w:cs="Arial"/>
                <w:sz w:val="22"/>
                <w:szCs w:val="22"/>
              </w:rPr>
              <w:t xml:space="preserve">Evidence of formative feedback from teaching team and teaching adviser (first intervention only) </w:t>
            </w:r>
          </w:p>
        </w:tc>
        <w:tc>
          <w:tcPr>
            <w:tcW w:w="1134" w:type="dxa"/>
          </w:tcPr>
          <w:p w14:paraId="3471BC47" w14:textId="77777777" w:rsidR="00524E84" w:rsidRPr="00293DBE" w:rsidRDefault="00524E84" w:rsidP="0029204E">
            <w:pPr>
              <w:jc w:val="center"/>
              <w:rPr>
                <w:rFonts w:ascii="Arial" w:hAnsi="Arial" w:cs="Arial"/>
                <w:sz w:val="22"/>
                <w:szCs w:val="22"/>
              </w:rPr>
            </w:pPr>
          </w:p>
        </w:tc>
        <w:tc>
          <w:tcPr>
            <w:tcW w:w="1101" w:type="dxa"/>
          </w:tcPr>
          <w:p w14:paraId="0A50BD0C" w14:textId="77777777" w:rsidR="00524E84" w:rsidRPr="00293DBE" w:rsidRDefault="00524E84" w:rsidP="0029204E">
            <w:pPr>
              <w:jc w:val="center"/>
              <w:rPr>
                <w:rFonts w:ascii="Arial" w:hAnsi="Arial" w:cs="Arial"/>
                <w:sz w:val="22"/>
                <w:szCs w:val="22"/>
              </w:rPr>
            </w:pPr>
          </w:p>
        </w:tc>
      </w:tr>
      <w:tr w:rsidR="00006396" w:rsidRPr="00293DBE" w14:paraId="65163F1D" w14:textId="77777777" w:rsidTr="0029204E">
        <w:trPr>
          <w:cantSplit/>
          <w:trHeight w:val="422"/>
        </w:trPr>
        <w:tc>
          <w:tcPr>
            <w:tcW w:w="709" w:type="dxa"/>
          </w:tcPr>
          <w:p w14:paraId="4FC7F970" w14:textId="77777777" w:rsidR="00006396" w:rsidRPr="00293DBE" w:rsidRDefault="00006396" w:rsidP="0029204E">
            <w:pPr>
              <w:pStyle w:val="ListNumber3"/>
              <w:numPr>
                <w:ilvl w:val="0"/>
                <w:numId w:val="0"/>
              </w:numPr>
              <w:rPr>
                <w:rFonts w:cs="Arial"/>
                <w:sz w:val="22"/>
                <w:szCs w:val="22"/>
              </w:rPr>
            </w:pPr>
          </w:p>
        </w:tc>
        <w:tc>
          <w:tcPr>
            <w:tcW w:w="6662" w:type="dxa"/>
          </w:tcPr>
          <w:p w14:paraId="45B919B3" w14:textId="484B4B3A" w:rsidR="00006396" w:rsidRPr="00293DBE" w:rsidRDefault="00006396" w:rsidP="0029204E">
            <w:pPr>
              <w:pStyle w:val="ListNumber3"/>
              <w:numPr>
                <w:ilvl w:val="0"/>
                <w:numId w:val="0"/>
              </w:numPr>
              <w:rPr>
                <w:rFonts w:cs="Arial"/>
                <w:sz w:val="22"/>
                <w:szCs w:val="22"/>
              </w:rPr>
            </w:pPr>
            <w:r w:rsidRPr="00293DBE">
              <w:rPr>
                <w:rFonts w:cs="Arial"/>
                <w:sz w:val="22"/>
                <w:szCs w:val="22"/>
              </w:rPr>
              <w:t>(b)  Second teaching intervention</w:t>
            </w:r>
            <w:r w:rsidR="00DF3F81" w:rsidRPr="00293DBE">
              <w:rPr>
                <w:rFonts w:cs="Arial"/>
                <w:sz w:val="22"/>
                <w:szCs w:val="22"/>
              </w:rPr>
              <w:t xml:space="preserve"> (as report)</w:t>
            </w:r>
            <w:r w:rsidRPr="00293DBE">
              <w:rPr>
                <w:rFonts w:cs="Arial"/>
                <w:sz w:val="22"/>
                <w:szCs w:val="22"/>
              </w:rPr>
              <w:t>:</w:t>
            </w:r>
            <w:r w:rsidR="00691C2F">
              <w:rPr>
                <w:rFonts w:cs="Arial"/>
                <w:sz w:val="22"/>
                <w:szCs w:val="22"/>
              </w:rPr>
              <w:t xml:space="preserve"> (the second and third intervention could be in reverse order)</w:t>
            </w:r>
          </w:p>
        </w:tc>
        <w:tc>
          <w:tcPr>
            <w:tcW w:w="1134" w:type="dxa"/>
            <w:shd w:val="clear" w:color="auto" w:fill="A6A6A6"/>
          </w:tcPr>
          <w:p w14:paraId="691BC3F6" w14:textId="77777777" w:rsidR="00006396" w:rsidRPr="00293DBE" w:rsidRDefault="00006396" w:rsidP="0029204E">
            <w:pPr>
              <w:jc w:val="center"/>
              <w:rPr>
                <w:rFonts w:ascii="Arial" w:hAnsi="Arial" w:cs="Arial"/>
                <w:sz w:val="22"/>
                <w:szCs w:val="22"/>
              </w:rPr>
            </w:pPr>
          </w:p>
        </w:tc>
        <w:tc>
          <w:tcPr>
            <w:tcW w:w="1101" w:type="dxa"/>
            <w:shd w:val="clear" w:color="auto" w:fill="A6A6A6"/>
          </w:tcPr>
          <w:p w14:paraId="6939AFB2" w14:textId="77777777" w:rsidR="00006396" w:rsidRPr="00293DBE" w:rsidRDefault="00006396" w:rsidP="0029204E">
            <w:pPr>
              <w:jc w:val="center"/>
              <w:rPr>
                <w:rFonts w:ascii="Arial" w:hAnsi="Arial" w:cs="Arial"/>
                <w:sz w:val="22"/>
                <w:szCs w:val="22"/>
              </w:rPr>
            </w:pPr>
          </w:p>
        </w:tc>
      </w:tr>
      <w:tr w:rsidR="009E3F43" w:rsidRPr="00293DBE" w14:paraId="10DC2B64" w14:textId="77777777" w:rsidTr="00942B65">
        <w:trPr>
          <w:cantSplit/>
          <w:trHeight w:val="422"/>
        </w:trPr>
        <w:tc>
          <w:tcPr>
            <w:tcW w:w="709" w:type="dxa"/>
          </w:tcPr>
          <w:p w14:paraId="21803A9E" w14:textId="77777777" w:rsidR="009E3F43" w:rsidRPr="00293DBE" w:rsidRDefault="009E3F43" w:rsidP="00942B65">
            <w:pPr>
              <w:pStyle w:val="ListNumber3"/>
              <w:numPr>
                <w:ilvl w:val="0"/>
                <w:numId w:val="0"/>
              </w:numPr>
              <w:rPr>
                <w:rFonts w:cs="Arial"/>
                <w:sz w:val="22"/>
                <w:szCs w:val="22"/>
              </w:rPr>
            </w:pPr>
          </w:p>
        </w:tc>
        <w:tc>
          <w:tcPr>
            <w:tcW w:w="6662" w:type="dxa"/>
          </w:tcPr>
          <w:p w14:paraId="4F557545" w14:textId="77777777" w:rsidR="009E3F43" w:rsidRPr="00293DBE" w:rsidRDefault="009E3F43" w:rsidP="002A4EA6">
            <w:pPr>
              <w:numPr>
                <w:ilvl w:val="0"/>
                <w:numId w:val="21"/>
              </w:numPr>
              <w:rPr>
                <w:rFonts w:ascii="Arial" w:hAnsi="Arial" w:cs="Arial"/>
                <w:sz w:val="22"/>
                <w:szCs w:val="22"/>
              </w:rPr>
            </w:pPr>
            <w:r w:rsidRPr="00293DBE">
              <w:rPr>
                <w:rFonts w:ascii="Arial" w:hAnsi="Arial" w:cs="Arial"/>
                <w:sz w:val="22"/>
                <w:szCs w:val="22"/>
              </w:rPr>
              <w:t>Outline of current situation under review</w:t>
            </w:r>
          </w:p>
          <w:p w14:paraId="1C80C8E9" w14:textId="77777777" w:rsidR="009E3F43" w:rsidRPr="00293DBE" w:rsidRDefault="009E3F43" w:rsidP="00942B65">
            <w:pPr>
              <w:rPr>
                <w:rFonts w:ascii="Arial" w:hAnsi="Arial" w:cs="Arial"/>
                <w:sz w:val="22"/>
                <w:szCs w:val="22"/>
              </w:rPr>
            </w:pPr>
          </w:p>
          <w:p w14:paraId="13A85B41" w14:textId="77777777" w:rsidR="009E3F43" w:rsidRPr="00293DBE" w:rsidRDefault="009E3F43" w:rsidP="00942B65">
            <w:pPr>
              <w:rPr>
                <w:rFonts w:ascii="Arial" w:hAnsi="Arial" w:cs="Arial"/>
                <w:sz w:val="22"/>
                <w:szCs w:val="22"/>
              </w:rPr>
            </w:pPr>
          </w:p>
        </w:tc>
        <w:tc>
          <w:tcPr>
            <w:tcW w:w="1134" w:type="dxa"/>
          </w:tcPr>
          <w:p w14:paraId="3CC18077" w14:textId="77777777" w:rsidR="009E3F43" w:rsidRPr="00293DBE" w:rsidRDefault="009E3F43" w:rsidP="00942B65">
            <w:pPr>
              <w:jc w:val="center"/>
              <w:rPr>
                <w:rFonts w:ascii="Arial" w:hAnsi="Arial" w:cs="Arial"/>
                <w:sz w:val="22"/>
                <w:szCs w:val="22"/>
              </w:rPr>
            </w:pPr>
          </w:p>
        </w:tc>
        <w:tc>
          <w:tcPr>
            <w:tcW w:w="1101" w:type="dxa"/>
          </w:tcPr>
          <w:p w14:paraId="666A2361" w14:textId="77777777" w:rsidR="009E3F43" w:rsidRPr="00293DBE" w:rsidRDefault="009E3F43" w:rsidP="00942B65">
            <w:pPr>
              <w:jc w:val="center"/>
              <w:rPr>
                <w:rFonts w:ascii="Arial" w:hAnsi="Arial" w:cs="Arial"/>
                <w:sz w:val="22"/>
                <w:szCs w:val="22"/>
              </w:rPr>
            </w:pPr>
          </w:p>
        </w:tc>
      </w:tr>
      <w:tr w:rsidR="009E3F43" w:rsidRPr="00293DBE" w14:paraId="3DE03DAC" w14:textId="77777777" w:rsidTr="00942B65">
        <w:trPr>
          <w:cantSplit/>
          <w:trHeight w:val="422"/>
        </w:trPr>
        <w:tc>
          <w:tcPr>
            <w:tcW w:w="709" w:type="dxa"/>
          </w:tcPr>
          <w:p w14:paraId="69794510" w14:textId="77777777" w:rsidR="009E3F43" w:rsidRPr="00293DBE" w:rsidRDefault="009E3F43" w:rsidP="00942B65">
            <w:pPr>
              <w:pStyle w:val="ListNumber3"/>
              <w:numPr>
                <w:ilvl w:val="0"/>
                <w:numId w:val="0"/>
              </w:numPr>
              <w:rPr>
                <w:rFonts w:cs="Arial"/>
                <w:sz w:val="22"/>
                <w:szCs w:val="22"/>
              </w:rPr>
            </w:pPr>
          </w:p>
        </w:tc>
        <w:tc>
          <w:tcPr>
            <w:tcW w:w="6662" w:type="dxa"/>
          </w:tcPr>
          <w:p w14:paraId="6C5B5751"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Plan highlighting proposed development, supporting evidence from the literature, method of evaluation</w:t>
            </w:r>
          </w:p>
          <w:p w14:paraId="0731BCD5" w14:textId="77777777" w:rsidR="009E3F43" w:rsidRPr="00293DBE" w:rsidRDefault="009E3F43" w:rsidP="00942B65">
            <w:pPr>
              <w:pStyle w:val="ListNumber3"/>
              <w:numPr>
                <w:ilvl w:val="0"/>
                <w:numId w:val="0"/>
              </w:numPr>
              <w:ind w:left="1134" w:hanging="567"/>
              <w:rPr>
                <w:rFonts w:cs="Arial"/>
                <w:sz w:val="22"/>
                <w:szCs w:val="22"/>
              </w:rPr>
            </w:pPr>
          </w:p>
          <w:p w14:paraId="1A25FB57" w14:textId="77777777" w:rsidR="009E3F43" w:rsidRPr="00293DBE" w:rsidRDefault="009E3F43" w:rsidP="00942B65">
            <w:pPr>
              <w:pStyle w:val="ListNumber3"/>
              <w:numPr>
                <w:ilvl w:val="0"/>
                <w:numId w:val="0"/>
              </w:numPr>
              <w:ind w:left="1134" w:hanging="567"/>
              <w:rPr>
                <w:rFonts w:cs="Arial"/>
                <w:sz w:val="22"/>
                <w:szCs w:val="22"/>
              </w:rPr>
            </w:pPr>
          </w:p>
          <w:p w14:paraId="3E2808C7"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20E5A1C5" w14:textId="77777777" w:rsidR="009E3F43" w:rsidRPr="00293DBE" w:rsidRDefault="009E3F43" w:rsidP="00942B65">
            <w:pPr>
              <w:jc w:val="center"/>
              <w:rPr>
                <w:rFonts w:ascii="Arial" w:hAnsi="Arial" w:cs="Arial"/>
                <w:sz w:val="22"/>
                <w:szCs w:val="22"/>
              </w:rPr>
            </w:pPr>
          </w:p>
        </w:tc>
        <w:tc>
          <w:tcPr>
            <w:tcW w:w="1101" w:type="dxa"/>
          </w:tcPr>
          <w:p w14:paraId="247BD67D" w14:textId="77777777" w:rsidR="009E3F43" w:rsidRPr="00293DBE" w:rsidRDefault="009E3F43" w:rsidP="00942B65">
            <w:pPr>
              <w:jc w:val="center"/>
              <w:rPr>
                <w:rFonts w:ascii="Arial" w:hAnsi="Arial" w:cs="Arial"/>
                <w:sz w:val="22"/>
                <w:szCs w:val="22"/>
              </w:rPr>
            </w:pPr>
          </w:p>
        </w:tc>
      </w:tr>
      <w:tr w:rsidR="009E3F43" w:rsidRPr="00293DBE" w14:paraId="671A99E6" w14:textId="77777777" w:rsidTr="00942B65">
        <w:trPr>
          <w:cantSplit/>
          <w:trHeight w:val="422"/>
        </w:trPr>
        <w:tc>
          <w:tcPr>
            <w:tcW w:w="709" w:type="dxa"/>
          </w:tcPr>
          <w:p w14:paraId="5EAAB52B" w14:textId="77777777" w:rsidR="009E3F43" w:rsidRPr="00293DBE" w:rsidRDefault="009E3F43" w:rsidP="00942B65">
            <w:pPr>
              <w:pStyle w:val="ListNumber3"/>
              <w:numPr>
                <w:ilvl w:val="0"/>
                <w:numId w:val="0"/>
              </w:numPr>
              <w:rPr>
                <w:rFonts w:cs="Arial"/>
                <w:sz w:val="22"/>
                <w:szCs w:val="22"/>
              </w:rPr>
            </w:pPr>
          </w:p>
        </w:tc>
        <w:tc>
          <w:tcPr>
            <w:tcW w:w="6662" w:type="dxa"/>
          </w:tcPr>
          <w:p w14:paraId="55F5099D"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Evidence of reflection throughout the intervention as it unfolded.  This may also include records of meetings with teaching adviser, formative feedback</w:t>
            </w:r>
          </w:p>
          <w:p w14:paraId="347EA174" w14:textId="77777777" w:rsidR="009E3F43" w:rsidRPr="00293DBE" w:rsidRDefault="009E3F43" w:rsidP="00942B65">
            <w:pPr>
              <w:pStyle w:val="ListNumber3"/>
              <w:numPr>
                <w:ilvl w:val="0"/>
                <w:numId w:val="0"/>
              </w:numPr>
              <w:ind w:left="1134" w:hanging="567"/>
              <w:rPr>
                <w:rFonts w:cs="Arial"/>
                <w:sz w:val="22"/>
                <w:szCs w:val="22"/>
              </w:rPr>
            </w:pPr>
          </w:p>
          <w:p w14:paraId="7904BBAD" w14:textId="77777777" w:rsidR="009E3F43" w:rsidRPr="00293DBE" w:rsidRDefault="009E3F43" w:rsidP="00942B65">
            <w:pPr>
              <w:pStyle w:val="ListNumber3"/>
              <w:numPr>
                <w:ilvl w:val="0"/>
                <w:numId w:val="0"/>
              </w:numPr>
              <w:ind w:left="1134" w:hanging="567"/>
              <w:rPr>
                <w:rFonts w:cs="Arial"/>
                <w:sz w:val="22"/>
                <w:szCs w:val="22"/>
              </w:rPr>
            </w:pPr>
          </w:p>
          <w:p w14:paraId="45A0C233"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4346FD03" w14:textId="77777777" w:rsidR="009E3F43" w:rsidRPr="00293DBE" w:rsidRDefault="009E3F43" w:rsidP="00942B65">
            <w:pPr>
              <w:jc w:val="center"/>
              <w:rPr>
                <w:rFonts w:ascii="Arial" w:hAnsi="Arial" w:cs="Arial"/>
                <w:sz w:val="22"/>
                <w:szCs w:val="22"/>
              </w:rPr>
            </w:pPr>
          </w:p>
        </w:tc>
        <w:tc>
          <w:tcPr>
            <w:tcW w:w="1101" w:type="dxa"/>
          </w:tcPr>
          <w:p w14:paraId="156537CE" w14:textId="77777777" w:rsidR="009E3F43" w:rsidRPr="00293DBE" w:rsidRDefault="009E3F43" w:rsidP="00942B65">
            <w:pPr>
              <w:jc w:val="center"/>
              <w:rPr>
                <w:rFonts w:ascii="Arial" w:hAnsi="Arial" w:cs="Arial"/>
                <w:sz w:val="22"/>
                <w:szCs w:val="22"/>
              </w:rPr>
            </w:pPr>
          </w:p>
        </w:tc>
      </w:tr>
      <w:tr w:rsidR="009E3F43" w:rsidRPr="00293DBE" w14:paraId="7EDAEB70" w14:textId="77777777" w:rsidTr="00942B65">
        <w:trPr>
          <w:cantSplit/>
          <w:trHeight w:val="422"/>
        </w:trPr>
        <w:tc>
          <w:tcPr>
            <w:tcW w:w="709" w:type="dxa"/>
          </w:tcPr>
          <w:p w14:paraId="028EF203" w14:textId="77777777" w:rsidR="009E3F43" w:rsidRPr="00293DBE" w:rsidRDefault="009E3F43" w:rsidP="00942B65">
            <w:pPr>
              <w:pStyle w:val="ListNumber3"/>
              <w:numPr>
                <w:ilvl w:val="0"/>
                <w:numId w:val="0"/>
              </w:numPr>
              <w:rPr>
                <w:rFonts w:cs="Arial"/>
                <w:sz w:val="22"/>
                <w:szCs w:val="22"/>
              </w:rPr>
            </w:pPr>
          </w:p>
        </w:tc>
        <w:tc>
          <w:tcPr>
            <w:tcW w:w="6662" w:type="dxa"/>
          </w:tcPr>
          <w:p w14:paraId="40E70E51"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 xml:space="preserve">Feedback from peers and students involved in teaching intervention, or reference to peer and student evaluations </w:t>
            </w:r>
            <w:r w:rsidRPr="00293DBE">
              <w:rPr>
                <w:rFonts w:cs="Arial"/>
                <w:i/>
                <w:iCs/>
                <w:sz w:val="22"/>
                <w:szCs w:val="22"/>
              </w:rPr>
              <w:t>where they are relevant</w:t>
            </w:r>
          </w:p>
          <w:p w14:paraId="7B1D203A" w14:textId="77777777" w:rsidR="009E3F43" w:rsidRPr="00293DBE" w:rsidRDefault="009E3F43" w:rsidP="00942B65">
            <w:pPr>
              <w:pStyle w:val="ListNumber3"/>
              <w:numPr>
                <w:ilvl w:val="0"/>
                <w:numId w:val="0"/>
              </w:numPr>
              <w:rPr>
                <w:rFonts w:cs="Arial"/>
                <w:sz w:val="22"/>
                <w:szCs w:val="22"/>
              </w:rPr>
            </w:pPr>
          </w:p>
        </w:tc>
        <w:tc>
          <w:tcPr>
            <w:tcW w:w="1134" w:type="dxa"/>
          </w:tcPr>
          <w:p w14:paraId="276A4A02" w14:textId="77777777" w:rsidR="009E3F43" w:rsidRPr="00293DBE" w:rsidRDefault="009E3F43" w:rsidP="00942B65">
            <w:pPr>
              <w:jc w:val="center"/>
              <w:rPr>
                <w:rFonts w:ascii="Arial" w:hAnsi="Arial" w:cs="Arial"/>
                <w:sz w:val="22"/>
                <w:szCs w:val="22"/>
              </w:rPr>
            </w:pPr>
          </w:p>
        </w:tc>
        <w:tc>
          <w:tcPr>
            <w:tcW w:w="1101" w:type="dxa"/>
          </w:tcPr>
          <w:p w14:paraId="33A5E8A6" w14:textId="77777777" w:rsidR="009E3F43" w:rsidRPr="00293DBE" w:rsidRDefault="009E3F43" w:rsidP="00942B65">
            <w:pPr>
              <w:jc w:val="center"/>
              <w:rPr>
                <w:rFonts w:ascii="Arial" w:hAnsi="Arial" w:cs="Arial"/>
                <w:sz w:val="22"/>
                <w:szCs w:val="22"/>
              </w:rPr>
            </w:pPr>
          </w:p>
        </w:tc>
      </w:tr>
      <w:tr w:rsidR="009E3F43" w:rsidRPr="00293DBE" w14:paraId="733ECD6D" w14:textId="77777777" w:rsidTr="00942B65">
        <w:trPr>
          <w:cantSplit/>
          <w:trHeight w:val="422"/>
        </w:trPr>
        <w:tc>
          <w:tcPr>
            <w:tcW w:w="709" w:type="dxa"/>
          </w:tcPr>
          <w:p w14:paraId="2F871E4D" w14:textId="77777777" w:rsidR="009E3F43" w:rsidRPr="00293DBE" w:rsidRDefault="009E3F43" w:rsidP="00942B65">
            <w:pPr>
              <w:pStyle w:val="ListNumber3"/>
              <w:numPr>
                <w:ilvl w:val="0"/>
                <w:numId w:val="0"/>
              </w:numPr>
              <w:rPr>
                <w:rFonts w:cs="Arial"/>
                <w:sz w:val="22"/>
                <w:szCs w:val="22"/>
              </w:rPr>
            </w:pPr>
          </w:p>
        </w:tc>
        <w:tc>
          <w:tcPr>
            <w:tcW w:w="6662" w:type="dxa"/>
          </w:tcPr>
          <w:p w14:paraId="6DA23820"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 xml:space="preserve">Reference to reflections from workshops </w:t>
            </w:r>
            <w:r w:rsidRPr="00293DBE">
              <w:rPr>
                <w:rFonts w:cs="Arial"/>
                <w:i/>
                <w:iCs/>
                <w:sz w:val="22"/>
                <w:szCs w:val="22"/>
              </w:rPr>
              <w:t>where they are relevant</w:t>
            </w:r>
          </w:p>
          <w:p w14:paraId="035020C2" w14:textId="77777777" w:rsidR="009E3F43" w:rsidRPr="00293DBE" w:rsidRDefault="009E3F43" w:rsidP="00942B65">
            <w:pPr>
              <w:pStyle w:val="ListNumber3"/>
              <w:numPr>
                <w:ilvl w:val="0"/>
                <w:numId w:val="0"/>
              </w:numPr>
              <w:rPr>
                <w:rFonts w:cs="Arial"/>
                <w:sz w:val="22"/>
                <w:szCs w:val="22"/>
              </w:rPr>
            </w:pPr>
          </w:p>
        </w:tc>
        <w:tc>
          <w:tcPr>
            <w:tcW w:w="1134" w:type="dxa"/>
          </w:tcPr>
          <w:p w14:paraId="340572FE" w14:textId="77777777" w:rsidR="009E3F43" w:rsidRPr="00293DBE" w:rsidRDefault="009E3F43" w:rsidP="00942B65">
            <w:pPr>
              <w:jc w:val="center"/>
              <w:rPr>
                <w:rFonts w:ascii="Arial" w:hAnsi="Arial" w:cs="Arial"/>
                <w:sz w:val="22"/>
                <w:szCs w:val="22"/>
              </w:rPr>
            </w:pPr>
          </w:p>
        </w:tc>
        <w:tc>
          <w:tcPr>
            <w:tcW w:w="1101" w:type="dxa"/>
          </w:tcPr>
          <w:p w14:paraId="50193CD0" w14:textId="77777777" w:rsidR="009E3F43" w:rsidRPr="00293DBE" w:rsidRDefault="009E3F43" w:rsidP="00942B65">
            <w:pPr>
              <w:jc w:val="center"/>
              <w:rPr>
                <w:rFonts w:ascii="Arial" w:hAnsi="Arial" w:cs="Arial"/>
                <w:sz w:val="22"/>
                <w:szCs w:val="22"/>
              </w:rPr>
            </w:pPr>
          </w:p>
        </w:tc>
      </w:tr>
      <w:tr w:rsidR="009E3F43" w:rsidRPr="00293DBE" w14:paraId="215D99D7" w14:textId="77777777" w:rsidTr="00942B65">
        <w:trPr>
          <w:cantSplit/>
          <w:trHeight w:val="422"/>
        </w:trPr>
        <w:tc>
          <w:tcPr>
            <w:tcW w:w="709" w:type="dxa"/>
          </w:tcPr>
          <w:p w14:paraId="4B5BD4F2" w14:textId="77777777" w:rsidR="009E3F43" w:rsidRPr="00293DBE" w:rsidRDefault="009E3F43" w:rsidP="00942B65">
            <w:pPr>
              <w:pStyle w:val="ListNumber3"/>
              <w:numPr>
                <w:ilvl w:val="0"/>
                <w:numId w:val="0"/>
              </w:numPr>
              <w:rPr>
                <w:rFonts w:cs="Arial"/>
                <w:sz w:val="22"/>
                <w:szCs w:val="22"/>
              </w:rPr>
            </w:pPr>
          </w:p>
        </w:tc>
        <w:tc>
          <w:tcPr>
            <w:tcW w:w="6662" w:type="dxa"/>
          </w:tcPr>
          <w:p w14:paraId="1D05159E"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 xml:space="preserve">Implications for future practice </w:t>
            </w:r>
          </w:p>
          <w:p w14:paraId="671B0FBC" w14:textId="77777777" w:rsidR="009E3F43" w:rsidRPr="00293DBE" w:rsidRDefault="009E3F43" w:rsidP="00942B65">
            <w:pPr>
              <w:pStyle w:val="ListNumber3"/>
              <w:numPr>
                <w:ilvl w:val="0"/>
                <w:numId w:val="0"/>
              </w:numPr>
              <w:ind w:left="1134" w:hanging="567"/>
              <w:rPr>
                <w:rFonts w:cs="Arial"/>
                <w:sz w:val="22"/>
                <w:szCs w:val="22"/>
              </w:rPr>
            </w:pPr>
          </w:p>
          <w:p w14:paraId="14378820"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316DEB86" w14:textId="77777777" w:rsidR="009E3F43" w:rsidRPr="00293DBE" w:rsidRDefault="009E3F43" w:rsidP="00942B65">
            <w:pPr>
              <w:jc w:val="center"/>
              <w:rPr>
                <w:rFonts w:ascii="Arial" w:hAnsi="Arial" w:cs="Arial"/>
                <w:sz w:val="22"/>
                <w:szCs w:val="22"/>
              </w:rPr>
            </w:pPr>
          </w:p>
        </w:tc>
        <w:tc>
          <w:tcPr>
            <w:tcW w:w="1101" w:type="dxa"/>
          </w:tcPr>
          <w:p w14:paraId="60F13A7C" w14:textId="77777777" w:rsidR="009E3F43" w:rsidRPr="00293DBE" w:rsidRDefault="009E3F43" w:rsidP="00942B65">
            <w:pPr>
              <w:jc w:val="center"/>
              <w:rPr>
                <w:rFonts w:ascii="Arial" w:hAnsi="Arial" w:cs="Arial"/>
                <w:sz w:val="22"/>
                <w:szCs w:val="22"/>
              </w:rPr>
            </w:pPr>
          </w:p>
        </w:tc>
      </w:tr>
      <w:tr w:rsidR="009E3F43" w:rsidRPr="00293DBE" w14:paraId="61489C4A" w14:textId="77777777" w:rsidTr="00942B65">
        <w:trPr>
          <w:cantSplit/>
          <w:trHeight w:val="422"/>
        </w:trPr>
        <w:tc>
          <w:tcPr>
            <w:tcW w:w="709" w:type="dxa"/>
          </w:tcPr>
          <w:p w14:paraId="1EE38B13" w14:textId="77777777" w:rsidR="009E3F43" w:rsidRPr="00293DBE" w:rsidRDefault="009E3F43" w:rsidP="00942B65">
            <w:pPr>
              <w:pStyle w:val="ListNumber3"/>
              <w:numPr>
                <w:ilvl w:val="0"/>
                <w:numId w:val="0"/>
              </w:numPr>
              <w:rPr>
                <w:rFonts w:cs="Arial"/>
                <w:sz w:val="22"/>
                <w:szCs w:val="22"/>
              </w:rPr>
            </w:pPr>
          </w:p>
        </w:tc>
        <w:tc>
          <w:tcPr>
            <w:tcW w:w="6662" w:type="dxa"/>
          </w:tcPr>
          <w:p w14:paraId="1A5B13B3"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Reflections on personal learning undertaken during teaching intervention</w:t>
            </w:r>
          </w:p>
          <w:p w14:paraId="330F6B8E" w14:textId="77777777" w:rsidR="009E3F43" w:rsidRPr="00293DBE" w:rsidRDefault="009E3F43" w:rsidP="00942B65">
            <w:pPr>
              <w:pStyle w:val="ListNumber3"/>
              <w:numPr>
                <w:ilvl w:val="0"/>
                <w:numId w:val="0"/>
              </w:numPr>
              <w:ind w:left="1134" w:hanging="567"/>
              <w:rPr>
                <w:rFonts w:cs="Arial"/>
                <w:sz w:val="22"/>
                <w:szCs w:val="22"/>
              </w:rPr>
            </w:pPr>
          </w:p>
          <w:p w14:paraId="719E02E5"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55E20300" w14:textId="77777777" w:rsidR="009E3F43" w:rsidRPr="00293DBE" w:rsidRDefault="009E3F43" w:rsidP="00942B65">
            <w:pPr>
              <w:jc w:val="center"/>
              <w:rPr>
                <w:rFonts w:ascii="Arial" w:hAnsi="Arial" w:cs="Arial"/>
                <w:sz w:val="22"/>
                <w:szCs w:val="22"/>
              </w:rPr>
            </w:pPr>
          </w:p>
        </w:tc>
        <w:tc>
          <w:tcPr>
            <w:tcW w:w="1101" w:type="dxa"/>
          </w:tcPr>
          <w:p w14:paraId="5A9A01EC" w14:textId="77777777" w:rsidR="009E3F43" w:rsidRPr="00293DBE" w:rsidRDefault="009E3F43" w:rsidP="00942B65">
            <w:pPr>
              <w:jc w:val="center"/>
              <w:rPr>
                <w:rFonts w:ascii="Arial" w:hAnsi="Arial" w:cs="Arial"/>
                <w:sz w:val="22"/>
                <w:szCs w:val="22"/>
              </w:rPr>
            </w:pPr>
          </w:p>
        </w:tc>
      </w:tr>
      <w:tr w:rsidR="009E3F43" w:rsidRPr="00293DBE" w14:paraId="7E594A82" w14:textId="77777777" w:rsidTr="00942B65">
        <w:trPr>
          <w:cantSplit/>
          <w:trHeight w:val="422"/>
        </w:trPr>
        <w:tc>
          <w:tcPr>
            <w:tcW w:w="709" w:type="dxa"/>
          </w:tcPr>
          <w:p w14:paraId="39A0AFC1" w14:textId="77777777" w:rsidR="009E3F43" w:rsidRPr="00293DBE" w:rsidRDefault="009E3F43" w:rsidP="00942B65">
            <w:pPr>
              <w:pStyle w:val="ListNumber3"/>
              <w:numPr>
                <w:ilvl w:val="0"/>
                <w:numId w:val="0"/>
              </w:numPr>
              <w:rPr>
                <w:rFonts w:cs="Arial"/>
                <w:sz w:val="22"/>
                <w:szCs w:val="22"/>
              </w:rPr>
            </w:pPr>
          </w:p>
        </w:tc>
        <w:tc>
          <w:tcPr>
            <w:tcW w:w="6662" w:type="dxa"/>
          </w:tcPr>
          <w:p w14:paraId="64835607"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References</w:t>
            </w:r>
          </w:p>
          <w:p w14:paraId="1D883F5C" w14:textId="77777777" w:rsidR="009E3F43" w:rsidRPr="00293DBE" w:rsidRDefault="009E3F43" w:rsidP="00942B65">
            <w:pPr>
              <w:pStyle w:val="ListNumber3"/>
              <w:numPr>
                <w:ilvl w:val="0"/>
                <w:numId w:val="0"/>
              </w:numPr>
              <w:rPr>
                <w:rFonts w:cs="Arial"/>
                <w:sz w:val="22"/>
                <w:szCs w:val="22"/>
              </w:rPr>
            </w:pPr>
          </w:p>
        </w:tc>
        <w:tc>
          <w:tcPr>
            <w:tcW w:w="1134" w:type="dxa"/>
          </w:tcPr>
          <w:p w14:paraId="0EF366B8" w14:textId="77777777" w:rsidR="009E3F43" w:rsidRPr="00293DBE" w:rsidRDefault="009E3F43" w:rsidP="00942B65">
            <w:pPr>
              <w:jc w:val="center"/>
              <w:rPr>
                <w:rFonts w:ascii="Arial" w:hAnsi="Arial" w:cs="Arial"/>
                <w:sz w:val="22"/>
                <w:szCs w:val="22"/>
              </w:rPr>
            </w:pPr>
          </w:p>
        </w:tc>
        <w:tc>
          <w:tcPr>
            <w:tcW w:w="1101" w:type="dxa"/>
          </w:tcPr>
          <w:p w14:paraId="2AB86076" w14:textId="77777777" w:rsidR="009E3F43" w:rsidRPr="00293DBE" w:rsidRDefault="009E3F43" w:rsidP="00942B65">
            <w:pPr>
              <w:jc w:val="center"/>
              <w:rPr>
                <w:rFonts w:ascii="Arial" w:hAnsi="Arial" w:cs="Arial"/>
                <w:sz w:val="22"/>
                <w:szCs w:val="22"/>
              </w:rPr>
            </w:pPr>
          </w:p>
        </w:tc>
      </w:tr>
      <w:tr w:rsidR="00006396" w:rsidRPr="00293DBE" w14:paraId="295DCD7B" w14:textId="77777777" w:rsidTr="0029204E">
        <w:trPr>
          <w:cantSplit/>
          <w:trHeight w:val="422"/>
        </w:trPr>
        <w:tc>
          <w:tcPr>
            <w:tcW w:w="709" w:type="dxa"/>
          </w:tcPr>
          <w:p w14:paraId="428C4D8B" w14:textId="77777777" w:rsidR="00006396" w:rsidRPr="00293DBE" w:rsidRDefault="00006396" w:rsidP="0029204E">
            <w:pPr>
              <w:pStyle w:val="ListNumber3"/>
              <w:numPr>
                <w:ilvl w:val="0"/>
                <w:numId w:val="0"/>
              </w:numPr>
              <w:rPr>
                <w:rFonts w:cs="Arial"/>
                <w:sz w:val="22"/>
                <w:szCs w:val="22"/>
              </w:rPr>
            </w:pPr>
          </w:p>
        </w:tc>
        <w:tc>
          <w:tcPr>
            <w:tcW w:w="6662" w:type="dxa"/>
          </w:tcPr>
          <w:p w14:paraId="1B87B221" w14:textId="0B91DA19" w:rsidR="00006396" w:rsidRPr="00293DBE" w:rsidRDefault="00006396" w:rsidP="0029204E">
            <w:pPr>
              <w:pStyle w:val="ListNumber3"/>
              <w:numPr>
                <w:ilvl w:val="0"/>
                <w:numId w:val="0"/>
              </w:numPr>
              <w:rPr>
                <w:rFonts w:cs="Arial"/>
                <w:sz w:val="22"/>
                <w:szCs w:val="22"/>
              </w:rPr>
            </w:pPr>
            <w:r w:rsidRPr="00293DBE">
              <w:rPr>
                <w:rFonts w:cs="Arial"/>
                <w:sz w:val="22"/>
                <w:szCs w:val="22"/>
              </w:rPr>
              <w:t>(c)   Third teaching intervention</w:t>
            </w:r>
            <w:r w:rsidR="00DF3F81" w:rsidRPr="00293DBE">
              <w:rPr>
                <w:rFonts w:cs="Arial"/>
                <w:sz w:val="22"/>
                <w:szCs w:val="22"/>
              </w:rPr>
              <w:t xml:space="preserve"> (as poster</w:t>
            </w:r>
            <w:r w:rsidR="00691C2F">
              <w:rPr>
                <w:rFonts w:cs="Arial"/>
                <w:sz w:val="22"/>
                <w:szCs w:val="22"/>
              </w:rPr>
              <w:t xml:space="preserve"> and support material</w:t>
            </w:r>
            <w:r w:rsidR="00DF3F81" w:rsidRPr="00293DBE">
              <w:rPr>
                <w:rFonts w:cs="Arial"/>
                <w:sz w:val="22"/>
                <w:szCs w:val="22"/>
              </w:rPr>
              <w:t>)</w:t>
            </w:r>
            <w:r w:rsidRPr="00293DBE">
              <w:rPr>
                <w:rFonts w:cs="Arial"/>
                <w:sz w:val="22"/>
                <w:szCs w:val="22"/>
              </w:rPr>
              <w:t>:</w:t>
            </w:r>
          </w:p>
        </w:tc>
        <w:tc>
          <w:tcPr>
            <w:tcW w:w="1134" w:type="dxa"/>
            <w:shd w:val="clear" w:color="auto" w:fill="A6A6A6"/>
          </w:tcPr>
          <w:p w14:paraId="3FC94D4B" w14:textId="77777777" w:rsidR="00006396" w:rsidRPr="00293DBE" w:rsidRDefault="00006396" w:rsidP="0029204E">
            <w:pPr>
              <w:jc w:val="center"/>
              <w:rPr>
                <w:rFonts w:ascii="Arial" w:hAnsi="Arial" w:cs="Arial"/>
                <w:sz w:val="22"/>
                <w:szCs w:val="22"/>
              </w:rPr>
            </w:pPr>
          </w:p>
        </w:tc>
        <w:tc>
          <w:tcPr>
            <w:tcW w:w="1101" w:type="dxa"/>
            <w:shd w:val="clear" w:color="auto" w:fill="A6A6A6"/>
          </w:tcPr>
          <w:p w14:paraId="28A6FDA8" w14:textId="77777777" w:rsidR="00006396" w:rsidRPr="00293DBE" w:rsidRDefault="00006396" w:rsidP="0029204E">
            <w:pPr>
              <w:jc w:val="center"/>
              <w:rPr>
                <w:rFonts w:ascii="Arial" w:hAnsi="Arial" w:cs="Arial"/>
                <w:sz w:val="22"/>
                <w:szCs w:val="22"/>
              </w:rPr>
            </w:pPr>
          </w:p>
        </w:tc>
      </w:tr>
      <w:tr w:rsidR="009E3F43" w:rsidRPr="00293DBE" w14:paraId="4D0F9FFE" w14:textId="77777777" w:rsidTr="00942B65">
        <w:trPr>
          <w:cantSplit/>
          <w:trHeight w:val="422"/>
        </w:trPr>
        <w:tc>
          <w:tcPr>
            <w:tcW w:w="709" w:type="dxa"/>
          </w:tcPr>
          <w:p w14:paraId="0EA0AB0C" w14:textId="77777777" w:rsidR="009E3F43" w:rsidRPr="00293DBE" w:rsidRDefault="009E3F43" w:rsidP="00942B65">
            <w:pPr>
              <w:pStyle w:val="ListNumber3"/>
              <w:numPr>
                <w:ilvl w:val="0"/>
                <w:numId w:val="0"/>
              </w:numPr>
              <w:rPr>
                <w:rFonts w:cs="Arial"/>
                <w:sz w:val="22"/>
                <w:szCs w:val="22"/>
              </w:rPr>
            </w:pPr>
          </w:p>
        </w:tc>
        <w:tc>
          <w:tcPr>
            <w:tcW w:w="6662" w:type="dxa"/>
          </w:tcPr>
          <w:p w14:paraId="44CEAA26" w14:textId="77777777" w:rsidR="009E3F43" w:rsidRPr="00293DBE" w:rsidRDefault="009E3F43" w:rsidP="002A4EA6">
            <w:pPr>
              <w:numPr>
                <w:ilvl w:val="0"/>
                <w:numId w:val="21"/>
              </w:numPr>
              <w:rPr>
                <w:rFonts w:ascii="Arial" w:hAnsi="Arial" w:cs="Arial"/>
                <w:sz w:val="22"/>
                <w:szCs w:val="22"/>
              </w:rPr>
            </w:pPr>
            <w:r w:rsidRPr="00293DBE">
              <w:rPr>
                <w:rFonts w:ascii="Arial" w:hAnsi="Arial" w:cs="Arial"/>
                <w:sz w:val="22"/>
                <w:szCs w:val="22"/>
              </w:rPr>
              <w:t>Outline of current situation under review</w:t>
            </w:r>
          </w:p>
          <w:p w14:paraId="476255E3" w14:textId="77777777" w:rsidR="009E3F43" w:rsidRPr="00293DBE" w:rsidRDefault="009E3F43" w:rsidP="00942B65">
            <w:pPr>
              <w:rPr>
                <w:rFonts w:ascii="Arial" w:hAnsi="Arial" w:cs="Arial"/>
                <w:sz w:val="22"/>
                <w:szCs w:val="22"/>
              </w:rPr>
            </w:pPr>
          </w:p>
          <w:p w14:paraId="2285B664" w14:textId="77777777" w:rsidR="009E3F43" w:rsidRPr="00293DBE" w:rsidRDefault="009E3F43" w:rsidP="00942B65">
            <w:pPr>
              <w:rPr>
                <w:rFonts w:ascii="Arial" w:hAnsi="Arial" w:cs="Arial"/>
                <w:sz w:val="22"/>
                <w:szCs w:val="22"/>
              </w:rPr>
            </w:pPr>
          </w:p>
        </w:tc>
        <w:tc>
          <w:tcPr>
            <w:tcW w:w="1134" w:type="dxa"/>
          </w:tcPr>
          <w:p w14:paraId="7EB2D465" w14:textId="77777777" w:rsidR="009E3F43" w:rsidRPr="00293DBE" w:rsidRDefault="009E3F43" w:rsidP="00942B65">
            <w:pPr>
              <w:jc w:val="center"/>
              <w:rPr>
                <w:rFonts w:ascii="Arial" w:hAnsi="Arial" w:cs="Arial"/>
                <w:sz w:val="22"/>
                <w:szCs w:val="22"/>
              </w:rPr>
            </w:pPr>
          </w:p>
        </w:tc>
        <w:tc>
          <w:tcPr>
            <w:tcW w:w="1101" w:type="dxa"/>
          </w:tcPr>
          <w:p w14:paraId="2D8B1E21" w14:textId="77777777" w:rsidR="009E3F43" w:rsidRPr="00293DBE" w:rsidRDefault="009E3F43" w:rsidP="00942B65">
            <w:pPr>
              <w:jc w:val="center"/>
              <w:rPr>
                <w:rFonts w:ascii="Arial" w:hAnsi="Arial" w:cs="Arial"/>
                <w:sz w:val="22"/>
                <w:szCs w:val="22"/>
              </w:rPr>
            </w:pPr>
          </w:p>
        </w:tc>
      </w:tr>
      <w:tr w:rsidR="009E3F43" w:rsidRPr="00293DBE" w14:paraId="43B119C7" w14:textId="77777777" w:rsidTr="00942B65">
        <w:trPr>
          <w:cantSplit/>
          <w:trHeight w:val="422"/>
        </w:trPr>
        <w:tc>
          <w:tcPr>
            <w:tcW w:w="709" w:type="dxa"/>
          </w:tcPr>
          <w:p w14:paraId="6B79C277" w14:textId="77777777" w:rsidR="009E3F43" w:rsidRPr="00293DBE" w:rsidRDefault="009E3F43" w:rsidP="00942B65">
            <w:pPr>
              <w:pStyle w:val="ListNumber3"/>
              <w:numPr>
                <w:ilvl w:val="0"/>
                <w:numId w:val="0"/>
              </w:numPr>
              <w:rPr>
                <w:rFonts w:cs="Arial"/>
                <w:sz w:val="22"/>
                <w:szCs w:val="22"/>
              </w:rPr>
            </w:pPr>
          </w:p>
        </w:tc>
        <w:tc>
          <w:tcPr>
            <w:tcW w:w="6662" w:type="dxa"/>
          </w:tcPr>
          <w:p w14:paraId="39263E5A"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Plan highlighting proposed development, supporting evidence from the literature, method of evaluation</w:t>
            </w:r>
          </w:p>
          <w:p w14:paraId="0B32C490" w14:textId="77777777" w:rsidR="009E3F43" w:rsidRPr="00293DBE" w:rsidRDefault="009E3F43" w:rsidP="00942B65">
            <w:pPr>
              <w:pStyle w:val="ListNumber3"/>
              <w:numPr>
                <w:ilvl w:val="0"/>
                <w:numId w:val="0"/>
              </w:numPr>
              <w:ind w:left="1134" w:hanging="567"/>
              <w:rPr>
                <w:rFonts w:cs="Arial"/>
                <w:sz w:val="22"/>
                <w:szCs w:val="22"/>
              </w:rPr>
            </w:pPr>
          </w:p>
          <w:p w14:paraId="35AB6ED4" w14:textId="77777777" w:rsidR="009E3F43" w:rsidRPr="00293DBE" w:rsidRDefault="009E3F43" w:rsidP="00942B65">
            <w:pPr>
              <w:pStyle w:val="ListNumber3"/>
              <w:numPr>
                <w:ilvl w:val="0"/>
                <w:numId w:val="0"/>
              </w:numPr>
              <w:ind w:left="1134" w:hanging="567"/>
              <w:rPr>
                <w:rFonts w:cs="Arial"/>
                <w:sz w:val="22"/>
                <w:szCs w:val="22"/>
              </w:rPr>
            </w:pPr>
          </w:p>
          <w:p w14:paraId="0CC77C6E"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5BFD5164" w14:textId="77777777" w:rsidR="009E3F43" w:rsidRPr="00293DBE" w:rsidRDefault="009E3F43" w:rsidP="00942B65">
            <w:pPr>
              <w:jc w:val="center"/>
              <w:rPr>
                <w:rFonts w:ascii="Arial" w:hAnsi="Arial" w:cs="Arial"/>
                <w:sz w:val="22"/>
                <w:szCs w:val="22"/>
              </w:rPr>
            </w:pPr>
          </w:p>
        </w:tc>
        <w:tc>
          <w:tcPr>
            <w:tcW w:w="1101" w:type="dxa"/>
          </w:tcPr>
          <w:p w14:paraId="20284378" w14:textId="77777777" w:rsidR="009E3F43" w:rsidRPr="00293DBE" w:rsidRDefault="009E3F43" w:rsidP="00942B65">
            <w:pPr>
              <w:jc w:val="center"/>
              <w:rPr>
                <w:rFonts w:ascii="Arial" w:hAnsi="Arial" w:cs="Arial"/>
                <w:sz w:val="22"/>
                <w:szCs w:val="22"/>
              </w:rPr>
            </w:pPr>
          </w:p>
        </w:tc>
      </w:tr>
      <w:tr w:rsidR="009E3F43" w:rsidRPr="00293DBE" w14:paraId="2F30DA93" w14:textId="77777777" w:rsidTr="00942B65">
        <w:trPr>
          <w:cantSplit/>
          <w:trHeight w:val="422"/>
        </w:trPr>
        <w:tc>
          <w:tcPr>
            <w:tcW w:w="709" w:type="dxa"/>
          </w:tcPr>
          <w:p w14:paraId="7C36B032" w14:textId="77777777" w:rsidR="009E3F43" w:rsidRPr="00293DBE" w:rsidRDefault="009E3F43" w:rsidP="00942B65">
            <w:pPr>
              <w:pStyle w:val="ListNumber3"/>
              <w:numPr>
                <w:ilvl w:val="0"/>
                <w:numId w:val="0"/>
              </w:numPr>
              <w:rPr>
                <w:rFonts w:cs="Arial"/>
                <w:sz w:val="22"/>
                <w:szCs w:val="22"/>
              </w:rPr>
            </w:pPr>
          </w:p>
        </w:tc>
        <w:tc>
          <w:tcPr>
            <w:tcW w:w="6662" w:type="dxa"/>
          </w:tcPr>
          <w:p w14:paraId="59126440"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Evidence of reflection throughout the intervention as it unfolded.  This may also include records of meetings with teaching adviser, formative feedback</w:t>
            </w:r>
          </w:p>
          <w:p w14:paraId="319CCF48" w14:textId="77777777" w:rsidR="009E3F43" w:rsidRPr="00293DBE" w:rsidRDefault="009E3F43" w:rsidP="00942B65">
            <w:pPr>
              <w:pStyle w:val="ListNumber3"/>
              <w:numPr>
                <w:ilvl w:val="0"/>
                <w:numId w:val="0"/>
              </w:numPr>
              <w:ind w:left="1134" w:hanging="567"/>
              <w:rPr>
                <w:rFonts w:cs="Arial"/>
                <w:sz w:val="22"/>
                <w:szCs w:val="22"/>
              </w:rPr>
            </w:pPr>
          </w:p>
          <w:p w14:paraId="67C8C370" w14:textId="77777777" w:rsidR="009E3F43" w:rsidRPr="00293DBE" w:rsidRDefault="009E3F43" w:rsidP="00942B65">
            <w:pPr>
              <w:pStyle w:val="ListNumber3"/>
              <w:numPr>
                <w:ilvl w:val="0"/>
                <w:numId w:val="0"/>
              </w:numPr>
              <w:ind w:left="1134" w:hanging="567"/>
              <w:rPr>
                <w:rFonts w:cs="Arial"/>
                <w:sz w:val="22"/>
                <w:szCs w:val="22"/>
              </w:rPr>
            </w:pPr>
          </w:p>
          <w:p w14:paraId="1BFE8811"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0EB6A8A1" w14:textId="77777777" w:rsidR="009E3F43" w:rsidRPr="00293DBE" w:rsidRDefault="009E3F43" w:rsidP="00942B65">
            <w:pPr>
              <w:jc w:val="center"/>
              <w:rPr>
                <w:rFonts w:ascii="Arial" w:hAnsi="Arial" w:cs="Arial"/>
                <w:sz w:val="22"/>
                <w:szCs w:val="22"/>
              </w:rPr>
            </w:pPr>
          </w:p>
        </w:tc>
        <w:tc>
          <w:tcPr>
            <w:tcW w:w="1101" w:type="dxa"/>
          </w:tcPr>
          <w:p w14:paraId="106FE1A9" w14:textId="77777777" w:rsidR="009E3F43" w:rsidRPr="00293DBE" w:rsidRDefault="009E3F43" w:rsidP="00942B65">
            <w:pPr>
              <w:jc w:val="center"/>
              <w:rPr>
                <w:rFonts w:ascii="Arial" w:hAnsi="Arial" w:cs="Arial"/>
                <w:sz w:val="22"/>
                <w:szCs w:val="22"/>
              </w:rPr>
            </w:pPr>
          </w:p>
        </w:tc>
      </w:tr>
      <w:tr w:rsidR="009E3F43" w:rsidRPr="00293DBE" w14:paraId="3FF532E8" w14:textId="77777777" w:rsidTr="00942B65">
        <w:trPr>
          <w:cantSplit/>
          <w:trHeight w:val="422"/>
        </w:trPr>
        <w:tc>
          <w:tcPr>
            <w:tcW w:w="709" w:type="dxa"/>
          </w:tcPr>
          <w:p w14:paraId="003E0C81" w14:textId="77777777" w:rsidR="009E3F43" w:rsidRPr="00293DBE" w:rsidRDefault="009E3F43" w:rsidP="00942B65">
            <w:pPr>
              <w:pStyle w:val="ListNumber3"/>
              <w:numPr>
                <w:ilvl w:val="0"/>
                <w:numId w:val="0"/>
              </w:numPr>
              <w:rPr>
                <w:rFonts w:cs="Arial"/>
                <w:sz w:val="22"/>
                <w:szCs w:val="22"/>
              </w:rPr>
            </w:pPr>
          </w:p>
        </w:tc>
        <w:tc>
          <w:tcPr>
            <w:tcW w:w="6662" w:type="dxa"/>
          </w:tcPr>
          <w:p w14:paraId="67724ED5"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 xml:space="preserve">Feedback from peers and students involved in teaching intervention, or reference to peer and student evaluations </w:t>
            </w:r>
            <w:r w:rsidRPr="00293DBE">
              <w:rPr>
                <w:rFonts w:cs="Arial"/>
                <w:i/>
                <w:iCs/>
                <w:sz w:val="22"/>
                <w:szCs w:val="22"/>
              </w:rPr>
              <w:t>where they are relevant</w:t>
            </w:r>
          </w:p>
          <w:p w14:paraId="27473466" w14:textId="77777777" w:rsidR="009E3F43" w:rsidRPr="00293DBE" w:rsidRDefault="009E3F43" w:rsidP="00942B65">
            <w:pPr>
              <w:pStyle w:val="ListNumber3"/>
              <w:numPr>
                <w:ilvl w:val="0"/>
                <w:numId w:val="0"/>
              </w:numPr>
              <w:rPr>
                <w:rFonts w:cs="Arial"/>
                <w:sz w:val="22"/>
                <w:szCs w:val="22"/>
              </w:rPr>
            </w:pPr>
          </w:p>
        </w:tc>
        <w:tc>
          <w:tcPr>
            <w:tcW w:w="1134" w:type="dxa"/>
          </w:tcPr>
          <w:p w14:paraId="71B1E7F2" w14:textId="77777777" w:rsidR="009E3F43" w:rsidRPr="00293DBE" w:rsidRDefault="009E3F43" w:rsidP="00942B65">
            <w:pPr>
              <w:jc w:val="center"/>
              <w:rPr>
                <w:rFonts w:ascii="Arial" w:hAnsi="Arial" w:cs="Arial"/>
                <w:sz w:val="22"/>
                <w:szCs w:val="22"/>
              </w:rPr>
            </w:pPr>
          </w:p>
        </w:tc>
        <w:tc>
          <w:tcPr>
            <w:tcW w:w="1101" w:type="dxa"/>
          </w:tcPr>
          <w:p w14:paraId="511C2646" w14:textId="77777777" w:rsidR="009E3F43" w:rsidRPr="00293DBE" w:rsidRDefault="009E3F43" w:rsidP="00942B65">
            <w:pPr>
              <w:jc w:val="center"/>
              <w:rPr>
                <w:rFonts w:ascii="Arial" w:hAnsi="Arial" w:cs="Arial"/>
                <w:sz w:val="22"/>
                <w:szCs w:val="22"/>
              </w:rPr>
            </w:pPr>
          </w:p>
        </w:tc>
      </w:tr>
      <w:tr w:rsidR="009E3F43" w:rsidRPr="00293DBE" w14:paraId="72A55818" w14:textId="77777777" w:rsidTr="00942B65">
        <w:trPr>
          <w:cantSplit/>
          <w:trHeight w:val="422"/>
        </w:trPr>
        <w:tc>
          <w:tcPr>
            <w:tcW w:w="709" w:type="dxa"/>
          </w:tcPr>
          <w:p w14:paraId="3CAEC234" w14:textId="77777777" w:rsidR="009E3F43" w:rsidRPr="00293DBE" w:rsidRDefault="009E3F43" w:rsidP="00942B65">
            <w:pPr>
              <w:pStyle w:val="ListNumber3"/>
              <w:numPr>
                <w:ilvl w:val="0"/>
                <w:numId w:val="0"/>
              </w:numPr>
              <w:rPr>
                <w:rFonts w:cs="Arial"/>
                <w:sz w:val="22"/>
                <w:szCs w:val="22"/>
              </w:rPr>
            </w:pPr>
          </w:p>
        </w:tc>
        <w:tc>
          <w:tcPr>
            <w:tcW w:w="6662" w:type="dxa"/>
          </w:tcPr>
          <w:p w14:paraId="175D0927"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 xml:space="preserve">Reference to reflections from workshops </w:t>
            </w:r>
            <w:r w:rsidRPr="00293DBE">
              <w:rPr>
                <w:rFonts w:cs="Arial"/>
                <w:i/>
                <w:iCs/>
                <w:sz w:val="22"/>
                <w:szCs w:val="22"/>
              </w:rPr>
              <w:t>where they are relevant</w:t>
            </w:r>
          </w:p>
          <w:p w14:paraId="6734E2D9" w14:textId="77777777" w:rsidR="009E3F43" w:rsidRPr="00293DBE" w:rsidRDefault="009E3F43" w:rsidP="00942B65">
            <w:pPr>
              <w:pStyle w:val="ListNumber3"/>
              <w:numPr>
                <w:ilvl w:val="0"/>
                <w:numId w:val="0"/>
              </w:numPr>
              <w:rPr>
                <w:rFonts w:cs="Arial"/>
                <w:sz w:val="22"/>
                <w:szCs w:val="22"/>
              </w:rPr>
            </w:pPr>
          </w:p>
        </w:tc>
        <w:tc>
          <w:tcPr>
            <w:tcW w:w="1134" w:type="dxa"/>
          </w:tcPr>
          <w:p w14:paraId="72EF9C2F" w14:textId="77777777" w:rsidR="009E3F43" w:rsidRPr="00293DBE" w:rsidRDefault="009E3F43" w:rsidP="00942B65">
            <w:pPr>
              <w:jc w:val="center"/>
              <w:rPr>
                <w:rFonts w:ascii="Arial" w:hAnsi="Arial" w:cs="Arial"/>
                <w:sz w:val="22"/>
                <w:szCs w:val="22"/>
              </w:rPr>
            </w:pPr>
          </w:p>
        </w:tc>
        <w:tc>
          <w:tcPr>
            <w:tcW w:w="1101" w:type="dxa"/>
          </w:tcPr>
          <w:p w14:paraId="6D47B2DA" w14:textId="77777777" w:rsidR="009E3F43" w:rsidRPr="00293DBE" w:rsidRDefault="009E3F43" w:rsidP="00942B65">
            <w:pPr>
              <w:jc w:val="center"/>
              <w:rPr>
                <w:rFonts w:ascii="Arial" w:hAnsi="Arial" w:cs="Arial"/>
                <w:sz w:val="22"/>
                <w:szCs w:val="22"/>
              </w:rPr>
            </w:pPr>
          </w:p>
        </w:tc>
      </w:tr>
      <w:tr w:rsidR="009E3F43" w:rsidRPr="00293DBE" w14:paraId="2189FD11" w14:textId="77777777" w:rsidTr="00942B65">
        <w:trPr>
          <w:cantSplit/>
          <w:trHeight w:val="422"/>
        </w:trPr>
        <w:tc>
          <w:tcPr>
            <w:tcW w:w="709" w:type="dxa"/>
          </w:tcPr>
          <w:p w14:paraId="4C317725" w14:textId="77777777" w:rsidR="009E3F43" w:rsidRPr="00293DBE" w:rsidRDefault="009E3F43" w:rsidP="00942B65">
            <w:pPr>
              <w:pStyle w:val="ListNumber3"/>
              <w:numPr>
                <w:ilvl w:val="0"/>
                <w:numId w:val="0"/>
              </w:numPr>
              <w:rPr>
                <w:rFonts w:cs="Arial"/>
                <w:sz w:val="22"/>
                <w:szCs w:val="22"/>
              </w:rPr>
            </w:pPr>
          </w:p>
        </w:tc>
        <w:tc>
          <w:tcPr>
            <w:tcW w:w="6662" w:type="dxa"/>
          </w:tcPr>
          <w:p w14:paraId="20B4ABF9"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 xml:space="preserve">Implications for future practice </w:t>
            </w:r>
          </w:p>
          <w:p w14:paraId="4E3627A7" w14:textId="77777777" w:rsidR="009E3F43" w:rsidRPr="00293DBE" w:rsidRDefault="009E3F43" w:rsidP="00942B65">
            <w:pPr>
              <w:pStyle w:val="ListNumber3"/>
              <w:numPr>
                <w:ilvl w:val="0"/>
                <w:numId w:val="0"/>
              </w:numPr>
              <w:ind w:left="1134" w:hanging="567"/>
              <w:rPr>
                <w:rFonts w:cs="Arial"/>
                <w:sz w:val="22"/>
                <w:szCs w:val="22"/>
              </w:rPr>
            </w:pPr>
          </w:p>
          <w:p w14:paraId="0E9C145A"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14C57CA4" w14:textId="77777777" w:rsidR="009E3F43" w:rsidRPr="00293DBE" w:rsidRDefault="009E3F43" w:rsidP="00942B65">
            <w:pPr>
              <w:jc w:val="center"/>
              <w:rPr>
                <w:rFonts w:ascii="Arial" w:hAnsi="Arial" w:cs="Arial"/>
                <w:sz w:val="22"/>
                <w:szCs w:val="22"/>
              </w:rPr>
            </w:pPr>
          </w:p>
        </w:tc>
        <w:tc>
          <w:tcPr>
            <w:tcW w:w="1101" w:type="dxa"/>
          </w:tcPr>
          <w:p w14:paraId="774B5F0A" w14:textId="77777777" w:rsidR="009E3F43" w:rsidRPr="00293DBE" w:rsidRDefault="009E3F43" w:rsidP="00942B65">
            <w:pPr>
              <w:jc w:val="center"/>
              <w:rPr>
                <w:rFonts w:ascii="Arial" w:hAnsi="Arial" w:cs="Arial"/>
                <w:sz w:val="22"/>
                <w:szCs w:val="22"/>
              </w:rPr>
            </w:pPr>
          </w:p>
        </w:tc>
      </w:tr>
      <w:tr w:rsidR="009E3F43" w:rsidRPr="00293DBE" w14:paraId="4E6B6FE2" w14:textId="77777777" w:rsidTr="00942B65">
        <w:trPr>
          <w:cantSplit/>
          <w:trHeight w:val="422"/>
        </w:trPr>
        <w:tc>
          <w:tcPr>
            <w:tcW w:w="709" w:type="dxa"/>
          </w:tcPr>
          <w:p w14:paraId="45BE475F" w14:textId="77777777" w:rsidR="009E3F43" w:rsidRPr="00293DBE" w:rsidRDefault="009E3F43" w:rsidP="00942B65">
            <w:pPr>
              <w:pStyle w:val="ListNumber3"/>
              <w:numPr>
                <w:ilvl w:val="0"/>
                <w:numId w:val="0"/>
              </w:numPr>
              <w:rPr>
                <w:rFonts w:cs="Arial"/>
                <w:sz w:val="22"/>
                <w:szCs w:val="22"/>
              </w:rPr>
            </w:pPr>
          </w:p>
        </w:tc>
        <w:tc>
          <w:tcPr>
            <w:tcW w:w="6662" w:type="dxa"/>
          </w:tcPr>
          <w:p w14:paraId="2FC4EB51"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Reflections on personal learning undertaken during teaching intervention</w:t>
            </w:r>
          </w:p>
          <w:p w14:paraId="30845A2B" w14:textId="77777777" w:rsidR="009E3F43" w:rsidRPr="00293DBE" w:rsidRDefault="009E3F43" w:rsidP="00942B65">
            <w:pPr>
              <w:pStyle w:val="ListNumber3"/>
              <w:numPr>
                <w:ilvl w:val="0"/>
                <w:numId w:val="0"/>
              </w:numPr>
              <w:ind w:left="1134" w:hanging="567"/>
              <w:rPr>
                <w:rFonts w:cs="Arial"/>
                <w:sz w:val="22"/>
                <w:szCs w:val="22"/>
              </w:rPr>
            </w:pPr>
          </w:p>
          <w:p w14:paraId="6083F1FF" w14:textId="77777777" w:rsidR="009E3F43" w:rsidRPr="00293DBE" w:rsidRDefault="009E3F43" w:rsidP="00942B65">
            <w:pPr>
              <w:pStyle w:val="ListNumber3"/>
              <w:numPr>
                <w:ilvl w:val="0"/>
                <w:numId w:val="0"/>
              </w:numPr>
              <w:ind w:left="1134" w:hanging="567"/>
              <w:rPr>
                <w:rFonts w:cs="Arial"/>
                <w:sz w:val="22"/>
                <w:szCs w:val="22"/>
              </w:rPr>
            </w:pPr>
          </w:p>
        </w:tc>
        <w:tc>
          <w:tcPr>
            <w:tcW w:w="1134" w:type="dxa"/>
          </w:tcPr>
          <w:p w14:paraId="40E79D53" w14:textId="77777777" w:rsidR="009E3F43" w:rsidRPr="00293DBE" w:rsidRDefault="009E3F43" w:rsidP="00942B65">
            <w:pPr>
              <w:jc w:val="center"/>
              <w:rPr>
                <w:rFonts w:ascii="Arial" w:hAnsi="Arial" w:cs="Arial"/>
                <w:sz w:val="22"/>
                <w:szCs w:val="22"/>
              </w:rPr>
            </w:pPr>
          </w:p>
        </w:tc>
        <w:tc>
          <w:tcPr>
            <w:tcW w:w="1101" w:type="dxa"/>
          </w:tcPr>
          <w:p w14:paraId="108B6341" w14:textId="77777777" w:rsidR="009E3F43" w:rsidRPr="00293DBE" w:rsidRDefault="009E3F43" w:rsidP="00942B65">
            <w:pPr>
              <w:jc w:val="center"/>
              <w:rPr>
                <w:rFonts w:ascii="Arial" w:hAnsi="Arial" w:cs="Arial"/>
                <w:sz w:val="22"/>
                <w:szCs w:val="22"/>
              </w:rPr>
            </w:pPr>
          </w:p>
        </w:tc>
      </w:tr>
      <w:tr w:rsidR="009E3F43" w:rsidRPr="00293DBE" w14:paraId="0146D26E" w14:textId="77777777" w:rsidTr="00942B65">
        <w:trPr>
          <w:cantSplit/>
          <w:trHeight w:val="422"/>
        </w:trPr>
        <w:tc>
          <w:tcPr>
            <w:tcW w:w="709" w:type="dxa"/>
          </w:tcPr>
          <w:p w14:paraId="0AAFFE95" w14:textId="77777777" w:rsidR="009E3F43" w:rsidRPr="00293DBE" w:rsidRDefault="009E3F43" w:rsidP="00942B65">
            <w:pPr>
              <w:pStyle w:val="ListNumber3"/>
              <w:numPr>
                <w:ilvl w:val="0"/>
                <w:numId w:val="0"/>
              </w:numPr>
              <w:rPr>
                <w:rFonts w:cs="Arial"/>
                <w:sz w:val="22"/>
                <w:szCs w:val="22"/>
              </w:rPr>
            </w:pPr>
          </w:p>
        </w:tc>
        <w:tc>
          <w:tcPr>
            <w:tcW w:w="6662" w:type="dxa"/>
          </w:tcPr>
          <w:p w14:paraId="1CC64690" w14:textId="77777777" w:rsidR="009E3F43" w:rsidRPr="00293DBE" w:rsidRDefault="009E3F43" w:rsidP="002A4EA6">
            <w:pPr>
              <w:pStyle w:val="ListNumber3"/>
              <w:numPr>
                <w:ilvl w:val="0"/>
                <w:numId w:val="19"/>
              </w:numPr>
              <w:rPr>
                <w:rFonts w:cs="Arial"/>
                <w:sz w:val="22"/>
                <w:szCs w:val="22"/>
              </w:rPr>
            </w:pPr>
            <w:r w:rsidRPr="00293DBE">
              <w:rPr>
                <w:rFonts w:cs="Arial"/>
                <w:sz w:val="22"/>
                <w:szCs w:val="22"/>
              </w:rPr>
              <w:t>References</w:t>
            </w:r>
          </w:p>
          <w:p w14:paraId="7D8DD122" w14:textId="77777777" w:rsidR="009E3F43" w:rsidRPr="00293DBE" w:rsidRDefault="009E3F43" w:rsidP="00942B65">
            <w:pPr>
              <w:pStyle w:val="ListNumber3"/>
              <w:numPr>
                <w:ilvl w:val="0"/>
                <w:numId w:val="0"/>
              </w:numPr>
              <w:rPr>
                <w:rFonts w:cs="Arial"/>
                <w:sz w:val="22"/>
                <w:szCs w:val="22"/>
              </w:rPr>
            </w:pPr>
          </w:p>
        </w:tc>
        <w:tc>
          <w:tcPr>
            <w:tcW w:w="1134" w:type="dxa"/>
          </w:tcPr>
          <w:p w14:paraId="449D08DA" w14:textId="77777777" w:rsidR="009E3F43" w:rsidRPr="00293DBE" w:rsidRDefault="009E3F43" w:rsidP="00942B65">
            <w:pPr>
              <w:jc w:val="center"/>
              <w:rPr>
                <w:rFonts w:ascii="Arial" w:hAnsi="Arial" w:cs="Arial"/>
                <w:sz w:val="22"/>
                <w:szCs w:val="22"/>
              </w:rPr>
            </w:pPr>
          </w:p>
        </w:tc>
        <w:tc>
          <w:tcPr>
            <w:tcW w:w="1101" w:type="dxa"/>
          </w:tcPr>
          <w:p w14:paraId="576964A4" w14:textId="77777777" w:rsidR="009E3F43" w:rsidRPr="00293DBE" w:rsidRDefault="009E3F43" w:rsidP="00942B65">
            <w:pPr>
              <w:jc w:val="center"/>
              <w:rPr>
                <w:rFonts w:ascii="Arial" w:hAnsi="Arial" w:cs="Arial"/>
                <w:sz w:val="22"/>
                <w:szCs w:val="22"/>
              </w:rPr>
            </w:pPr>
          </w:p>
        </w:tc>
      </w:tr>
      <w:tr w:rsidR="00006396" w:rsidRPr="00293DBE" w14:paraId="6CEE90EA" w14:textId="77777777" w:rsidTr="0029204E">
        <w:trPr>
          <w:cantSplit/>
          <w:trHeight w:val="422"/>
        </w:trPr>
        <w:tc>
          <w:tcPr>
            <w:tcW w:w="709" w:type="dxa"/>
          </w:tcPr>
          <w:p w14:paraId="15037A30" w14:textId="77777777" w:rsidR="00006396" w:rsidRPr="00293DBE" w:rsidRDefault="00006396" w:rsidP="0029204E">
            <w:pPr>
              <w:pStyle w:val="ListNumber3"/>
              <w:numPr>
                <w:ilvl w:val="0"/>
                <w:numId w:val="0"/>
              </w:numPr>
              <w:rPr>
                <w:rFonts w:cs="Arial"/>
                <w:sz w:val="22"/>
                <w:szCs w:val="22"/>
              </w:rPr>
            </w:pPr>
            <w:r w:rsidRPr="00293DBE">
              <w:rPr>
                <w:rFonts w:cs="Arial"/>
                <w:sz w:val="22"/>
                <w:szCs w:val="22"/>
              </w:rPr>
              <w:t>iv.</w:t>
            </w:r>
          </w:p>
        </w:tc>
        <w:tc>
          <w:tcPr>
            <w:tcW w:w="6662" w:type="dxa"/>
          </w:tcPr>
          <w:p w14:paraId="41734E11" w14:textId="77777777" w:rsidR="00006396" w:rsidRPr="00293DBE" w:rsidRDefault="00006396" w:rsidP="0029204E">
            <w:pPr>
              <w:pStyle w:val="ListNumber3"/>
              <w:numPr>
                <w:ilvl w:val="0"/>
                <w:numId w:val="0"/>
              </w:numPr>
              <w:rPr>
                <w:rFonts w:cs="Arial"/>
                <w:sz w:val="22"/>
                <w:szCs w:val="22"/>
              </w:rPr>
            </w:pPr>
            <w:r w:rsidRPr="00293DBE">
              <w:rPr>
                <w:rFonts w:cs="Arial"/>
                <w:sz w:val="22"/>
                <w:szCs w:val="22"/>
              </w:rPr>
              <w:t>Peer observation records (6 observations): records and reflections (if not already included within teaching interventions)</w:t>
            </w:r>
          </w:p>
          <w:p w14:paraId="7F86C437" w14:textId="77777777" w:rsidR="009E3F43" w:rsidRPr="00293DBE" w:rsidRDefault="009E3F43" w:rsidP="0029204E">
            <w:pPr>
              <w:pStyle w:val="ListNumber3"/>
              <w:numPr>
                <w:ilvl w:val="0"/>
                <w:numId w:val="0"/>
              </w:numPr>
              <w:rPr>
                <w:rFonts w:cs="Arial"/>
                <w:sz w:val="22"/>
                <w:szCs w:val="22"/>
              </w:rPr>
            </w:pPr>
          </w:p>
          <w:p w14:paraId="70227900" w14:textId="77777777" w:rsidR="009E3F43" w:rsidRPr="00293DBE" w:rsidRDefault="009E3F43" w:rsidP="0029204E">
            <w:pPr>
              <w:pStyle w:val="ListNumber3"/>
              <w:numPr>
                <w:ilvl w:val="0"/>
                <w:numId w:val="0"/>
              </w:numPr>
              <w:rPr>
                <w:rFonts w:cs="Arial"/>
                <w:sz w:val="22"/>
                <w:szCs w:val="22"/>
              </w:rPr>
            </w:pPr>
          </w:p>
        </w:tc>
        <w:tc>
          <w:tcPr>
            <w:tcW w:w="1134" w:type="dxa"/>
          </w:tcPr>
          <w:p w14:paraId="7588DAF9" w14:textId="77777777" w:rsidR="00006396" w:rsidRPr="00293DBE" w:rsidRDefault="00006396" w:rsidP="0029204E">
            <w:pPr>
              <w:jc w:val="center"/>
              <w:rPr>
                <w:rFonts w:ascii="Arial" w:hAnsi="Arial" w:cs="Arial"/>
                <w:sz w:val="22"/>
                <w:szCs w:val="22"/>
              </w:rPr>
            </w:pPr>
          </w:p>
        </w:tc>
        <w:tc>
          <w:tcPr>
            <w:tcW w:w="1101" w:type="dxa"/>
          </w:tcPr>
          <w:p w14:paraId="1E458AE7" w14:textId="77777777" w:rsidR="00006396" w:rsidRPr="00293DBE" w:rsidRDefault="00006396" w:rsidP="0029204E">
            <w:pPr>
              <w:jc w:val="center"/>
              <w:rPr>
                <w:rFonts w:ascii="Arial" w:hAnsi="Arial" w:cs="Arial"/>
                <w:sz w:val="22"/>
                <w:szCs w:val="22"/>
              </w:rPr>
            </w:pPr>
          </w:p>
        </w:tc>
      </w:tr>
      <w:tr w:rsidR="00006396" w:rsidRPr="00293DBE" w14:paraId="53E3EEA5" w14:textId="77777777" w:rsidTr="0029204E">
        <w:trPr>
          <w:cantSplit/>
          <w:trHeight w:val="422"/>
        </w:trPr>
        <w:tc>
          <w:tcPr>
            <w:tcW w:w="709" w:type="dxa"/>
          </w:tcPr>
          <w:p w14:paraId="173A4869" w14:textId="77777777" w:rsidR="00006396" w:rsidRPr="00293DBE" w:rsidRDefault="00006396" w:rsidP="0029204E">
            <w:pPr>
              <w:pStyle w:val="ListNumber3"/>
              <w:numPr>
                <w:ilvl w:val="0"/>
                <w:numId w:val="0"/>
              </w:numPr>
              <w:rPr>
                <w:rFonts w:cs="Arial"/>
                <w:sz w:val="22"/>
                <w:szCs w:val="22"/>
              </w:rPr>
            </w:pPr>
            <w:r w:rsidRPr="00293DBE">
              <w:rPr>
                <w:rFonts w:cs="Arial"/>
                <w:sz w:val="22"/>
                <w:szCs w:val="22"/>
              </w:rPr>
              <w:t>v.</w:t>
            </w:r>
          </w:p>
        </w:tc>
        <w:tc>
          <w:tcPr>
            <w:tcW w:w="6662" w:type="dxa"/>
          </w:tcPr>
          <w:p w14:paraId="31F8B119" w14:textId="77777777" w:rsidR="00006396" w:rsidRPr="00293DBE" w:rsidRDefault="00006396" w:rsidP="0029204E">
            <w:pPr>
              <w:pStyle w:val="ListNumber3"/>
              <w:numPr>
                <w:ilvl w:val="0"/>
                <w:numId w:val="0"/>
              </w:numPr>
              <w:rPr>
                <w:rFonts w:cs="Arial"/>
                <w:sz w:val="22"/>
                <w:szCs w:val="22"/>
              </w:rPr>
            </w:pPr>
            <w:r w:rsidRPr="00293DBE">
              <w:rPr>
                <w:rFonts w:cs="Arial"/>
                <w:sz w:val="22"/>
                <w:szCs w:val="22"/>
              </w:rPr>
              <w:t>Student feedback (2 episodes of teaching) and reflection (if not already included within teaching interventions)</w:t>
            </w:r>
          </w:p>
        </w:tc>
        <w:tc>
          <w:tcPr>
            <w:tcW w:w="1134" w:type="dxa"/>
          </w:tcPr>
          <w:p w14:paraId="2CAED477" w14:textId="77777777" w:rsidR="00006396" w:rsidRPr="00293DBE" w:rsidRDefault="00006396" w:rsidP="0029204E">
            <w:pPr>
              <w:jc w:val="center"/>
              <w:rPr>
                <w:rFonts w:ascii="Arial" w:hAnsi="Arial" w:cs="Arial"/>
                <w:sz w:val="22"/>
                <w:szCs w:val="22"/>
              </w:rPr>
            </w:pPr>
          </w:p>
        </w:tc>
        <w:tc>
          <w:tcPr>
            <w:tcW w:w="1101" w:type="dxa"/>
          </w:tcPr>
          <w:p w14:paraId="4A199E8A" w14:textId="77777777" w:rsidR="00006396" w:rsidRPr="00293DBE" w:rsidRDefault="00006396" w:rsidP="0029204E">
            <w:pPr>
              <w:jc w:val="center"/>
              <w:rPr>
                <w:rFonts w:ascii="Arial" w:hAnsi="Arial" w:cs="Arial"/>
                <w:sz w:val="22"/>
                <w:szCs w:val="22"/>
              </w:rPr>
            </w:pPr>
          </w:p>
        </w:tc>
      </w:tr>
      <w:tr w:rsidR="00006396" w:rsidRPr="00293DBE" w14:paraId="131F9E25" w14:textId="77777777" w:rsidTr="0029204E">
        <w:trPr>
          <w:cantSplit/>
          <w:trHeight w:val="422"/>
        </w:trPr>
        <w:tc>
          <w:tcPr>
            <w:tcW w:w="709" w:type="dxa"/>
          </w:tcPr>
          <w:p w14:paraId="6A4719F6" w14:textId="77777777" w:rsidR="00006396" w:rsidRPr="00293DBE" w:rsidRDefault="00006396" w:rsidP="0029204E">
            <w:pPr>
              <w:pStyle w:val="ListNumber3"/>
              <w:numPr>
                <w:ilvl w:val="0"/>
                <w:numId w:val="0"/>
              </w:numPr>
              <w:rPr>
                <w:rFonts w:cs="Arial"/>
                <w:sz w:val="22"/>
                <w:szCs w:val="22"/>
              </w:rPr>
            </w:pPr>
            <w:r w:rsidRPr="00293DBE">
              <w:rPr>
                <w:rFonts w:cs="Arial"/>
                <w:sz w:val="22"/>
                <w:szCs w:val="22"/>
              </w:rPr>
              <w:lastRenderedPageBreak/>
              <w:t>vi.</w:t>
            </w:r>
          </w:p>
        </w:tc>
        <w:tc>
          <w:tcPr>
            <w:tcW w:w="6662" w:type="dxa"/>
          </w:tcPr>
          <w:p w14:paraId="44BBF365" w14:textId="77777777" w:rsidR="00006396" w:rsidRPr="00293DBE" w:rsidRDefault="00006396" w:rsidP="0029204E">
            <w:pPr>
              <w:pStyle w:val="ListNumber3"/>
              <w:numPr>
                <w:ilvl w:val="0"/>
                <w:numId w:val="0"/>
              </w:numPr>
              <w:rPr>
                <w:rFonts w:cs="Arial"/>
                <w:sz w:val="22"/>
                <w:szCs w:val="22"/>
              </w:rPr>
            </w:pPr>
            <w:r w:rsidRPr="00293DBE">
              <w:rPr>
                <w:rFonts w:cs="Arial"/>
                <w:sz w:val="22"/>
                <w:szCs w:val="22"/>
              </w:rPr>
              <w:t>Summaries and reflections on workshops attended (minimum 4/year) (if not already included within teaching interventions)</w:t>
            </w:r>
          </w:p>
          <w:p w14:paraId="79753B49" w14:textId="77777777" w:rsidR="009E3F43" w:rsidRPr="00293DBE" w:rsidRDefault="009E3F43" w:rsidP="0029204E">
            <w:pPr>
              <w:pStyle w:val="ListNumber3"/>
              <w:numPr>
                <w:ilvl w:val="0"/>
                <w:numId w:val="0"/>
              </w:numPr>
              <w:rPr>
                <w:rFonts w:cs="Arial"/>
                <w:sz w:val="22"/>
                <w:szCs w:val="22"/>
              </w:rPr>
            </w:pPr>
          </w:p>
          <w:p w14:paraId="2170584E" w14:textId="77777777" w:rsidR="009E3F43" w:rsidRPr="00293DBE" w:rsidRDefault="009E3F43" w:rsidP="0029204E">
            <w:pPr>
              <w:pStyle w:val="ListNumber3"/>
              <w:numPr>
                <w:ilvl w:val="0"/>
                <w:numId w:val="0"/>
              </w:numPr>
              <w:rPr>
                <w:rFonts w:cs="Arial"/>
                <w:sz w:val="22"/>
                <w:szCs w:val="22"/>
              </w:rPr>
            </w:pPr>
          </w:p>
        </w:tc>
        <w:tc>
          <w:tcPr>
            <w:tcW w:w="1134" w:type="dxa"/>
          </w:tcPr>
          <w:p w14:paraId="6DF87AAE" w14:textId="77777777" w:rsidR="00006396" w:rsidRPr="00293DBE" w:rsidRDefault="00006396" w:rsidP="0029204E">
            <w:pPr>
              <w:jc w:val="center"/>
              <w:rPr>
                <w:rFonts w:ascii="Arial" w:hAnsi="Arial" w:cs="Arial"/>
                <w:sz w:val="22"/>
                <w:szCs w:val="22"/>
              </w:rPr>
            </w:pPr>
          </w:p>
        </w:tc>
        <w:tc>
          <w:tcPr>
            <w:tcW w:w="1101" w:type="dxa"/>
          </w:tcPr>
          <w:p w14:paraId="708756F3" w14:textId="77777777" w:rsidR="00006396" w:rsidRPr="00293DBE" w:rsidRDefault="00006396" w:rsidP="0029204E">
            <w:pPr>
              <w:jc w:val="center"/>
              <w:rPr>
                <w:rFonts w:ascii="Arial" w:hAnsi="Arial" w:cs="Arial"/>
                <w:sz w:val="22"/>
                <w:szCs w:val="22"/>
              </w:rPr>
            </w:pPr>
          </w:p>
        </w:tc>
      </w:tr>
    </w:tbl>
    <w:p w14:paraId="3F029A47" w14:textId="77777777" w:rsidR="00041FED" w:rsidRPr="00293DBE" w:rsidRDefault="00041FED" w:rsidP="00041FED">
      <w:pPr>
        <w:rPr>
          <w:rFonts w:ascii="Arial" w:hAnsi="Arial" w:cs="Arial"/>
          <w:sz w:val="22"/>
          <w:szCs w:val="22"/>
        </w:rPr>
        <w:sectPr w:rsidR="00041FED" w:rsidRPr="00293DBE" w:rsidSect="000B07E4">
          <w:footerReference w:type="even" r:id="rId14"/>
          <w:footerReference w:type="default" r:id="rId15"/>
          <w:footerReference w:type="first" r:id="rId16"/>
          <w:pgSz w:w="11906" w:h="16838" w:code="9"/>
          <w:pgMar w:top="1440" w:right="1983" w:bottom="1440" w:left="1797" w:header="709" w:footer="709" w:gutter="0"/>
          <w:cols w:space="708"/>
          <w:docGrid w:linePitch="360"/>
        </w:sectPr>
      </w:pPr>
    </w:p>
    <w:p w14:paraId="61E56F68" w14:textId="77777777" w:rsidR="00A65A3F" w:rsidRPr="00293DBE" w:rsidRDefault="00A65A3F" w:rsidP="00A65A3F">
      <w:pPr>
        <w:rPr>
          <w:rFonts w:ascii="Arial" w:hAnsi="Arial" w:cs="Arial"/>
          <w:b/>
          <w:sz w:val="22"/>
          <w:szCs w:val="22"/>
        </w:rPr>
      </w:pPr>
      <w:r w:rsidRPr="00293DBE">
        <w:rPr>
          <w:rFonts w:ascii="Arial" w:hAnsi="Arial" w:cs="Arial"/>
          <w:b/>
          <w:sz w:val="22"/>
          <w:szCs w:val="22"/>
        </w:rPr>
        <w:lastRenderedPageBreak/>
        <w:t xml:space="preserve">PgC THE portfolio assessment against the learning outcomes and the UK Professional Standards </w:t>
      </w:r>
    </w:p>
    <w:p w14:paraId="39EFCBE9" w14:textId="77777777" w:rsidR="00A65A3F" w:rsidRPr="00293DBE" w:rsidRDefault="00A65A3F" w:rsidP="00041FED">
      <w:pPr>
        <w:rPr>
          <w:rFonts w:ascii="Arial" w:hAnsi="Arial" w:cs="Arial"/>
          <w:sz w:val="22"/>
          <w:szCs w:val="22"/>
        </w:rPr>
      </w:pPr>
    </w:p>
    <w:p w14:paraId="3F6E8F66" w14:textId="77777777" w:rsidR="00A65A3F" w:rsidRPr="00293DBE" w:rsidRDefault="00A65A3F" w:rsidP="00041FED">
      <w:pPr>
        <w:rPr>
          <w:rFonts w:ascii="Arial" w:hAnsi="Arial" w:cs="Arial"/>
          <w:sz w:val="22"/>
          <w:szCs w:val="22"/>
        </w:rPr>
      </w:pPr>
    </w:p>
    <w:p w14:paraId="0F800929" w14:textId="77777777" w:rsidR="00041FED" w:rsidRPr="00293DBE" w:rsidRDefault="00041FED" w:rsidP="00041FED">
      <w:pPr>
        <w:rPr>
          <w:rFonts w:ascii="Arial" w:hAnsi="Arial" w:cs="Arial"/>
          <w:sz w:val="22"/>
          <w:szCs w:val="22"/>
        </w:rPr>
      </w:pPr>
      <w:r w:rsidRPr="00293DBE">
        <w:rPr>
          <w:rFonts w:ascii="Arial" w:hAnsi="Arial" w:cs="Arial"/>
          <w:sz w:val="22"/>
          <w:szCs w:val="22"/>
        </w:rPr>
        <w:t>Candidate’s name ………………………………………………………………..</w:t>
      </w:r>
    </w:p>
    <w:p w14:paraId="3DEC19D9" w14:textId="77777777" w:rsidR="00041FED" w:rsidRPr="00293DBE" w:rsidRDefault="00041FED" w:rsidP="00041FED">
      <w:pPr>
        <w:rPr>
          <w:rFonts w:ascii="Arial" w:hAnsi="Arial" w:cs="Arial"/>
          <w:sz w:val="22"/>
          <w:szCs w:val="22"/>
        </w:rPr>
      </w:pPr>
    </w:p>
    <w:p w14:paraId="25A87D44" w14:textId="77777777" w:rsidR="00041FED" w:rsidRPr="00293DBE" w:rsidRDefault="00041FED" w:rsidP="00041FED">
      <w:pPr>
        <w:rPr>
          <w:rFonts w:ascii="Arial" w:hAnsi="Arial" w:cs="Arial"/>
          <w:sz w:val="22"/>
          <w:szCs w:val="22"/>
        </w:rPr>
      </w:pPr>
    </w:p>
    <w:p w14:paraId="4BDA4E9A" w14:textId="77777777" w:rsidR="00041FED" w:rsidRPr="00293DBE" w:rsidRDefault="00041FED" w:rsidP="00041FED">
      <w:pPr>
        <w:rPr>
          <w:rFonts w:ascii="Arial" w:hAnsi="Arial" w:cs="Arial"/>
          <w:sz w:val="22"/>
          <w:szCs w:val="22"/>
        </w:rPr>
      </w:pPr>
      <w:r w:rsidRPr="00293DBE">
        <w:rPr>
          <w:rFonts w:ascii="Arial" w:hAnsi="Arial" w:cs="Arial"/>
          <w:sz w:val="22"/>
          <w:szCs w:val="22"/>
        </w:rPr>
        <w:t>Assessor’s name …………………………………………………………………</w:t>
      </w:r>
    </w:p>
    <w:p w14:paraId="11064CEE" w14:textId="77777777" w:rsidR="00041FED" w:rsidRPr="00293DBE" w:rsidRDefault="00041FED" w:rsidP="00041FED">
      <w:pPr>
        <w:rPr>
          <w:rFonts w:ascii="Arial" w:hAnsi="Arial" w:cs="Arial"/>
          <w:sz w:val="22"/>
          <w:szCs w:val="22"/>
        </w:rPr>
      </w:pPr>
    </w:p>
    <w:p w14:paraId="39C1F7EA" w14:textId="77777777" w:rsidR="00041FED" w:rsidRPr="00293DBE" w:rsidRDefault="00041FED" w:rsidP="00041FED">
      <w:pPr>
        <w:rPr>
          <w:rFonts w:ascii="Arial" w:hAnsi="Arial" w:cs="Arial"/>
          <w:sz w:val="22"/>
          <w:szCs w:val="22"/>
        </w:rPr>
      </w:pPr>
    </w:p>
    <w:p w14:paraId="6150A159" w14:textId="77777777" w:rsidR="00041FED" w:rsidRPr="00293DBE" w:rsidRDefault="00041FED" w:rsidP="00041FED">
      <w:pPr>
        <w:rPr>
          <w:rFonts w:ascii="Arial" w:hAnsi="Arial" w:cs="Arial"/>
          <w:sz w:val="22"/>
          <w:szCs w:val="22"/>
        </w:rPr>
      </w:pPr>
      <w:r w:rsidRPr="00293DBE">
        <w:rPr>
          <w:rFonts w:ascii="Arial" w:hAnsi="Arial" w:cs="Arial"/>
          <w:sz w:val="22"/>
          <w:szCs w:val="22"/>
        </w:rPr>
        <w:t>Date of assessment ………………………………………………………………</w:t>
      </w:r>
    </w:p>
    <w:p w14:paraId="6D4ACF43" w14:textId="77777777" w:rsidR="00041FED" w:rsidRPr="00293DBE" w:rsidRDefault="00041FED" w:rsidP="00041FED">
      <w:pPr>
        <w:rPr>
          <w:rFonts w:ascii="Arial" w:hAnsi="Arial" w:cs="Arial"/>
          <w:sz w:val="22"/>
          <w:szCs w:val="22"/>
        </w:rPr>
      </w:pPr>
    </w:p>
    <w:p w14:paraId="69FE27D0" w14:textId="77777777" w:rsidR="00041FED" w:rsidRPr="00293DBE" w:rsidRDefault="00041FED" w:rsidP="00041FED">
      <w:pPr>
        <w:rPr>
          <w:rFonts w:ascii="Arial" w:hAnsi="Arial" w:cs="Arial"/>
          <w:sz w:val="22"/>
          <w:szCs w:val="22"/>
        </w:rPr>
      </w:pPr>
    </w:p>
    <w:p w14:paraId="77D66996" w14:textId="77777777" w:rsidR="00041FED" w:rsidRPr="00293DBE" w:rsidRDefault="00041FED" w:rsidP="00041FE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5715"/>
        <w:gridCol w:w="968"/>
        <w:gridCol w:w="969"/>
        <w:gridCol w:w="2990"/>
      </w:tblGrid>
      <w:tr w:rsidR="00041FED" w:rsidRPr="00293DBE" w14:paraId="7F36ADDB" w14:textId="77777777" w:rsidTr="00340FC2">
        <w:trPr>
          <w:cantSplit/>
          <w:trHeight w:val="841"/>
          <w:tblHeader/>
          <w:jc w:val="center"/>
        </w:trPr>
        <w:tc>
          <w:tcPr>
            <w:tcW w:w="2733" w:type="dxa"/>
          </w:tcPr>
          <w:p w14:paraId="779D9666" w14:textId="77777777" w:rsidR="00041FED" w:rsidRPr="00293DBE" w:rsidRDefault="00041FED" w:rsidP="00942B65">
            <w:pPr>
              <w:jc w:val="center"/>
              <w:rPr>
                <w:rFonts w:ascii="Arial" w:hAnsi="Arial" w:cs="Arial"/>
                <w:sz w:val="22"/>
                <w:szCs w:val="22"/>
              </w:rPr>
            </w:pPr>
          </w:p>
        </w:tc>
        <w:tc>
          <w:tcPr>
            <w:tcW w:w="5715" w:type="dxa"/>
          </w:tcPr>
          <w:p w14:paraId="739FD172" w14:textId="77777777" w:rsidR="00041FED" w:rsidRPr="00293DBE" w:rsidRDefault="00041FED" w:rsidP="00942B65">
            <w:pPr>
              <w:jc w:val="center"/>
              <w:rPr>
                <w:rFonts w:ascii="Arial" w:hAnsi="Arial" w:cs="Arial"/>
                <w:sz w:val="22"/>
                <w:szCs w:val="22"/>
              </w:rPr>
            </w:pPr>
          </w:p>
        </w:tc>
        <w:tc>
          <w:tcPr>
            <w:tcW w:w="968" w:type="dxa"/>
          </w:tcPr>
          <w:p w14:paraId="5532EF22" w14:textId="77777777" w:rsidR="00041FED" w:rsidRPr="00293DBE" w:rsidRDefault="00041FED" w:rsidP="00942B65">
            <w:pPr>
              <w:rPr>
                <w:rFonts w:ascii="Arial" w:hAnsi="Arial" w:cs="Arial"/>
                <w:sz w:val="22"/>
                <w:szCs w:val="22"/>
              </w:rPr>
            </w:pPr>
            <w:r w:rsidRPr="00293DBE">
              <w:rPr>
                <w:rFonts w:ascii="Arial" w:hAnsi="Arial" w:cs="Arial"/>
                <w:sz w:val="22"/>
                <w:szCs w:val="22"/>
              </w:rPr>
              <w:t>Met</w:t>
            </w:r>
          </w:p>
        </w:tc>
        <w:tc>
          <w:tcPr>
            <w:tcW w:w="969" w:type="dxa"/>
          </w:tcPr>
          <w:p w14:paraId="1E0CDAC6" w14:textId="77777777" w:rsidR="00041FED" w:rsidRPr="00293DBE" w:rsidRDefault="00041FED" w:rsidP="00942B65">
            <w:pPr>
              <w:rPr>
                <w:rFonts w:ascii="Arial" w:hAnsi="Arial" w:cs="Arial"/>
                <w:sz w:val="22"/>
                <w:szCs w:val="22"/>
              </w:rPr>
            </w:pPr>
            <w:r w:rsidRPr="00293DBE">
              <w:rPr>
                <w:rFonts w:ascii="Arial" w:hAnsi="Arial" w:cs="Arial"/>
                <w:sz w:val="22"/>
                <w:szCs w:val="22"/>
              </w:rPr>
              <w:t>Not yet met</w:t>
            </w:r>
          </w:p>
        </w:tc>
        <w:tc>
          <w:tcPr>
            <w:tcW w:w="2990" w:type="dxa"/>
          </w:tcPr>
          <w:p w14:paraId="6E319539" w14:textId="77777777" w:rsidR="00041FED" w:rsidRPr="00293DBE" w:rsidRDefault="00041FED" w:rsidP="00942B65">
            <w:pPr>
              <w:rPr>
                <w:rFonts w:ascii="Arial" w:hAnsi="Arial" w:cs="Arial"/>
                <w:sz w:val="22"/>
                <w:szCs w:val="22"/>
              </w:rPr>
            </w:pPr>
            <w:r w:rsidRPr="00293DBE">
              <w:rPr>
                <w:rFonts w:ascii="Arial" w:hAnsi="Arial" w:cs="Arial"/>
                <w:sz w:val="22"/>
                <w:szCs w:val="22"/>
              </w:rPr>
              <w:t>Comments, page numbers etc</w:t>
            </w:r>
          </w:p>
        </w:tc>
      </w:tr>
      <w:tr w:rsidR="00041FED" w:rsidRPr="00293DBE" w14:paraId="577106B3" w14:textId="77777777" w:rsidTr="00942B65">
        <w:trPr>
          <w:cantSplit/>
          <w:tblHeader/>
          <w:jc w:val="center"/>
        </w:trPr>
        <w:tc>
          <w:tcPr>
            <w:tcW w:w="2733" w:type="dxa"/>
            <w:vMerge w:val="restart"/>
            <w:textDirection w:val="btLr"/>
          </w:tcPr>
          <w:p w14:paraId="6FB89807" w14:textId="77777777" w:rsidR="00041FED" w:rsidRPr="00293DBE" w:rsidRDefault="00041FED" w:rsidP="00942B65">
            <w:pPr>
              <w:pStyle w:val="BodyText"/>
              <w:ind w:left="113" w:right="113"/>
              <w:rPr>
                <w:rFonts w:ascii="Arial" w:hAnsi="Arial" w:cs="Arial"/>
                <w:i/>
                <w:sz w:val="22"/>
                <w:szCs w:val="22"/>
              </w:rPr>
            </w:pPr>
            <w:r w:rsidRPr="00293DBE">
              <w:rPr>
                <w:rFonts w:ascii="Arial" w:hAnsi="Arial" w:cs="Arial"/>
                <w:sz w:val="22"/>
                <w:szCs w:val="22"/>
              </w:rPr>
              <w:t xml:space="preserve">Learning outcomes for Postgraduate Certificate, </w:t>
            </w:r>
            <w:r w:rsidRPr="00293DBE">
              <w:rPr>
                <w:rFonts w:ascii="Arial" w:hAnsi="Arial" w:cs="Arial"/>
                <w:i/>
                <w:sz w:val="22"/>
                <w:szCs w:val="22"/>
              </w:rPr>
              <w:t>Teaching in Higher Education</w:t>
            </w:r>
          </w:p>
          <w:p w14:paraId="17AD2CEC" w14:textId="77777777" w:rsidR="00041FED" w:rsidRPr="00293DBE" w:rsidRDefault="00041FED" w:rsidP="00942B65">
            <w:pPr>
              <w:pStyle w:val="BodyText"/>
              <w:ind w:left="113" w:right="113"/>
              <w:rPr>
                <w:rFonts w:ascii="Arial" w:hAnsi="Arial" w:cs="Arial"/>
                <w:i/>
                <w:sz w:val="22"/>
                <w:szCs w:val="22"/>
              </w:rPr>
            </w:pPr>
          </w:p>
          <w:p w14:paraId="69A10E42" w14:textId="77777777" w:rsidR="00041FED" w:rsidRPr="00293DBE" w:rsidRDefault="00041FED" w:rsidP="00942B65">
            <w:pPr>
              <w:pStyle w:val="BodyText"/>
              <w:ind w:left="113" w:right="113"/>
              <w:rPr>
                <w:rFonts w:ascii="Arial" w:hAnsi="Arial" w:cs="Arial"/>
                <w:sz w:val="22"/>
                <w:szCs w:val="22"/>
              </w:rPr>
            </w:pPr>
            <w:r w:rsidRPr="00293DBE">
              <w:rPr>
                <w:rFonts w:ascii="Arial" w:hAnsi="Arial" w:cs="Arial"/>
                <w:i/>
                <w:sz w:val="22"/>
                <w:szCs w:val="22"/>
              </w:rPr>
              <w:t>The portfolio will also be assessed against the areas of activity within the UK Professional Standards Framework.  These are embedded within the learning outcomes.  Where these are most appropriate, they are noted.  Further reference needs to be made to the programme handbook.</w:t>
            </w:r>
          </w:p>
        </w:tc>
        <w:tc>
          <w:tcPr>
            <w:tcW w:w="5715" w:type="dxa"/>
          </w:tcPr>
          <w:p w14:paraId="62ACE07A" w14:textId="77777777" w:rsidR="00041FED" w:rsidRPr="00293DBE" w:rsidRDefault="00041FED" w:rsidP="00942B65">
            <w:pPr>
              <w:pStyle w:val="BodyText"/>
              <w:rPr>
                <w:rFonts w:ascii="Arial" w:hAnsi="Arial" w:cs="Arial"/>
                <w:sz w:val="22"/>
                <w:szCs w:val="22"/>
              </w:rPr>
            </w:pPr>
            <w:r w:rsidRPr="00293DBE">
              <w:rPr>
                <w:rFonts w:ascii="Arial" w:hAnsi="Arial" w:cs="Arial"/>
                <w:sz w:val="22"/>
                <w:szCs w:val="22"/>
              </w:rPr>
              <w:t>Demonstrate knowledge, investigation, critical analysis, application and evaluation of a range of contemporary teaching methodologies, including consideration of the following:</w:t>
            </w:r>
          </w:p>
          <w:p w14:paraId="1D2C94BE" w14:textId="77777777" w:rsidR="00041FED" w:rsidRPr="00293DBE" w:rsidRDefault="00041FED" w:rsidP="00942B65">
            <w:pPr>
              <w:numPr>
                <w:ilvl w:val="0"/>
                <w:numId w:val="14"/>
              </w:numPr>
              <w:rPr>
                <w:rFonts w:ascii="Arial" w:hAnsi="Arial" w:cs="Arial"/>
                <w:sz w:val="22"/>
                <w:szCs w:val="22"/>
              </w:rPr>
            </w:pPr>
            <w:r w:rsidRPr="00293DBE">
              <w:rPr>
                <w:rFonts w:ascii="Arial" w:hAnsi="Arial" w:cs="Arial"/>
                <w:sz w:val="22"/>
                <w:szCs w:val="22"/>
              </w:rPr>
              <w:t>learning theory in relation to higher education</w:t>
            </w:r>
          </w:p>
          <w:p w14:paraId="5253107E" w14:textId="77777777" w:rsidR="00041FED" w:rsidRPr="00293DBE" w:rsidRDefault="00041FED" w:rsidP="00942B65">
            <w:pPr>
              <w:rPr>
                <w:rFonts w:ascii="Arial" w:hAnsi="Arial" w:cs="Arial"/>
                <w:sz w:val="22"/>
                <w:szCs w:val="22"/>
              </w:rPr>
            </w:pPr>
          </w:p>
          <w:p w14:paraId="57AC98F3"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‘Teach and/or support learning’</w:t>
            </w:r>
          </w:p>
          <w:p w14:paraId="137480B1" w14:textId="77777777" w:rsidR="00041FED" w:rsidRPr="00293DBE" w:rsidRDefault="00041FED" w:rsidP="00D61469">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w:t>
            </w:r>
            <w:r w:rsidR="00D61469">
              <w:rPr>
                <w:rFonts w:ascii="Arial" w:hAnsi="Arial" w:cs="Arial"/>
                <w:i/>
                <w:sz w:val="22"/>
                <w:szCs w:val="22"/>
              </w:rPr>
              <w:t>Engage in continuing professional development in subjects/disciplines and their pedagogy, incorporating research, scholarship and evaluation of professional practices’.</w:t>
            </w:r>
          </w:p>
        </w:tc>
        <w:tc>
          <w:tcPr>
            <w:tcW w:w="968" w:type="dxa"/>
          </w:tcPr>
          <w:p w14:paraId="7779B4AE" w14:textId="77777777" w:rsidR="00041FED" w:rsidRPr="00293DBE" w:rsidRDefault="00041FED" w:rsidP="00942B65">
            <w:pPr>
              <w:jc w:val="center"/>
              <w:rPr>
                <w:rFonts w:ascii="Arial" w:hAnsi="Arial" w:cs="Arial"/>
                <w:sz w:val="22"/>
                <w:szCs w:val="22"/>
              </w:rPr>
            </w:pPr>
          </w:p>
        </w:tc>
        <w:tc>
          <w:tcPr>
            <w:tcW w:w="969" w:type="dxa"/>
          </w:tcPr>
          <w:p w14:paraId="131561C3" w14:textId="77777777" w:rsidR="00041FED" w:rsidRPr="00293DBE" w:rsidRDefault="00041FED" w:rsidP="00942B65">
            <w:pPr>
              <w:jc w:val="center"/>
              <w:rPr>
                <w:rFonts w:ascii="Arial" w:hAnsi="Arial" w:cs="Arial"/>
                <w:sz w:val="22"/>
                <w:szCs w:val="22"/>
              </w:rPr>
            </w:pPr>
          </w:p>
        </w:tc>
        <w:tc>
          <w:tcPr>
            <w:tcW w:w="2990" w:type="dxa"/>
          </w:tcPr>
          <w:p w14:paraId="3654348E" w14:textId="77777777" w:rsidR="00041FED" w:rsidRPr="00293DBE" w:rsidRDefault="00041FED" w:rsidP="00942B65">
            <w:pPr>
              <w:jc w:val="center"/>
              <w:rPr>
                <w:rFonts w:ascii="Arial" w:hAnsi="Arial" w:cs="Arial"/>
                <w:sz w:val="22"/>
                <w:szCs w:val="22"/>
              </w:rPr>
            </w:pPr>
          </w:p>
        </w:tc>
      </w:tr>
      <w:tr w:rsidR="00041FED" w:rsidRPr="00293DBE" w14:paraId="263AF3C8" w14:textId="77777777" w:rsidTr="00942B65">
        <w:trPr>
          <w:cantSplit/>
          <w:tblHeader/>
          <w:jc w:val="center"/>
        </w:trPr>
        <w:tc>
          <w:tcPr>
            <w:tcW w:w="2733" w:type="dxa"/>
            <w:vMerge/>
          </w:tcPr>
          <w:p w14:paraId="261AD613" w14:textId="77777777" w:rsidR="00041FED" w:rsidRPr="00293DBE" w:rsidRDefault="00041FED" w:rsidP="00942B65">
            <w:pPr>
              <w:numPr>
                <w:ilvl w:val="0"/>
                <w:numId w:val="14"/>
              </w:numPr>
              <w:rPr>
                <w:rFonts w:ascii="Arial" w:hAnsi="Arial" w:cs="Arial"/>
                <w:sz w:val="22"/>
                <w:szCs w:val="22"/>
              </w:rPr>
            </w:pPr>
          </w:p>
        </w:tc>
        <w:tc>
          <w:tcPr>
            <w:tcW w:w="5715" w:type="dxa"/>
          </w:tcPr>
          <w:p w14:paraId="6E935098" w14:textId="77777777" w:rsidR="00041FED" w:rsidRPr="00293DBE" w:rsidRDefault="00041FED" w:rsidP="00942B65">
            <w:pPr>
              <w:numPr>
                <w:ilvl w:val="0"/>
                <w:numId w:val="14"/>
              </w:numPr>
              <w:rPr>
                <w:rFonts w:ascii="Arial" w:hAnsi="Arial" w:cs="Arial"/>
                <w:sz w:val="22"/>
                <w:szCs w:val="22"/>
              </w:rPr>
            </w:pPr>
            <w:r w:rsidRPr="00293DBE">
              <w:rPr>
                <w:rFonts w:ascii="Arial" w:hAnsi="Arial" w:cs="Arial"/>
                <w:sz w:val="22"/>
                <w:szCs w:val="22"/>
              </w:rPr>
              <w:t>effective learning support</w:t>
            </w:r>
          </w:p>
          <w:p w14:paraId="2487D22E" w14:textId="77777777" w:rsidR="00041FED" w:rsidRPr="00293DBE" w:rsidRDefault="00041FED" w:rsidP="00942B65">
            <w:pPr>
              <w:rPr>
                <w:rFonts w:ascii="Arial" w:hAnsi="Arial" w:cs="Arial"/>
                <w:sz w:val="22"/>
                <w:szCs w:val="22"/>
              </w:rPr>
            </w:pPr>
          </w:p>
          <w:p w14:paraId="0996E50A"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‘Teach and/or support learning’</w:t>
            </w:r>
          </w:p>
          <w:p w14:paraId="7CDD5831" w14:textId="77777777" w:rsidR="00041FED" w:rsidRPr="00293DBE" w:rsidRDefault="00041FED" w:rsidP="00942B65">
            <w:pPr>
              <w:rPr>
                <w:rFonts w:ascii="Arial" w:hAnsi="Arial" w:cs="Arial"/>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‘Developing effective</w:t>
            </w:r>
            <w:r w:rsidR="00D61469">
              <w:rPr>
                <w:rFonts w:ascii="Arial" w:hAnsi="Arial" w:cs="Arial"/>
                <w:i/>
                <w:sz w:val="22"/>
                <w:szCs w:val="22"/>
              </w:rPr>
              <w:t xml:space="preserve"> learning</w:t>
            </w:r>
            <w:r w:rsidRPr="00293DBE">
              <w:rPr>
                <w:rFonts w:ascii="Arial" w:hAnsi="Arial" w:cs="Arial"/>
                <w:i/>
                <w:sz w:val="22"/>
                <w:szCs w:val="22"/>
              </w:rPr>
              <w:t xml:space="preserve"> environments and </w:t>
            </w:r>
            <w:r w:rsidR="00D61469">
              <w:rPr>
                <w:rFonts w:ascii="Arial" w:hAnsi="Arial" w:cs="Arial"/>
                <w:i/>
                <w:sz w:val="22"/>
                <w:szCs w:val="22"/>
              </w:rPr>
              <w:t xml:space="preserve">approaches to </w:t>
            </w:r>
            <w:r w:rsidRPr="00293DBE">
              <w:rPr>
                <w:rFonts w:ascii="Arial" w:hAnsi="Arial" w:cs="Arial"/>
                <w:i/>
                <w:sz w:val="22"/>
                <w:szCs w:val="22"/>
              </w:rPr>
              <w:t>student support and guidance’</w:t>
            </w:r>
          </w:p>
        </w:tc>
        <w:tc>
          <w:tcPr>
            <w:tcW w:w="968" w:type="dxa"/>
          </w:tcPr>
          <w:p w14:paraId="528D4C68" w14:textId="77777777" w:rsidR="00041FED" w:rsidRPr="00293DBE" w:rsidRDefault="00041FED" w:rsidP="00942B65">
            <w:pPr>
              <w:jc w:val="center"/>
              <w:rPr>
                <w:rFonts w:ascii="Arial" w:hAnsi="Arial" w:cs="Arial"/>
                <w:sz w:val="22"/>
                <w:szCs w:val="22"/>
              </w:rPr>
            </w:pPr>
          </w:p>
        </w:tc>
        <w:tc>
          <w:tcPr>
            <w:tcW w:w="969" w:type="dxa"/>
          </w:tcPr>
          <w:p w14:paraId="11B90E52" w14:textId="77777777" w:rsidR="00041FED" w:rsidRPr="00293DBE" w:rsidRDefault="00041FED" w:rsidP="00942B65">
            <w:pPr>
              <w:jc w:val="center"/>
              <w:rPr>
                <w:rFonts w:ascii="Arial" w:hAnsi="Arial" w:cs="Arial"/>
                <w:sz w:val="22"/>
                <w:szCs w:val="22"/>
              </w:rPr>
            </w:pPr>
          </w:p>
        </w:tc>
        <w:tc>
          <w:tcPr>
            <w:tcW w:w="2990" w:type="dxa"/>
          </w:tcPr>
          <w:p w14:paraId="03671FC8" w14:textId="77777777" w:rsidR="00041FED" w:rsidRPr="00293DBE" w:rsidRDefault="00041FED" w:rsidP="00942B65">
            <w:pPr>
              <w:jc w:val="center"/>
              <w:rPr>
                <w:rFonts w:ascii="Arial" w:hAnsi="Arial" w:cs="Arial"/>
                <w:sz w:val="22"/>
                <w:szCs w:val="22"/>
              </w:rPr>
            </w:pPr>
          </w:p>
        </w:tc>
      </w:tr>
      <w:tr w:rsidR="00041FED" w:rsidRPr="00293DBE" w14:paraId="3812CDC1" w14:textId="77777777" w:rsidTr="00942B65">
        <w:trPr>
          <w:cantSplit/>
          <w:tblHeader/>
          <w:jc w:val="center"/>
        </w:trPr>
        <w:tc>
          <w:tcPr>
            <w:tcW w:w="2733" w:type="dxa"/>
            <w:vMerge/>
          </w:tcPr>
          <w:p w14:paraId="3EA6F501" w14:textId="77777777" w:rsidR="00041FED" w:rsidRPr="00293DBE" w:rsidRDefault="00041FED" w:rsidP="00942B65">
            <w:pPr>
              <w:numPr>
                <w:ilvl w:val="0"/>
                <w:numId w:val="14"/>
              </w:numPr>
              <w:rPr>
                <w:rFonts w:ascii="Arial" w:hAnsi="Arial" w:cs="Arial"/>
                <w:sz w:val="22"/>
                <w:szCs w:val="22"/>
              </w:rPr>
            </w:pPr>
          </w:p>
        </w:tc>
        <w:tc>
          <w:tcPr>
            <w:tcW w:w="5715" w:type="dxa"/>
          </w:tcPr>
          <w:p w14:paraId="26120DCB" w14:textId="77777777" w:rsidR="00041FED" w:rsidRPr="00293DBE" w:rsidRDefault="00041FED" w:rsidP="00942B65">
            <w:pPr>
              <w:numPr>
                <w:ilvl w:val="0"/>
                <w:numId w:val="14"/>
              </w:numPr>
              <w:rPr>
                <w:rFonts w:ascii="Arial" w:hAnsi="Arial" w:cs="Arial"/>
                <w:sz w:val="22"/>
                <w:szCs w:val="22"/>
              </w:rPr>
            </w:pPr>
            <w:r w:rsidRPr="00293DBE">
              <w:rPr>
                <w:rFonts w:ascii="Arial" w:hAnsi="Arial" w:cs="Arial"/>
                <w:sz w:val="22"/>
                <w:szCs w:val="22"/>
              </w:rPr>
              <w:t>effective learning environments</w:t>
            </w:r>
          </w:p>
          <w:p w14:paraId="1DA7E3D7" w14:textId="77777777" w:rsidR="00041FED" w:rsidRPr="00293DBE" w:rsidRDefault="00041FED" w:rsidP="00942B65">
            <w:pPr>
              <w:rPr>
                <w:rFonts w:ascii="Arial" w:hAnsi="Arial" w:cs="Arial"/>
                <w:sz w:val="22"/>
                <w:szCs w:val="22"/>
              </w:rPr>
            </w:pPr>
          </w:p>
          <w:p w14:paraId="4CDC6055"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‘Developing effective</w:t>
            </w:r>
            <w:r w:rsidR="00D61469">
              <w:rPr>
                <w:rFonts w:ascii="Arial" w:hAnsi="Arial" w:cs="Arial"/>
                <w:i/>
                <w:sz w:val="22"/>
                <w:szCs w:val="22"/>
              </w:rPr>
              <w:t xml:space="preserve"> learning</w:t>
            </w:r>
            <w:r w:rsidRPr="00293DBE">
              <w:rPr>
                <w:rFonts w:ascii="Arial" w:hAnsi="Arial" w:cs="Arial"/>
                <w:i/>
                <w:sz w:val="22"/>
                <w:szCs w:val="22"/>
              </w:rPr>
              <w:t xml:space="preserve"> environments and </w:t>
            </w:r>
            <w:r w:rsidR="00D61469">
              <w:rPr>
                <w:rFonts w:ascii="Arial" w:hAnsi="Arial" w:cs="Arial"/>
                <w:i/>
                <w:sz w:val="22"/>
                <w:szCs w:val="22"/>
              </w:rPr>
              <w:t xml:space="preserve">approaches to </w:t>
            </w:r>
            <w:r w:rsidRPr="00293DBE">
              <w:rPr>
                <w:rFonts w:ascii="Arial" w:hAnsi="Arial" w:cs="Arial"/>
                <w:i/>
                <w:sz w:val="22"/>
                <w:szCs w:val="22"/>
              </w:rPr>
              <w:t>student support and guidance’</w:t>
            </w:r>
          </w:p>
          <w:p w14:paraId="3D6883AE" w14:textId="77777777" w:rsidR="00041FED" w:rsidRPr="00293DBE" w:rsidRDefault="00041FED" w:rsidP="00942B65">
            <w:pPr>
              <w:rPr>
                <w:rFonts w:ascii="Arial" w:hAnsi="Arial" w:cs="Arial"/>
                <w:i/>
                <w:sz w:val="22"/>
                <w:szCs w:val="22"/>
              </w:rPr>
            </w:pPr>
          </w:p>
        </w:tc>
        <w:tc>
          <w:tcPr>
            <w:tcW w:w="968" w:type="dxa"/>
          </w:tcPr>
          <w:p w14:paraId="6D908C24" w14:textId="77777777" w:rsidR="00041FED" w:rsidRPr="00293DBE" w:rsidRDefault="00041FED" w:rsidP="00942B65">
            <w:pPr>
              <w:jc w:val="center"/>
              <w:rPr>
                <w:rFonts w:ascii="Arial" w:hAnsi="Arial" w:cs="Arial"/>
                <w:sz w:val="22"/>
                <w:szCs w:val="22"/>
              </w:rPr>
            </w:pPr>
          </w:p>
        </w:tc>
        <w:tc>
          <w:tcPr>
            <w:tcW w:w="969" w:type="dxa"/>
          </w:tcPr>
          <w:p w14:paraId="5D5D2A6D" w14:textId="77777777" w:rsidR="00041FED" w:rsidRPr="00293DBE" w:rsidRDefault="00041FED" w:rsidP="00942B65">
            <w:pPr>
              <w:jc w:val="center"/>
              <w:rPr>
                <w:rFonts w:ascii="Arial" w:hAnsi="Arial" w:cs="Arial"/>
                <w:sz w:val="22"/>
                <w:szCs w:val="22"/>
              </w:rPr>
            </w:pPr>
          </w:p>
        </w:tc>
        <w:tc>
          <w:tcPr>
            <w:tcW w:w="2990" w:type="dxa"/>
          </w:tcPr>
          <w:p w14:paraId="5A318045" w14:textId="77777777" w:rsidR="00041FED" w:rsidRPr="00293DBE" w:rsidRDefault="00041FED" w:rsidP="00942B65">
            <w:pPr>
              <w:jc w:val="center"/>
              <w:rPr>
                <w:rFonts w:ascii="Arial" w:hAnsi="Arial" w:cs="Arial"/>
                <w:sz w:val="22"/>
                <w:szCs w:val="22"/>
              </w:rPr>
            </w:pPr>
          </w:p>
        </w:tc>
      </w:tr>
      <w:tr w:rsidR="00041FED" w:rsidRPr="00293DBE" w14:paraId="05CEF8FE" w14:textId="77777777" w:rsidTr="00942B65">
        <w:trPr>
          <w:cantSplit/>
          <w:tblHeader/>
          <w:jc w:val="center"/>
        </w:trPr>
        <w:tc>
          <w:tcPr>
            <w:tcW w:w="2733" w:type="dxa"/>
            <w:vMerge/>
          </w:tcPr>
          <w:p w14:paraId="446C342A" w14:textId="77777777" w:rsidR="00041FED" w:rsidRPr="00293DBE" w:rsidRDefault="00041FED" w:rsidP="00942B65">
            <w:pPr>
              <w:numPr>
                <w:ilvl w:val="0"/>
                <w:numId w:val="14"/>
              </w:numPr>
              <w:rPr>
                <w:rFonts w:ascii="Arial" w:hAnsi="Arial" w:cs="Arial"/>
                <w:sz w:val="22"/>
                <w:szCs w:val="22"/>
              </w:rPr>
            </w:pPr>
          </w:p>
        </w:tc>
        <w:tc>
          <w:tcPr>
            <w:tcW w:w="5715" w:type="dxa"/>
          </w:tcPr>
          <w:p w14:paraId="0619FAF0" w14:textId="77777777" w:rsidR="00041FED" w:rsidRPr="00293DBE" w:rsidRDefault="00041FED" w:rsidP="00942B65">
            <w:pPr>
              <w:numPr>
                <w:ilvl w:val="0"/>
                <w:numId w:val="14"/>
              </w:numPr>
              <w:rPr>
                <w:rFonts w:ascii="Arial" w:hAnsi="Arial" w:cs="Arial"/>
                <w:sz w:val="22"/>
                <w:szCs w:val="22"/>
              </w:rPr>
            </w:pPr>
            <w:r w:rsidRPr="00293DBE">
              <w:rPr>
                <w:rFonts w:ascii="Arial" w:hAnsi="Arial" w:cs="Arial"/>
                <w:sz w:val="22"/>
                <w:szCs w:val="22"/>
              </w:rPr>
              <w:t>design and planning</w:t>
            </w:r>
          </w:p>
          <w:p w14:paraId="2DBC8E33" w14:textId="77777777" w:rsidR="00041FED" w:rsidRPr="00293DBE" w:rsidRDefault="00041FED" w:rsidP="00942B65">
            <w:pPr>
              <w:rPr>
                <w:rFonts w:ascii="Arial" w:hAnsi="Arial" w:cs="Arial"/>
                <w:sz w:val="22"/>
                <w:szCs w:val="22"/>
              </w:rPr>
            </w:pPr>
          </w:p>
          <w:p w14:paraId="35A7F92B"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‘Design and plan learning activities and/or programmes of study’</w:t>
            </w:r>
          </w:p>
          <w:p w14:paraId="080EBAC5" w14:textId="77777777" w:rsidR="00041FED" w:rsidRPr="00293DBE" w:rsidRDefault="00041FED" w:rsidP="00942B65">
            <w:pPr>
              <w:rPr>
                <w:rFonts w:ascii="Arial" w:hAnsi="Arial" w:cs="Arial"/>
                <w:i/>
                <w:sz w:val="22"/>
                <w:szCs w:val="22"/>
              </w:rPr>
            </w:pPr>
          </w:p>
        </w:tc>
        <w:tc>
          <w:tcPr>
            <w:tcW w:w="968" w:type="dxa"/>
          </w:tcPr>
          <w:p w14:paraId="381FCA5E" w14:textId="77777777" w:rsidR="00041FED" w:rsidRPr="00293DBE" w:rsidRDefault="00041FED" w:rsidP="00942B65">
            <w:pPr>
              <w:jc w:val="center"/>
              <w:rPr>
                <w:rFonts w:ascii="Arial" w:hAnsi="Arial" w:cs="Arial"/>
                <w:sz w:val="22"/>
                <w:szCs w:val="22"/>
              </w:rPr>
            </w:pPr>
          </w:p>
        </w:tc>
        <w:tc>
          <w:tcPr>
            <w:tcW w:w="969" w:type="dxa"/>
          </w:tcPr>
          <w:p w14:paraId="36A357D5" w14:textId="77777777" w:rsidR="00041FED" w:rsidRPr="00293DBE" w:rsidRDefault="00041FED" w:rsidP="00942B65">
            <w:pPr>
              <w:jc w:val="center"/>
              <w:rPr>
                <w:rFonts w:ascii="Arial" w:hAnsi="Arial" w:cs="Arial"/>
                <w:sz w:val="22"/>
                <w:szCs w:val="22"/>
              </w:rPr>
            </w:pPr>
          </w:p>
        </w:tc>
        <w:tc>
          <w:tcPr>
            <w:tcW w:w="2990" w:type="dxa"/>
          </w:tcPr>
          <w:p w14:paraId="336D5E7F" w14:textId="77777777" w:rsidR="00041FED" w:rsidRPr="00293DBE" w:rsidRDefault="00041FED" w:rsidP="00942B65">
            <w:pPr>
              <w:jc w:val="center"/>
              <w:rPr>
                <w:rFonts w:ascii="Arial" w:hAnsi="Arial" w:cs="Arial"/>
                <w:sz w:val="22"/>
                <w:szCs w:val="22"/>
              </w:rPr>
            </w:pPr>
          </w:p>
        </w:tc>
      </w:tr>
      <w:tr w:rsidR="00041FED" w:rsidRPr="00293DBE" w14:paraId="2DF2EDBA" w14:textId="77777777" w:rsidTr="00942B65">
        <w:trPr>
          <w:cantSplit/>
          <w:tblHeader/>
          <w:jc w:val="center"/>
        </w:trPr>
        <w:tc>
          <w:tcPr>
            <w:tcW w:w="2733" w:type="dxa"/>
            <w:vMerge/>
          </w:tcPr>
          <w:p w14:paraId="7032ED5B" w14:textId="77777777" w:rsidR="00041FED" w:rsidRPr="00293DBE" w:rsidRDefault="00041FED" w:rsidP="00942B65">
            <w:pPr>
              <w:numPr>
                <w:ilvl w:val="0"/>
                <w:numId w:val="14"/>
              </w:numPr>
              <w:rPr>
                <w:rFonts w:ascii="Arial" w:hAnsi="Arial" w:cs="Arial"/>
                <w:sz w:val="22"/>
                <w:szCs w:val="22"/>
              </w:rPr>
            </w:pPr>
          </w:p>
        </w:tc>
        <w:tc>
          <w:tcPr>
            <w:tcW w:w="5715" w:type="dxa"/>
          </w:tcPr>
          <w:p w14:paraId="6CC8A807" w14:textId="77777777" w:rsidR="00041FED" w:rsidRPr="00293DBE" w:rsidRDefault="00041FED" w:rsidP="00942B65">
            <w:pPr>
              <w:numPr>
                <w:ilvl w:val="0"/>
                <w:numId w:val="14"/>
              </w:numPr>
              <w:rPr>
                <w:rFonts w:ascii="Arial" w:hAnsi="Arial" w:cs="Arial"/>
                <w:sz w:val="22"/>
                <w:szCs w:val="22"/>
              </w:rPr>
            </w:pPr>
            <w:r w:rsidRPr="00293DBE">
              <w:rPr>
                <w:rFonts w:ascii="Arial" w:hAnsi="Arial" w:cs="Arial"/>
                <w:sz w:val="22"/>
                <w:szCs w:val="22"/>
              </w:rPr>
              <w:t>assessment and providing feedback</w:t>
            </w:r>
          </w:p>
          <w:p w14:paraId="68E30B01" w14:textId="77777777" w:rsidR="00041FED" w:rsidRPr="00293DBE" w:rsidRDefault="00041FED" w:rsidP="00942B65">
            <w:pPr>
              <w:rPr>
                <w:rFonts w:ascii="Arial" w:hAnsi="Arial" w:cs="Arial"/>
                <w:sz w:val="22"/>
                <w:szCs w:val="22"/>
              </w:rPr>
            </w:pPr>
          </w:p>
          <w:p w14:paraId="692A05F2"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‘Assess and giv</w:t>
            </w:r>
            <w:r w:rsidR="00D61469">
              <w:rPr>
                <w:rFonts w:ascii="Arial" w:hAnsi="Arial" w:cs="Arial"/>
                <w:i/>
                <w:sz w:val="22"/>
                <w:szCs w:val="22"/>
              </w:rPr>
              <w:t>e</w:t>
            </w:r>
            <w:r w:rsidRPr="00293DBE">
              <w:rPr>
                <w:rFonts w:ascii="Arial" w:hAnsi="Arial" w:cs="Arial"/>
                <w:i/>
                <w:sz w:val="22"/>
                <w:szCs w:val="22"/>
              </w:rPr>
              <w:t xml:space="preserve"> feedback to learners’</w:t>
            </w:r>
          </w:p>
          <w:p w14:paraId="0C32F3ED" w14:textId="77777777" w:rsidR="00041FED" w:rsidRPr="00293DBE" w:rsidRDefault="00041FED" w:rsidP="00942B65">
            <w:pPr>
              <w:rPr>
                <w:rFonts w:ascii="Arial" w:hAnsi="Arial" w:cs="Arial"/>
                <w:i/>
                <w:sz w:val="22"/>
                <w:szCs w:val="22"/>
              </w:rPr>
            </w:pPr>
          </w:p>
        </w:tc>
        <w:tc>
          <w:tcPr>
            <w:tcW w:w="968" w:type="dxa"/>
          </w:tcPr>
          <w:p w14:paraId="19C48ADD" w14:textId="77777777" w:rsidR="00041FED" w:rsidRPr="00293DBE" w:rsidRDefault="00041FED" w:rsidP="00942B65">
            <w:pPr>
              <w:jc w:val="center"/>
              <w:rPr>
                <w:rFonts w:ascii="Arial" w:hAnsi="Arial" w:cs="Arial"/>
                <w:sz w:val="22"/>
                <w:szCs w:val="22"/>
              </w:rPr>
            </w:pPr>
          </w:p>
        </w:tc>
        <w:tc>
          <w:tcPr>
            <w:tcW w:w="969" w:type="dxa"/>
          </w:tcPr>
          <w:p w14:paraId="241009DE" w14:textId="77777777" w:rsidR="00041FED" w:rsidRPr="00293DBE" w:rsidRDefault="00041FED" w:rsidP="00942B65">
            <w:pPr>
              <w:jc w:val="center"/>
              <w:rPr>
                <w:rFonts w:ascii="Arial" w:hAnsi="Arial" w:cs="Arial"/>
                <w:sz w:val="22"/>
                <w:szCs w:val="22"/>
              </w:rPr>
            </w:pPr>
          </w:p>
        </w:tc>
        <w:tc>
          <w:tcPr>
            <w:tcW w:w="2990" w:type="dxa"/>
          </w:tcPr>
          <w:p w14:paraId="16574B5D" w14:textId="77777777" w:rsidR="00041FED" w:rsidRPr="00293DBE" w:rsidRDefault="00041FED" w:rsidP="00942B65">
            <w:pPr>
              <w:jc w:val="center"/>
              <w:rPr>
                <w:rFonts w:ascii="Arial" w:hAnsi="Arial" w:cs="Arial"/>
                <w:sz w:val="22"/>
                <w:szCs w:val="22"/>
              </w:rPr>
            </w:pPr>
          </w:p>
        </w:tc>
      </w:tr>
      <w:tr w:rsidR="00041FED" w:rsidRPr="00293DBE" w14:paraId="188CD798" w14:textId="77777777" w:rsidTr="00942B65">
        <w:trPr>
          <w:cantSplit/>
          <w:tblHeader/>
          <w:jc w:val="center"/>
        </w:trPr>
        <w:tc>
          <w:tcPr>
            <w:tcW w:w="2733" w:type="dxa"/>
            <w:vMerge/>
          </w:tcPr>
          <w:p w14:paraId="5B96C239" w14:textId="77777777" w:rsidR="00041FED" w:rsidRPr="00293DBE" w:rsidRDefault="00041FED" w:rsidP="00942B65">
            <w:pPr>
              <w:rPr>
                <w:rFonts w:ascii="Arial" w:hAnsi="Arial" w:cs="Arial"/>
                <w:sz w:val="22"/>
                <w:szCs w:val="22"/>
              </w:rPr>
            </w:pPr>
          </w:p>
        </w:tc>
        <w:tc>
          <w:tcPr>
            <w:tcW w:w="5715" w:type="dxa"/>
          </w:tcPr>
          <w:p w14:paraId="41A5F3C0" w14:textId="77777777" w:rsidR="00041FED" w:rsidRPr="00293DBE" w:rsidRDefault="00041FED" w:rsidP="00942B65">
            <w:pPr>
              <w:rPr>
                <w:rFonts w:ascii="Arial" w:hAnsi="Arial" w:cs="Arial"/>
                <w:sz w:val="22"/>
                <w:szCs w:val="22"/>
              </w:rPr>
            </w:pPr>
            <w:r w:rsidRPr="00293DBE">
              <w:rPr>
                <w:rFonts w:ascii="Arial" w:hAnsi="Arial" w:cs="Arial"/>
                <w:sz w:val="22"/>
                <w:szCs w:val="22"/>
              </w:rPr>
              <w:t>Demonstrate knowledge, a high level of understanding, and originality (in one’s own teaching context) in approaching pedagogic issues in their discipline</w:t>
            </w:r>
          </w:p>
          <w:p w14:paraId="1684EDEF" w14:textId="77777777" w:rsidR="00041FED" w:rsidRPr="00293DBE" w:rsidRDefault="00041FED" w:rsidP="00942B65">
            <w:pPr>
              <w:rPr>
                <w:rFonts w:ascii="Arial" w:hAnsi="Arial" w:cs="Arial"/>
                <w:sz w:val="22"/>
                <w:szCs w:val="22"/>
              </w:rPr>
            </w:pPr>
          </w:p>
          <w:p w14:paraId="04A8B3DB"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‘Teach and/or support learning’</w:t>
            </w:r>
          </w:p>
          <w:p w14:paraId="57089DB7" w14:textId="77777777" w:rsidR="00041FED" w:rsidRPr="00293DBE" w:rsidRDefault="00041FED" w:rsidP="00D61469">
            <w:pPr>
              <w:rPr>
                <w:rFonts w:ascii="Arial" w:hAnsi="Arial" w:cs="Arial"/>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w:t>
            </w:r>
            <w:r w:rsidR="00D61469">
              <w:rPr>
                <w:rFonts w:ascii="Arial" w:hAnsi="Arial" w:cs="Arial"/>
                <w:i/>
                <w:sz w:val="22"/>
                <w:szCs w:val="22"/>
              </w:rPr>
              <w:t xml:space="preserve">Engage in continuing professional development in subjects/disciplines and their pedagogy, incorporating research, scholarship and evaluation of professional practices’ </w:t>
            </w:r>
          </w:p>
        </w:tc>
        <w:tc>
          <w:tcPr>
            <w:tcW w:w="968" w:type="dxa"/>
          </w:tcPr>
          <w:p w14:paraId="0097686D" w14:textId="77777777" w:rsidR="00041FED" w:rsidRPr="00293DBE" w:rsidRDefault="00041FED" w:rsidP="00942B65">
            <w:pPr>
              <w:jc w:val="center"/>
              <w:rPr>
                <w:rFonts w:ascii="Arial" w:hAnsi="Arial" w:cs="Arial"/>
                <w:sz w:val="22"/>
                <w:szCs w:val="22"/>
              </w:rPr>
            </w:pPr>
          </w:p>
        </w:tc>
        <w:tc>
          <w:tcPr>
            <w:tcW w:w="969" w:type="dxa"/>
          </w:tcPr>
          <w:p w14:paraId="4B8DC323" w14:textId="77777777" w:rsidR="00041FED" w:rsidRPr="00293DBE" w:rsidRDefault="00041FED" w:rsidP="00942B65">
            <w:pPr>
              <w:jc w:val="center"/>
              <w:rPr>
                <w:rFonts w:ascii="Arial" w:hAnsi="Arial" w:cs="Arial"/>
                <w:sz w:val="22"/>
                <w:szCs w:val="22"/>
              </w:rPr>
            </w:pPr>
          </w:p>
        </w:tc>
        <w:tc>
          <w:tcPr>
            <w:tcW w:w="2990" w:type="dxa"/>
          </w:tcPr>
          <w:p w14:paraId="1883EFA2" w14:textId="77777777" w:rsidR="00041FED" w:rsidRPr="00293DBE" w:rsidRDefault="00041FED" w:rsidP="00942B65">
            <w:pPr>
              <w:jc w:val="center"/>
              <w:rPr>
                <w:rFonts w:ascii="Arial" w:hAnsi="Arial" w:cs="Arial"/>
                <w:sz w:val="22"/>
                <w:szCs w:val="22"/>
              </w:rPr>
            </w:pPr>
          </w:p>
        </w:tc>
      </w:tr>
      <w:tr w:rsidR="00041FED" w:rsidRPr="00293DBE" w14:paraId="7B07C3B1" w14:textId="77777777" w:rsidTr="00942B65">
        <w:trPr>
          <w:cantSplit/>
          <w:tblHeader/>
          <w:jc w:val="center"/>
        </w:trPr>
        <w:tc>
          <w:tcPr>
            <w:tcW w:w="2733" w:type="dxa"/>
            <w:vMerge/>
          </w:tcPr>
          <w:p w14:paraId="6E37AF78" w14:textId="77777777" w:rsidR="00041FED" w:rsidRPr="00293DBE" w:rsidRDefault="00041FED" w:rsidP="00942B65">
            <w:pPr>
              <w:rPr>
                <w:rFonts w:ascii="Arial" w:hAnsi="Arial" w:cs="Arial"/>
                <w:sz w:val="22"/>
                <w:szCs w:val="22"/>
              </w:rPr>
            </w:pPr>
          </w:p>
        </w:tc>
        <w:tc>
          <w:tcPr>
            <w:tcW w:w="5715" w:type="dxa"/>
          </w:tcPr>
          <w:p w14:paraId="695372D8" w14:textId="77777777" w:rsidR="00041FED" w:rsidRPr="00293DBE" w:rsidRDefault="00041FED" w:rsidP="00942B65">
            <w:pPr>
              <w:rPr>
                <w:rFonts w:ascii="Arial" w:hAnsi="Arial" w:cs="Arial"/>
                <w:sz w:val="22"/>
                <w:szCs w:val="22"/>
              </w:rPr>
            </w:pPr>
            <w:r w:rsidRPr="00293DBE">
              <w:rPr>
                <w:rFonts w:ascii="Arial" w:hAnsi="Arial" w:cs="Arial"/>
                <w:sz w:val="22"/>
                <w:szCs w:val="22"/>
              </w:rPr>
              <w:t>Demonstrate a self-critical and self-reflective approach and an ability to use this to creatively inform future activities</w:t>
            </w:r>
          </w:p>
          <w:p w14:paraId="4169CA05" w14:textId="77777777" w:rsidR="00041FED" w:rsidRPr="00293DBE" w:rsidRDefault="00041FED" w:rsidP="00942B65">
            <w:pPr>
              <w:rPr>
                <w:rFonts w:ascii="Arial" w:hAnsi="Arial" w:cs="Arial"/>
                <w:sz w:val="22"/>
                <w:szCs w:val="22"/>
              </w:rPr>
            </w:pPr>
          </w:p>
          <w:p w14:paraId="1277FDD5" w14:textId="77777777" w:rsidR="00041FED" w:rsidRPr="00293DBE" w:rsidRDefault="00041FED" w:rsidP="00942B65">
            <w:pPr>
              <w:rPr>
                <w:rFonts w:ascii="Arial" w:hAnsi="Arial" w:cs="Arial"/>
                <w:i/>
                <w:sz w:val="22"/>
                <w:szCs w:val="22"/>
              </w:rPr>
            </w:pPr>
            <w:r w:rsidRPr="00293DBE">
              <w:rPr>
                <w:rFonts w:ascii="Arial" w:hAnsi="Arial" w:cs="Arial"/>
                <w:i/>
                <w:sz w:val="22"/>
                <w:szCs w:val="22"/>
              </w:rPr>
              <w:t xml:space="preserve">Incorporates </w:t>
            </w:r>
            <w:r w:rsidR="00CA154C" w:rsidRPr="00293DBE">
              <w:rPr>
                <w:rFonts w:ascii="Arial" w:hAnsi="Arial" w:cs="Arial"/>
                <w:i/>
                <w:sz w:val="22"/>
                <w:szCs w:val="22"/>
              </w:rPr>
              <w:t>UK PSF</w:t>
            </w:r>
            <w:r w:rsidRPr="00293DBE">
              <w:rPr>
                <w:rFonts w:ascii="Arial" w:hAnsi="Arial" w:cs="Arial"/>
                <w:i/>
                <w:sz w:val="22"/>
                <w:szCs w:val="22"/>
              </w:rPr>
              <w:t xml:space="preserve"> ‘</w:t>
            </w:r>
            <w:r w:rsidR="00D61469">
              <w:rPr>
                <w:rFonts w:ascii="Arial" w:hAnsi="Arial" w:cs="Arial"/>
                <w:i/>
                <w:sz w:val="22"/>
                <w:szCs w:val="22"/>
              </w:rPr>
              <w:t xml:space="preserve">Engage in continuing professional development in subjects/disciplines and their pedagogy, incorporating research, scholarship and evaluation of professional practices’ </w:t>
            </w:r>
          </w:p>
          <w:p w14:paraId="205189F4" w14:textId="77777777" w:rsidR="00041FED" w:rsidRPr="00293DBE" w:rsidRDefault="00041FED" w:rsidP="00942B65">
            <w:pPr>
              <w:rPr>
                <w:rFonts w:ascii="Arial" w:hAnsi="Arial" w:cs="Arial"/>
                <w:sz w:val="22"/>
                <w:szCs w:val="22"/>
              </w:rPr>
            </w:pPr>
          </w:p>
        </w:tc>
        <w:tc>
          <w:tcPr>
            <w:tcW w:w="968" w:type="dxa"/>
          </w:tcPr>
          <w:p w14:paraId="73262A9B" w14:textId="77777777" w:rsidR="00041FED" w:rsidRPr="00293DBE" w:rsidRDefault="00041FED" w:rsidP="00942B65">
            <w:pPr>
              <w:jc w:val="center"/>
              <w:rPr>
                <w:rFonts w:ascii="Arial" w:hAnsi="Arial" w:cs="Arial"/>
                <w:sz w:val="22"/>
                <w:szCs w:val="22"/>
              </w:rPr>
            </w:pPr>
          </w:p>
        </w:tc>
        <w:tc>
          <w:tcPr>
            <w:tcW w:w="969" w:type="dxa"/>
          </w:tcPr>
          <w:p w14:paraId="1A3D7BC4" w14:textId="77777777" w:rsidR="00041FED" w:rsidRPr="00293DBE" w:rsidRDefault="00041FED" w:rsidP="00942B65">
            <w:pPr>
              <w:jc w:val="center"/>
              <w:rPr>
                <w:rFonts w:ascii="Arial" w:hAnsi="Arial" w:cs="Arial"/>
                <w:sz w:val="22"/>
                <w:szCs w:val="22"/>
              </w:rPr>
            </w:pPr>
          </w:p>
        </w:tc>
        <w:tc>
          <w:tcPr>
            <w:tcW w:w="2990" w:type="dxa"/>
          </w:tcPr>
          <w:p w14:paraId="43C1C0A1" w14:textId="77777777" w:rsidR="00041FED" w:rsidRPr="00293DBE" w:rsidRDefault="00041FED" w:rsidP="00942B65">
            <w:pPr>
              <w:jc w:val="center"/>
              <w:rPr>
                <w:rFonts w:ascii="Arial" w:hAnsi="Arial" w:cs="Arial"/>
                <w:sz w:val="22"/>
                <w:szCs w:val="22"/>
              </w:rPr>
            </w:pPr>
          </w:p>
        </w:tc>
      </w:tr>
      <w:tr w:rsidR="00041FED" w:rsidRPr="00293DBE" w14:paraId="6F290B0A" w14:textId="77777777" w:rsidTr="00942B65">
        <w:trPr>
          <w:cantSplit/>
          <w:tblHeader/>
          <w:jc w:val="center"/>
        </w:trPr>
        <w:tc>
          <w:tcPr>
            <w:tcW w:w="2733" w:type="dxa"/>
            <w:vMerge/>
          </w:tcPr>
          <w:p w14:paraId="73EB4A05" w14:textId="77777777" w:rsidR="00041FED" w:rsidRPr="00293DBE" w:rsidRDefault="00041FED" w:rsidP="00942B65">
            <w:pPr>
              <w:rPr>
                <w:rFonts w:ascii="Arial" w:hAnsi="Arial" w:cs="Arial"/>
                <w:sz w:val="22"/>
                <w:szCs w:val="22"/>
              </w:rPr>
            </w:pPr>
          </w:p>
        </w:tc>
        <w:tc>
          <w:tcPr>
            <w:tcW w:w="5715" w:type="dxa"/>
          </w:tcPr>
          <w:p w14:paraId="2483913D" w14:textId="77777777" w:rsidR="00041FED" w:rsidRPr="00293DBE" w:rsidRDefault="00041FED" w:rsidP="00942B65">
            <w:pPr>
              <w:rPr>
                <w:rFonts w:ascii="Arial" w:hAnsi="Arial" w:cs="Arial"/>
                <w:sz w:val="22"/>
                <w:szCs w:val="22"/>
              </w:rPr>
            </w:pPr>
            <w:r w:rsidRPr="00293DBE">
              <w:rPr>
                <w:rFonts w:ascii="Arial" w:hAnsi="Arial" w:cs="Arial"/>
                <w:sz w:val="22"/>
                <w:szCs w:val="22"/>
              </w:rPr>
              <w:t>Demonstrate a commitment to quality improvement</w:t>
            </w:r>
          </w:p>
          <w:p w14:paraId="66678888" w14:textId="77777777" w:rsidR="00041FED" w:rsidRPr="00293DBE" w:rsidRDefault="00041FED" w:rsidP="00942B65">
            <w:pPr>
              <w:rPr>
                <w:rFonts w:ascii="Arial" w:hAnsi="Arial" w:cs="Arial"/>
                <w:sz w:val="22"/>
                <w:szCs w:val="22"/>
              </w:rPr>
            </w:pPr>
          </w:p>
          <w:p w14:paraId="2CEDAC2A" w14:textId="77777777" w:rsidR="00041FED" w:rsidRPr="00293DBE" w:rsidRDefault="00041FED" w:rsidP="00942B65">
            <w:pPr>
              <w:rPr>
                <w:rFonts w:ascii="Arial" w:hAnsi="Arial" w:cs="Arial"/>
                <w:sz w:val="22"/>
                <w:szCs w:val="22"/>
              </w:rPr>
            </w:pPr>
          </w:p>
        </w:tc>
        <w:tc>
          <w:tcPr>
            <w:tcW w:w="968" w:type="dxa"/>
          </w:tcPr>
          <w:p w14:paraId="34F28A2B" w14:textId="77777777" w:rsidR="00041FED" w:rsidRPr="00293DBE" w:rsidRDefault="00041FED" w:rsidP="00942B65">
            <w:pPr>
              <w:jc w:val="center"/>
              <w:rPr>
                <w:rFonts w:ascii="Arial" w:hAnsi="Arial" w:cs="Arial"/>
                <w:sz w:val="22"/>
                <w:szCs w:val="22"/>
              </w:rPr>
            </w:pPr>
          </w:p>
        </w:tc>
        <w:tc>
          <w:tcPr>
            <w:tcW w:w="969" w:type="dxa"/>
          </w:tcPr>
          <w:p w14:paraId="57AB7554" w14:textId="77777777" w:rsidR="00041FED" w:rsidRPr="00293DBE" w:rsidRDefault="00041FED" w:rsidP="00942B65">
            <w:pPr>
              <w:jc w:val="center"/>
              <w:rPr>
                <w:rFonts w:ascii="Arial" w:hAnsi="Arial" w:cs="Arial"/>
                <w:sz w:val="22"/>
                <w:szCs w:val="22"/>
              </w:rPr>
            </w:pPr>
          </w:p>
        </w:tc>
        <w:tc>
          <w:tcPr>
            <w:tcW w:w="2990" w:type="dxa"/>
          </w:tcPr>
          <w:p w14:paraId="67C0EBF5" w14:textId="77777777" w:rsidR="00041FED" w:rsidRPr="00293DBE" w:rsidRDefault="00041FED" w:rsidP="00942B65">
            <w:pPr>
              <w:jc w:val="center"/>
              <w:rPr>
                <w:rFonts w:ascii="Arial" w:hAnsi="Arial" w:cs="Arial"/>
                <w:sz w:val="22"/>
                <w:szCs w:val="22"/>
              </w:rPr>
            </w:pPr>
          </w:p>
        </w:tc>
      </w:tr>
      <w:tr w:rsidR="00041FED" w:rsidRPr="00293DBE" w14:paraId="44366202" w14:textId="77777777" w:rsidTr="00942B65">
        <w:trPr>
          <w:cantSplit/>
          <w:tblHeader/>
          <w:jc w:val="center"/>
        </w:trPr>
        <w:tc>
          <w:tcPr>
            <w:tcW w:w="2733" w:type="dxa"/>
            <w:vMerge/>
          </w:tcPr>
          <w:p w14:paraId="14997433" w14:textId="77777777" w:rsidR="00041FED" w:rsidRPr="00293DBE" w:rsidRDefault="00041FED" w:rsidP="00942B65">
            <w:pPr>
              <w:rPr>
                <w:rFonts w:ascii="Arial" w:hAnsi="Arial" w:cs="Arial"/>
                <w:sz w:val="22"/>
                <w:szCs w:val="22"/>
              </w:rPr>
            </w:pPr>
          </w:p>
        </w:tc>
        <w:tc>
          <w:tcPr>
            <w:tcW w:w="5715" w:type="dxa"/>
          </w:tcPr>
          <w:p w14:paraId="5E0B7BDA" w14:textId="77777777" w:rsidR="00041FED" w:rsidRPr="00293DBE" w:rsidRDefault="00041FED" w:rsidP="00942B65">
            <w:pPr>
              <w:rPr>
                <w:rFonts w:ascii="Arial" w:hAnsi="Arial" w:cs="Arial"/>
                <w:sz w:val="22"/>
                <w:szCs w:val="22"/>
              </w:rPr>
            </w:pPr>
            <w:r w:rsidRPr="00293DBE">
              <w:rPr>
                <w:rFonts w:ascii="Arial" w:hAnsi="Arial" w:cs="Arial"/>
                <w:sz w:val="22"/>
                <w:szCs w:val="22"/>
              </w:rPr>
              <w:t>Demonstrate knowledge, application and evaluation of action research methodology</w:t>
            </w:r>
          </w:p>
          <w:p w14:paraId="799B444A" w14:textId="77777777" w:rsidR="00041FED" w:rsidRPr="00293DBE" w:rsidRDefault="00041FED" w:rsidP="00942B65">
            <w:pPr>
              <w:rPr>
                <w:rFonts w:ascii="Arial" w:hAnsi="Arial" w:cs="Arial"/>
                <w:sz w:val="22"/>
                <w:szCs w:val="22"/>
              </w:rPr>
            </w:pPr>
          </w:p>
        </w:tc>
        <w:tc>
          <w:tcPr>
            <w:tcW w:w="968" w:type="dxa"/>
          </w:tcPr>
          <w:p w14:paraId="5497D2E0" w14:textId="77777777" w:rsidR="00041FED" w:rsidRPr="00293DBE" w:rsidRDefault="00041FED" w:rsidP="00942B65">
            <w:pPr>
              <w:jc w:val="center"/>
              <w:rPr>
                <w:rFonts w:ascii="Arial" w:hAnsi="Arial" w:cs="Arial"/>
                <w:sz w:val="22"/>
                <w:szCs w:val="22"/>
              </w:rPr>
            </w:pPr>
          </w:p>
        </w:tc>
        <w:tc>
          <w:tcPr>
            <w:tcW w:w="969" w:type="dxa"/>
          </w:tcPr>
          <w:p w14:paraId="5F81CF4A" w14:textId="77777777" w:rsidR="00041FED" w:rsidRPr="00293DBE" w:rsidRDefault="00041FED" w:rsidP="00942B65">
            <w:pPr>
              <w:jc w:val="center"/>
              <w:rPr>
                <w:rFonts w:ascii="Arial" w:hAnsi="Arial" w:cs="Arial"/>
                <w:sz w:val="22"/>
                <w:szCs w:val="22"/>
              </w:rPr>
            </w:pPr>
          </w:p>
        </w:tc>
        <w:tc>
          <w:tcPr>
            <w:tcW w:w="2990" w:type="dxa"/>
          </w:tcPr>
          <w:p w14:paraId="11FA23A6" w14:textId="77777777" w:rsidR="00041FED" w:rsidRPr="00293DBE" w:rsidRDefault="00041FED" w:rsidP="00942B65">
            <w:pPr>
              <w:jc w:val="center"/>
              <w:rPr>
                <w:rFonts w:ascii="Arial" w:hAnsi="Arial" w:cs="Arial"/>
                <w:sz w:val="22"/>
                <w:szCs w:val="22"/>
              </w:rPr>
            </w:pPr>
          </w:p>
        </w:tc>
      </w:tr>
      <w:tr w:rsidR="00041FED" w:rsidRPr="00293DBE" w14:paraId="0B144559" w14:textId="77777777" w:rsidTr="00942B65">
        <w:trPr>
          <w:cantSplit/>
          <w:tblHeader/>
          <w:jc w:val="center"/>
        </w:trPr>
        <w:tc>
          <w:tcPr>
            <w:tcW w:w="2733" w:type="dxa"/>
            <w:vMerge/>
          </w:tcPr>
          <w:p w14:paraId="755AC43C" w14:textId="77777777" w:rsidR="00041FED" w:rsidRPr="00293DBE" w:rsidRDefault="00041FED" w:rsidP="00942B65">
            <w:pPr>
              <w:rPr>
                <w:rFonts w:ascii="Arial" w:hAnsi="Arial" w:cs="Arial"/>
                <w:sz w:val="22"/>
                <w:szCs w:val="22"/>
              </w:rPr>
            </w:pPr>
          </w:p>
        </w:tc>
        <w:tc>
          <w:tcPr>
            <w:tcW w:w="5715" w:type="dxa"/>
          </w:tcPr>
          <w:p w14:paraId="36272603" w14:textId="77777777" w:rsidR="00041FED" w:rsidRPr="00293DBE" w:rsidRDefault="00041FED" w:rsidP="00942B65">
            <w:pPr>
              <w:rPr>
                <w:rFonts w:ascii="Arial" w:hAnsi="Arial" w:cs="Arial"/>
                <w:sz w:val="22"/>
                <w:szCs w:val="22"/>
              </w:rPr>
            </w:pPr>
            <w:r w:rsidRPr="00293DBE">
              <w:rPr>
                <w:rFonts w:ascii="Arial" w:hAnsi="Arial" w:cs="Arial"/>
                <w:sz w:val="22"/>
                <w:szCs w:val="22"/>
              </w:rPr>
              <w:t>Effectively design and conduct a teaching intervention, and evaluate its effectiveness</w:t>
            </w:r>
          </w:p>
          <w:p w14:paraId="16EA1071" w14:textId="77777777" w:rsidR="00041FED" w:rsidRPr="00293DBE" w:rsidRDefault="00041FED" w:rsidP="00942B65">
            <w:pPr>
              <w:rPr>
                <w:rFonts w:ascii="Arial" w:hAnsi="Arial" w:cs="Arial"/>
                <w:sz w:val="22"/>
                <w:szCs w:val="22"/>
              </w:rPr>
            </w:pPr>
          </w:p>
        </w:tc>
        <w:tc>
          <w:tcPr>
            <w:tcW w:w="968" w:type="dxa"/>
          </w:tcPr>
          <w:p w14:paraId="2C85803D" w14:textId="77777777" w:rsidR="00041FED" w:rsidRPr="00293DBE" w:rsidRDefault="00041FED" w:rsidP="00942B65">
            <w:pPr>
              <w:jc w:val="center"/>
              <w:rPr>
                <w:rFonts w:ascii="Arial" w:hAnsi="Arial" w:cs="Arial"/>
                <w:sz w:val="22"/>
                <w:szCs w:val="22"/>
              </w:rPr>
            </w:pPr>
          </w:p>
        </w:tc>
        <w:tc>
          <w:tcPr>
            <w:tcW w:w="969" w:type="dxa"/>
          </w:tcPr>
          <w:p w14:paraId="18957F0D" w14:textId="77777777" w:rsidR="00041FED" w:rsidRPr="00293DBE" w:rsidRDefault="00041FED" w:rsidP="00942B65">
            <w:pPr>
              <w:jc w:val="center"/>
              <w:rPr>
                <w:rFonts w:ascii="Arial" w:hAnsi="Arial" w:cs="Arial"/>
                <w:sz w:val="22"/>
                <w:szCs w:val="22"/>
              </w:rPr>
            </w:pPr>
          </w:p>
        </w:tc>
        <w:tc>
          <w:tcPr>
            <w:tcW w:w="2990" w:type="dxa"/>
          </w:tcPr>
          <w:p w14:paraId="3A37D5DD" w14:textId="77777777" w:rsidR="00041FED" w:rsidRPr="00293DBE" w:rsidRDefault="00041FED" w:rsidP="00942B65">
            <w:pPr>
              <w:jc w:val="center"/>
              <w:rPr>
                <w:rFonts w:ascii="Arial" w:hAnsi="Arial" w:cs="Arial"/>
                <w:sz w:val="22"/>
                <w:szCs w:val="22"/>
              </w:rPr>
            </w:pPr>
          </w:p>
        </w:tc>
      </w:tr>
      <w:tr w:rsidR="00041FED" w:rsidRPr="00293DBE" w14:paraId="556481A1" w14:textId="77777777" w:rsidTr="00942B65">
        <w:trPr>
          <w:cantSplit/>
          <w:tblHeader/>
          <w:jc w:val="center"/>
        </w:trPr>
        <w:tc>
          <w:tcPr>
            <w:tcW w:w="2733" w:type="dxa"/>
            <w:vMerge/>
          </w:tcPr>
          <w:p w14:paraId="23B51471" w14:textId="77777777" w:rsidR="00041FED" w:rsidRPr="00293DBE" w:rsidRDefault="00041FED" w:rsidP="00942B65">
            <w:pPr>
              <w:rPr>
                <w:rFonts w:ascii="Arial" w:hAnsi="Arial" w:cs="Arial"/>
                <w:sz w:val="22"/>
                <w:szCs w:val="22"/>
              </w:rPr>
            </w:pPr>
          </w:p>
        </w:tc>
        <w:tc>
          <w:tcPr>
            <w:tcW w:w="5715" w:type="dxa"/>
          </w:tcPr>
          <w:p w14:paraId="74DDF3DC" w14:textId="60E922B2" w:rsidR="00041FED" w:rsidRPr="00293DBE" w:rsidRDefault="00041FED" w:rsidP="00942B65">
            <w:pPr>
              <w:rPr>
                <w:rFonts w:ascii="Arial" w:hAnsi="Arial" w:cs="Arial"/>
                <w:sz w:val="22"/>
                <w:szCs w:val="22"/>
              </w:rPr>
            </w:pPr>
            <w:r w:rsidRPr="00293DBE">
              <w:rPr>
                <w:rFonts w:ascii="Arial" w:hAnsi="Arial" w:cs="Arial"/>
                <w:sz w:val="22"/>
                <w:szCs w:val="22"/>
              </w:rPr>
              <w:t>Evaluate feedback from a wide range of stakeholders to make informed judgments to effectively manage change</w:t>
            </w:r>
          </w:p>
          <w:p w14:paraId="01E143B3" w14:textId="77777777" w:rsidR="00041FED" w:rsidRPr="00293DBE" w:rsidRDefault="00041FED" w:rsidP="00942B65">
            <w:pPr>
              <w:rPr>
                <w:rFonts w:ascii="Arial" w:hAnsi="Arial" w:cs="Arial"/>
                <w:sz w:val="22"/>
                <w:szCs w:val="22"/>
              </w:rPr>
            </w:pPr>
          </w:p>
        </w:tc>
        <w:tc>
          <w:tcPr>
            <w:tcW w:w="968" w:type="dxa"/>
          </w:tcPr>
          <w:p w14:paraId="39EED869" w14:textId="77777777" w:rsidR="00041FED" w:rsidRPr="00293DBE" w:rsidRDefault="00041FED" w:rsidP="00942B65">
            <w:pPr>
              <w:jc w:val="center"/>
              <w:rPr>
                <w:rFonts w:ascii="Arial" w:hAnsi="Arial" w:cs="Arial"/>
                <w:sz w:val="22"/>
                <w:szCs w:val="22"/>
              </w:rPr>
            </w:pPr>
          </w:p>
        </w:tc>
        <w:tc>
          <w:tcPr>
            <w:tcW w:w="969" w:type="dxa"/>
          </w:tcPr>
          <w:p w14:paraId="1AF0F856" w14:textId="77777777" w:rsidR="00041FED" w:rsidRPr="00293DBE" w:rsidRDefault="00041FED" w:rsidP="00942B65">
            <w:pPr>
              <w:jc w:val="center"/>
              <w:rPr>
                <w:rFonts w:ascii="Arial" w:hAnsi="Arial" w:cs="Arial"/>
                <w:sz w:val="22"/>
                <w:szCs w:val="22"/>
              </w:rPr>
            </w:pPr>
          </w:p>
        </w:tc>
        <w:tc>
          <w:tcPr>
            <w:tcW w:w="2990" w:type="dxa"/>
          </w:tcPr>
          <w:p w14:paraId="2973AA99" w14:textId="77777777" w:rsidR="00041FED" w:rsidRPr="00293DBE" w:rsidRDefault="00041FED" w:rsidP="00942B65">
            <w:pPr>
              <w:jc w:val="center"/>
              <w:rPr>
                <w:rFonts w:ascii="Arial" w:hAnsi="Arial" w:cs="Arial"/>
                <w:sz w:val="22"/>
                <w:szCs w:val="22"/>
              </w:rPr>
            </w:pPr>
          </w:p>
        </w:tc>
      </w:tr>
      <w:tr w:rsidR="00041FED" w:rsidRPr="00293DBE" w14:paraId="6B06F65F" w14:textId="77777777" w:rsidTr="00942B65">
        <w:trPr>
          <w:cantSplit/>
          <w:tblHeader/>
          <w:jc w:val="center"/>
        </w:trPr>
        <w:tc>
          <w:tcPr>
            <w:tcW w:w="2733" w:type="dxa"/>
            <w:vMerge/>
          </w:tcPr>
          <w:p w14:paraId="0BCDD35C" w14:textId="77777777" w:rsidR="00041FED" w:rsidRPr="00293DBE" w:rsidRDefault="00041FED" w:rsidP="00942B65">
            <w:pPr>
              <w:tabs>
                <w:tab w:val="left" w:pos="510"/>
              </w:tabs>
              <w:rPr>
                <w:rFonts w:ascii="Arial" w:hAnsi="Arial" w:cs="Arial"/>
                <w:sz w:val="22"/>
                <w:szCs w:val="22"/>
              </w:rPr>
            </w:pPr>
          </w:p>
        </w:tc>
        <w:tc>
          <w:tcPr>
            <w:tcW w:w="5715" w:type="dxa"/>
          </w:tcPr>
          <w:p w14:paraId="72322A0A" w14:textId="77777777" w:rsidR="00041FED" w:rsidRPr="00293DBE" w:rsidRDefault="00041FED" w:rsidP="00942B65">
            <w:pPr>
              <w:tabs>
                <w:tab w:val="left" w:pos="510"/>
              </w:tabs>
              <w:rPr>
                <w:rFonts w:ascii="Arial" w:hAnsi="Arial" w:cs="Arial"/>
                <w:sz w:val="22"/>
                <w:szCs w:val="22"/>
              </w:rPr>
            </w:pPr>
            <w:r w:rsidRPr="00293DBE">
              <w:rPr>
                <w:rFonts w:ascii="Arial" w:hAnsi="Arial" w:cs="Arial"/>
                <w:sz w:val="22"/>
                <w:szCs w:val="22"/>
              </w:rPr>
              <w:t>Effectively negotiate the ethical issues surrounding action research</w:t>
            </w:r>
          </w:p>
          <w:p w14:paraId="0983B5A0" w14:textId="77777777" w:rsidR="00041FED" w:rsidRPr="00293DBE" w:rsidRDefault="00041FED" w:rsidP="00942B65">
            <w:pPr>
              <w:tabs>
                <w:tab w:val="left" w:pos="510"/>
              </w:tabs>
              <w:rPr>
                <w:rFonts w:ascii="Arial" w:hAnsi="Arial" w:cs="Arial"/>
                <w:sz w:val="22"/>
                <w:szCs w:val="22"/>
              </w:rPr>
            </w:pPr>
          </w:p>
          <w:p w14:paraId="1CDB757F" w14:textId="77777777" w:rsidR="00041FED" w:rsidRPr="00293DBE" w:rsidRDefault="00041FED" w:rsidP="00942B65">
            <w:pPr>
              <w:rPr>
                <w:rFonts w:ascii="Arial" w:hAnsi="Arial" w:cs="Arial"/>
                <w:sz w:val="22"/>
                <w:szCs w:val="22"/>
              </w:rPr>
            </w:pPr>
          </w:p>
        </w:tc>
        <w:tc>
          <w:tcPr>
            <w:tcW w:w="968" w:type="dxa"/>
          </w:tcPr>
          <w:p w14:paraId="2A374FB9" w14:textId="77777777" w:rsidR="00041FED" w:rsidRPr="00293DBE" w:rsidRDefault="00041FED" w:rsidP="00942B65">
            <w:pPr>
              <w:jc w:val="center"/>
              <w:rPr>
                <w:rFonts w:ascii="Arial" w:hAnsi="Arial" w:cs="Arial"/>
                <w:sz w:val="22"/>
                <w:szCs w:val="22"/>
              </w:rPr>
            </w:pPr>
          </w:p>
        </w:tc>
        <w:tc>
          <w:tcPr>
            <w:tcW w:w="969" w:type="dxa"/>
          </w:tcPr>
          <w:p w14:paraId="26FA23BB" w14:textId="77777777" w:rsidR="00041FED" w:rsidRPr="00293DBE" w:rsidRDefault="00041FED" w:rsidP="00942B65">
            <w:pPr>
              <w:jc w:val="center"/>
              <w:rPr>
                <w:rFonts w:ascii="Arial" w:hAnsi="Arial" w:cs="Arial"/>
                <w:sz w:val="22"/>
                <w:szCs w:val="22"/>
              </w:rPr>
            </w:pPr>
          </w:p>
        </w:tc>
        <w:tc>
          <w:tcPr>
            <w:tcW w:w="2990" w:type="dxa"/>
          </w:tcPr>
          <w:p w14:paraId="65398743" w14:textId="77777777" w:rsidR="00041FED" w:rsidRPr="00293DBE" w:rsidRDefault="00041FED" w:rsidP="00942B65">
            <w:pPr>
              <w:jc w:val="center"/>
              <w:rPr>
                <w:rFonts w:ascii="Arial" w:hAnsi="Arial" w:cs="Arial"/>
                <w:sz w:val="22"/>
                <w:szCs w:val="22"/>
              </w:rPr>
            </w:pPr>
          </w:p>
        </w:tc>
      </w:tr>
      <w:tr w:rsidR="00041FED" w:rsidRPr="00293DBE" w14:paraId="6031D6DF" w14:textId="77777777" w:rsidTr="00942B65">
        <w:trPr>
          <w:cantSplit/>
          <w:tblHeader/>
          <w:jc w:val="center"/>
        </w:trPr>
        <w:tc>
          <w:tcPr>
            <w:tcW w:w="2733" w:type="dxa"/>
            <w:vMerge/>
          </w:tcPr>
          <w:p w14:paraId="05267CF9" w14:textId="77777777" w:rsidR="00041FED" w:rsidRPr="00293DBE" w:rsidRDefault="00041FED" w:rsidP="00942B65">
            <w:pPr>
              <w:tabs>
                <w:tab w:val="left" w:pos="510"/>
              </w:tabs>
              <w:rPr>
                <w:rFonts w:ascii="Arial" w:hAnsi="Arial" w:cs="Arial"/>
                <w:sz w:val="22"/>
                <w:szCs w:val="22"/>
              </w:rPr>
            </w:pPr>
          </w:p>
        </w:tc>
        <w:tc>
          <w:tcPr>
            <w:tcW w:w="5715" w:type="dxa"/>
          </w:tcPr>
          <w:p w14:paraId="3095037F" w14:textId="77777777" w:rsidR="00041FED" w:rsidRPr="00293DBE" w:rsidRDefault="00041FED" w:rsidP="00942B65">
            <w:pPr>
              <w:tabs>
                <w:tab w:val="left" w:pos="510"/>
              </w:tabs>
              <w:rPr>
                <w:rFonts w:ascii="Arial" w:hAnsi="Arial" w:cs="Arial"/>
                <w:sz w:val="22"/>
                <w:szCs w:val="22"/>
              </w:rPr>
            </w:pPr>
            <w:r w:rsidRPr="00293DBE">
              <w:rPr>
                <w:rFonts w:ascii="Arial" w:hAnsi="Arial" w:cs="Arial"/>
                <w:sz w:val="22"/>
                <w:szCs w:val="22"/>
              </w:rPr>
              <w:t>Express and adopt a set of values and an ethos commensurate with those of the university and the Higher Education Academy</w:t>
            </w:r>
          </w:p>
          <w:p w14:paraId="5FB3EAF6" w14:textId="77777777" w:rsidR="00041FED" w:rsidRPr="00293DBE" w:rsidRDefault="00041FED" w:rsidP="00942B65">
            <w:pPr>
              <w:rPr>
                <w:rFonts w:ascii="Arial" w:hAnsi="Arial" w:cs="Arial"/>
                <w:sz w:val="22"/>
                <w:szCs w:val="22"/>
              </w:rPr>
            </w:pPr>
          </w:p>
        </w:tc>
        <w:tc>
          <w:tcPr>
            <w:tcW w:w="968" w:type="dxa"/>
            <w:tcBorders>
              <w:bottom w:val="single" w:sz="4" w:space="0" w:color="auto"/>
            </w:tcBorders>
          </w:tcPr>
          <w:p w14:paraId="1449D8AE" w14:textId="77777777" w:rsidR="00041FED" w:rsidRPr="00293DBE" w:rsidRDefault="00041FED" w:rsidP="00942B65">
            <w:pPr>
              <w:jc w:val="center"/>
              <w:rPr>
                <w:rFonts w:ascii="Arial" w:hAnsi="Arial" w:cs="Arial"/>
                <w:sz w:val="22"/>
                <w:szCs w:val="22"/>
              </w:rPr>
            </w:pPr>
          </w:p>
        </w:tc>
        <w:tc>
          <w:tcPr>
            <w:tcW w:w="969" w:type="dxa"/>
            <w:tcBorders>
              <w:bottom w:val="single" w:sz="4" w:space="0" w:color="auto"/>
            </w:tcBorders>
          </w:tcPr>
          <w:p w14:paraId="700A419B" w14:textId="77777777" w:rsidR="00041FED" w:rsidRPr="00293DBE" w:rsidRDefault="00041FED" w:rsidP="00942B65">
            <w:pPr>
              <w:jc w:val="center"/>
              <w:rPr>
                <w:rFonts w:ascii="Arial" w:hAnsi="Arial" w:cs="Arial"/>
                <w:sz w:val="22"/>
                <w:szCs w:val="22"/>
              </w:rPr>
            </w:pPr>
          </w:p>
        </w:tc>
        <w:tc>
          <w:tcPr>
            <w:tcW w:w="2990" w:type="dxa"/>
            <w:tcBorders>
              <w:bottom w:val="single" w:sz="4" w:space="0" w:color="auto"/>
            </w:tcBorders>
          </w:tcPr>
          <w:p w14:paraId="5483D291" w14:textId="77777777" w:rsidR="00041FED" w:rsidRPr="00293DBE" w:rsidRDefault="00041FED" w:rsidP="00942B65">
            <w:pPr>
              <w:jc w:val="center"/>
              <w:rPr>
                <w:rFonts w:ascii="Arial" w:hAnsi="Arial" w:cs="Arial"/>
                <w:sz w:val="22"/>
                <w:szCs w:val="22"/>
              </w:rPr>
            </w:pPr>
          </w:p>
        </w:tc>
      </w:tr>
      <w:tr w:rsidR="00041FED" w:rsidRPr="00293DBE" w14:paraId="26141B73" w14:textId="77777777" w:rsidTr="00942B65">
        <w:trPr>
          <w:cantSplit/>
          <w:tblHeader/>
          <w:jc w:val="center"/>
        </w:trPr>
        <w:tc>
          <w:tcPr>
            <w:tcW w:w="2733" w:type="dxa"/>
            <w:vMerge/>
          </w:tcPr>
          <w:p w14:paraId="730D0CD0" w14:textId="77777777" w:rsidR="00041FED" w:rsidRPr="00293DBE" w:rsidRDefault="00041FED" w:rsidP="00942B65">
            <w:pPr>
              <w:tabs>
                <w:tab w:val="left" w:pos="510"/>
              </w:tabs>
              <w:rPr>
                <w:rFonts w:ascii="Arial" w:hAnsi="Arial" w:cs="Arial"/>
                <w:sz w:val="22"/>
                <w:szCs w:val="22"/>
              </w:rPr>
            </w:pPr>
          </w:p>
        </w:tc>
        <w:tc>
          <w:tcPr>
            <w:tcW w:w="5715" w:type="dxa"/>
          </w:tcPr>
          <w:p w14:paraId="56B185AA" w14:textId="77777777" w:rsidR="00041FED" w:rsidRPr="00293DBE" w:rsidRDefault="00041FED" w:rsidP="00942B65">
            <w:pPr>
              <w:tabs>
                <w:tab w:val="left" w:pos="510"/>
              </w:tabs>
              <w:rPr>
                <w:rFonts w:ascii="Arial" w:hAnsi="Arial" w:cs="Arial"/>
                <w:sz w:val="22"/>
                <w:szCs w:val="22"/>
              </w:rPr>
            </w:pPr>
            <w:r w:rsidRPr="00293DBE">
              <w:rPr>
                <w:rFonts w:ascii="Arial" w:hAnsi="Arial" w:cs="Arial"/>
                <w:sz w:val="22"/>
                <w:szCs w:val="22"/>
              </w:rPr>
              <w:t>Effectively communicate results of research to research participants and peers (not assessed)</w:t>
            </w:r>
          </w:p>
          <w:p w14:paraId="7361BF91" w14:textId="77777777" w:rsidR="00041FED" w:rsidRPr="00293DBE" w:rsidRDefault="00041FED" w:rsidP="00942B65">
            <w:pPr>
              <w:rPr>
                <w:rFonts w:ascii="Arial" w:hAnsi="Arial" w:cs="Arial"/>
                <w:sz w:val="22"/>
                <w:szCs w:val="22"/>
              </w:rPr>
            </w:pPr>
          </w:p>
        </w:tc>
        <w:tc>
          <w:tcPr>
            <w:tcW w:w="968" w:type="dxa"/>
            <w:shd w:val="clear" w:color="auto" w:fill="E6E6E6"/>
          </w:tcPr>
          <w:p w14:paraId="07FF24B3" w14:textId="77777777" w:rsidR="00041FED" w:rsidRPr="00293DBE" w:rsidRDefault="00041FED" w:rsidP="00942B65">
            <w:pPr>
              <w:jc w:val="center"/>
              <w:rPr>
                <w:rFonts w:ascii="Arial" w:hAnsi="Arial" w:cs="Arial"/>
                <w:sz w:val="22"/>
                <w:szCs w:val="22"/>
              </w:rPr>
            </w:pPr>
          </w:p>
        </w:tc>
        <w:tc>
          <w:tcPr>
            <w:tcW w:w="969" w:type="dxa"/>
            <w:shd w:val="clear" w:color="auto" w:fill="E6E6E6"/>
          </w:tcPr>
          <w:p w14:paraId="622FA6A4" w14:textId="77777777" w:rsidR="00041FED" w:rsidRPr="00293DBE" w:rsidRDefault="00041FED" w:rsidP="00942B65">
            <w:pPr>
              <w:jc w:val="center"/>
              <w:rPr>
                <w:rFonts w:ascii="Arial" w:hAnsi="Arial" w:cs="Arial"/>
                <w:sz w:val="22"/>
                <w:szCs w:val="22"/>
              </w:rPr>
            </w:pPr>
          </w:p>
        </w:tc>
        <w:tc>
          <w:tcPr>
            <w:tcW w:w="2990" w:type="dxa"/>
            <w:shd w:val="clear" w:color="auto" w:fill="E6E6E6"/>
          </w:tcPr>
          <w:p w14:paraId="5918C395" w14:textId="77777777" w:rsidR="00041FED" w:rsidRPr="00293DBE" w:rsidRDefault="00041FED" w:rsidP="00942B65">
            <w:pPr>
              <w:jc w:val="center"/>
              <w:rPr>
                <w:rFonts w:ascii="Arial" w:hAnsi="Arial" w:cs="Arial"/>
                <w:sz w:val="22"/>
                <w:szCs w:val="22"/>
              </w:rPr>
            </w:pPr>
          </w:p>
        </w:tc>
      </w:tr>
    </w:tbl>
    <w:p w14:paraId="5EA28AED" w14:textId="21EF34DC" w:rsidR="00007F65" w:rsidRPr="000B07E4" w:rsidRDefault="00340FC2" w:rsidP="00007F65">
      <w:pPr>
        <w:overflowPunct w:val="0"/>
        <w:autoSpaceDE w:val="0"/>
        <w:autoSpaceDN w:val="0"/>
        <w:adjustRightInd w:val="0"/>
        <w:textAlignment w:val="baseline"/>
        <w:rPr>
          <w:rFonts w:ascii="Arial" w:hAnsi="Arial" w:cs="Arial"/>
          <w:b/>
          <w:iCs/>
          <w:sz w:val="22"/>
          <w:szCs w:val="22"/>
        </w:rPr>
      </w:pPr>
      <w:r>
        <w:rPr>
          <w:rFonts w:ascii="Arial" w:hAnsi="Arial" w:cs="Arial"/>
          <w:b/>
          <w:iCs/>
          <w:sz w:val="22"/>
          <w:szCs w:val="22"/>
        </w:rPr>
        <w:br w:type="page"/>
      </w:r>
      <w:r w:rsidR="00007F65" w:rsidRPr="000B07E4">
        <w:rPr>
          <w:rFonts w:ascii="Arial" w:hAnsi="Arial" w:cs="Arial"/>
          <w:b/>
          <w:iCs/>
          <w:sz w:val="22"/>
          <w:szCs w:val="22"/>
        </w:rPr>
        <w:lastRenderedPageBreak/>
        <w:t xml:space="preserve">Core knowledge and professional values of the UK Professional Standards </w:t>
      </w:r>
    </w:p>
    <w:p w14:paraId="1CB88688" w14:textId="77777777" w:rsidR="00007F65" w:rsidRPr="000B07E4" w:rsidRDefault="00007F65" w:rsidP="00007F65">
      <w:pPr>
        <w:overflowPunct w:val="0"/>
        <w:autoSpaceDE w:val="0"/>
        <w:autoSpaceDN w:val="0"/>
        <w:adjustRightInd w:val="0"/>
        <w:textAlignment w:val="baseline"/>
        <w:rPr>
          <w:rFonts w:ascii="Arial" w:hAnsi="Arial" w:cs="Arial"/>
          <w:b/>
          <w:iCs/>
          <w:sz w:val="22"/>
          <w:szCs w:val="22"/>
        </w:rPr>
      </w:pPr>
    </w:p>
    <w:p w14:paraId="6E0DE07A" w14:textId="77777777" w:rsidR="00007F65" w:rsidRPr="000B07E4" w:rsidRDefault="00007F65" w:rsidP="00007F65">
      <w:pPr>
        <w:overflowPunct w:val="0"/>
        <w:autoSpaceDE w:val="0"/>
        <w:autoSpaceDN w:val="0"/>
        <w:adjustRightInd w:val="0"/>
        <w:textAlignment w:val="baseline"/>
        <w:rPr>
          <w:rFonts w:ascii="Arial" w:hAnsi="Arial" w:cs="Arial"/>
          <w:sz w:val="22"/>
          <w:szCs w:val="22"/>
        </w:rPr>
      </w:pPr>
    </w:p>
    <w:tbl>
      <w:tblPr>
        <w:tblW w:w="13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3173"/>
        <w:gridCol w:w="3173"/>
      </w:tblGrid>
      <w:tr w:rsidR="000B07E4" w:rsidRPr="000B07E4" w14:paraId="28AC0FDA" w14:textId="33232A14" w:rsidTr="000B07E4">
        <w:tc>
          <w:tcPr>
            <w:tcW w:w="6858" w:type="dxa"/>
            <w:tcBorders>
              <w:top w:val="single" w:sz="4" w:space="0" w:color="auto"/>
              <w:left w:val="single" w:sz="4" w:space="0" w:color="auto"/>
              <w:bottom w:val="single" w:sz="4" w:space="0" w:color="auto"/>
              <w:right w:val="single" w:sz="4" w:space="0" w:color="auto"/>
            </w:tcBorders>
            <w:hideMark/>
          </w:tcPr>
          <w:p w14:paraId="256996B1"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Core knowledge</w:t>
            </w:r>
          </w:p>
          <w:p w14:paraId="5EC6CD34"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p>
        </w:tc>
        <w:tc>
          <w:tcPr>
            <w:tcW w:w="3173" w:type="dxa"/>
            <w:tcBorders>
              <w:top w:val="single" w:sz="4" w:space="0" w:color="auto"/>
              <w:left w:val="single" w:sz="4" w:space="0" w:color="auto"/>
              <w:bottom w:val="single" w:sz="4" w:space="0" w:color="auto"/>
              <w:right w:val="single" w:sz="4" w:space="0" w:color="auto"/>
            </w:tcBorders>
            <w:hideMark/>
          </w:tcPr>
          <w:p w14:paraId="0BBB39FB" w14:textId="09E5B3ED"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Met</w:t>
            </w:r>
          </w:p>
        </w:tc>
        <w:tc>
          <w:tcPr>
            <w:tcW w:w="3173" w:type="dxa"/>
            <w:tcBorders>
              <w:top w:val="single" w:sz="4" w:space="0" w:color="auto"/>
              <w:left w:val="single" w:sz="4" w:space="0" w:color="auto"/>
              <w:bottom w:val="single" w:sz="4" w:space="0" w:color="auto"/>
              <w:right w:val="single" w:sz="4" w:space="0" w:color="auto"/>
            </w:tcBorders>
          </w:tcPr>
          <w:p w14:paraId="67120CCB" w14:textId="5CF72C26" w:rsidR="000B07E4" w:rsidRPr="000B07E4" w:rsidDel="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Not met</w:t>
            </w:r>
          </w:p>
        </w:tc>
      </w:tr>
      <w:tr w:rsidR="000B07E4" w:rsidRPr="000B07E4" w14:paraId="7F3D43A0" w14:textId="24060467" w:rsidTr="000B07E4">
        <w:tc>
          <w:tcPr>
            <w:tcW w:w="6858" w:type="dxa"/>
            <w:tcBorders>
              <w:top w:val="single" w:sz="4" w:space="0" w:color="auto"/>
              <w:left w:val="single" w:sz="4" w:space="0" w:color="auto"/>
              <w:bottom w:val="single" w:sz="4" w:space="0" w:color="auto"/>
              <w:right w:val="single" w:sz="4" w:space="0" w:color="auto"/>
            </w:tcBorders>
            <w:hideMark/>
          </w:tcPr>
          <w:p w14:paraId="609204B2" w14:textId="388709EA" w:rsid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 xml:space="preserve">K1 The subject material </w:t>
            </w:r>
          </w:p>
          <w:p w14:paraId="7C392D2D"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p w14:paraId="5CCAFB8D"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tc>
        <w:tc>
          <w:tcPr>
            <w:tcW w:w="3173" w:type="dxa"/>
            <w:tcBorders>
              <w:top w:val="single" w:sz="4" w:space="0" w:color="auto"/>
              <w:left w:val="single" w:sz="4" w:space="0" w:color="auto"/>
              <w:bottom w:val="single" w:sz="4" w:space="0" w:color="auto"/>
              <w:right w:val="single" w:sz="4" w:space="0" w:color="auto"/>
            </w:tcBorders>
          </w:tcPr>
          <w:p w14:paraId="722136B9"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15E39D44"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44EB6AF8" w14:textId="4497B74F" w:rsidTr="000B07E4">
        <w:tc>
          <w:tcPr>
            <w:tcW w:w="6858" w:type="dxa"/>
            <w:tcBorders>
              <w:top w:val="single" w:sz="4" w:space="0" w:color="auto"/>
              <w:left w:val="single" w:sz="4" w:space="0" w:color="auto"/>
              <w:bottom w:val="single" w:sz="4" w:space="0" w:color="auto"/>
              <w:right w:val="single" w:sz="4" w:space="0" w:color="auto"/>
            </w:tcBorders>
          </w:tcPr>
          <w:p w14:paraId="770CB9E6"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K2 Appropriate methods for  teaching and learning in the subject area and at the level of the academic programme</w:t>
            </w:r>
          </w:p>
          <w:p w14:paraId="12436021" w14:textId="3E44A424"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3DCB8CF5"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0B602506"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3E9E0AD1" w14:textId="6CE0A3A8" w:rsidTr="000B07E4">
        <w:tc>
          <w:tcPr>
            <w:tcW w:w="6858" w:type="dxa"/>
            <w:tcBorders>
              <w:top w:val="single" w:sz="4" w:space="0" w:color="auto"/>
              <w:left w:val="single" w:sz="4" w:space="0" w:color="auto"/>
              <w:bottom w:val="single" w:sz="4" w:space="0" w:color="auto"/>
              <w:right w:val="single" w:sz="4" w:space="0" w:color="auto"/>
            </w:tcBorders>
          </w:tcPr>
          <w:p w14:paraId="16738F60"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K3 How students learn, both generally and in their  subject/ disciplinary area(s)</w:t>
            </w:r>
          </w:p>
          <w:p w14:paraId="6A502333"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1F6346C1"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00F34644"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0483C243" w14:textId="35BA350F" w:rsidTr="000B07E4">
        <w:tc>
          <w:tcPr>
            <w:tcW w:w="6858" w:type="dxa"/>
            <w:tcBorders>
              <w:top w:val="single" w:sz="4" w:space="0" w:color="auto"/>
              <w:left w:val="single" w:sz="4" w:space="0" w:color="auto"/>
              <w:bottom w:val="single" w:sz="4" w:space="0" w:color="auto"/>
              <w:right w:val="single" w:sz="4" w:space="0" w:color="auto"/>
            </w:tcBorders>
          </w:tcPr>
          <w:p w14:paraId="5011D050"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K4 The use and value of appropriate learning technologies</w:t>
            </w:r>
          </w:p>
          <w:p w14:paraId="5671657A"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p w14:paraId="574EE00C"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07F60753"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43925066"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6A99558A" w14:textId="2E377448" w:rsidTr="000B07E4">
        <w:tc>
          <w:tcPr>
            <w:tcW w:w="6858" w:type="dxa"/>
            <w:tcBorders>
              <w:top w:val="single" w:sz="4" w:space="0" w:color="auto"/>
              <w:left w:val="single" w:sz="4" w:space="0" w:color="auto"/>
              <w:bottom w:val="single" w:sz="4" w:space="0" w:color="auto"/>
              <w:right w:val="single" w:sz="4" w:space="0" w:color="auto"/>
            </w:tcBorders>
          </w:tcPr>
          <w:p w14:paraId="4DC04647"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K5 Methods for evaluating the effectiveness of teaching</w:t>
            </w:r>
          </w:p>
          <w:p w14:paraId="6454E5A3"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p w14:paraId="27FA81DF"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505511D1"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2074BE68"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17B875D9" w14:textId="59B941A0" w:rsidTr="000B07E4">
        <w:tc>
          <w:tcPr>
            <w:tcW w:w="6858" w:type="dxa"/>
            <w:tcBorders>
              <w:top w:val="single" w:sz="4" w:space="0" w:color="auto"/>
              <w:left w:val="single" w:sz="4" w:space="0" w:color="auto"/>
              <w:bottom w:val="single" w:sz="4" w:space="0" w:color="auto"/>
              <w:right w:val="single" w:sz="4" w:space="0" w:color="auto"/>
            </w:tcBorders>
            <w:hideMark/>
          </w:tcPr>
          <w:p w14:paraId="472C2977" w14:textId="02027A71"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 xml:space="preserve">K6  The implications of quality assurance and  quality enhancement for academic and professional practice with a particular focus on teaching </w:t>
            </w:r>
          </w:p>
        </w:tc>
        <w:tc>
          <w:tcPr>
            <w:tcW w:w="3173" w:type="dxa"/>
            <w:tcBorders>
              <w:top w:val="single" w:sz="4" w:space="0" w:color="auto"/>
              <w:left w:val="single" w:sz="4" w:space="0" w:color="auto"/>
              <w:bottom w:val="single" w:sz="4" w:space="0" w:color="auto"/>
              <w:right w:val="single" w:sz="4" w:space="0" w:color="auto"/>
            </w:tcBorders>
          </w:tcPr>
          <w:p w14:paraId="043F9EB7"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33177FA7"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bl>
    <w:p w14:paraId="1A8DD57C" w14:textId="77777777" w:rsidR="00007F65" w:rsidRPr="000B07E4" w:rsidRDefault="00007F65" w:rsidP="00007F65">
      <w:pPr>
        <w:overflowPunct w:val="0"/>
        <w:autoSpaceDE w:val="0"/>
        <w:autoSpaceDN w:val="0"/>
        <w:adjustRightInd w:val="0"/>
        <w:textAlignment w:val="baseline"/>
        <w:rPr>
          <w:rFonts w:ascii="Arial" w:hAnsi="Arial" w:cs="Arial"/>
          <w:sz w:val="22"/>
          <w:szCs w:val="22"/>
        </w:rPr>
      </w:pPr>
    </w:p>
    <w:p w14:paraId="4E43ACBE" w14:textId="77777777" w:rsidR="00007F65" w:rsidRPr="000B07E4" w:rsidRDefault="00007F65" w:rsidP="00007F65">
      <w:pPr>
        <w:overflowPunct w:val="0"/>
        <w:autoSpaceDE w:val="0"/>
        <w:autoSpaceDN w:val="0"/>
        <w:adjustRightInd w:val="0"/>
        <w:textAlignment w:val="baseline"/>
        <w:rPr>
          <w:rFonts w:ascii="Arial" w:hAnsi="Arial" w:cs="Arial"/>
          <w:sz w:val="22"/>
          <w:szCs w:val="22"/>
        </w:rPr>
      </w:pPr>
    </w:p>
    <w:tbl>
      <w:tblPr>
        <w:tblW w:w="13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3173"/>
        <w:gridCol w:w="3173"/>
      </w:tblGrid>
      <w:tr w:rsidR="000B07E4" w:rsidRPr="000B07E4" w14:paraId="5F8ACBF6"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1546E5CB"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Professional values</w:t>
            </w:r>
          </w:p>
          <w:p w14:paraId="5BEA5E62"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p>
        </w:tc>
        <w:tc>
          <w:tcPr>
            <w:tcW w:w="3173" w:type="dxa"/>
            <w:tcBorders>
              <w:top w:val="single" w:sz="4" w:space="0" w:color="auto"/>
              <w:left w:val="single" w:sz="4" w:space="0" w:color="auto"/>
              <w:bottom w:val="single" w:sz="4" w:space="0" w:color="auto"/>
              <w:right w:val="single" w:sz="4" w:space="0" w:color="auto"/>
            </w:tcBorders>
          </w:tcPr>
          <w:p w14:paraId="1067ABDB" w14:textId="63A1C678"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Met</w:t>
            </w:r>
          </w:p>
        </w:tc>
        <w:tc>
          <w:tcPr>
            <w:tcW w:w="3173" w:type="dxa"/>
            <w:tcBorders>
              <w:top w:val="single" w:sz="4" w:space="0" w:color="auto"/>
              <w:left w:val="single" w:sz="4" w:space="0" w:color="auto"/>
              <w:bottom w:val="single" w:sz="4" w:space="0" w:color="auto"/>
              <w:right w:val="single" w:sz="4" w:space="0" w:color="auto"/>
            </w:tcBorders>
            <w:hideMark/>
          </w:tcPr>
          <w:p w14:paraId="4933B3F0" w14:textId="7E73CC04"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Not met</w:t>
            </w:r>
          </w:p>
        </w:tc>
      </w:tr>
      <w:tr w:rsidR="000B07E4" w:rsidRPr="000B07E4" w14:paraId="7ED20B00"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6FDB3588" w14:textId="341FFCB2" w:rsid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V1 Respect individual learners and diverse learning communities</w:t>
            </w:r>
          </w:p>
          <w:p w14:paraId="4A2E029F"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p w14:paraId="5145BCF9" w14:textId="38354D1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tc>
        <w:tc>
          <w:tcPr>
            <w:tcW w:w="3173" w:type="dxa"/>
            <w:tcBorders>
              <w:top w:val="single" w:sz="4" w:space="0" w:color="auto"/>
              <w:left w:val="single" w:sz="4" w:space="0" w:color="auto"/>
              <w:bottom w:val="single" w:sz="4" w:space="0" w:color="auto"/>
              <w:right w:val="single" w:sz="4" w:space="0" w:color="auto"/>
            </w:tcBorders>
          </w:tcPr>
          <w:p w14:paraId="7F6A17A9"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7B6F7B17" w14:textId="7ED9AA60"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17CBAFD5"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377DF823" w14:textId="5A20CAB9" w:rsidR="000B07E4" w:rsidRPr="000B07E4" w:rsidRDefault="000B07E4" w:rsidP="000B07E4">
            <w:pPr>
              <w:overflowPunct w:val="0"/>
              <w:autoSpaceDE w:val="0"/>
              <w:autoSpaceDN w:val="0"/>
              <w:adjustRightInd w:val="0"/>
              <w:textAlignment w:val="baseline"/>
              <w:rPr>
                <w:rFonts w:ascii="Arial" w:hAnsi="Arial" w:cs="Arial"/>
                <w:sz w:val="22"/>
                <w:szCs w:val="22"/>
              </w:rPr>
            </w:pPr>
            <w:r w:rsidRPr="000B07E4">
              <w:rPr>
                <w:rFonts w:ascii="Arial" w:hAnsi="Arial" w:cs="Arial"/>
                <w:sz w:val="22"/>
                <w:szCs w:val="22"/>
              </w:rPr>
              <w:t>V2 Promote participation in higher education and equality of opportunity for learners</w:t>
            </w:r>
          </w:p>
          <w:p w14:paraId="76A52E3A"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333772DE"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39EB6D45" w14:textId="715A6090"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7A4E9890"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7C2547F5"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r w:rsidRPr="000B07E4">
              <w:rPr>
                <w:rFonts w:ascii="Arial" w:hAnsi="Arial" w:cs="Arial"/>
                <w:sz w:val="22"/>
                <w:szCs w:val="22"/>
              </w:rPr>
              <w:t>V3 Use evidence-informed approaches and the outcomes from research scholarship and continuing professional development</w:t>
            </w:r>
          </w:p>
          <w:p w14:paraId="3D466A14"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6475588C"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516066A5" w14:textId="07CD279D"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399CCA7C"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343FB73C"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 xml:space="preserve">V4 Acknowledge the wider context in which higher education operates recognising the implications for professional practice </w:t>
            </w:r>
          </w:p>
          <w:p w14:paraId="0B655A6F"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1F3258D0"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4A4AFB70" w14:textId="182D5C15" w:rsidR="000B07E4" w:rsidRPr="000B07E4" w:rsidRDefault="000B07E4" w:rsidP="000B07E4">
            <w:pPr>
              <w:overflowPunct w:val="0"/>
              <w:autoSpaceDE w:val="0"/>
              <w:autoSpaceDN w:val="0"/>
              <w:adjustRightInd w:val="0"/>
              <w:textAlignment w:val="baseline"/>
              <w:rPr>
                <w:rFonts w:ascii="Arial" w:hAnsi="Arial" w:cs="Arial"/>
                <w:sz w:val="22"/>
                <w:szCs w:val="22"/>
              </w:rPr>
            </w:pPr>
          </w:p>
        </w:tc>
      </w:tr>
    </w:tbl>
    <w:p w14:paraId="4F10C5DF" w14:textId="77777777" w:rsidR="00007F65" w:rsidRPr="000B07E4" w:rsidRDefault="00007F65" w:rsidP="00007F65">
      <w:pPr>
        <w:overflowPunct w:val="0"/>
        <w:autoSpaceDE w:val="0"/>
        <w:autoSpaceDN w:val="0"/>
        <w:adjustRightInd w:val="0"/>
        <w:textAlignment w:val="baseline"/>
        <w:rPr>
          <w:rFonts w:ascii="Arial" w:hAnsi="Arial" w:cs="Arial"/>
          <w:iCs/>
          <w:sz w:val="22"/>
          <w:szCs w:val="22"/>
        </w:rPr>
      </w:pPr>
    </w:p>
    <w:p w14:paraId="5183D926" w14:textId="77777777" w:rsidR="00007F65" w:rsidRPr="006273B5" w:rsidRDefault="00007F65" w:rsidP="00007F65">
      <w:pPr>
        <w:overflowPunct w:val="0"/>
        <w:autoSpaceDE w:val="0"/>
        <w:autoSpaceDN w:val="0"/>
        <w:adjustRightInd w:val="0"/>
        <w:textAlignment w:val="baseline"/>
        <w:rPr>
          <w:rFonts w:ascii="Calibri" w:hAnsi="Calibri"/>
          <w:iCs/>
        </w:rPr>
      </w:pPr>
    </w:p>
    <w:p w14:paraId="4AC3A2CB" w14:textId="77777777" w:rsidR="00041FED" w:rsidRPr="00293DBE" w:rsidRDefault="00041FED" w:rsidP="00041FED">
      <w:pPr>
        <w:rPr>
          <w:rFonts w:ascii="Arial" w:hAnsi="Arial" w:cs="Arial"/>
          <w:sz w:val="22"/>
          <w:szCs w:val="22"/>
        </w:rPr>
      </w:pPr>
    </w:p>
    <w:p w14:paraId="4E491159" w14:textId="77777777" w:rsidR="00041FED" w:rsidRPr="00293DBE" w:rsidRDefault="00041FED" w:rsidP="00041FED">
      <w:pPr>
        <w:rPr>
          <w:rFonts w:ascii="Arial" w:hAnsi="Arial" w:cs="Arial"/>
          <w:sz w:val="22"/>
          <w:szCs w:val="22"/>
        </w:rPr>
      </w:pPr>
    </w:p>
    <w:p w14:paraId="642B67BC" w14:textId="77777777" w:rsidR="00041FED" w:rsidRPr="00293DBE" w:rsidRDefault="00041FED" w:rsidP="00041FED">
      <w:pPr>
        <w:rPr>
          <w:rFonts w:ascii="Arial" w:hAnsi="Arial" w:cs="Arial"/>
          <w:b/>
          <w:sz w:val="22"/>
          <w:szCs w:val="22"/>
        </w:rPr>
      </w:pPr>
      <w:r w:rsidRPr="00293DBE">
        <w:rPr>
          <w:rFonts w:ascii="Arial" w:hAnsi="Arial" w:cs="Arial"/>
          <w:b/>
          <w:sz w:val="22"/>
          <w:szCs w:val="22"/>
        </w:rPr>
        <w:t>Overall recommendation</w:t>
      </w:r>
    </w:p>
    <w:p w14:paraId="7037806B" w14:textId="77777777" w:rsidR="00041FED" w:rsidRPr="00293DBE" w:rsidRDefault="00041FED" w:rsidP="00041FED">
      <w:pPr>
        <w:rPr>
          <w:rFonts w:ascii="Arial" w:hAnsi="Arial" w:cs="Arial"/>
          <w:sz w:val="22"/>
          <w:szCs w:val="22"/>
        </w:rPr>
      </w:pPr>
    </w:p>
    <w:p w14:paraId="1C468302" w14:textId="77777777" w:rsidR="00041FED" w:rsidRPr="00293DBE" w:rsidRDefault="00041FED" w:rsidP="00041FED">
      <w:pPr>
        <w:rPr>
          <w:rFonts w:ascii="Arial" w:hAnsi="Arial" w:cs="Arial"/>
          <w:sz w:val="22"/>
          <w:szCs w:val="22"/>
        </w:rPr>
      </w:pPr>
      <w:r w:rsidRPr="00293DBE">
        <w:rPr>
          <w:rFonts w:ascii="Arial" w:hAnsi="Arial" w:cs="Arial"/>
          <w:sz w:val="22"/>
          <w:szCs w:val="22"/>
        </w:rPr>
        <w:t>Pass</w:t>
      </w:r>
      <w:r w:rsidRPr="00293DBE">
        <w:rPr>
          <w:rFonts w:ascii="Arial" w:hAnsi="Arial" w:cs="Arial"/>
          <w:sz w:val="22"/>
          <w:szCs w:val="22"/>
        </w:rPr>
        <w:tab/>
      </w:r>
      <w:r w:rsidRPr="00293DBE">
        <w:rPr>
          <w:rFonts w:ascii="Arial" w:hAnsi="Arial" w:cs="Arial"/>
          <w:sz w:val="22"/>
          <w:szCs w:val="22"/>
        </w:rPr>
        <w:tab/>
      </w:r>
      <w:r w:rsidRPr="00293DBE">
        <w:rPr>
          <w:rFonts w:ascii="Arial" w:hAnsi="Arial" w:cs="Arial"/>
          <w:sz w:val="22"/>
          <w:szCs w:val="22"/>
        </w:rPr>
        <w:tab/>
      </w:r>
      <w:r w:rsidRPr="00293DBE">
        <w:rPr>
          <w:rFonts w:ascii="Arial" w:hAnsi="Arial" w:cs="Arial"/>
          <w:sz w:val="22"/>
          <w:szCs w:val="22"/>
        </w:rPr>
        <w:tab/>
      </w:r>
      <w:r w:rsidRPr="00293DBE">
        <w:rPr>
          <w:rFonts w:ascii="Arial" w:hAnsi="Arial" w:cs="Arial"/>
          <w:sz w:val="22"/>
          <w:szCs w:val="22"/>
        </w:rPr>
        <w:tab/>
        <w:t>Refer</w:t>
      </w:r>
    </w:p>
    <w:p w14:paraId="581C9A0C" w14:textId="77777777" w:rsidR="00041FED" w:rsidRPr="00293DBE" w:rsidRDefault="00041FED" w:rsidP="00041FED">
      <w:pPr>
        <w:rPr>
          <w:rFonts w:ascii="Arial" w:hAnsi="Arial" w:cs="Arial"/>
          <w:sz w:val="22"/>
          <w:szCs w:val="22"/>
        </w:rPr>
      </w:pPr>
    </w:p>
    <w:p w14:paraId="5C4EB2A6" w14:textId="77777777" w:rsidR="00041FED" w:rsidRPr="00293DBE" w:rsidRDefault="00041FED" w:rsidP="00041FED">
      <w:pPr>
        <w:rPr>
          <w:rFonts w:ascii="Arial" w:hAnsi="Arial" w:cs="Arial"/>
          <w:sz w:val="22"/>
          <w:szCs w:val="22"/>
        </w:rPr>
      </w:pPr>
    </w:p>
    <w:p w14:paraId="5228608C" w14:textId="77777777" w:rsidR="00B03AB7" w:rsidRPr="00293DBE" w:rsidRDefault="00B03AB7" w:rsidP="00041FED">
      <w:pPr>
        <w:rPr>
          <w:rFonts w:ascii="Arial" w:hAnsi="Arial" w:cs="Arial"/>
          <w:sz w:val="22"/>
          <w:szCs w:val="22"/>
        </w:rPr>
      </w:pPr>
      <w:r w:rsidRPr="00293DBE">
        <w:rPr>
          <w:rFonts w:ascii="Arial" w:hAnsi="Arial" w:cs="Arial"/>
          <w:sz w:val="22"/>
          <w:szCs w:val="22"/>
        </w:rPr>
        <w:t>Name……………………………………………………………………..</w:t>
      </w:r>
    </w:p>
    <w:p w14:paraId="720CB751" w14:textId="77777777" w:rsidR="00B03AB7" w:rsidRPr="00293DBE" w:rsidRDefault="00B03AB7" w:rsidP="00041FED">
      <w:pPr>
        <w:rPr>
          <w:rFonts w:ascii="Arial" w:hAnsi="Arial" w:cs="Arial"/>
          <w:sz w:val="22"/>
          <w:szCs w:val="22"/>
        </w:rPr>
      </w:pPr>
    </w:p>
    <w:p w14:paraId="6CE1A42C" w14:textId="77777777" w:rsidR="00041FED" w:rsidRPr="00293DBE" w:rsidRDefault="00041FED" w:rsidP="00041FED">
      <w:pPr>
        <w:rPr>
          <w:rFonts w:ascii="Arial" w:hAnsi="Arial" w:cs="Arial"/>
          <w:sz w:val="22"/>
          <w:szCs w:val="22"/>
        </w:rPr>
      </w:pPr>
      <w:r w:rsidRPr="00293DBE">
        <w:rPr>
          <w:rFonts w:ascii="Arial" w:hAnsi="Arial" w:cs="Arial"/>
          <w:sz w:val="22"/>
          <w:szCs w:val="22"/>
        </w:rPr>
        <w:t xml:space="preserve">Signature …………………………………………………………………         </w:t>
      </w:r>
    </w:p>
    <w:p w14:paraId="27640EAB" w14:textId="77777777" w:rsidR="00041FED" w:rsidRPr="00293DBE" w:rsidRDefault="00041FED" w:rsidP="00041FED">
      <w:pPr>
        <w:rPr>
          <w:rFonts w:ascii="Arial" w:hAnsi="Arial" w:cs="Arial"/>
          <w:sz w:val="22"/>
          <w:szCs w:val="22"/>
        </w:rPr>
      </w:pPr>
    </w:p>
    <w:p w14:paraId="44937224" w14:textId="77777777" w:rsidR="00041FED" w:rsidRPr="00293DBE" w:rsidRDefault="00041FED" w:rsidP="00041FED">
      <w:pPr>
        <w:rPr>
          <w:rFonts w:ascii="Arial" w:hAnsi="Arial" w:cs="Arial"/>
          <w:sz w:val="22"/>
          <w:szCs w:val="22"/>
        </w:rPr>
      </w:pPr>
      <w:r w:rsidRPr="00293DBE">
        <w:rPr>
          <w:rFonts w:ascii="Arial" w:hAnsi="Arial" w:cs="Arial"/>
          <w:sz w:val="22"/>
          <w:szCs w:val="22"/>
        </w:rPr>
        <w:t>Date …………………………..</w:t>
      </w:r>
    </w:p>
    <w:p w14:paraId="678E9582" w14:textId="77777777" w:rsidR="00041FED" w:rsidRPr="00293DBE" w:rsidRDefault="00041FED" w:rsidP="00041FED">
      <w:pPr>
        <w:rPr>
          <w:rFonts w:ascii="Arial" w:hAnsi="Arial" w:cs="Arial"/>
          <w:sz w:val="22"/>
          <w:szCs w:val="22"/>
        </w:rPr>
      </w:pPr>
    </w:p>
    <w:p w14:paraId="640A9289" w14:textId="77777777" w:rsidR="00041FED" w:rsidRPr="00293DBE" w:rsidRDefault="00041FED" w:rsidP="00524E84">
      <w:pPr>
        <w:rPr>
          <w:rFonts w:ascii="Arial" w:hAnsi="Arial" w:cs="Arial"/>
          <w:sz w:val="22"/>
          <w:szCs w:val="22"/>
        </w:rPr>
        <w:sectPr w:rsidR="00041FED" w:rsidRPr="00293DBE" w:rsidSect="00041FED">
          <w:pgSz w:w="16838" w:h="11906" w:orient="landscape" w:code="9"/>
          <w:pgMar w:top="1797" w:right="1440" w:bottom="1797" w:left="1440" w:header="709" w:footer="709" w:gutter="0"/>
          <w:cols w:space="708"/>
          <w:docGrid w:linePitch="360"/>
        </w:sectPr>
      </w:pPr>
    </w:p>
    <w:p w14:paraId="04A48AB5" w14:textId="77777777" w:rsidR="00986AB7" w:rsidRPr="00293DBE" w:rsidRDefault="00455F5E" w:rsidP="00524E84">
      <w:pPr>
        <w:rPr>
          <w:rFonts w:ascii="Arial" w:hAnsi="Arial" w:cs="Arial"/>
          <w:b/>
          <w:sz w:val="22"/>
          <w:szCs w:val="22"/>
        </w:rPr>
      </w:pPr>
      <w:r w:rsidRPr="00293DBE">
        <w:rPr>
          <w:rFonts w:ascii="Arial" w:hAnsi="Arial" w:cs="Arial"/>
          <w:b/>
          <w:sz w:val="22"/>
          <w:szCs w:val="22"/>
        </w:rPr>
        <w:lastRenderedPageBreak/>
        <w:t>ASSESSMENT OF PORTFOLIO</w:t>
      </w:r>
      <w:r w:rsidR="00006396" w:rsidRPr="00293DBE">
        <w:rPr>
          <w:rFonts w:ascii="Arial" w:hAnsi="Arial" w:cs="Arial"/>
          <w:b/>
          <w:sz w:val="22"/>
          <w:szCs w:val="22"/>
        </w:rPr>
        <w:t xml:space="preserve"> </w:t>
      </w:r>
      <w:r w:rsidR="00540330" w:rsidRPr="00293DBE">
        <w:rPr>
          <w:rFonts w:ascii="Arial" w:hAnsi="Arial" w:cs="Arial"/>
          <w:b/>
          <w:sz w:val="22"/>
          <w:szCs w:val="22"/>
        </w:rPr>
        <w:t>– PgC THE</w:t>
      </w:r>
    </w:p>
    <w:p w14:paraId="3769FBAD" w14:textId="77777777" w:rsidR="00540330" w:rsidRPr="00293DBE" w:rsidRDefault="00540330" w:rsidP="00524E84">
      <w:pPr>
        <w:rPr>
          <w:rFonts w:ascii="Arial" w:hAnsi="Arial" w:cs="Arial"/>
          <w:b/>
          <w:sz w:val="22"/>
          <w:szCs w:val="22"/>
        </w:rPr>
      </w:pPr>
    </w:p>
    <w:p w14:paraId="77E8DEFB" w14:textId="77777777" w:rsidR="00455F5E" w:rsidRPr="00293DBE" w:rsidRDefault="00006396" w:rsidP="00524E84">
      <w:pPr>
        <w:rPr>
          <w:rFonts w:ascii="Arial" w:hAnsi="Arial" w:cs="Arial"/>
          <w:b/>
          <w:sz w:val="22"/>
          <w:szCs w:val="22"/>
        </w:rPr>
      </w:pPr>
      <w:r w:rsidRPr="00293DBE">
        <w:rPr>
          <w:rFonts w:ascii="Arial" w:hAnsi="Arial" w:cs="Arial"/>
          <w:b/>
          <w:sz w:val="22"/>
          <w:szCs w:val="22"/>
        </w:rPr>
        <w:t>(th</w:t>
      </w:r>
      <w:r w:rsidR="00C06C4C" w:rsidRPr="00293DBE">
        <w:rPr>
          <w:rFonts w:ascii="Arial" w:hAnsi="Arial" w:cs="Arial"/>
          <w:b/>
          <w:sz w:val="22"/>
          <w:szCs w:val="22"/>
        </w:rPr>
        <w:t>is</w:t>
      </w:r>
      <w:r w:rsidRPr="00293DBE">
        <w:rPr>
          <w:rFonts w:ascii="Arial" w:hAnsi="Arial" w:cs="Arial"/>
          <w:b/>
          <w:sz w:val="22"/>
          <w:szCs w:val="22"/>
        </w:rPr>
        <w:t xml:space="preserve"> to be completed jointly with other assessor)</w:t>
      </w:r>
    </w:p>
    <w:p w14:paraId="3BBF39CC" w14:textId="77777777" w:rsidR="00455F5E" w:rsidRPr="00293DBE" w:rsidRDefault="00455F5E" w:rsidP="00455F5E">
      <w:pPr>
        <w:pStyle w:val="BodyTextIndent"/>
        <w:tabs>
          <w:tab w:val="num" w:pos="360"/>
        </w:tabs>
        <w:ind w:left="0"/>
        <w:rPr>
          <w:rFonts w:ascii="Arial" w:hAnsi="Arial" w:cs="Arial"/>
          <w:bCs/>
          <w:i w:val="0"/>
          <w:szCs w:val="22"/>
          <w:lang w:eastAsia="en-GB"/>
        </w:rPr>
      </w:pPr>
    </w:p>
    <w:p w14:paraId="32190F44" w14:textId="0484F1B3" w:rsidR="00455F5E" w:rsidRPr="00293DBE" w:rsidRDefault="00455F5E" w:rsidP="00455F5E">
      <w:pPr>
        <w:pStyle w:val="BodyTextIndent"/>
        <w:tabs>
          <w:tab w:val="num" w:pos="360"/>
        </w:tabs>
        <w:ind w:left="0"/>
        <w:rPr>
          <w:rFonts w:ascii="Arial" w:hAnsi="Arial" w:cs="Arial"/>
          <w:b/>
          <w:bCs/>
          <w:i w:val="0"/>
          <w:iCs/>
          <w:szCs w:val="22"/>
        </w:rPr>
      </w:pPr>
      <w:r w:rsidRPr="00293DBE">
        <w:rPr>
          <w:rFonts w:ascii="Arial" w:hAnsi="Arial" w:cs="Arial"/>
          <w:b/>
          <w:bCs/>
          <w:i w:val="0"/>
          <w:iCs/>
          <w:szCs w:val="22"/>
        </w:rPr>
        <w:t xml:space="preserve">Overall comments on the evidence presented in the portfolio with respect to the programme learning outcomes and </w:t>
      </w:r>
      <w:r w:rsidR="00EE41EE" w:rsidRPr="00293DBE">
        <w:rPr>
          <w:rFonts w:ascii="Arial" w:hAnsi="Arial" w:cs="Arial"/>
          <w:b/>
          <w:bCs/>
          <w:i w:val="0"/>
          <w:iCs/>
          <w:szCs w:val="22"/>
        </w:rPr>
        <w:t>the areas</w:t>
      </w:r>
      <w:r w:rsidRPr="00293DBE">
        <w:rPr>
          <w:rFonts w:ascii="Arial" w:hAnsi="Arial" w:cs="Arial"/>
          <w:b/>
          <w:bCs/>
          <w:i w:val="0"/>
          <w:iCs/>
          <w:szCs w:val="22"/>
        </w:rPr>
        <w:t xml:space="preserve"> of professional activity</w:t>
      </w:r>
      <w:r w:rsidR="00691C2F">
        <w:rPr>
          <w:rFonts w:ascii="Arial" w:hAnsi="Arial" w:cs="Arial"/>
          <w:b/>
          <w:bCs/>
          <w:i w:val="0"/>
          <w:iCs/>
          <w:szCs w:val="22"/>
        </w:rPr>
        <w:t xml:space="preserve">, </w:t>
      </w:r>
      <w:r w:rsidRPr="00293DBE">
        <w:rPr>
          <w:rFonts w:ascii="Arial" w:hAnsi="Arial" w:cs="Arial"/>
          <w:b/>
          <w:bCs/>
          <w:i w:val="0"/>
          <w:iCs/>
          <w:szCs w:val="22"/>
        </w:rPr>
        <w:t xml:space="preserve">core knowledge and professional values of the </w:t>
      </w:r>
      <w:r w:rsidR="00B03AB7" w:rsidRPr="00293DBE">
        <w:rPr>
          <w:rFonts w:ascii="Arial" w:hAnsi="Arial" w:cs="Arial"/>
          <w:b/>
          <w:bCs/>
          <w:i w:val="0"/>
          <w:iCs/>
          <w:szCs w:val="22"/>
        </w:rPr>
        <w:t>UK Professional Standards Framework</w:t>
      </w:r>
      <w:r w:rsidR="00691C2F">
        <w:rPr>
          <w:rFonts w:ascii="Arial" w:hAnsi="Arial" w:cs="Arial"/>
          <w:b/>
          <w:bCs/>
          <w:i w:val="0"/>
          <w:iCs/>
          <w:szCs w:val="22"/>
        </w:rPr>
        <w:t xml:space="preserve"> </w:t>
      </w:r>
    </w:p>
    <w:p w14:paraId="066B7A79" w14:textId="77777777" w:rsidR="00455F5E" w:rsidRPr="00293DBE" w:rsidRDefault="00455F5E" w:rsidP="00455F5E">
      <w:pPr>
        <w:pStyle w:val="BodyTextIndent"/>
        <w:tabs>
          <w:tab w:val="num" w:pos="360"/>
        </w:tabs>
        <w:rPr>
          <w:rFonts w:ascii="Arial" w:hAnsi="Arial" w:cs="Arial"/>
          <w:b/>
          <w:bCs/>
          <w:i w:val="0"/>
          <w:iCs/>
          <w:szCs w:val="22"/>
        </w:rPr>
      </w:pPr>
    </w:p>
    <w:p w14:paraId="64463478" w14:textId="77777777" w:rsidR="00455F5E" w:rsidRPr="00293DBE" w:rsidRDefault="00455F5E" w:rsidP="00455F5E">
      <w:pPr>
        <w:pStyle w:val="BodyTextIndent"/>
        <w:tabs>
          <w:tab w:val="num" w:pos="360"/>
        </w:tabs>
        <w:rPr>
          <w:rFonts w:ascii="Arial" w:hAnsi="Arial" w:cs="Arial"/>
          <w:b/>
          <w:bCs/>
          <w:i w:val="0"/>
          <w:iCs/>
          <w:szCs w:val="22"/>
        </w:rPr>
      </w:pPr>
    </w:p>
    <w:p w14:paraId="7457C87E" w14:textId="77777777" w:rsidR="00455F5E" w:rsidRPr="00293DBE" w:rsidRDefault="00455F5E" w:rsidP="00455F5E">
      <w:pPr>
        <w:pStyle w:val="BodyTextIndent"/>
        <w:tabs>
          <w:tab w:val="num" w:pos="360"/>
        </w:tabs>
        <w:rPr>
          <w:rFonts w:ascii="Arial" w:hAnsi="Arial" w:cs="Arial"/>
          <w:b/>
          <w:bCs/>
          <w:i w:val="0"/>
          <w:iCs/>
          <w:szCs w:val="22"/>
        </w:rPr>
      </w:pPr>
    </w:p>
    <w:p w14:paraId="66B36F00" w14:textId="77777777" w:rsidR="00455F5E" w:rsidRPr="00293DBE" w:rsidRDefault="00455F5E" w:rsidP="00455F5E">
      <w:pPr>
        <w:pStyle w:val="BodyTextIndent"/>
        <w:tabs>
          <w:tab w:val="num" w:pos="360"/>
        </w:tabs>
        <w:rPr>
          <w:rFonts w:ascii="Arial" w:hAnsi="Arial" w:cs="Arial"/>
          <w:b/>
          <w:bCs/>
          <w:i w:val="0"/>
          <w:iCs/>
          <w:szCs w:val="22"/>
        </w:rPr>
      </w:pPr>
    </w:p>
    <w:p w14:paraId="0CB63C21" w14:textId="77777777" w:rsidR="00B03AB7" w:rsidRPr="00293DBE" w:rsidRDefault="00B03AB7" w:rsidP="00455F5E">
      <w:pPr>
        <w:pStyle w:val="BodyTextIndent"/>
        <w:tabs>
          <w:tab w:val="num" w:pos="360"/>
        </w:tabs>
        <w:rPr>
          <w:rFonts w:ascii="Arial" w:hAnsi="Arial" w:cs="Arial"/>
          <w:b/>
          <w:bCs/>
          <w:i w:val="0"/>
          <w:iCs/>
          <w:szCs w:val="22"/>
        </w:rPr>
      </w:pPr>
    </w:p>
    <w:p w14:paraId="462D6B65" w14:textId="77777777" w:rsidR="00B03AB7" w:rsidRPr="00293DBE" w:rsidRDefault="00B03AB7" w:rsidP="00455F5E">
      <w:pPr>
        <w:pStyle w:val="BodyTextIndent"/>
        <w:tabs>
          <w:tab w:val="num" w:pos="360"/>
        </w:tabs>
        <w:rPr>
          <w:rFonts w:ascii="Arial" w:hAnsi="Arial" w:cs="Arial"/>
          <w:b/>
          <w:bCs/>
          <w:i w:val="0"/>
          <w:iCs/>
          <w:szCs w:val="22"/>
        </w:rPr>
      </w:pPr>
    </w:p>
    <w:p w14:paraId="577DDE60" w14:textId="77777777" w:rsidR="00B03AB7" w:rsidRPr="00293DBE" w:rsidRDefault="00B03AB7" w:rsidP="00455F5E">
      <w:pPr>
        <w:pStyle w:val="BodyTextIndent"/>
        <w:tabs>
          <w:tab w:val="num" w:pos="360"/>
        </w:tabs>
        <w:rPr>
          <w:rFonts w:ascii="Arial" w:hAnsi="Arial" w:cs="Arial"/>
          <w:b/>
          <w:bCs/>
          <w:i w:val="0"/>
          <w:iCs/>
          <w:szCs w:val="22"/>
        </w:rPr>
      </w:pPr>
    </w:p>
    <w:p w14:paraId="12C8FD2B" w14:textId="77777777" w:rsidR="00B03AB7" w:rsidRPr="00293DBE" w:rsidRDefault="00B03AB7" w:rsidP="00455F5E">
      <w:pPr>
        <w:pStyle w:val="BodyTextIndent"/>
        <w:tabs>
          <w:tab w:val="num" w:pos="360"/>
        </w:tabs>
        <w:rPr>
          <w:rFonts w:ascii="Arial" w:hAnsi="Arial" w:cs="Arial"/>
          <w:b/>
          <w:bCs/>
          <w:i w:val="0"/>
          <w:iCs/>
          <w:szCs w:val="22"/>
        </w:rPr>
      </w:pPr>
    </w:p>
    <w:p w14:paraId="43A50A80" w14:textId="77777777" w:rsidR="00B03AB7" w:rsidRPr="00293DBE" w:rsidRDefault="00B03AB7" w:rsidP="00455F5E">
      <w:pPr>
        <w:pStyle w:val="BodyTextIndent"/>
        <w:tabs>
          <w:tab w:val="num" w:pos="360"/>
        </w:tabs>
        <w:rPr>
          <w:rFonts w:ascii="Arial" w:hAnsi="Arial" w:cs="Arial"/>
          <w:b/>
          <w:bCs/>
          <w:i w:val="0"/>
          <w:iCs/>
          <w:szCs w:val="22"/>
        </w:rPr>
      </w:pPr>
    </w:p>
    <w:p w14:paraId="2D90ACF7" w14:textId="77777777" w:rsidR="00B03AB7" w:rsidRPr="00293DBE" w:rsidRDefault="00B03AB7" w:rsidP="00455F5E">
      <w:pPr>
        <w:pStyle w:val="BodyTextIndent"/>
        <w:tabs>
          <w:tab w:val="num" w:pos="360"/>
        </w:tabs>
        <w:rPr>
          <w:rFonts w:ascii="Arial" w:hAnsi="Arial" w:cs="Arial"/>
          <w:b/>
          <w:bCs/>
          <w:i w:val="0"/>
          <w:iCs/>
          <w:szCs w:val="22"/>
        </w:rPr>
      </w:pPr>
    </w:p>
    <w:p w14:paraId="224838C1" w14:textId="77777777" w:rsidR="00B03AB7" w:rsidRPr="00293DBE" w:rsidRDefault="00B03AB7" w:rsidP="00455F5E">
      <w:pPr>
        <w:pStyle w:val="BodyTextIndent"/>
        <w:tabs>
          <w:tab w:val="num" w:pos="360"/>
        </w:tabs>
        <w:rPr>
          <w:rFonts w:ascii="Arial" w:hAnsi="Arial" w:cs="Arial"/>
          <w:b/>
          <w:bCs/>
          <w:i w:val="0"/>
          <w:iCs/>
          <w:szCs w:val="22"/>
        </w:rPr>
      </w:pPr>
    </w:p>
    <w:p w14:paraId="47B6005B" w14:textId="77777777" w:rsidR="00455F5E" w:rsidRPr="00293DBE" w:rsidRDefault="00455F5E" w:rsidP="00455F5E">
      <w:pPr>
        <w:pStyle w:val="BodyTextIndent"/>
        <w:tabs>
          <w:tab w:val="num" w:pos="360"/>
        </w:tabs>
        <w:rPr>
          <w:rFonts w:ascii="Arial" w:hAnsi="Arial" w:cs="Arial"/>
          <w:b/>
          <w:bCs/>
          <w:i w:val="0"/>
          <w:iCs/>
          <w:szCs w:val="22"/>
        </w:rPr>
      </w:pPr>
    </w:p>
    <w:p w14:paraId="2C387E66" w14:textId="77777777" w:rsidR="00455F5E" w:rsidRPr="00293DBE" w:rsidRDefault="00455F5E" w:rsidP="00455F5E">
      <w:pPr>
        <w:pStyle w:val="BodyTextIndent"/>
        <w:tabs>
          <w:tab w:val="num" w:pos="360"/>
        </w:tabs>
        <w:rPr>
          <w:rFonts w:ascii="Arial" w:hAnsi="Arial" w:cs="Arial"/>
          <w:b/>
          <w:bCs/>
          <w:i w:val="0"/>
          <w:iCs/>
          <w:szCs w:val="22"/>
        </w:rPr>
      </w:pPr>
    </w:p>
    <w:p w14:paraId="0E55D2A5" w14:textId="77777777" w:rsidR="00455F5E" w:rsidRPr="00293DBE" w:rsidRDefault="00455F5E" w:rsidP="00455F5E">
      <w:pPr>
        <w:pStyle w:val="BodyTextIndent"/>
        <w:tabs>
          <w:tab w:val="num" w:pos="360"/>
        </w:tabs>
        <w:rPr>
          <w:rFonts w:ascii="Arial" w:hAnsi="Arial" w:cs="Arial"/>
          <w:b/>
          <w:bCs/>
          <w:i w:val="0"/>
          <w:iCs/>
          <w:szCs w:val="22"/>
        </w:rPr>
      </w:pPr>
    </w:p>
    <w:p w14:paraId="0D7EB147" w14:textId="77777777" w:rsidR="00455F5E" w:rsidRPr="00293DBE" w:rsidRDefault="00455F5E" w:rsidP="00455F5E">
      <w:pPr>
        <w:pStyle w:val="BodyTextIndent"/>
        <w:tabs>
          <w:tab w:val="num" w:pos="360"/>
        </w:tabs>
        <w:ind w:left="0"/>
        <w:rPr>
          <w:rFonts w:ascii="Arial" w:hAnsi="Arial" w:cs="Arial"/>
          <w:b/>
          <w:bCs/>
          <w:i w:val="0"/>
          <w:iCs/>
          <w:szCs w:val="22"/>
        </w:rPr>
      </w:pPr>
      <w:r w:rsidRPr="00293DBE">
        <w:rPr>
          <w:rFonts w:ascii="Arial" w:hAnsi="Arial" w:cs="Arial"/>
          <w:b/>
          <w:bCs/>
          <w:i w:val="0"/>
          <w:iCs/>
          <w:szCs w:val="22"/>
        </w:rPr>
        <w:t xml:space="preserve">Please comment on the following:  (this will inform </w:t>
      </w:r>
      <w:r w:rsidR="00B03AB7" w:rsidRPr="00293DBE">
        <w:rPr>
          <w:rFonts w:ascii="Arial" w:hAnsi="Arial" w:cs="Arial"/>
          <w:b/>
          <w:bCs/>
          <w:i w:val="0"/>
          <w:iCs/>
          <w:szCs w:val="22"/>
        </w:rPr>
        <w:t xml:space="preserve">feedback given to the participants following the </w:t>
      </w:r>
      <w:r w:rsidRPr="00293DBE">
        <w:rPr>
          <w:rFonts w:ascii="Arial" w:hAnsi="Arial" w:cs="Arial"/>
          <w:b/>
          <w:bCs/>
          <w:i w:val="0"/>
          <w:iCs/>
          <w:szCs w:val="22"/>
        </w:rPr>
        <w:t>Examination Board)</w:t>
      </w:r>
    </w:p>
    <w:p w14:paraId="5063A026" w14:textId="77777777" w:rsidR="00455F5E" w:rsidRPr="00293DBE" w:rsidRDefault="00455F5E" w:rsidP="00455F5E">
      <w:pPr>
        <w:pStyle w:val="BodyTextIndent"/>
        <w:tabs>
          <w:tab w:val="num" w:pos="360"/>
        </w:tabs>
        <w:rPr>
          <w:rFonts w:ascii="Arial" w:hAnsi="Arial" w:cs="Arial"/>
          <w:b/>
          <w:bCs/>
          <w:i w:val="0"/>
          <w:iCs/>
          <w:szCs w:val="22"/>
        </w:rPr>
      </w:pPr>
    </w:p>
    <w:p w14:paraId="1903A3DB" w14:textId="77777777" w:rsidR="00455F5E" w:rsidRPr="00293DBE" w:rsidRDefault="00455F5E" w:rsidP="00455F5E">
      <w:pPr>
        <w:pStyle w:val="BodyTextIndent"/>
        <w:numPr>
          <w:ilvl w:val="2"/>
          <w:numId w:val="1"/>
        </w:numPr>
        <w:rPr>
          <w:rFonts w:ascii="Arial" w:hAnsi="Arial" w:cs="Arial"/>
          <w:i w:val="0"/>
          <w:iCs/>
          <w:szCs w:val="22"/>
        </w:rPr>
      </w:pPr>
      <w:r w:rsidRPr="00293DBE">
        <w:rPr>
          <w:rFonts w:ascii="Arial" w:hAnsi="Arial" w:cs="Arial"/>
          <w:i w:val="0"/>
          <w:iCs/>
          <w:szCs w:val="22"/>
        </w:rPr>
        <w:t>Strengths of portfolio</w:t>
      </w:r>
    </w:p>
    <w:p w14:paraId="3BB1B810" w14:textId="77777777" w:rsidR="00455F5E" w:rsidRPr="00293DBE" w:rsidRDefault="00455F5E" w:rsidP="00455F5E">
      <w:pPr>
        <w:pStyle w:val="BodyTextIndent"/>
        <w:rPr>
          <w:rFonts w:ascii="Arial" w:hAnsi="Arial" w:cs="Arial"/>
          <w:i w:val="0"/>
          <w:iCs/>
          <w:szCs w:val="22"/>
        </w:rPr>
      </w:pPr>
    </w:p>
    <w:p w14:paraId="2BEF1DCC" w14:textId="77777777" w:rsidR="00455F5E" w:rsidRPr="00293DBE" w:rsidRDefault="00455F5E" w:rsidP="00455F5E">
      <w:pPr>
        <w:pStyle w:val="BodyTextIndent"/>
        <w:rPr>
          <w:rFonts w:ascii="Arial" w:hAnsi="Arial" w:cs="Arial"/>
          <w:i w:val="0"/>
          <w:iCs/>
          <w:szCs w:val="22"/>
        </w:rPr>
      </w:pPr>
    </w:p>
    <w:p w14:paraId="0F56E8BD" w14:textId="77777777" w:rsidR="00455F5E" w:rsidRPr="00293DBE" w:rsidRDefault="00455F5E" w:rsidP="00455F5E">
      <w:pPr>
        <w:pStyle w:val="BodyTextIndent"/>
        <w:rPr>
          <w:rFonts w:ascii="Arial" w:hAnsi="Arial" w:cs="Arial"/>
          <w:i w:val="0"/>
          <w:iCs/>
          <w:szCs w:val="22"/>
        </w:rPr>
      </w:pPr>
    </w:p>
    <w:p w14:paraId="142B5508" w14:textId="77777777" w:rsidR="00455F5E" w:rsidRPr="00293DBE" w:rsidRDefault="00455F5E" w:rsidP="00455F5E">
      <w:pPr>
        <w:pStyle w:val="BodyTextIndent"/>
        <w:rPr>
          <w:rFonts w:ascii="Arial" w:hAnsi="Arial" w:cs="Arial"/>
          <w:i w:val="0"/>
          <w:iCs/>
          <w:szCs w:val="22"/>
        </w:rPr>
      </w:pPr>
    </w:p>
    <w:p w14:paraId="5D69DA7D" w14:textId="77777777" w:rsidR="00B03AB7" w:rsidRPr="00293DBE" w:rsidRDefault="00B03AB7" w:rsidP="00455F5E">
      <w:pPr>
        <w:pStyle w:val="BodyTextIndent"/>
        <w:rPr>
          <w:rFonts w:ascii="Arial" w:hAnsi="Arial" w:cs="Arial"/>
          <w:i w:val="0"/>
          <w:iCs/>
          <w:szCs w:val="22"/>
        </w:rPr>
      </w:pPr>
    </w:p>
    <w:p w14:paraId="40EFCB4C" w14:textId="77777777" w:rsidR="00B03AB7" w:rsidRPr="00293DBE" w:rsidRDefault="00B03AB7" w:rsidP="00455F5E">
      <w:pPr>
        <w:pStyle w:val="BodyTextIndent"/>
        <w:rPr>
          <w:rFonts w:ascii="Arial" w:hAnsi="Arial" w:cs="Arial"/>
          <w:i w:val="0"/>
          <w:iCs/>
          <w:szCs w:val="22"/>
        </w:rPr>
      </w:pPr>
    </w:p>
    <w:p w14:paraId="4A56ECF0" w14:textId="77777777" w:rsidR="00B03AB7" w:rsidRPr="00293DBE" w:rsidRDefault="00B03AB7" w:rsidP="00455F5E">
      <w:pPr>
        <w:pStyle w:val="BodyTextIndent"/>
        <w:rPr>
          <w:rFonts w:ascii="Arial" w:hAnsi="Arial" w:cs="Arial"/>
          <w:i w:val="0"/>
          <w:iCs/>
          <w:szCs w:val="22"/>
        </w:rPr>
      </w:pPr>
    </w:p>
    <w:p w14:paraId="03CC9439" w14:textId="77777777" w:rsidR="00B03AB7" w:rsidRPr="00293DBE" w:rsidRDefault="00B03AB7" w:rsidP="00455F5E">
      <w:pPr>
        <w:pStyle w:val="BodyTextIndent"/>
        <w:rPr>
          <w:rFonts w:ascii="Arial" w:hAnsi="Arial" w:cs="Arial"/>
          <w:i w:val="0"/>
          <w:iCs/>
          <w:szCs w:val="22"/>
        </w:rPr>
      </w:pPr>
    </w:p>
    <w:p w14:paraId="5A5F0ACC" w14:textId="77777777" w:rsidR="00455F5E" w:rsidRPr="00293DBE" w:rsidRDefault="00455F5E" w:rsidP="00455F5E">
      <w:pPr>
        <w:pStyle w:val="BodyTextIndent"/>
        <w:rPr>
          <w:rFonts w:ascii="Arial" w:hAnsi="Arial" w:cs="Arial"/>
          <w:i w:val="0"/>
          <w:iCs/>
          <w:szCs w:val="22"/>
        </w:rPr>
      </w:pPr>
    </w:p>
    <w:p w14:paraId="0B2E27E1" w14:textId="77777777" w:rsidR="00455F5E" w:rsidRPr="00293DBE" w:rsidRDefault="00455F5E" w:rsidP="00455F5E">
      <w:pPr>
        <w:pStyle w:val="BodyTextIndent"/>
        <w:rPr>
          <w:rFonts w:ascii="Arial" w:hAnsi="Arial" w:cs="Arial"/>
          <w:i w:val="0"/>
          <w:iCs/>
          <w:szCs w:val="22"/>
        </w:rPr>
      </w:pPr>
    </w:p>
    <w:p w14:paraId="04BC8835" w14:textId="77777777" w:rsidR="00455F5E" w:rsidRPr="00293DBE" w:rsidRDefault="00986AB7" w:rsidP="00455F5E">
      <w:pPr>
        <w:pStyle w:val="BodyTextIndent"/>
        <w:numPr>
          <w:ilvl w:val="2"/>
          <w:numId w:val="1"/>
        </w:numPr>
        <w:rPr>
          <w:rFonts w:ascii="Arial" w:hAnsi="Arial" w:cs="Arial"/>
          <w:i w:val="0"/>
          <w:iCs/>
          <w:szCs w:val="22"/>
        </w:rPr>
      </w:pPr>
      <w:r w:rsidRPr="00293DBE">
        <w:rPr>
          <w:rFonts w:ascii="Arial" w:hAnsi="Arial" w:cs="Arial"/>
          <w:i w:val="0"/>
          <w:iCs/>
          <w:szCs w:val="22"/>
        </w:rPr>
        <w:t>Lack of evidence</w:t>
      </w:r>
    </w:p>
    <w:p w14:paraId="4FC205D6" w14:textId="77777777" w:rsidR="00455F5E" w:rsidRPr="00293DBE" w:rsidRDefault="00455F5E" w:rsidP="00455F5E">
      <w:pPr>
        <w:pStyle w:val="BodyTextIndent"/>
        <w:rPr>
          <w:rFonts w:ascii="Arial" w:hAnsi="Arial" w:cs="Arial"/>
          <w:i w:val="0"/>
          <w:iCs/>
          <w:szCs w:val="22"/>
        </w:rPr>
      </w:pPr>
    </w:p>
    <w:p w14:paraId="6166BF80" w14:textId="77777777" w:rsidR="00455F5E" w:rsidRPr="00293DBE" w:rsidRDefault="00455F5E" w:rsidP="00455F5E">
      <w:pPr>
        <w:pStyle w:val="BodyTextIndent"/>
        <w:rPr>
          <w:rFonts w:ascii="Arial" w:hAnsi="Arial" w:cs="Arial"/>
          <w:i w:val="0"/>
          <w:iCs/>
          <w:szCs w:val="22"/>
        </w:rPr>
      </w:pPr>
    </w:p>
    <w:p w14:paraId="3DCD8CC2" w14:textId="77777777" w:rsidR="00455F5E" w:rsidRPr="00293DBE" w:rsidRDefault="00455F5E" w:rsidP="00455F5E">
      <w:pPr>
        <w:pStyle w:val="BodyTextIndent"/>
        <w:rPr>
          <w:rFonts w:ascii="Arial" w:hAnsi="Arial" w:cs="Arial"/>
          <w:i w:val="0"/>
          <w:iCs/>
          <w:szCs w:val="22"/>
        </w:rPr>
      </w:pPr>
    </w:p>
    <w:p w14:paraId="119DC09A" w14:textId="77777777" w:rsidR="00B03AB7" w:rsidRPr="00293DBE" w:rsidRDefault="00B03AB7" w:rsidP="00455F5E">
      <w:pPr>
        <w:pStyle w:val="BodyTextIndent"/>
        <w:rPr>
          <w:rFonts w:ascii="Arial" w:hAnsi="Arial" w:cs="Arial"/>
          <w:i w:val="0"/>
          <w:iCs/>
          <w:szCs w:val="22"/>
        </w:rPr>
      </w:pPr>
    </w:p>
    <w:p w14:paraId="6BF28A6A" w14:textId="77777777" w:rsidR="00B03AB7" w:rsidRPr="00293DBE" w:rsidRDefault="00B03AB7" w:rsidP="00455F5E">
      <w:pPr>
        <w:pStyle w:val="BodyTextIndent"/>
        <w:rPr>
          <w:rFonts w:ascii="Arial" w:hAnsi="Arial" w:cs="Arial"/>
          <w:i w:val="0"/>
          <w:iCs/>
          <w:szCs w:val="22"/>
        </w:rPr>
      </w:pPr>
    </w:p>
    <w:p w14:paraId="52B506BB" w14:textId="77777777" w:rsidR="00B03AB7" w:rsidRPr="00293DBE" w:rsidRDefault="00B03AB7" w:rsidP="00455F5E">
      <w:pPr>
        <w:pStyle w:val="BodyTextIndent"/>
        <w:rPr>
          <w:rFonts w:ascii="Arial" w:hAnsi="Arial" w:cs="Arial"/>
          <w:i w:val="0"/>
          <w:iCs/>
          <w:szCs w:val="22"/>
        </w:rPr>
      </w:pPr>
    </w:p>
    <w:p w14:paraId="05D0284D" w14:textId="77777777" w:rsidR="00B03AB7" w:rsidRPr="00293DBE" w:rsidRDefault="00B03AB7" w:rsidP="00455F5E">
      <w:pPr>
        <w:pStyle w:val="BodyTextIndent"/>
        <w:rPr>
          <w:rFonts w:ascii="Arial" w:hAnsi="Arial" w:cs="Arial"/>
          <w:i w:val="0"/>
          <w:iCs/>
          <w:szCs w:val="22"/>
        </w:rPr>
      </w:pPr>
    </w:p>
    <w:p w14:paraId="1DA6C8D3" w14:textId="77777777" w:rsidR="00455F5E" w:rsidRPr="00293DBE" w:rsidRDefault="00455F5E" w:rsidP="00455F5E">
      <w:pPr>
        <w:pStyle w:val="BodyTextIndent"/>
        <w:rPr>
          <w:rFonts w:ascii="Arial" w:hAnsi="Arial" w:cs="Arial"/>
          <w:i w:val="0"/>
          <w:iCs/>
          <w:szCs w:val="22"/>
        </w:rPr>
      </w:pPr>
    </w:p>
    <w:p w14:paraId="2272F8A2" w14:textId="77777777" w:rsidR="00455F5E" w:rsidRPr="00293DBE" w:rsidRDefault="00455F5E" w:rsidP="00455F5E">
      <w:pPr>
        <w:pStyle w:val="BodyTextIndent"/>
        <w:rPr>
          <w:rFonts w:ascii="Arial" w:hAnsi="Arial" w:cs="Arial"/>
          <w:i w:val="0"/>
          <w:iCs/>
          <w:szCs w:val="22"/>
        </w:rPr>
      </w:pPr>
    </w:p>
    <w:p w14:paraId="2FB9183F" w14:textId="77777777" w:rsidR="00455F5E" w:rsidRPr="00293DBE" w:rsidRDefault="00455F5E" w:rsidP="00455F5E">
      <w:pPr>
        <w:pStyle w:val="BodyTextIndent"/>
        <w:rPr>
          <w:rFonts w:ascii="Arial" w:hAnsi="Arial" w:cs="Arial"/>
          <w:i w:val="0"/>
          <w:iCs/>
          <w:szCs w:val="22"/>
        </w:rPr>
      </w:pPr>
    </w:p>
    <w:p w14:paraId="6AE407F8" w14:textId="77777777" w:rsidR="00455F5E" w:rsidRPr="00293DBE" w:rsidRDefault="00455F5E" w:rsidP="00455F5E">
      <w:pPr>
        <w:pStyle w:val="BodyTextIndent"/>
        <w:numPr>
          <w:ilvl w:val="2"/>
          <w:numId w:val="1"/>
        </w:numPr>
        <w:rPr>
          <w:rFonts w:ascii="Arial" w:hAnsi="Arial" w:cs="Arial"/>
          <w:i w:val="0"/>
          <w:iCs/>
          <w:szCs w:val="22"/>
        </w:rPr>
      </w:pPr>
      <w:r w:rsidRPr="00293DBE">
        <w:rPr>
          <w:rFonts w:ascii="Arial" w:hAnsi="Arial" w:cs="Arial"/>
          <w:i w:val="0"/>
          <w:iCs/>
          <w:szCs w:val="22"/>
        </w:rPr>
        <w:t>Suggested actions</w:t>
      </w:r>
    </w:p>
    <w:p w14:paraId="4912A230" w14:textId="77777777" w:rsidR="00455F5E" w:rsidRPr="00293DBE" w:rsidRDefault="00455F5E" w:rsidP="00455F5E">
      <w:pPr>
        <w:pStyle w:val="BodyTextIndent"/>
        <w:ind w:left="0"/>
        <w:rPr>
          <w:rFonts w:ascii="Arial" w:hAnsi="Arial" w:cs="Arial"/>
          <w:i w:val="0"/>
          <w:iCs/>
          <w:szCs w:val="22"/>
        </w:rPr>
      </w:pPr>
    </w:p>
    <w:p w14:paraId="6AE4F742" w14:textId="77777777" w:rsidR="00455F5E" w:rsidRPr="00293DBE" w:rsidRDefault="00455F5E" w:rsidP="00455F5E">
      <w:pPr>
        <w:pStyle w:val="BodyTextIndent"/>
        <w:ind w:left="0"/>
        <w:rPr>
          <w:rFonts w:ascii="Arial" w:hAnsi="Arial" w:cs="Arial"/>
          <w:i w:val="0"/>
          <w:iCs/>
          <w:szCs w:val="22"/>
        </w:rPr>
      </w:pPr>
    </w:p>
    <w:p w14:paraId="6CEE876D" w14:textId="77777777" w:rsidR="00455F5E" w:rsidRPr="00293DBE" w:rsidRDefault="00455F5E" w:rsidP="00455F5E">
      <w:pPr>
        <w:pStyle w:val="BodyTextIndent"/>
        <w:ind w:left="0"/>
        <w:rPr>
          <w:rFonts w:ascii="Arial" w:hAnsi="Arial" w:cs="Arial"/>
          <w:i w:val="0"/>
          <w:iCs/>
          <w:szCs w:val="22"/>
        </w:rPr>
      </w:pPr>
    </w:p>
    <w:p w14:paraId="15CE4262" w14:textId="77777777" w:rsidR="00455F5E" w:rsidRPr="00293DBE" w:rsidRDefault="00455F5E" w:rsidP="00455F5E">
      <w:pPr>
        <w:pStyle w:val="BodyTextIndent"/>
        <w:ind w:left="0"/>
        <w:rPr>
          <w:rFonts w:ascii="Arial" w:hAnsi="Arial" w:cs="Arial"/>
          <w:i w:val="0"/>
          <w:iCs/>
          <w:szCs w:val="22"/>
        </w:rPr>
      </w:pPr>
    </w:p>
    <w:p w14:paraId="24D55EBA" w14:textId="77777777" w:rsidR="00B03AB7" w:rsidRPr="00293DBE" w:rsidRDefault="00B03AB7" w:rsidP="00455F5E">
      <w:pPr>
        <w:pStyle w:val="BodyTextIndent"/>
        <w:ind w:left="0"/>
        <w:rPr>
          <w:rFonts w:ascii="Arial" w:hAnsi="Arial" w:cs="Arial"/>
          <w:i w:val="0"/>
          <w:iCs/>
          <w:szCs w:val="22"/>
        </w:rPr>
      </w:pPr>
    </w:p>
    <w:p w14:paraId="289FD718" w14:textId="77777777" w:rsidR="00B03AB7" w:rsidRPr="00293DBE" w:rsidRDefault="00B03AB7" w:rsidP="00455F5E">
      <w:pPr>
        <w:pStyle w:val="BodyTextIndent"/>
        <w:ind w:left="0"/>
        <w:rPr>
          <w:rFonts w:ascii="Arial" w:hAnsi="Arial" w:cs="Arial"/>
          <w:i w:val="0"/>
          <w:iCs/>
          <w:szCs w:val="22"/>
        </w:rPr>
      </w:pPr>
    </w:p>
    <w:p w14:paraId="170B7F2D" w14:textId="77777777" w:rsidR="00B03AB7" w:rsidRPr="00293DBE" w:rsidRDefault="00B03AB7" w:rsidP="00455F5E">
      <w:pPr>
        <w:pStyle w:val="BodyTextIndent"/>
        <w:ind w:left="0"/>
        <w:rPr>
          <w:rFonts w:ascii="Arial" w:hAnsi="Arial" w:cs="Arial"/>
          <w:i w:val="0"/>
          <w:iCs/>
          <w:szCs w:val="22"/>
        </w:rPr>
      </w:pPr>
    </w:p>
    <w:p w14:paraId="2F1A9174" w14:textId="77777777" w:rsidR="00455F5E" w:rsidRPr="00293DBE" w:rsidRDefault="00455F5E" w:rsidP="00455F5E">
      <w:pPr>
        <w:pStyle w:val="BodyTextIndent"/>
        <w:ind w:left="0"/>
        <w:rPr>
          <w:rFonts w:ascii="Arial" w:hAnsi="Arial" w:cs="Arial"/>
          <w:b/>
          <w:bCs/>
          <w:i w:val="0"/>
          <w:iCs/>
          <w:szCs w:val="22"/>
        </w:rPr>
      </w:pPr>
      <w:r w:rsidRPr="00293DBE">
        <w:rPr>
          <w:rFonts w:ascii="Arial" w:hAnsi="Arial" w:cs="Arial"/>
          <w:b/>
          <w:bCs/>
          <w:i w:val="0"/>
          <w:iCs/>
          <w:szCs w:val="22"/>
        </w:rPr>
        <w:lastRenderedPageBreak/>
        <w:t>Overall judgment</w:t>
      </w:r>
    </w:p>
    <w:p w14:paraId="294ADA25" w14:textId="77777777" w:rsidR="00455F5E" w:rsidRPr="00293DBE" w:rsidRDefault="00455F5E" w:rsidP="00455F5E">
      <w:pPr>
        <w:pStyle w:val="BodyTextIndent"/>
        <w:rPr>
          <w:rFonts w:ascii="Arial" w:hAnsi="Arial" w:cs="Arial"/>
          <w:i w:val="0"/>
          <w:iCs/>
          <w:szCs w:val="22"/>
        </w:rPr>
      </w:pPr>
    </w:p>
    <w:p w14:paraId="315039E7" w14:textId="27BAB937" w:rsidR="00455F5E" w:rsidRDefault="00691C2F" w:rsidP="00455F5E">
      <w:pPr>
        <w:pStyle w:val="BodyTextIndent"/>
        <w:ind w:left="0"/>
        <w:rPr>
          <w:rFonts w:ascii="Arial" w:hAnsi="Arial" w:cs="Arial"/>
          <w:i w:val="0"/>
          <w:iCs/>
          <w:szCs w:val="22"/>
        </w:rPr>
      </w:pPr>
      <w:r>
        <w:rPr>
          <w:rFonts w:ascii="Arial" w:hAnsi="Arial" w:cs="Arial"/>
          <w:i w:val="0"/>
          <w:iCs/>
          <w:szCs w:val="22"/>
        </w:rPr>
        <w:t>Overall judgment with respect to all the dimensions of the UK Professional Standards Framework</w:t>
      </w:r>
    </w:p>
    <w:p w14:paraId="7EB218FB" w14:textId="77777777" w:rsidR="00691C2F" w:rsidRDefault="00691C2F" w:rsidP="00455F5E">
      <w:pPr>
        <w:pStyle w:val="BodyTextIndent"/>
        <w:ind w:left="0"/>
        <w:rPr>
          <w:rFonts w:ascii="Arial" w:hAnsi="Arial" w:cs="Arial"/>
          <w:i w:val="0"/>
          <w:iCs/>
          <w:szCs w:val="22"/>
        </w:rPr>
      </w:pPr>
    </w:p>
    <w:p w14:paraId="5BFDB849" w14:textId="77777777" w:rsidR="00691C2F" w:rsidRDefault="00691C2F" w:rsidP="00455F5E">
      <w:pPr>
        <w:pStyle w:val="BodyTextIndent"/>
        <w:ind w:left="0"/>
        <w:rPr>
          <w:rFonts w:ascii="Arial" w:hAnsi="Arial" w:cs="Arial"/>
          <w:i w:val="0"/>
          <w:iCs/>
          <w:szCs w:val="22"/>
        </w:rPr>
      </w:pPr>
    </w:p>
    <w:p w14:paraId="2F93A1D6" w14:textId="4948FC39" w:rsidR="00691C2F" w:rsidRDefault="00691C2F" w:rsidP="00455F5E">
      <w:pPr>
        <w:pStyle w:val="BodyTextIndent"/>
        <w:ind w:left="0"/>
        <w:rPr>
          <w:rFonts w:ascii="Arial" w:hAnsi="Arial" w:cs="Arial"/>
          <w:i w:val="0"/>
          <w:iCs/>
          <w:szCs w:val="22"/>
        </w:rPr>
      </w:pPr>
      <w:r>
        <w:rPr>
          <w:rFonts w:ascii="Arial" w:hAnsi="Arial" w:cs="Arial"/>
          <w:i w:val="0"/>
          <w:iCs/>
          <w:szCs w:val="22"/>
        </w:rPr>
        <w:tab/>
      </w:r>
      <w:r>
        <w:rPr>
          <w:rFonts w:ascii="Arial" w:hAnsi="Arial" w:cs="Arial"/>
          <w:i w:val="0"/>
          <w:iCs/>
          <w:szCs w:val="22"/>
        </w:rPr>
        <w:tab/>
        <w:t>Met</w:t>
      </w:r>
      <w:r>
        <w:rPr>
          <w:rFonts w:ascii="Arial" w:hAnsi="Arial" w:cs="Arial"/>
          <w:i w:val="0"/>
          <w:iCs/>
          <w:szCs w:val="22"/>
        </w:rPr>
        <w:tab/>
      </w:r>
      <w:r>
        <w:rPr>
          <w:rFonts w:ascii="Arial" w:hAnsi="Arial" w:cs="Arial"/>
          <w:i w:val="0"/>
          <w:iCs/>
          <w:szCs w:val="22"/>
        </w:rPr>
        <w:tab/>
      </w:r>
      <w:r>
        <w:rPr>
          <w:rFonts w:ascii="Arial" w:hAnsi="Arial" w:cs="Arial"/>
          <w:i w:val="0"/>
          <w:iCs/>
          <w:szCs w:val="22"/>
        </w:rPr>
        <w:tab/>
        <w:t>Not met</w:t>
      </w:r>
    </w:p>
    <w:p w14:paraId="25A515FB" w14:textId="77777777" w:rsidR="00691C2F" w:rsidRDefault="00691C2F" w:rsidP="00455F5E">
      <w:pPr>
        <w:pStyle w:val="BodyTextIndent"/>
        <w:ind w:left="0"/>
        <w:rPr>
          <w:rFonts w:ascii="Arial" w:hAnsi="Arial" w:cs="Arial"/>
          <w:i w:val="0"/>
          <w:iCs/>
          <w:szCs w:val="22"/>
        </w:rPr>
      </w:pPr>
    </w:p>
    <w:p w14:paraId="1000FFD6" w14:textId="77777777" w:rsidR="00691C2F" w:rsidRDefault="00691C2F" w:rsidP="00455F5E">
      <w:pPr>
        <w:pStyle w:val="BodyTextIndent"/>
        <w:ind w:left="0"/>
        <w:rPr>
          <w:rFonts w:ascii="Arial" w:hAnsi="Arial" w:cs="Arial"/>
          <w:i w:val="0"/>
          <w:iCs/>
          <w:szCs w:val="22"/>
        </w:rPr>
      </w:pPr>
    </w:p>
    <w:p w14:paraId="11636227" w14:textId="4DF5E575" w:rsidR="00691C2F" w:rsidRDefault="00EE41EE" w:rsidP="00455F5E">
      <w:pPr>
        <w:pStyle w:val="BodyTextIndent"/>
        <w:ind w:left="0"/>
        <w:rPr>
          <w:rFonts w:ascii="Arial" w:hAnsi="Arial" w:cs="Arial"/>
          <w:i w:val="0"/>
          <w:iCs/>
          <w:szCs w:val="22"/>
        </w:rPr>
      </w:pPr>
      <w:r>
        <w:rPr>
          <w:rFonts w:ascii="Arial" w:hAnsi="Arial" w:cs="Arial"/>
          <w:i w:val="0"/>
          <w:iCs/>
          <w:szCs w:val="22"/>
        </w:rPr>
        <w:t>Overall judgment including all learning outcome</w:t>
      </w:r>
      <w:r w:rsidR="008E708E">
        <w:rPr>
          <w:rFonts w:ascii="Arial" w:hAnsi="Arial" w:cs="Arial"/>
          <w:i w:val="0"/>
          <w:iCs/>
          <w:szCs w:val="22"/>
        </w:rPr>
        <w:t>s (NB: a candidate cannot pass without meeting all the required dimensions of the UK Professional Standards Framework)</w:t>
      </w:r>
    </w:p>
    <w:p w14:paraId="6CE7EFE5" w14:textId="77777777" w:rsidR="00EE41EE" w:rsidRDefault="00EE41EE" w:rsidP="00455F5E">
      <w:pPr>
        <w:pStyle w:val="BodyTextIndent"/>
        <w:ind w:left="0"/>
        <w:rPr>
          <w:rFonts w:ascii="Arial" w:hAnsi="Arial" w:cs="Arial"/>
          <w:i w:val="0"/>
          <w:iCs/>
          <w:szCs w:val="22"/>
        </w:rPr>
      </w:pPr>
    </w:p>
    <w:p w14:paraId="703FCEFC" w14:textId="77777777" w:rsidR="00EE41EE" w:rsidRDefault="00EE41EE" w:rsidP="00455F5E">
      <w:pPr>
        <w:pStyle w:val="BodyTextIndent"/>
        <w:ind w:left="0"/>
        <w:rPr>
          <w:rFonts w:ascii="Arial" w:hAnsi="Arial" w:cs="Arial"/>
          <w:i w:val="0"/>
          <w:iCs/>
          <w:szCs w:val="22"/>
        </w:rPr>
      </w:pPr>
    </w:p>
    <w:p w14:paraId="68F56939" w14:textId="77777777" w:rsidR="00EE41EE" w:rsidRPr="00293DBE" w:rsidRDefault="00EE41EE" w:rsidP="00EE41EE">
      <w:pPr>
        <w:pStyle w:val="BodyTextIndent"/>
        <w:rPr>
          <w:rFonts w:ascii="Arial" w:hAnsi="Arial" w:cs="Arial"/>
          <w:i w:val="0"/>
          <w:iCs/>
          <w:szCs w:val="22"/>
        </w:rPr>
      </w:pPr>
      <w:r w:rsidRPr="00293DBE">
        <w:rPr>
          <w:rFonts w:ascii="Arial" w:hAnsi="Arial" w:cs="Arial"/>
          <w:i w:val="0"/>
          <w:iCs/>
          <w:szCs w:val="22"/>
        </w:rPr>
        <w:tab/>
      </w:r>
      <w:r w:rsidRPr="00293DBE">
        <w:rPr>
          <w:rFonts w:ascii="Arial" w:hAnsi="Arial" w:cs="Arial"/>
          <w:i w:val="0"/>
          <w:iCs/>
          <w:szCs w:val="22"/>
        </w:rPr>
        <w:tab/>
        <w:t>Pass</w:t>
      </w:r>
      <w:r w:rsidRPr="00293DBE">
        <w:rPr>
          <w:rFonts w:ascii="Arial" w:hAnsi="Arial" w:cs="Arial"/>
          <w:i w:val="0"/>
          <w:iCs/>
          <w:szCs w:val="22"/>
        </w:rPr>
        <w:tab/>
      </w:r>
      <w:r w:rsidRPr="00293DBE">
        <w:rPr>
          <w:rFonts w:ascii="Arial" w:hAnsi="Arial" w:cs="Arial"/>
          <w:i w:val="0"/>
          <w:iCs/>
          <w:szCs w:val="22"/>
        </w:rPr>
        <w:tab/>
      </w:r>
      <w:r w:rsidRPr="00293DBE">
        <w:rPr>
          <w:rFonts w:ascii="Arial" w:hAnsi="Arial" w:cs="Arial"/>
          <w:i w:val="0"/>
          <w:iCs/>
          <w:szCs w:val="22"/>
        </w:rPr>
        <w:tab/>
        <w:t>Refer</w:t>
      </w:r>
    </w:p>
    <w:p w14:paraId="15E11E9E" w14:textId="77777777" w:rsidR="00EE41EE" w:rsidRDefault="00EE41EE" w:rsidP="00455F5E">
      <w:pPr>
        <w:pStyle w:val="BodyTextIndent"/>
        <w:ind w:left="0"/>
        <w:rPr>
          <w:rFonts w:ascii="Arial" w:hAnsi="Arial" w:cs="Arial"/>
          <w:i w:val="0"/>
          <w:iCs/>
          <w:szCs w:val="22"/>
        </w:rPr>
      </w:pPr>
    </w:p>
    <w:p w14:paraId="4237D9BF" w14:textId="06F0AA7A" w:rsidR="00EE41EE" w:rsidRDefault="00EE41EE" w:rsidP="00455F5E">
      <w:pPr>
        <w:pStyle w:val="BodyTextIndent"/>
        <w:ind w:left="0"/>
        <w:rPr>
          <w:rFonts w:ascii="Arial" w:hAnsi="Arial" w:cs="Arial"/>
          <w:i w:val="0"/>
          <w:iCs/>
          <w:szCs w:val="22"/>
        </w:rPr>
      </w:pPr>
    </w:p>
    <w:p w14:paraId="610E917F" w14:textId="092CEDEF" w:rsidR="00EE41EE" w:rsidRDefault="00EE41EE" w:rsidP="00455F5E">
      <w:pPr>
        <w:pStyle w:val="BodyTextIndent"/>
        <w:ind w:left="0"/>
        <w:rPr>
          <w:rFonts w:ascii="Arial" w:hAnsi="Arial" w:cs="Arial"/>
          <w:i w:val="0"/>
          <w:iCs/>
          <w:szCs w:val="22"/>
        </w:rPr>
      </w:pPr>
    </w:p>
    <w:p w14:paraId="61145F38" w14:textId="77777777" w:rsidR="00EE41EE" w:rsidRDefault="00EE41EE" w:rsidP="00455F5E">
      <w:pPr>
        <w:pStyle w:val="BodyTextIndent"/>
        <w:ind w:left="0"/>
        <w:rPr>
          <w:rFonts w:ascii="Arial" w:hAnsi="Arial" w:cs="Arial"/>
          <w:i w:val="0"/>
          <w:iCs/>
          <w:szCs w:val="22"/>
        </w:rPr>
      </w:pPr>
    </w:p>
    <w:p w14:paraId="58D0B738" w14:textId="77777777" w:rsidR="00EE41EE" w:rsidRPr="00293DBE" w:rsidRDefault="00EE41EE" w:rsidP="00455F5E">
      <w:pPr>
        <w:pStyle w:val="BodyTextIndent"/>
        <w:ind w:left="0"/>
        <w:rPr>
          <w:rFonts w:ascii="Arial" w:hAnsi="Arial" w:cs="Arial"/>
          <w:i w:val="0"/>
          <w:iCs/>
          <w:szCs w:val="22"/>
        </w:rPr>
      </w:pPr>
    </w:p>
    <w:p w14:paraId="6DCA1A2C" w14:textId="77777777" w:rsidR="00455F5E" w:rsidRPr="00293DBE" w:rsidRDefault="00455F5E" w:rsidP="00455F5E">
      <w:pPr>
        <w:pStyle w:val="BodyTextIndent"/>
        <w:ind w:left="0"/>
        <w:rPr>
          <w:rFonts w:ascii="Arial" w:hAnsi="Arial" w:cs="Arial"/>
          <w:b/>
          <w:bCs/>
          <w:i w:val="0"/>
          <w:iCs/>
          <w:szCs w:val="22"/>
        </w:rPr>
      </w:pPr>
      <w:r w:rsidRPr="00293DBE">
        <w:rPr>
          <w:rFonts w:ascii="Arial" w:hAnsi="Arial" w:cs="Arial"/>
          <w:b/>
          <w:bCs/>
          <w:i w:val="0"/>
          <w:iCs/>
          <w:szCs w:val="22"/>
        </w:rPr>
        <w:t>Assessors</w:t>
      </w:r>
    </w:p>
    <w:p w14:paraId="7D5B0038" w14:textId="77777777" w:rsidR="00455F5E" w:rsidRPr="00293DBE" w:rsidRDefault="00455F5E" w:rsidP="00455F5E">
      <w:pPr>
        <w:pStyle w:val="BodyTextIndent"/>
        <w:rPr>
          <w:rFonts w:ascii="Arial" w:hAnsi="Arial" w:cs="Arial"/>
          <w:i w:val="0"/>
          <w:iCs/>
          <w:szCs w:val="22"/>
        </w:rPr>
      </w:pPr>
    </w:p>
    <w:p w14:paraId="27245650" w14:textId="77777777" w:rsidR="00455F5E" w:rsidRPr="00293DBE" w:rsidRDefault="00455F5E" w:rsidP="00455F5E">
      <w:pPr>
        <w:pStyle w:val="BodyTextIndent"/>
        <w:rPr>
          <w:rFonts w:ascii="Arial" w:hAnsi="Arial" w:cs="Arial"/>
          <w:i w:val="0"/>
          <w:iCs/>
          <w:szCs w:val="22"/>
        </w:rPr>
      </w:pPr>
      <w:r w:rsidRPr="00293DBE">
        <w:rPr>
          <w:rFonts w:ascii="Arial" w:hAnsi="Arial" w:cs="Arial"/>
          <w:i w:val="0"/>
          <w:iCs/>
          <w:szCs w:val="22"/>
        </w:rPr>
        <w:t>Signed …………………………………</w:t>
      </w:r>
      <w:r w:rsidR="00986AB7" w:rsidRPr="00293DBE">
        <w:rPr>
          <w:rFonts w:ascii="Arial" w:hAnsi="Arial" w:cs="Arial"/>
          <w:i w:val="0"/>
          <w:iCs/>
          <w:szCs w:val="22"/>
        </w:rPr>
        <w:tab/>
      </w:r>
      <w:r w:rsidRPr="00293DBE">
        <w:rPr>
          <w:rFonts w:ascii="Arial" w:hAnsi="Arial" w:cs="Arial"/>
          <w:i w:val="0"/>
          <w:iCs/>
          <w:szCs w:val="22"/>
        </w:rPr>
        <w:t>Signed ……………………………………..</w:t>
      </w:r>
    </w:p>
    <w:p w14:paraId="380FF92E" w14:textId="77777777" w:rsidR="00455F5E" w:rsidRPr="00293DBE" w:rsidRDefault="00455F5E" w:rsidP="00455F5E">
      <w:pPr>
        <w:pStyle w:val="BodyTextIndent"/>
        <w:rPr>
          <w:rFonts w:ascii="Arial" w:hAnsi="Arial" w:cs="Arial"/>
          <w:i w:val="0"/>
          <w:iCs/>
          <w:szCs w:val="22"/>
        </w:rPr>
      </w:pPr>
    </w:p>
    <w:p w14:paraId="57D72370" w14:textId="77777777" w:rsidR="00455F5E" w:rsidRPr="00293DBE" w:rsidRDefault="00455F5E" w:rsidP="00455F5E">
      <w:pPr>
        <w:pStyle w:val="BodyTextIndent"/>
        <w:rPr>
          <w:rFonts w:ascii="Arial" w:hAnsi="Arial" w:cs="Arial"/>
          <w:i w:val="0"/>
          <w:iCs/>
          <w:szCs w:val="22"/>
        </w:rPr>
      </w:pPr>
      <w:r w:rsidRPr="00293DBE">
        <w:rPr>
          <w:rFonts w:ascii="Arial" w:hAnsi="Arial" w:cs="Arial"/>
          <w:i w:val="0"/>
          <w:iCs/>
          <w:szCs w:val="22"/>
        </w:rPr>
        <w:t>Name (print) ……………………………</w:t>
      </w:r>
      <w:r w:rsidR="00986AB7" w:rsidRPr="00293DBE">
        <w:rPr>
          <w:rFonts w:ascii="Arial" w:hAnsi="Arial" w:cs="Arial"/>
          <w:i w:val="0"/>
          <w:iCs/>
          <w:szCs w:val="22"/>
        </w:rPr>
        <w:tab/>
      </w:r>
      <w:r w:rsidRPr="00293DBE">
        <w:rPr>
          <w:rFonts w:ascii="Arial" w:hAnsi="Arial" w:cs="Arial"/>
          <w:i w:val="0"/>
          <w:iCs/>
          <w:szCs w:val="22"/>
        </w:rPr>
        <w:t>Name (print) ………………………………</w:t>
      </w:r>
    </w:p>
    <w:p w14:paraId="737775B2" w14:textId="77777777" w:rsidR="00455F5E" w:rsidRPr="00293DBE" w:rsidRDefault="00455F5E" w:rsidP="00455F5E">
      <w:pPr>
        <w:pStyle w:val="BodyTextIndent"/>
        <w:rPr>
          <w:rFonts w:ascii="Arial" w:hAnsi="Arial" w:cs="Arial"/>
          <w:i w:val="0"/>
          <w:iCs/>
          <w:szCs w:val="22"/>
        </w:rPr>
      </w:pPr>
    </w:p>
    <w:p w14:paraId="48EB3117" w14:textId="77777777" w:rsidR="00455F5E" w:rsidRDefault="00986AB7" w:rsidP="00455F5E">
      <w:pPr>
        <w:pStyle w:val="BodyTextIndent"/>
        <w:rPr>
          <w:rFonts w:ascii="Arial" w:hAnsi="Arial" w:cs="Arial"/>
          <w:i w:val="0"/>
          <w:iCs/>
          <w:szCs w:val="22"/>
        </w:rPr>
      </w:pPr>
      <w:r w:rsidRPr="00293DBE">
        <w:rPr>
          <w:rFonts w:ascii="Arial" w:hAnsi="Arial" w:cs="Arial"/>
          <w:i w:val="0"/>
          <w:iCs/>
          <w:szCs w:val="22"/>
        </w:rPr>
        <w:t>Date ……………………………………</w:t>
      </w:r>
    </w:p>
    <w:p w14:paraId="37CFB9A1" w14:textId="7AD1B330" w:rsidR="00DF6FE0" w:rsidRDefault="00DF6FE0" w:rsidP="00455F5E">
      <w:pPr>
        <w:pStyle w:val="BodyTextIndent"/>
        <w:rPr>
          <w:rFonts w:ascii="Arial" w:hAnsi="Arial" w:cs="Arial"/>
          <w:i w:val="0"/>
          <w:iCs/>
          <w:szCs w:val="22"/>
        </w:rPr>
      </w:pPr>
    </w:p>
    <w:p w14:paraId="78CA0FEB" w14:textId="77777777" w:rsidR="00DF6FE0" w:rsidRDefault="00DF6FE0" w:rsidP="00455F5E">
      <w:pPr>
        <w:pStyle w:val="BodyTextIndent"/>
        <w:rPr>
          <w:rFonts w:ascii="Arial" w:hAnsi="Arial" w:cs="Arial"/>
          <w:i w:val="0"/>
          <w:iCs/>
          <w:szCs w:val="22"/>
        </w:rPr>
      </w:pPr>
    </w:p>
    <w:p w14:paraId="14217F71" w14:textId="77777777" w:rsidR="00DF6FE0" w:rsidRDefault="00DF6FE0" w:rsidP="00455F5E">
      <w:pPr>
        <w:pStyle w:val="BodyTextIndent"/>
        <w:rPr>
          <w:rFonts w:ascii="Arial" w:hAnsi="Arial" w:cs="Arial"/>
          <w:i w:val="0"/>
          <w:iCs/>
          <w:szCs w:val="22"/>
        </w:rPr>
      </w:pPr>
    </w:p>
    <w:p w14:paraId="38DD39B8" w14:textId="77777777" w:rsidR="00DF6FE0" w:rsidRDefault="00DF6FE0" w:rsidP="00455F5E">
      <w:pPr>
        <w:pStyle w:val="BodyTextIndent"/>
        <w:rPr>
          <w:rFonts w:ascii="Arial" w:hAnsi="Arial" w:cs="Arial"/>
          <w:i w:val="0"/>
          <w:iCs/>
          <w:szCs w:val="22"/>
        </w:rPr>
      </w:pPr>
    </w:p>
    <w:p w14:paraId="335E17F7" w14:textId="77777777" w:rsidR="00DF6FE0" w:rsidRDefault="00DF6FE0" w:rsidP="00455F5E">
      <w:pPr>
        <w:pStyle w:val="BodyTextIndent"/>
        <w:rPr>
          <w:rFonts w:ascii="Arial" w:hAnsi="Arial" w:cs="Arial"/>
          <w:i w:val="0"/>
          <w:iCs/>
          <w:szCs w:val="22"/>
        </w:rPr>
      </w:pPr>
    </w:p>
    <w:p w14:paraId="63EDBD06" w14:textId="77777777" w:rsidR="00DF6FE0" w:rsidRDefault="00DF6FE0" w:rsidP="00455F5E">
      <w:pPr>
        <w:pStyle w:val="BodyTextIndent"/>
        <w:rPr>
          <w:rFonts w:ascii="Arial" w:hAnsi="Arial" w:cs="Arial"/>
          <w:i w:val="0"/>
          <w:iCs/>
          <w:szCs w:val="22"/>
        </w:rPr>
      </w:pPr>
    </w:p>
    <w:p w14:paraId="6413370F" w14:textId="77777777" w:rsidR="00DF6FE0" w:rsidRPr="00DF6FE0" w:rsidRDefault="00DF6FE0" w:rsidP="00DF6FE0">
      <w:pPr>
        <w:pStyle w:val="BodyTextIndent"/>
        <w:ind w:left="0"/>
        <w:rPr>
          <w:rFonts w:ascii="Arial" w:hAnsi="Arial" w:cs="Arial"/>
          <w:iCs/>
          <w:szCs w:val="22"/>
        </w:rPr>
      </w:pPr>
      <w:r w:rsidRPr="00DF6FE0">
        <w:rPr>
          <w:rFonts w:ascii="Arial" w:hAnsi="Arial" w:cs="Arial"/>
          <w:iCs/>
          <w:szCs w:val="22"/>
        </w:rPr>
        <w:t>This document needs to be word processed and uploaded to the participant’s Mahara template.</w:t>
      </w:r>
    </w:p>
    <w:p w14:paraId="1E62A5DD" w14:textId="77777777" w:rsidR="00DF6FE0" w:rsidRPr="00293DBE" w:rsidRDefault="00DF6FE0" w:rsidP="00455F5E">
      <w:pPr>
        <w:pStyle w:val="BodyTextIndent"/>
        <w:rPr>
          <w:rFonts w:ascii="Arial" w:hAnsi="Arial" w:cs="Arial"/>
          <w:i w:val="0"/>
          <w:iCs/>
          <w:szCs w:val="22"/>
        </w:rPr>
      </w:pPr>
    </w:p>
    <w:p w14:paraId="01C709C3" w14:textId="77777777" w:rsidR="00293DBE" w:rsidRPr="00293DBE" w:rsidRDefault="00293DBE" w:rsidP="00455F5E">
      <w:pPr>
        <w:pStyle w:val="BodyTextIndent"/>
        <w:rPr>
          <w:rFonts w:ascii="Arial" w:hAnsi="Arial" w:cs="Arial"/>
          <w:i w:val="0"/>
          <w:iCs/>
          <w:szCs w:val="22"/>
        </w:rPr>
      </w:pPr>
    </w:p>
    <w:p w14:paraId="4BCE3F7A" w14:textId="77777777" w:rsidR="00293DBE" w:rsidRPr="00293DBE" w:rsidRDefault="00293DBE" w:rsidP="00293DBE">
      <w:pPr>
        <w:pStyle w:val="BodyText"/>
        <w:rPr>
          <w:rFonts w:ascii="Arial" w:hAnsi="Arial" w:cs="Arial"/>
          <w:b/>
          <w:bCs/>
          <w:sz w:val="22"/>
          <w:szCs w:val="22"/>
        </w:rPr>
      </w:pPr>
      <w:r w:rsidRPr="00293DBE">
        <w:rPr>
          <w:rFonts w:ascii="Arial" w:hAnsi="Arial" w:cs="Arial"/>
          <w:i/>
          <w:iCs/>
          <w:sz w:val="22"/>
          <w:szCs w:val="22"/>
        </w:rPr>
        <w:br w:type="page"/>
      </w:r>
      <w:r w:rsidRPr="00293DBE">
        <w:rPr>
          <w:rFonts w:ascii="Arial" w:hAnsi="Arial" w:cs="Arial"/>
          <w:b/>
          <w:bCs/>
          <w:sz w:val="22"/>
          <w:szCs w:val="22"/>
        </w:rPr>
        <w:lastRenderedPageBreak/>
        <w:t xml:space="preserve">Appendix 3:  </w:t>
      </w:r>
      <w:bookmarkStart w:id="33" w:name="proforma_for_assessment_20_credit"/>
      <w:r w:rsidRPr="00293DBE">
        <w:rPr>
          <w:rFonts w:ascii="Arial" w:hAnsi="Arial" w:cs="Arial"/>
          <w:b/>
          <w:bCs/>
          <w:sz w:val="22"/>
          <w:szCs w:val="22"/>
        </w:rPr>
        <w:t>Proforma for assessment of portfolio – 20 credit module</w:t>
      </w:r>
      <w:bookmarkEnd w:id="33"/>
    </w:p>
    <w:p w14:paraId="426609A8" w14:textId="77777777" w:rsidR="00293DBE" w:rsidRPr="00293DBE" w:rsidRDefault="00293DBE" w:rsidP="00293DBE">
      <w:pPr>
        <w:pStyle w:val="BodyText"/>
        <w:rPr>
          <w:rFonts w:ascii="Arial" w:hAnsi="Arial" w:cs="Arial"/>
          <w:b/>
          <w:bCs/>
          <w:sz w:val="22"/>
          <w:szCs w:val="22"/>
        </w:rPr>
      </w:pPr>
    </w:p>
    <w:p w14:paraId="5F8D56CF" w14:textId="77777777" w:rsidR="00293DBE" w:rsidRPr="00293DBE" w:rsidRDefault="00293DBE" w:rsidP="00293DBE">
      <w:pPr>
        <w:pStyle w:val="Header"/>
        <w:rPr>
          <w:rFonts w:ascii="Arial" w:hAnsi="Arial" w:cs="Arial"/>
          <w:sz w:val="22"/>
          <w:szCs w:val="22"/>
        </w:rPr>
      </w:pPr>
    </w:p>
    <w:p w14:paraId="4C4828CD" w14:textId="77777777" w:rsidR="00293DBE" w:rsidRPr="00293DBE" w:rsidRDefault="00293DBE" w:rsidP="00293DBE">
      <w:pPr>
        <w:pStyle w:val="Heading1"/>
        <w:rPr>
          <w:rFonts w:ascii="Arial" w:hAnsi="Arial" w:cs="Arial"/>
          <w:sz w:val="22"/>
          <w:szCs w:val="22"/>
        </w:rPr>
      </w:pPr>
      <w:r w:rsidRPr="00293DBE">
        <w:rPr>
          <w:rFonts w:ascii="Arial" w:hAnsi="Arial" w:cs="Arial"/>
          <w:sz w:val="22"/>
          <w:szCs w:val="22"/>
        </w:rPr>
        <w:t>Participant’s name ………………………………………………….</w:t>
      </w:r>
    </w:p>
    <w:p w14:paraId="07522601" w14:textId="77777777" w:rsidR="00293DBE" w:rsidRPr="00293DBE" w:rsidRDefault="00293DBE" w:rsidP="00293DBE">
      <w:pPr>
        <w:pStyle w:val="Heading1"/>
        <w:rPr>
          <w:rFonts w:ascii="Arial" w:hAnsi="Arial" w:cs="Arial"/>
          <w:bCs w:val="0"/>
          <w:sz w:val="22"/>
          <w:szCs w:val="22"/>
        </w:rPr>
      </w:pPr>
    </w:p>
    <w:p w14:paraId="7588AC8E" w14:textId="77777777" w:rsidR="00293DBE" w:rsidRPr="00293DBE" w:rsidRDefault="00293DBE" w:rsidP="00293DBE">
      <w:pPr>
        <w:pStyle w:val="Heading1"/>
        <w:rPr>
          <w:rFonts w:ascii="Arial" w:hAnsi="Arial" w:cs="Arial"/>
          <w:bCs w:val="0"/>
          <w:sz w:val="22"/>
          <w:szCs w:val="22"/>
        </w:rPr>
      </w:pPr>
      <w:r w:rsidRPr="00293DBE">
        <w:rPr>
          <w:rFonts w:ascii="Arial" w:hAnsi="Arial" w:cs="Arial"/>
          <w:bCs w:val="0"/>
          <w:sz w:val="22"/>
          <w:szCs w:val="22"/>
        </w:rPr>
        <w:t>Audit of evidence</w:t>
      </w:r>
    </w:p>
    <w:p w14:paraId="1750CCA2" w14:textId="77777777" w:rsidR="00293DBE" w:rsidRPr="00293DBE" w:rsidRDefault="00293DBE" w:rsidP="00293DBE">
      <w:pPr>
        <w:rPr>
          <w:rFonts w:ascii="Arial" w:hAnsi="Arial" w:cs="Arial"/>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662"/>
        <w:gridCol w:w="1134"/>
        <w:gridCol w:w="1101"/>
      </w:tblGrid>
      <w:tr w:rsidR="00293DBE" w:rsidRPr="00293DBE" w14:paraId="2EA8405D" w14:textId="77777777" w:rsidTr="006140A8">
        <w:tc>
          <w:tcPr>
            <w:tcW w:w="7371" w:type="dxa"/>
            <w:gridSpan w:val="2"/>
            <w:vMerge w:val="restart"/>
          </w:tcPr>
          <w:p w14:paraId="11C71EDF" w14:textId="77777777" w:rsidR="00293DBE" w:rsidRPr="00293DBE" w:rsidRDefault="00293DBE" w:rsidP="006140A8">
            <w:pPr>
              <w:rPr>
                <w:rFonts w:ascii="Arial" w:hAnsi="Arial" w:cs="Arial"/>
                <w:b/>
                <w:sz w:val="22"/>
                <w:szCs w:val="22"/>
              </w:rPr>
            </w:pPr>
            <w:r w:rsidRPr="00293DBE">
              <w:rPr>
                <w:rFonts w:ascii="Arial" w:hAnsi="Arial" w:cs="Arial"/>
                <w:b/>
                <w:sz w:val="22"/>
                <w:szCs w:val="22"/>
              </w:rPr>
              <w:t>Does the portfolio contain:</w:t>
            </w:r>
          </w:p>
        </w:tc>
        <w:tc>
          <w:tcPr>
            <w:tcW w:w="2235" w:type="dxa"/>
            <w:gridSpan w:val="2"/>
          </w:tcPr>
          <w:p w14:paraId="1EF81772" w14:textId="77777777" w:rsidR="00293DBE" w:rsidRPr="00293DBE" w:rsidRDefault="00293DBE" w:rsidP="006140A8">
            <w:pPr>
              <w:jc w:val="center"/>
              <w:rPr>
                <w:rFonts w:ascii="Arial" w:hAnsi="Arial" w:cs="Arial"/>
                <w:b/>
                <w:sz w:val="22"/>
                <w:szCs w:val="22"/>
              </w:rPr>
            </w:pPr>
            <w:r w:rsidRPr="00293DBE">
              <w:rPr>
                <w:rFonts w:ascii="Arial" w:hAnsi="Arial" w:cs="Arial"/>
                <w:b/>
                <w:sz w:val="22"/>
                <w:szCs w:val="22"/>
              </w:rPr>
              <w:t>Please initial</w:t>
            </w:r>
          </w:p>
        </w:tc>
      </w:tr>
      <w:tr w:rsidR="00293DBE" w:rsidRPr="00293DBE" w14:paraId="034A0810" w14:textId="77777777" w:rsidTr="006140A8">
        <w:tc>
          <w:tcPr>
            <w:tcW w:w="7371" w:type="dxa"/>
            <w:gridSpan w:val="2"/>
            <w:vMerge/>
          </w:tcPr>
          <w:p w14:paraId="07BA025C" w14:textId="77777777" w:rsidR="00293DBE" w:rsidRPr="00293DBE" w:rsidRDefault="00293DBE" w:rsidP="006140A8">
            <w:pPr>
              <w:rPr>
                <w:rFonts w:ascii="Arial" w:hAnsi="Arial" w:cs="Arial"/>
                <w:sz w:val="22"/>
                <w:szCs w:val="22"/>
              </w:rPr>
            </w:pPr>
          </w:p>
        </w:tc>
        <w:tc>
          <w:tcPr>
            <w:tcW w:w="1134" w:type="dxa"/>
          </w:tcPr>
          <w:p w14:paraId="05F93D58" w14:textId="77777777" w:rsidR="00293DBE" w:rsidRPr="00293DBE" w:rsidRDefault="00293DBE" w:rsidP="006140A8">
            <w:pPr>
              <w:jc w:val="center"/>
              <w:rPr>
                <w:rFonts w:ascii="Arial" w:hAnsi="Arial" w:cs="Arial"/>
                <w:b/>
                <w:sz w:val="22"/>
                <w:szCs w:val="22"/>
              </w:rPr>
            </w:pPr>
            <w:r w:rsidRPr="00293DBE">
              <w:rPr>
                <w:rFonts w:ascii="Arial" w:hAnsi="Arial" w:cs="Arial"/>
                <w:b/>
                <w:sz w:val="22"/>
                <w:szCs w:val="22"/>
              </w:rPr>
              <w:t>Yes</w:t>
            </w:r>
          </w:p>
        </w:tc>
        <w:tc>
          <w:tcPr>
            <w:tcW w:w="1101" w:type="dxa"/>
          </w:tcPr>
          <w:p w14:paraId="45B31C1B" w14:textId="77777777" w:rsidR="00293DBE" w:rsidRPr="00293DBE" w:rsidRDefault="00293DBE" w:rsidP="006140A8">
            <w:pPr>
              <w:jc w:val="center"/>
              <w:rPr>
                <w:rFonts w:ascii="Arial" w:hAnsi="Arial" w:cs="Arial"/>
                <w:b/>
                <w:sz w:val="22"/>
                <w:szCs w:val="22"/>
              </w:rPr>
            </w:pPr>
            <w:r w:rsidRPr="00293DBE">
              <w:rPr>
                <w:rFonts w:ascii="Arial" w:hAnsi="Arial" w:cs="Arial"/>
                <w:b/>
                <w:sz w:val="22"/>
                <w:szCs w:val="22"/>
              </w:rPr>
              <w:t>No</w:t>
            </w:r>
          </w:p>
        </w:tc>
      </w:tr>
      <w:tr w:rsidR="00293DBE" w:rsidRPr="00293DBE" w14:paraId="1374F888" w14:textId="77777777" w:rsidTr="006140A8">
        <w:tc>
          <w:tcPr>
            <w:tcW w:w="709" w:type="dxa"/>
          </w:tcPr>
          <w:p w14:paraId="09C7BBF0" w14:textId="201B5A3D" w:rsidR="00293DBE" w:rsidRPr="00293DBE" w:rsidRDefault="00120690" w:rsidP="00120690">
            <w:pPr>
              <w:rPr>
                <w:rFonts w:ascii="Arial" w:hAnsi="Arial" w:cs="Arial"/>
                <w:sz w:val="22"/>
                <w:szCs w:val="22"/>
              </w:rPr>
            </w:pPr>
            <w:r>
              <w:rPr>
                <w:rFonts w:ascii="Arial" w:hAnsi="Arial" w:cs="Arial"/>
                <w:sz w:val="22"/>
                <w:szCs w:val="22"/>
              </w:rPr>
              <w:t>i.</w:t>
            </w:r>
          </w:p>
        </w:tc>
        <w:tc>
          <w:tcPr>
            <w:tcW w:w="6662" w:type="dxa"/>
          </w:tcPr>
          <w:p w14:paraId="4E81AA26" w14:textId="77777777" w:rsidR="00293DBE" w:rsidRPr="00293DBE" w:rsidRDefault="00293DBE" w:rsidP="006140A8">
            <w:pPr>
              <w:rPr>
                <w:rFonts w:ascii="Arial" w:hAnsi="Arial" w:cs="Arial"/>
                <w:sz w:val="22"/>
                <w:szCs w:val="22"/>
              </w:rPr>
            </w:pPr>
            <w:r w:rsidRPr="00293DBE">
              <w:rPr>
                <w:rFonts w:ascii="Arial" w:hAnsi="Arial" w:cs="Arial"/>
                <w:sz w:val="22"/>
                <w:szCs w:val="22"/>
              </w:rPr>
              <w:t xml:space="preserve">A table identifying evidence presented against the module learning outcomes/ </w:t>
            </w:r>
            <w:r w:rsidRPr="00293DBE">
              <w:rPr>
                <w:rFonts w:ascii="Arial" w:hAnsi="Arial" w:cs="Arial"/>
                <w:sz w:val="22"/>
                <w:szCs w:val="22"/>
                <w:u w:val="single"/>
              </w:rPr>
              <w:t>two areas</w:t>
            </w:r>
            <w:r w:rsidRPr="00293DBE">
              <w:rPr>
                <w:rFonts w:ascii="Arial" w:hAnsi="Arial" w:cs="Arial"/>
                <w:sz w:val="22"/>
                <w:szCs w:val="22"/>
              </w:rPr>
              <w:t xml:space="preserve"> of professional activity and the core knowledge and professional standards of the UK Professional Standards.  </w:t>
            </w:r>
          </w:p>
        </w:tc>
        <w:tc>
          <w:tcPr>
            <w:tcW w:w="1134" w:type="dxa"/>
          </w:tcPr>
          <w:p w14:paraId="5F6943FA" w14:textId="77777777" w:rsidR="00293DBE" w:rsidRPr="00293DBE" w:rsidRDefault="00293DBE" w:rsidP="006140A8">
            <w:pPr>
              <w:jc w:val="center"/>
              <w:rPr>
                <w:rFonts w:ascii="Arial" w:hAnsi="Arial" w:cs="Arial"/>
                <w:sz w:val="22"/>
                <w:szCs w:val="22"/>
              </w:rPr>
            </w:pPr>
          </w:p>
        </w:tc>
        <w:tc>
          <w:tcPr>
            <w:tcW w:w="1101" w:type="dxa"/>
          </w:tcPr>
          <w:p w14:paraId="6461B54B" w14:textId="77777777" w:rsidR="00293DBE" w:rsidRPr="00293DBE" w:rsidRDefault="00293DBE" w:rsidP="006140A8">
            <w:pPr>
              <w:jc w:val="center"/>
              <w:rPr>
                <w:rFonts w:ascii="Arial" w:hAnsi="Arial" w:cs="Arial"/>
                <w:sz w:val="22"/>
                <w:szCs w:val="22"/>
              </w:rPr>
            </w:pPr>
          </w:p>
        </w:tc>
      </w:tr>
      <w:tr w:rsidR="00293DBE" w:rsidRPr="00293DBE" w14:paraId="192353DD" w14:textId="77777777" w:rsidTr="006140A8">
        <w:tc>
          <w:tcPr>
            <w:tcW w:w="709" w:type="dxa"/>
          </w:tcPr>
          <w:p w14:paraId="096F3DAB" w14:textId="5461A968" w:rsidR="00293DBE" w:rsidRPr="00293DBE" w:rsidRDefault="00120690" w:rsidP="00120690">
            <w:pPr>
              <w:rPr>
                <w:rFonts w:ascii="Arial" w:hAnsi="Arial" w:cs="Arial"/>
                <w:sz w:val="22"/>
                <w:szCs w:val="22"/>
              </w:rPr>
            </w:pPr>
            <w:r>
              <w:rPr>
                <w:rFonts w:ascii="Arial" w:hAnsi="Arial" w:cs="Arial"/>
                <w:sz w:val="22"/>
                <w:szCs w:val="22"/>
              </w:rPr>
              <w:t>ii.</w:t>
            </w:r>
          </w:p>
        </w:tc>
        <w:tc>
          <w:tcPr>
            <w:tcW w:w="6662" w:type="dxa"/>
          </w:tcPr>
          <w:p w14:paraId="0B9D8ECF" w14:textId="1108F7DB" w:rsidR="00293DBE" w:rsidRPr="00293DBE" w:rsidRDefault="00293DBE" w:rsidP="00691C2F">
            <w:pPr>
              <w:rPr>
                <w:rFonts w:ascii="Arial" w:hAnsi="Arial" w:cs="Arial"/>
                <w:sz w:val="22"/>
                <w:szCs w:val="22"/>
              </w:rPr>
            </w:pPr>
            <w:r w:rsidRPr="00293DBE">
              <w:rPr>
                <w:rFonts w:ascii="Arial" w:hAnsi="Arial" w:cs="Arial"/>
                <w:sz w:val="22"/>
                <w:szCs w:val="22"/>
              </w:rPr>
              <w:t xml:space="preserve">Confirmation of completion from </w:t>
            </w:r>
            <w:r w:rsidR="00691C2F">
              <w:rPr>
                <w:rFonts w:ascii="Arial" w:hAnsi="Arial" w:cs="Arial"/>
                <w:sz w:val="22"/>
                <w:szCs w:val="22"/>
              </w:rPr>
              <w:t>teaching</w:t>
            </w:r>
            <w:r w:rsidR="00691C2F" w:rsidRPr="00293DBE">
              <w:rPr>
                <w:rFonts w:ascii="Arial" w:hAnsi="Arial" w:cs="Arial"/>
                <w:sz w:val="22"/>
                <w:szCs w:val="22"/>
              </w:rPr>
              <w:t xml:space="preserve"> </w:t>
            </w:r>
            <w:r w:rsidRPr="00293DBE">
              <w:rPr>
                <w:rFonts w:ascii="Arial" w:hAnsi="Arial" w:cs="Arial"/>
                <w:sz w:val="22"/>
                <w:szCs w:val="22"/>
              </w:rPr>
              <w:t>adviser</w:t>
            </w:r>
          </w:p>
        </w:tc>
        <w:tc>
          <w:tcPr>
            <w:tcW w:w="1134" w:type="dxa"/>
          </w:tcPr>
          <w:p w14:paraId="367C4BD4" w14:textId="77777777" w:rsidR="00293DBE" w:rsidRPr="00293DBE" w:rsidRDefault="00293DBE" w:rsidP="006140A8">
            <w:pPr>
              <w:jc w:val="center"/>
              <w:rPr>
                <w:rFonts w:ascii="Arial" w:hAnsi="Arial" w:cs="Arial"/>
                <w:sz w:val="22"/>
                <w:szCs w:val="22"/>
              </w:rPr>
            </w:pPr>
          </w:p>
        </w:tc>
        <w:tc>
          <w:tcPr>
            <w:tcW w:w="1101" w:type="dxa"/>
          </w:tcPr>
          <w:p w14:paraId="5975D96F" w14:textId="77777777" w:rsidR="00293DBE" w:rsidRPr="00293DBE" w:rsidRDefault="00293DBE" w:rsidP="006140A8">
            <w:pPr>
              <w:jc w:val="center"/>
              <w:rPr>
                <w:rFonts w:ascii="Arial" w:hAnsi="Arial" w:cs="Arial"/>
                <w:sz w:val="22"/>
                <w:szCs w:val="22"/>
              </w:rPr>
            </w:pPr>
          </w:p>
        </w:tc>
      </w:tr>
      <w:tr w:rsidR="00293DBE" w:rsidRPr="00293DBE" w14:paraId="03DCC36A" w14:textId="77777777" w:rsidTr="006140A8">
        <w:trPr>
          <w:trHeight w:val="345"/>
        </w:trPr>
        <w:tc>
          <w:tcPr>
            <w:tcW w:w="709" w:type="dxa"/>
          </w:tcPr>
          <w:p w14:paraId="7B550545" w14:textId="41ACCD0E" w:rsidR="00293DBE" w:rsidRPr="00293DBE" w:rsidRDefault="00120690" w:rsidP="00120690">
            <w:pPr>
              <w:rPr>
                <w:rFonts w:ascii="Arial" w:hAnsi="Arial" w:cs="Arial"/>
                <w:sz w:val="22"/>
                <w:szCs w:val="22"/>
              </w:rPr>
            </w:pPr>
            <w:r>
              <w:rPr>
                <w:rFonts w:ascii="Arial" w:hAnsi="Arial" w:cs="Arial"/>
                <w:sz w:val="22"/>
                <w:szCs w:val="22"/>
              </w:rPr>
              <w:t>iii.</w:t>
            </w:r>
          </w:p>
        </w:tc>
        <w:tc>
          <w:tcPr>
            <w:tcW w:w="6662" w:type="dxa"/>
          </w:tcPr>
          <w:p w14:paraId="07B82CEB" w14:textId="77777777" w:rsidR="00293DBE" w:rsidRPr="00293DBE" w:rsidRDefault="00293DBE" w:rsidP="006140A8">
            <w:pPr>
              <w:rPr>
                <w:rFonts w:ascii="Arial" w:hAnsi="Arial" w:cs="Arial"/>
                <w:sz w:val="22"/>
                <w:szCs w:val="22"/>
              </w:rPr>
            </w:pPr>
            <w:r w:rsidRPr="00293DBE">
              <w:rPr>
                <w:rFonts w:ascii="Arial" w:hAnsi="Arial" w:cs="Arial"/>
                <w:sz w:val="22"/>
                <w:szCs w:val="22"/>
              </w:rPr>
              <w:t>Confirmation of at least 40 hours teaching and/or activities that support learning (including preparation, assessment, support of web-based learning etc) whilst enrolled in the module</w:t>
            </w:r>
          </w:p>
        </w:tc>
        <w:tc>
          <w:tcPr>
            <w:tcW w:w="1134" w:type="dxa"/>
          </w:tcPr>
          <w:p w14:paraId="3F9FE8CC" w14:textId="77777777" w:rsidR="00293DBE" w:rsidRPr="00293DBE" w:rsidRDefault="00293DBE" w:rsidP="006140A8">
            <w:pPr>
              <w:jc w:val="center"/>
              <w:rPr>
                <w:rFonts w:ascii="Arial" w:hAnsi="Arial" w:cs="Arial"/>
                <w:sz w:val="22"/>
                <w:szCs w:val="22"/>
              </w:rPr>
            </w:pPr>
          </w:p>
        </w:tc>
        <w:tc>
          <w:tcPr>
            <w:tcW w:w="1101" w:type="dxa"/>
          </w:tcPr>
          <w:p w14:paraId="74B2A123" w14:textId="77777777" w:rsidR="00293DBE" w:rsidRPr="00293DBE" w:rsidRDefault="00293DBE" w:rsidP="006140A8">
            <w:pPr>
              <w:jc w:val="center"/>
              <w:rPr>
                <w:rFonts w:ascii="Arial" w:hAnsi="Arial" w:cs="Arial"/>
                <w:sz w:val="22"/>
                <w:szCs w:val="22"/>
              </w:rPr>
            </w:pPr>
          </w:p>
        </w:tc>
      </w:tr>
      <w:tr w:rsidR="00293DBE" w:rsidRPr="00293DBE" w14:paraId="3E037B94" w14:textId="77777777" w:rsidTr="006140A8">
        <w:trPr>
          <w:trHeight w:val="345"/>
        </w:trPr>
        <w:tc>
          <w:tcPr>
            <w:tcW w:w="709" w:type="dxa"/>
          </w:tcPr>
          <w:p w14:paraId="47416B2F" w14:textId="1D43567F" w:rsidR="00293DBE" w:rsidRPr="00293DBE" w:rsidRDefault="00120690" w:rsidP="00120690">
            <w:pPr>
              <w:rPr>
                <w:rFonts w:ascii="Arial" w:hAnsi="Arial" w:cs="Arial"/>
                <w:sz w:val="22"/>
                <w:szCs w:val="22"/>
              </w:rPr>
            </w:pPr>
            <w:r>
              <w:rPr>
                <w:rFonts w:ascii="Arial" w:hAnsi="Arial" w:cs="Arial"/>
                <w:sz w:val="22"/>
                <w:szCs w:val="22"/>
              </w:rPr>
              <w:t>vi.</w:t>
            </w:r>
          </w:p>
        </w:tc>
        <w:tc>
          <w:tcPr>
            <w:tcW w:w="6662" w:type="dxa"/>
          </w:tcPr>
          <w:p w14:paraId="33B9D453" w14:textId="77777777" w:rsidR="00293DBE" w:rsidRPr="00293DBE" w:rsidRDefault="00293DBE" w:rsidP="006140A8">
            <w:pPr>
              <w:rPr>
                <w:rFonts w:ascii="Arial" w:hAnsi="Arial" w:cs="Arial"/>
                <w:sz w:val="22"/>
                <w:szCs w:val="22"/>
              </w:rPr>
            </w:pPr>
            <w:r w:rsidRPr="00293DBE">
              <w:rPr>
                <w:rFonts w:ascii="Arial" w:hAnsi="Arial" w:cs="Arial"/>
                <w:sz w:val="22"/>
                <w:szCs w:val="22"/>
              </w:rPr>
              <w:t>Personal Commentary:</w:t>
            </w:r>
          </w:p>
        </w:tc>
        <w:tc>
          <w:tcPr>
            <w:tcW w:w="1134" w:type="dxa"/>
            <w:shd w:val="clear" w:color="auto" w:fill="BFBFBF"/>
          </w:tcPr>
          <w:p w14:paraId="7B133D5B" w14:textId="77777777" w:rsidR="00293DBE" w:rsidRPr="00293DBE" w:rsidRDefault="00293DBE" w:rsidP="006140A8">
            <w:pPr>
              <w:jc w:val="center"/>
              <w:rPr>
                <w:rFonts w:ascii="Arial" w:hAnsi="Arial" w:cs="Arial"/>
                <w:sz w:val="22"/>
                <w:szCs w:val="22"/>
              </w:rPr>
            </w:pPr>
          </w:p>
        </w:tc>
        <w:tc>
          <w:tcPr>
            <w:tcW w:w="1101" w:type="dxa"/>
            <w:shd w:val="clear" w:color="auto" w:fill="BFBFBF"/>
          </w:tcPr>
          <w:p w14:paraId="2C25B7A8" w14:textId="77777777" w:rsidR="00293DBE" w:rsidRPr="00293DBE" w:rsidRDefault="00293DBE" w:rsidP="006140A8">
            <w:pPr>
              <w:jc w:val="center"/>
              <w:rPr>
                <w:rFonts w:ascii="Arial" w:hAnsi="Arial" w:cs="Arial"/>
                <w:sz w:val="22"/>
                <w:szCs w:val="22"/>
              </w:rPr>
            </w:pPr>
          </w:p>
        </w:tc>
      </w:tr>
      <w:tr w:rsidR="00293DBE" w:rsidRPr="00293DBE" w14:paraId="5DBBDA0C" w14:textId="77777777" w:rsidTr="006140A8">
        <w:trPr>
          <w:trHeight w:val="345"/>
        </w:trPr>
        <w:tc>
          <w:tcPr>
            <w:tcW w:w="709" w:type="dxa"/>
          </w:tcPr>
          <w:p w14:paraId="26A8A48C" w14:textId="77777777" w:rsidR="00293DBE" w:rsidRPr="00293DBE" w:rsidRDefault="00293DBE" w:rsidP="006140A8">
            <w:pPr>
              <w:jc w:val="center"/>
              <w:rPr>
                <w:rFonts w:ascii="Arial" w:hAnsi="Arial" w:cs="Arial"/>
                <w:sz w:val="22"/>
                <w:szCs w:val="22"/>
              </w:rPr>
            </w:pPr>
          </w:p>
        </w:tc>
        <w:tc>
          <w:tcPr>
            <w:tcW w:w="6662" w:type="dxa"/>
          </w:tcPr>
          <w:p w14:paraId="2EBD6926" w14:textId="77777777" w:rsidR="00293DBE" w:rsidRPr="00293DBE" w:rsidRDefault="00293DBE" w:rsidP="00293DBE">
            <w:pPr>
              <w:numPr>
                <w:ilvl w:val="0"/>
                <w:numId w:val="35"/>
              </w:numPr>
              <w:rPr>
                <w:rFonts w:ascii="Arial" w:hAnsi="Arial" w:cs="Arial"/>
                <w:sz w:val="22"/>
                <w:szCs w:val="22"/>
              </w:rPr>
            </w:pPr>
            <w:r w:rsidRPr="00293DBE">
              <w:rPr>
                <w:rFonts w:ascii="Arial" w:hAnsi="Arial" w:cs="Arial"/>
                <w:sz w:val="22"/>
                <w:szCs w:val="22"/>
              </w:rPr>
              <w:t>Statement outlining personal history of teaching and/or supporting learning and outline of present professional context</w:t>
            </w:r>
          </w:p>
          <w:p w14:paraId="3377ABED" w14:textId="77777777" w:rsidR="00293DBE" w:rsidRPr="00293DBE" w:rsidRDefault="00293DBE" w:rsidP="006140A8">
            <w:pPr>
              <w:ind w:left="510"/>
              <w:rPr>
                <w:rFonts w:ascii="Arial" w:hAnsi="Arial" w:cs="Arial"/>
                <w:sz w:val="22"/>
                <w:szCs w:val="22"/>
              </w:rPr>
            </w:pPr>
          </w:p>
        </w:tc>
        <w:tc>
          <w:tcPr>
            <w:tcW w:w="1134" w:type="dxa"/>
          </w:tcPr>
          <w:p w14:paraId="110B63C4" w14:textId="77777777" w:rsidR="00293DBE" w:rsidRPr="00293DBE" w:rsidRDefault="00293DBE" w:rsidP="006140A8">
            <w:pPr>
              <w:jc w:val="center"/>
              <w:rPr>
                <w:rFonts w:ascii="Arial" w:hAnsi="Arial" w:cs="Arial"/>
                <w:sz w:val="22"/>
                <w:szCs w:val="22"/>
              </w:rPr>
            </w:pPr>
          </w:p>
        </w:tc>
        <w:tc>
          <w:tcPr>
            <w:tcW w:w="1101" w:type="dxa"/>
          </w:tcPr>
          <w:p w14:paraId="7CFF004F" w14:textId="77777777" w:rsidR="00293DBE" w:rsidRPr="00293DBE" w:rsidRDefault="00293DBE" w:rsidP="006140A8">
            <w:pPr>
              <w:jc w:val="center"/>
              <w:rPr>
                <w:rFonts w:ascii="Arial" w:hAnsi="Arial" w:cs="Arial"/>
                <w:sz w:val="22"/>
                <w:szCs w:val="22"/>
              </w:rPr>
            </w:pPr>
          </w:p>
        </w:tc>
      </w:tr>
      <w:tr w:rsidR="00293DBE" w:rsidRPr="00293DBE" w14:paraId="25977E33" w14:textId="77777777" w:rsidTr="006140A8">
        <w:trPr>
          <w:trHeight w:val="345"/>
        </w:trPr>
        <w:tc>
          <w:tcPr>
            <w:tcW w:w="709" w:type="dxa"/>
          </w:tcPr>
          <w:p w14:paraId="0AA8E83D" w14:textId="77777777" w:rsidR="00293DBE" w:rsidRPr="00293DBE" w:rsidRDefault="00293DBE" w:rsidP="006140A8">
            <w:pPr>
              <w:jc w:val="center"/>
              <w:rPr>
                <w:rFonts w:ascii="Arial" w:hAnsi="Arial" w:cs="Arial"/>
                <w:sz w:val="22"/>
                <w:szCs w:val="22"/>
              </w:rPr>
            </w:pPr>
          </w:p>
        </w:tc>
        <w:tc>
          <w:tcPr>
            <w:tcW w:w="6662" w:type="dxa"/>
          </w:tcPr>
          <w:p w14:paraId="0CE21287" w14:textId="77777777" w:rsidR="00293DBE" w:rsidRPr="00293DBE" w:rsidRDefault="00293DBE" w:rsidP="00293DBE">
            <w:pPr>
              <w:numPr>
                <w:ilvl w:val="0"/>
                <w:numId w:val="35"/>
              </w:numPr>
              <w:rPr>
                <w:rFonts w:ascii="Arial" w:hAnsi="Arial" w:cs="Arial"/>
                <w:sz w:val="22"/>
                <w:szCs w:val="22"/>
              </w:rPr>
            </w:pPr>
            <w:r w:rsidRPr="00293DBE">
              <w:rPr>
                <w:rFonts w:ascii="Arial" w:hAnsi="Arial" w:cs="Arial"/>
                <w:sz w:val="22"/>
                <w:szCs w:val="22"/>
              </w:rPr>
              <w:t xml:space="preserve">Summary reflective statement of learning undertaken throughout entire 20 credit module </w:t>
            </w:r>
          </w:p>
          <w:p w14:paraId="57ED7884" w14:textId="77777777" w:rsidR="00293DBE" w:rsidRPr="00293DBE" w:rsidRDefault="00293DBE" w:rsidP="006140A8">
            <w:pPr>
              <w:ind w:left="510"/>
              <w:rPr>
                <w:rFonts w:ascii="Arial" w:hAnsi="Arial" w:cs="Arial"/>
                <w:sz w:val="22"/>
                <w:szCs w:val="22"/>
              </w:rPr>
            </w:pPr>
          </w:p>
        </w:tc>
        <w:tc>
          <w:tcPr>
            <w:tcW w:w="1134" w:type="dxa"/>
          </w:tcPr>
          <w:p w14:paraId="4C3557FD" w14:textId="77777777" w:rsidR="00293DBE" w:rsidRPr="00293DBE" w:rsidRDefault="00293DBE" w:rsidP="006140A8">
            <w:pPr>
              <w:jc w:val="center"/>
              <w:rPr>
                <w:rFonts w:ascii="Arial" w:hAnsi="Arial" w:cs="Arial"/>
                <w:sz w:val="22"/>
                <w:szCs w:val="22"/>
              </w:rPr>
            </w:pPr>
          </w:p>
        </w:tc>
        <w:tc>
          <w:tcPr>
            <w:tcW w:w="1101" w:type="dxa"/>
          </w:tcPr>
          <w:p w14:paraId="357D5E4D" w14:textId="77777777" w:rsidR="00293DBE" w:rsidRPr="00293DBE" w:rsidRDefault="00293DBE" w:rsidP="006140A8">
            <w:pPr>
              <w:jc w:val="center"/>
              <w:rPr>
                <w:rFonts w:ascii="Arial" w:hAnsi="Arial" w:cs="Arial"/>
                <w:sz w:val="22"/>
                <w:szCs w:val="22"/>
              </w:rPr>
            </w:pPr>
          </w:p>
        </w:tc>
      </w:tr>
      <w:tr w:rsidR="00293DBE" w:rsidRPr="00293DBE" w14:paraId="7867F862" w14:textId="77777777" w:rsidTr="006140A8">
        <w:trPr>
          <w:trHeight w:val="345"/>
        </w:trPr>
        <w:tc>
          <w:tcPr>
            <w:tcW w:w="709" w:type="dxa"/>
          </w:tcPr>
          <w:p w14:paraId="3FD13648" w14:textId="77777777" w:rsidR="00293DBE" w:rsidRPr="00293DBE" w:rsidRDefault="00293DBE" w:rsidP="006140A8">
            <w:pPr>
              <w:jc w:val="center"/>
              <w:rPr>
                <w:rFonts w:ascii="Arial" w:hAnsi="Arial" w:cs="Arial"/>
                <w:sz w:val="22"/>
                <w:szCs w:val="22"/>
              </w:rPr>
            </w:pPr>
          </w:p>
        </w:tc>
        <w:tc>
          <w:tcPr>
            <w:tcW w:w="6662" w:type="dxa"/>
          </w:tcPr>
          <w:p w14:paraId="581C3422" w14:textId="77777777" w:rsidR="00293DBE" w:rsidRPr="00293DBE" w:rsidRDefault="00293DBE" w:rsidP="00293DBE">
            <w:pPr>
              <w:numPr>
                <w:ilvl w:val="0"/>
                <w:numId w:val="35"/>
              </w:numPr>
              <w:rPr>
                <w:rFonts w:ascii="Arial" w:hAnsi="Arial" w:cs="Arial"/>
                <w:sz w:val="22"/>
                <w:szCs w:val="22"/>
              </w:rPr>
            </w:pPr>
            <w:r w:rsidRPr="00293DBE">
              <w:rPr>
                <w:rFonts w:ascii="Arial" w:hAnsi="Arial" w:cs="Arial"/>
                <w:sz w:val="22"/>
                <w:szCs w:val="22"/>
              </w:rPr>
              <w:t>Plans for future continuing professional development</w:t>
            </w:r>
          </w:p>
          <w:p w14:paraId="4D08DD3C" w14:textId="77777777" w:rsidR="00293DBE" w:rsidRPr="00293DBE" w:rsidRDefault="00293DBE" w:rsidP="006140A8">
            <w:pPr>
              <w:rPr>
                <w:rFonts w:ascii="Arial" w:hAnsi="Arial" w:cs="Arial"/>
                <w:sz w:val="22"/>
                <w:szCs w:val="22"/>
              </w:rPr>
            </w:pPr>
          </w:p>
          <w:p w14:paraId="681C1B50" w14:textId="77777777" w:rsidR="00293DBE" w:rsidRPr="00293DBE" w:rsidRDefault="00293DBE" w:rsidP="006140A8">
            <w:pPr>
              <w:rPr>
                <w:rFonts w:ascii="Arial" w:hAnsi="Arial" w:cs="Arial"/>
                <w:sz w:val="22"/>
                <w:szCs w:val="22"/>
              </w:rPr>
            </w:pPr>
          </w:p>
        </w:tc>
        <w:tc>
          <w:tcPr>
            <w:tcW w:w="1134" w:type="dxa"/>
          </w:tcPr>
          <w:p w14:paraId="1950C812" w14:textId="77777777" w:rsidR="00293DBE" w:rsidRPr="00293DBE" w:rsidRDefault="00293DBE" w:rsidP="006140A8">
            <w:pPr>
              <w:jc w:val="center"/>
              <w:rPr>
                <w:rFonts w:ascii="Arial" w:hAnsi="Arial" w:cs="Arial"/>
                <w:sz w:val="22"/>
                <w:szCs w:val="22"/>
              </w:rPr>
            </w:pPr>
          </w:p>
        </w:tc>
        <w:tc>
          <w:tcPr>
            <w:tcW w:w="1101" w:type="dxa"/>
          </w:tcPr>
          <w:p w14:paraId="4B18259E" w14:textId="77777777" w:rsidR="00293DBE" w:rsidRPr="00293DBE" w:rsidRDefault="00293DBE" w:rsidP="006140A8">
            <w:pPr>
              <w:jc w:val="center"/>
              <w:rPr>
                <w:rFonts w:ascii="Arial" w:hAnsi="Arial" w:cs="Arial"/>
                <w:sz w:val="22"/>
                <w:szCs w:val="22"/>
              </w:rPr>
            </w:pPr>
          </w:p>
        </w:tc>
      </w:tr>
      <w:tr w:rsidR="00293DBE" w:rsidRPr="00293DBE" w14:paraId="772C174A" w14:textId="77777777" w:rsidTr="006140A8">
        <w:trPr>
          <w:trHeight w:val="345"/>
        </w:trPr>
        <w:tc>
          <w:tcPr>
            <w:tcW w:w="709" w:type="dxa"/>
          </w:tcPr>
          <w:p w14:paraId="47B0CD93" w14:textId="77777777" w:rsidR="00293DBE" w:rsidRPr="00293DBE" w:rsidRDefault="00293DBE" w:rsidP="00293DBE">
            <w:pPr>
              <w:numPr>
                <w:ilvl w:val="0"/>
                <w:numId w:val="17"/>
              </w:numPr>
              <w:jc w:val="center"/>
              <w:rPr>
                <w:rFonts w:ascii="Arial" w:hAnsi="Arial" w:cs="Arial"/>
                <w:sz w:val="22"/>
                <w:szCs w:val="22"/>
              </w:rPr>
            </w:pPr>
          </w:p>
        </w:tc>
        <w:tc>
          <w:tcPr>
            <w:tcW w:w="6662" w:type="dxa"/>
          </w:tcPr>
          <w:p w14:paraId="64CB518C" w14:textId="77777777" w:rsidR="00293DBE" w:rsidRPr="00293DBE" w:rsidRDefault="00293DBE" w:rsidP="006140A8">
            <w:pPr>
              <w:rPr>
                <w:rFonts w:ascii="Arial" w:hAnsi="Arial" w:cs="Arial"/>
                <w:sz w:val="22"/>
                <w:szCs w:val="22"/>
              </w:rPr>
            </w:pPr>
            <w:r w:rsidRPr="00293DBE">
              <w:rPr>
                <w:rFonts w:ascii="Arial" w:hAnsi="Arial" w:cs="Arial"/>
                <w:sz w:val="22"/>
                <w:szCs w:val="22"/>
              </w:rPr>
              <w:t>The induction workshop assignments:</w:t>
            </w:r>
          </w:p>
        </w:tc>
        <w:tc>
          <w:tcPr>
            <w:tcW w:w="1134" w:type="dxa"/>
          </w:tcPr>
          <w:p w14:paraId="67045D32" w14:textId="77777777" w:rsidR="00293DBE" w:rsidRPr="00293DBE" w:rsidRDefault="00293DBE" w:rsidP="006140A8">
            <w:pPr>
              <w:jc w:val="center"/>
              <w:rPr>
                <w:rFonts w:ascii="Arial" w:hAnsi="Arial" w:cs="Arial"/>
                <w:sz w:val="22"/>
                <w:szCs w:val="22"/>
              </w:rPr>
            </w:pPr>
          </w:p>
        </w:tc>
        <w:tc>
          <w:tcPr>
            <w:tcW w:w="1101" w:type="dxa"/>
          </w:tcPr>
          <w:p w14:paraId="2D78323D" w14:textId="77777777" w:rsidR="00293DBE" w:rsidRPr="00293DBE" w:rsidRDefault="00293DBE" w:rsidP="006140A8">
            <w:pPr>
              <w:jc w:val="center"/>
              <w:rPr>
                <w:rFonts w:ascii="Arial" w:hAnsi="Arial" w:cs="Arial"/>
                <w:sz w:val="22"/>
                <w:szCs w:val="22"/>
              </w:rPr>
            </w:pPr>
          </w:p>
        </w:tc>
      </w:tr>
      <w:tr w:rsidR="00293DBE" w:rsidRPr="00293DBE" w14:paraId="4A7CB560" w14:textId="77777777" w:rsidTr="006140A8">
        <w:trPr>
          <w:trHeight w:val="345"/>
        </w:trPr>
        <w:tc>
          <w:tcPr>
            <w:tcW w:w="709" w:type="dxa"/>
          </w:tcPr>
          <w:p w14:paraId="71865682" w14:textId="77777777" w:rsidR="00293DBE" w:rsidRPr="00293DBE" w:rsidRDefault="00293DBE" w:rsidP="006140A8">
            <w:pPr>
              <w:jc w:val="center"/>
              <w:rPr>
                <w:rFonts w:ascii="Arial" w:hAnsi="Arial" w:cs="Arial"/>
                <w:sz w:val="22"/>
                <w:szCs w:val="22"/>
              </w:rPr>
            </w:pPr>
          </w:p>
        </w:tc>
        <w:tc>
          <w:tcPr>
            <w:tcW w:w="6662" w:type="dxa"/>
          </w:tcPr>
          <w:p w14:paraId="49B1B755" w14:textId="77777777" w:rsidR="00293DBE" w:rsidRPr="00293DBE" w:rsidRDefault="00293DBE" w:rsidP="00293DBE">
            <w:pPr>
              <w:numPr>
                <w:ilvl w:val="0"/>
                <w:numId w:val="36"/>
              </w:numPr>
              <w:rPr>
                <w:rFonts w:ascii="Arial" w:hAnsi="Arial" w:cs="Arial"/>
                <w:sz w:val="22"/>
                <w:szCs w:val="22"/>
              </w:rPr>
            </w:pPr>
            <w:r w:rsidRPr="00293DBE">
              <w:rPr>
                <w:rFonts w:ascii="Arial" w:hAnsi="Arial" w:cs="Arial"/>
                <w:sz w:val="22"/>
                <w:szCs w:val="22"/>
              </w:rPr>
              <w:t>Learning statement, feedback, reflection</w:t>
            </w:r>
          </w:p>
          <w:p w14:paraId="41D30654" w14:textId="77777777" w:rsidR="00293DBE" w:rsidRPr="00293DBE" w:rsidRDefault="00293DBE" w:rsidP="006140A8">
            <w:pPr>
              <w:ind w:left="510"/>
              <w:rPr>
                <w:rFonts w:ascii="Arial" w:hAnsi="Arial" w:cs="Arial"/>
                <w:sz w:val="22"/>
                <w:szCs w:val="22"/>
              </w:rPr>
            </w:pPr>
          </w:p>
        </w:tc>
        <w:tc>
          <w:tcPr>
            <w:tcW w:w="1134" w:type="dxa"/>
          </w:tcPr>
          <w:p w14:paraId="57A6A52C" w14:textId="77777777" w:rsidR="00293DBE" w:rsidRPr="00293DBE" w:rsidRDefault="00293DBE" w:rsidP="006140A8">
            <w:pPr>
              <w:jc w:val="center"/>
              <w:rPr>
                <w:rFonts w:ascii="Arial" w:hAnsi="Arial" w:cs="Arial"/>
                <w:sz w:val="22"/>
                <w:szCs w:val="22"/>
              </w:rPr>
            </w:pPr>
          </w:p>
        </w:tc>
        <w:tc>
          <w:tcPr>
            <w:tcW w:w="1101" w:type="dxa"/>
          </w:tcPr>
          <w:p w14:paraId="2F1B6EF7" w14:textId="77777777" w:rsidR="00293DBE" w:rsidRPr="00293DBE" w:rsidRDefault="00293DBE" w:rsidP="006140A8">
            <w:pPr>
              <w:jc w:val="center"/>
              <w:rPr>
                <w:rFonts w:ascii="Arial" w:hAnsi="Arial" w:cs="Arial"/>
                <w:sz w:val="22"/>
                <w:szCs w:val="22"/>
              </w:rPr>
            </w:pPr>
          </w:p>
        </w:tc>
      </w:tr>
      <w:tr w:rsidR="00293DBE" w:rsidRPr="00293DBE" w14:paraId="5F19D341" w14:textId="77777777" w:rsidTr="006140A8">
        <w:trPr>
          <w:trHeight w:val="345"/>
        </w:trPr>
        <w:tc>
          <w:tcPr>
            <w:tcW w:w="709" w:type="dxa"/>
          </w:tcPr>
          <w:p w14:paraId="2D46EDD5" w14:textId="77777777" w:rsidR="00293DBE" w:rsidRPr="00293DBE" w:rsidRDefault="00293DBE" w:rsidP="006140A8">
            <w:pPr>
              <w:jc w:val="center"/>
              <w:rPr>
                <w:rFonts w:ascii="Arial" w:hAnsi="Arial" w:cs="Arial"/>
                <w:sz w:val="22"/>
                <w:szCs w:val="22"/>
              </w:rPr>
            </w:pPr>
          </w:p>
        </w:tc>
        <w:tc>
          <w:tcPr>
            <w:tcW w:w="6662" w:type="dxa"/>
          </w:tcPr>
          <w:p w14:paraId="151EC293" w14:textId="77777777" w:rsidR="00293DBE" w:rsidRPr="00293DBE" w:rsidRDefault="00293DBE" w:rsidP="00293DBE">
            <w:pPr>
              <w:numPr>
                <w:ilvl w:val="0"/>
                <w:numId w:val="36"/>
              </w:numPr>
              <w:rPr>
                <w:rFonts w:ascii="Arial" w:hAnsi="Arial" w:cs="Arial"/>
                <w:sz w:val="22"/>
                <w:szCs w:val="22"/>
              </w:rPr>
            </w:pPr>
            <w:r w:rsidRPr="00293DBE">
              <w:rPr>
                <w:rFonts w:ascii="Arial" w:hAnsi="Arial" w:cs="Arial"/>
                <w:sz w:val="22"/>
                <w:szCs w:val="22"/>
              </w:rPr>
              <w:t>Presentation, feedback, reflection</w:t>
            </w:r>
          </w:p>
          <w:p w14:paraId="581B2BBC" w14:textId="77777777" w:rsidR="00293DBE" w:rsidRPr="00293DBE" w:rsidRDefault="00293DBE" w:rsidP="006140A8">
            <w:pPr>
              <w:ind w:left="510"/>
              <w:rPr>
                <w:rFonts w:ascii="Arial" w:hAnsi="Arial" w:cs="Arial"/>
                <w:sz w:val="22"/>
                <w:szCs w:val="22"/>
              </w:rPr>
            </w:pPr>
          </w:p>
        </w:tc>
        <w:tc>
          <w:tcPr>
            <w:tcW w:w="1134" w:type="dxa"/>
          </w:tcPr>
          <w:p w14:paraId="2569BD31" w14:textId="77777777" w:rsidR="00293DBE" w:rsidRPr="00293DBE" w:rsidRDefault="00293DBE" w:rsidP="006140A8">
            <w:pPr>
              <w:jc w:val="center"/>
              <w:rPr>
                <w:rFonts w:ascii="Arial" w:hAnsi="Arial" w:cs="Arial"/>
                <w:sz w:val="22"/>
                <w:szCs w:val="22"/>
              </w:rPr>
            </w:pPr>
          </w:p>
        </w:tc>
        <w:tc>
          <w:tcPr>
            <w:tcW w:w="1101" w:type="dxa"/>
          </w:tcPr>
          <w:p w14:paraId="648BB7DF" w14:textId="77777777" w:rsidR="00293DBE" w:rsidRPr="00293DBE" w:rsidRDefault="00293DBE" w:rsidP="006140A8">
            <w:pPr>
              <w:jc w:val="center"/>
              <w:rPr>
                <w:rFonts w:ascii="Arial" w:hAnsi="Arial" w:cs="Arial"/>
                <w:sz w:val="22"/>
                <w:szCs w:val="22"/>
              </w:rPr>
            </w:pPr>
          </w:p>
        </w:tc>
      </w:tr>
      <w:tr w:rsidR="00293DBE" w:rsidRPr="00293DBE" w14:paraId="39C1964D" w14:textId="77777777" w:rsidTr="006140A8">
        <w:trPr>
          <w:trHeight w:val="345"/>
        </w:trPr>
        <w:tc>
          <w:tcPr>
            <w:tcW w:w="709" w:type="dxa"/>
          </w:tcPr>
          <w:p w14:paraId="7CCA5E5E" w14:textId="77777777" w:rsidR="00293DBE" w:rsidRPr="00293DBE" w:rsidRDefault="00293DBE" w:rsidP="006140A8">
            <w:pPr>
              <w:jc w:val="center"/>
              <w:rPr>
                <w:rFonts w:ascii="Arial" w:hAnsi="Arial" w:cs="Arial"/>
                <w:sz w:val="22"/>
                <w:szCs w:val="22"/>
              </w:rPr>
            </w:pPr>
          </w:p>
        </w:tc>
        <w:tc>
          <w:tcPr>
            <w:tcW w:w="6662" w:type="dxa"/>
          </w:tcPr>
          <w:p w14:paraId="7A9342B7" w14:textId="77777777" w:rsidR="00293DBE" w:rsidRPr="00293DBE" w:rsidRDefault="00234E05" w:rsidP="00234E05">
            <w:pPr>
              <w:ind w:left="510"/>
              <w:rPr>
                <w:rFonts w:ascii="Arial" w:hAnsi="Arial" w:cs="Arial"/>
                <w:sz w:val="22"/>
                <w:szCs w:val="22"/>
              </w:rPr>
            </w:pPr>
            <w:r>
              <w:rPr>
                <w:rFonts w:ascii="Arial" w:hAnsi="Arial" w:cs="Arial"/>
                <w:sz w:val="22"/>
                <w:szCs w:val="22"/>
              </w:rPr>
              <w:t xml:space="preserve">Flipchart, </w:t>
            </w:r>
            <w:r w:rsidR="00293DBE" w:rsidRPr="00293DBE">
              <w:rPr>
                <w:rFonts w:ascii="Arial" w:hAnsi="Arial" w:cs="Arial"/>
                <w:sz w:val="22"/>
                <w:szCs w:val="22"/>
              </w:rPr>
              <w:t>feedback, reflection</w:t>
            </w:r>
          </w:p>
          <w:p w14:paraId="7E736F5F" w14:textId="77777777" w:rsidR="00293DBE" w:rsidRPr="00293DBE" w:rsidRDefault="00293DBE" w:rsidP="006140A8">
            <w:pPr>
              <w:ind w:left="510"/>
              <w:rPr>
                <w:rFonts w:ascii="Arial" w:hAnsi="Arial" w:cs="Arial"/>
                <w:sz w:val="22"/>
                <w:szCs w:val="22"/>
              </w:rPr>
            </w:pPr>
          </w:p>
        </w:tc>
        <w:tc>
          <w:tcPr>
            <w:tcW w:w="1134" w:type="dxa"/>
          </w:tcPr>
          <w:p w14:paraId="2D848A52" w14:textId="77777777" w:rsidR="00293DBE" w:rsidRPr="00293DBE" w:rsidRDefault="00293DBE" w:rsidP="006140A8">
            <w:pPr>
              <w:jc w:val="center"/>
              <w:rPr>
                <w:rFonts w:ascii="Arial" w:hAnsi="Arial" w:cs="Arial"/>
                <w:sz w:val="22"/>
                <w:szCs w:val="22"/>
              </w:rPr>
            </w:pPr>
          </w:p>
        </w:tc>
        <w:tc>
          <w:tcPr>
            <w:tcW w:w="1101" w:type="dxa"/>
          </w:tcPr>
          <w:p w14:paraId="50BB3A8A" w14:textId="77777777" w:rsidR="00293DBE" w:rsidRPr="00293DBE" w:rsidRDefault="00293DBE" w:rsidP="006140A8">
            <w:pPr>
              <w:jc w:val="center"/>
              <w:rPr>
                <w:rFonts w:ascii="Arial" w:hAnsi="Arial" w:cs="Arial"/>
                <w:sz w:val="22"/>
                <w:szCs w:val="22"/>
              </w:rPr>
            </w:pPr>
          </w:p>
        </w:tc>
      </w:tr>
      <w:tr w:rsidR="00293DBE" w:rsidRPr="00293DBE" w14:paraId="07558E1D" w14:textId="77777777" w:rsidTr="006140A8">
        <w:trPr>
          <w:trHeight w:val="422"/>
        </w:trPr>
        <w:tc>
          <w:tcPr>
            <w:tcW w:w="709" w:type="dxa"/>
          </w:tcPr>
          <w:p w14:paraId="52AFDD77" w14:textId="77777777" w:rsidR="00293DBE" w:rsidRPr="00293DBE" w:rsidRDefault="00293DBE" w:rsidP="00293DBE">
            <w:pPr>
              <w:pStyle w:val="ListNumber3"/>
              <w:numPr>
                <w:ilvl w:val="0"/>
                <w:numId w:val="17"/>
              </w:numPr>
              <w:rPr>
                <w:rFonts w:cs="Arial"/>
                <w:sz w:val="22"/>
                <w:szCs w:val="22"/>
              </w:rPr>
            </w:pPr>
          </w:p>
        </w:tc>
        <w:tc>
          <w:tcPr>
            <w:tcW w:w="6662" w:type="dxa"/>
          </w:tcPr>
          <w:p w14:paraId="3FD001BC" w14:textId="77777777" w:rsidR="00293DBE" w:rsidRPr="00293DBE" w:rsidRDefault="00293DBE" w:rsidP="006140A8">
            <w:pPr>
              <w:rPr>
                <w:rFonts w:ascii="Arial" w:hAnsi="Arial" w:cs="Arial"/>
                <w:sz w:val="22"/>
                <w:szCs w:val="22"/>
              </w:rPr>
            </w:pPr>
            <w:r w:rsidRPr="00293DBE">
              <w:rPr>
                <w:rFonts w:ascii="Arial" w:hAnsi="Arial" w:cs="Arial"/>
                <w:sz w:val="22"/>
                <w:szCs w:val="22"/>
              </w:rPr>
              <w:t>Evidence of intervention into one’s practice (as an academic paper):</w:t>
            </w:r>
          </w:p>
        </w:tc>
        <w:tc>
          <w:tcPr>
            <w:tcW w:w="1134" w:type="dxa"/>
          </w:tcPr>
          <w:p w14:paraId="29DF6B88" w14:textId="77777777" w:rsidR="00293DBE" w:rsidRPr="00293DBE" w:rsidRDefault="00293DBE" w:rsidP="006140A8">
            <w:pPr>
              <w:jc w:val="center"/>
              <w:rPr>
                <w:rFonts w:ascii="Arial" w:hAnsi="Arial" w:cs="Arial"/>
                <w:sz w:val="22"/>
                <w:szCs w:val="22"/>
              </w:rPr>
            </w:pPr>
          </w:p>
        </w:tc>
        <w:tc>
          <w:tcPr>
            <w:tcW w:w="1101" w:type="dxa"/>
          </w:tcPr>
          <w:p w14:paraId="7B2CF8E6" w14:textId="77777777" w:rsidR="00293DBE" w:rsidRPr="00293DBE" w:rsidRDefault="00293DBE" w:rsidP="006140A8">
            <w:pPr>
              <w:jc w:val="center"/>
              <w:rPr>
                <w:rFonts w:ascii="Arial" w:hAnsi="Arial" w:cs="Arial"/>
                <w:sz w:val="22"/>
                <w:szCs w:val="22"/>
              </w:rPr>
            </w:pPr>
          </w:p>
        </w:tc>
      </w:tr>
      <w:tr w:rsidR="00293DBE" w:rsidRPr="00293DBE" w14:paraId="646371B3" w14:textId="77777777" w:rsidTr="006140A8">
        <w:trPr>
          <w:trHeight w:val="422"/>
        </w:trPr>
        <w:tc>
          <w:tcPr>
            <w:tcW w:w="709" w:type="dxa"/>
          </w:tcPr>
          <w:p w14:paraId="78399A11" w14:textId="77777777" w:rsidR="00293DBE" w:rsidRPr="00293DBE" w:rsidRDefault="00293DBE" w:rsidP="006140A8">
            <w:pPr>
              <w:pStyle w:val="ListNumber3"/>
              <w:numPr>
                <w:ilvl w:val="0"/>
                <w:numId w:val="0"/>
              </w:numPr>
              <w:rPr>
                <w:rFonts w:cs="Arial"/>
                <w:sz w:val="22"/>
                <w:szCs w:val="22"/>
              </w:rPr>
            </w:pPr>
          </w:p>
        </w:tc>
        <w:tc>
          <w:tcPr>
            <w:tcW w:w="6662" w:type="dxa"/>
          </w:tcPr>
          <w:p w14:paraId="54D86C78" w14:textId="77777777" w:rsidR="00293DBE" w:rsidRPr="00293DBE" w:rsidRDefault="00293DBE" w:rsidP="00293DBE">
            <w:pPr>
              <w:numPr>
                <w:ilvl w:val="0"/>
                <w:numId w:val="21"/>
              </w:numPr>
              <w:rPr>
                <w:rFonts w:ascii="Arial" w:hAnsi="Arial" w:cs="Arial"/>
                <w:sz w:val="22"/>
                <w:szCs w:val="22"/>
              </w:rPr>
            </w:pPr>
            <w:r w:rsidRPr="00293DBE">
              <w:rPr>
                <w:rFonts w:ascii="Arial" w:hAnsi="Arial" w:cs="Arial"/>
                <w:sz w:val="22"/>
                <w:szCs w:val="22"/>
              </w:rPr>
              <w:t>Outline of current situation under review</w:t>
            </w:r>
          </w:p>
          <w:p w14:paraId="0DC61FD3" w14:textId="77777777" w:rsidR="00293DBE" w:rsidRPr="00293DBE" w:rsidRDefault="00293DBE" w:rsidP="006140A8">
            <w:pPr>
              <w:ind w:left="510"/>
              <w:rPr>
                <w:rFonts w:ascii="Arial" w:hAnsi="Arial" w:cs="Arial"/>
                <w:sz w:val="22"/>
                <w:szCs w:val="22"/>
              </w:rPr>
            </w:pPr>
          </w:p>
        </w:tc>
        <w:tc>
          <w:tcPr>
            <w:tcW w:w="1134" w:type="dxa"/>
          </w:tcPr>
          <w:p w14:paraId="04BF882B" w14:textId="77777777" w:rsidR="00293DBE" w:rsidRPr="00293DBE" w:rsidRDefault="00293DBE" w:rsidP="006140A8">
            <w:pPr>
              <w:jc w:val="center"/>
              <w:rPr>
                <w:rFonts w:ascii="Arial" w:hAnsi="Arial" w:cs="Arial"/>
                <w:sz w:val="22"/>
                <w:szCs w:val="22"/>
              </w:rPr>
            </w:pPr>
          </w:p>
        </w:tc>
        <w:tc>
          <w:tcPr>
            <w:tcW w:w="1101" w:type="dxa"/>
          </w:tcPr>
          <w:p w14:paraId="42D79B09" w14:textId="77777777" w:rsidR="00293DBE" w:rsidRPr="00293DBE" w:rsidRDefault="00293DBE" w:rsidP="006140A8">
            <w:pPr>
              <w:jc w:val="center"/>
              <w:rPr>
                <w:rFonts w:ascii="Arial" w:hAnsi="Arial" w:cs="Arial"/>
                <w:sz w:val="22"/>
                <w:szCs w:val="22"/>
              </w:rPr>
            </w:pPr>
          </w:p>
        </w:tc>
      </w:tr>
      <w:tr w:rsidR="00293DBE" w:rsidRPr="00293DBE" w14:paraId="1ED78F8C" w14:textId="77777777" w:rsidTr="006140A8">
        <w:trPr>
          <w:trHeight w:val="422"/>
        </w:trPr>
        <w:tc>
          <w:tcPr>
            <w:tcW w:w="709" w:type="dxa"/>
          </w:tcPr>
          <w:p w14:paraId="560DBA2A" w14:textId="77777777" w:rsidR="00293DBE" w:rsidRPr="00293DBE" w:rsidRDefault="00293DBE" w:rsidP="006140A8">
            <w:pPr>
              <w:pStyle w:val="ListNumber3"/>
              <w:numPr>
                <w:ilvl w:val="0"/>
                <w:numId w:val="0"/>
              </w:numPr>
              <w:rPr>
                <w:rFonts w:cs="Arial"/>
                <w:sz w:val="22"/>
                <w:szCs w:val="22"/>
              </w:rPr>
            </w:pPr>
          </w:p>
        </w:tc>
        <w:tc>
          <w:tcPr>
            <w:tcW w:w="6662" w:type="dxa"/>
          </w:tcPr>
          <w:p w14:paraId="67ABCACD"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Plan highlighting proposed development, supporting evidence from the literature, method of evaluation</w:t>
            </w:r>
          </w:p>
          <w:p w14:paraId="449009BE" w14:textId="77777777" w:rsidR="00293DBE" w:rsidRPr="00293DBE" w:rsidRDefault="00293DBE" w:rsidP="006140A8">
            <w:pPr>
              <w:pStyle w:val="ListNumber3"/>
              <w:numPr>
                <w:ilvl w:val="0"/>
                <w:numId w:val="0"/>
              </w:numPr>
              <w:rPr>
                <w:rFonts w:cs="Arial"/>
                <w:sz w:val="22"/>
                <w:szCs w:val="22"/>
              </w:rPr>
            </w:pPr>
          </w:p>
          <w:p w14:paraId="64D28DBF" w14:textId="77777777" w:rsidR="00293DBE" w:rsidRPr="00293DBE" w:rsidRDefault="00293DBE" w:rsidP="006140A8">
            <w:pPr>
              <w:pStyle w:val="ListNumber3"/>
              <w:numPr>
                <w:ilvl w:val="0"/>
                <w:numId w:val="0"/>
              </w:numPr>
              <w:rPr>
                <w:rFonts w:cs="Arial"/>
                <w:sz w:val="22"/>
                <w:szCs w:val="22"/>
              </w:rPr>
            </w:pPr>
          </w:p>
        </w:tc>
        <w:tc>
          <w:tcPr>
            <w:tcW w:w="1134" w:type="dxa"/>
          </w:tcPr>
          <w:p w14:paraId="7C94BC6A" w14:textId="77777777" w:rsidR="00293DBE" w:rsidRPr="00293DBE" w:rsidRDefault="00293DBE" w:rsidP="006140A8">
            <w:pPr>
              <w:jc w:val="center"/>
              <w:rPr>
                <w:rFonts w:ascii="Arial" w:hAnsi="Arial" w:cs="Arial"/>
                <w:sz w:val="22"/>
                <w:szCs w:val="22"/>
              </w:rPr>
            </w:pPr>
          </w:p>
        </w:tc>
        <w:tc>
          <w:tcPr>
            <w:tcW w:w="1101" w:type="dxa"/>
          </w:tcPr>
          <w:p w14:paraId="710D1B27" w14:textId="77777777" w:rsidR="00293DBE" w:rsidRPr="00293DBE" w:rsidRDefault="00293DBE" w:rsidP="006140A8">
            <w:pPr>
              <w:jc w:val="center"/>
              <w:rPr>
                <w:rFonts w:ascii="Arial" w:hAnsi="Arial" w:cs="Arial"/>
                <w:sz w:val="22"/>
                <w:szCs w:val="22"/>
              </w:rPr>
            </w:pPr>
          </w:p>
        </w:tc>
      </w:tr>
      <w:tr w:rsidR="00293DBE" w:rsidRPr="00293DBE" w14:paraId="50D4283D" w14:textId="77777777" w:rsidTr="006140A8">
        <w:trPr>
          <w:trHeight w:val="422"/>
        </w:trPr>
        <w:tc>
          <w:tcPr>
            <w:tcW w:w="709" w:type="dxa"/>
          </w:tcPr>
          <w:p w14:paraId="4EAAA262" w14:textId="77777777" w:rsidR="00293DBE" w:rsidRPr="00293DBE" w:rsidRDefault="00293DBE" w:rsidP="006140A8">
            <w:pPr>
              <w:pStyle w:val="ListNumber3"/>
              <w:numPr>
                <w:ilvl w:val="0"/>
                <w:numId w:val="0"/>
              </w:numPr>
              <w:rPr>
                <w:rFonts w:cs="Arial"/>
                <w:sz w:val="22"/>
                <w:szCs w:val="22"/>
              </w:rPr>
            </w:pPr>
          </w:p>
        </w:tc>
        <w:tc>
          <w:tcPr>
            <w:tcW w:w="6662" w:type="dxa"/>
          </w:tcPr>
          <w:p w14:paraId="0324701C"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Evidence of reflection throughout the intervention as it unfolded. This may include records of meetings with practice adviser, module leader, formative feedback).</w:t>
            </w:r>
          </w:p>
          <w:p w14:paraId="27ED81DE" w14:textId="77777777" w:rsidR="00293DBE" w:rsidRPr="00293DBE" w:rsidRDefault="00293DBE" w:rsidP="006140A8">
            <w:pPr>
              <w:pStyle w:val="ListNumber3"/>
              <w:numPr>
                <w:ilvl w:val="0"/>
                <w:numId w:val="0"/>
              </w:numPr>
              <w:ind w:left="510"/>
              <w:rPr>
                <w:rFonts w:cs="Arial"/>
                <w:sz w:val="22"/>
                <w:szCs w:val="22"/>
              </w:rPr>
            </w:pPr>
          </w:p>
          <w:p w14:paraId="5D9BF51F" w14:textId="77777777" w:rsidR="00293DBE" w:rsidRPr="00293DBE" w:rsidRDefault="00293DBE" w:rsidP="006140A8">
            <w:pPr>
              <w:pStyle w:val="ListNumber3"/>
              <w:numPr>
                <w:ilvl w:val="0"/>
                <w:numId w:val="0"/>
              </w:numPr>
              <w:ind w:left="510"/>
              <w:rPr>
                <w:rFonts w:cs="Arial"/>
                <w:sz w:val="22"/>
                <w:szCs w:val="22"/>
              </w:rPr>
            </w:pPr>
          </w:p>
        </w:tc>
        <w:tc>
          <w:tcPr>
            <w:tcW w:w="1134" w:type="dxa"/>
          </w:tcPr>
          <w:p w14:paraId="43177E14" w14:textId="77777777" w:rsidR="00293DBE" w:rsidRPr="00293DBE" w:rsidRDefault="00293DBE" w:rsidP="006140A8">
            <w:pPr>
              <w:jc w:val="center"/>
              <w:rPr>
                <w:rFonts w:ascii="Arial" w:hAnsi="Arial" w:cs="Arial"/>
                <w:sz w:val="22"/>
                <w:szCs w:val="22"/>
              </w:rPr>
            </w:pPr>
          </w:p>
        </w:tc>
        <w:tc>
          <w:tcPr>
            <w:tcW w:w="1101" w:type="dxa"/>
          </w:tcPr>
          <w:p w14:paraId="774C9A9B" w14:textId="77777777" w:rsidR="00293DBE" w:rsidRPr="00293DBE" w:rsidRDefault="00293DBE" w:rsidP="006140A8">
            <w:pPr>
              <w:jc w:val="center"/>
              <w:rPr>
                <w:rFonts w:ascii="Arial" w:hAnsi="Arial" w:cs="Arial"/>
                <w:sz w:val="22"/>
                <w:szCs w:val="22"/>
              </w:rPr>
            </w:pPr>
          </w:p>
        </w:tc>
      </w:tr>
      <w:tr w:rsidR="00293DBE" w:rsidRPr="00293DBE" w14:paraId="7B16C088" w14:textId="77777777" w:rsidTr="006140A8">
        <w:trPr>
          <w:trHeight w:val="422"/>
        </w:trPr>
        <w:tc>
          <w:tcPr>
            <w:tcW w:w="709" w:type="dxa"/>
          </w:tcPr>
          <w:p w14:paraId="761896A1" w14:textId="77777777" w:rsidR="00293DBE" w:rsidRPr="00293DBE" w:rsidRDefault="00293DBE" w:rsidP="006140A8">
            <w:pPr>
              <w:pStyle w:val="ListNumber3"/>
              <w:numPr>
                <w:ilvl w:val="0"/>
                <w:numId w:val="0"/>
              </w:numPr>
              <w:rPr>
                <w:rFonts w:cs="Arial"/>
                <w:sz w:val="22"/>
                <w:szCs w:val="22"/>
              </w:rPr>
            </w:pPr>
          </w:p>
        </w:tc>
        <w:tc>
          <w:tcPr>
            <w:tcW w:w="6662" w:type="dxa"/>
          </w:tcPr>
          <w:p w14:paraId="2857A2F7"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 xml:space="preserve">Feedback from peers and students involved in the intervention, or reference to peer and student evaluations </w:t>
            </w:r>
            <w:r w:rsidRPr="00293DBE">
              <w:rPr>
                <w:rFonts w:cs="Arial"/>
                <w:i/>
                <w:iCs/>
                <w:sz w:val="22"/>
                <w:szCs w:val="22"/>
              </w:rPr>
              <w:t>where they are relevant</w:t>
            </w:r>
          </w:p>
          <w:p w14:paraId="4513969A" w14:textId="77777777" w:rsidR="00293DBE" w:rsidRPr="00293DBE" w:rsidRDefault="00293DBE" w:rsidP="006140A8">
            <w:pPr>
              <w:pStyle w:val="ListNumber3"/>
              <w:numPr>
                <w:ilvl w:val="0"/>
                <w:numId w:val="0"/>
              </w:numPr>
              <w:ind w:left="510"/>
              <w:rPr>
                <w:rFonts w:cs="Arial"/>
                <w:i/>
                <w:iCs/>
                <w:sz w:val="22"/>
                <w:szCs w:val="22"/>
              </w:rPr>
            </w:pPr>
          </w:p>
          <w:p w14:paraId="1B85669E" w14:textId="77777777" w:rsidR="00293DBE" w:rsidRPr="00293DBE" w:rsidRDefault="00293DBE" w:rsidP="006140A8">
            <w:pPr>
              <w:pStyle w:val="ListNumber3"/>
              <w:numPr>
                <w:ilvl w:val="0"/>
                <w:numId w:val="0"/>
              </w:numPr>
              <w:ind w:left="510"/>
              <w:rPr>
                <w:rFonts w:cs="Arial"/>
                <w:sz w:val="22"/>
                <w:szCs w:val="22"/>
              </w:rPr>
            </w:pPr>
          </w:p>
        </w:tc>
        <w:tc>
          <w:tcPr>
            <w:tcW w:w="1134" w:type="dxa"/>
          </w:tcPr>
          <w:p w14:paraId="67BE789D" w14:textId="77777777" w:rsidR="00293DBE" w:rsidRPr="00293DBE" w:rsidRDefault="00293DBE" w:rsidP="006140A8">
            <w:pPr>
              <w:jc w:val="center"/>
              <w:rPr>
                <w:rFonts w:ascii="Arial" w:hAnsi="Arial" w:cs="Arial"/>
                <w:sz w:val="22"/>
                <w:szCs w:val="22"/>
              </w:rPr>
            </w:pPr>
          </w:p>
        </w:tc>
        <w:tc>
          <w:tcPr>
            <w:tcW w:w="1101" w:type="dxa"/>
          </w:tcPr>
          <w:p w14:paraId="1126083D" w14:textId="77777777" w:rsidR="00293DBE" w:rsidRPr="00293DBE" w:rsidRDefault="00293DBE" w:rsidP="006140A8">
            <w:pPr>
              <w:jc w:val="center"/>
              <w:rPr>
                <w:rFonts w:ascii="Arial" w:hAnsi="Arial" w:cs="Arial"/>
                <w:sz w:val="22"/>
                <w:szCs w:val="22"/>
              </w:rPr>
            </w:pPr>
          </w:p>
        </w:tc>
      </w:tr>
      <w:tr w:rsidR="00293DBE" w:rsidRPr="00293DBE" w14:paraId="65683104" w14:textId="77777777" w:rsidTr="006140A8">
        <w:trPr>
          <w:trHeight w:val="422"/>
        </w:trPr>
        <w:tc>
          <w:tcPr>
            <w:tcW w:w="709" w:type="dxa"/>
          </w:tcPr>
          <w:p w14:paraId="32E52056" w14:textId="77777777" w:rsidR="00293DBE" w:rsidRPr="00293DBE" w:rsidRDefault="00293DBE" w:rsidP="006140A8">
            <w:pPr>
              <w:pStyle w:val="ListNumber3"/>
              <w:numPr>
                <w:ilvl w:val="0"/>
                <w:numId w:val="0"/>
              </w:numPr>
              <w:rPr>
                <w:rFonts w:cs="Arial"/>
                <w:sz w:val="22"/>
                <w:szCs w:val="22"/>
              </w:rPr>
            </w:pPr>
          </w:p>
        </w:tc>
        <w:tc>
          <w:tcPr>
            <w:tcW w:w="6662" w:type="dxa"/>
          </w:tcPr>
          <w:p w14:paraId="1B16518B"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 xml:space="preserve">Reference to reflections from workshops </w:t>
            </w:r>
            <w:r w:rsidRPr="00293DBE">
              <w:rPr>
                <w:rFonts w:cs="Arial"/>
                <w:i/>
                <w:iCs/>
                <w:sz w:val="22"/>
                <w:szCs w:val="22"/>
              </w:rPr>
              <w:t>where they are relevant</w:t>
            </w:r>
          </w:p>
          <w:p w14:paraId="42431438" w14:textId="77777777" w:rsidR="00293DBE" w:rsidRPr="00293DBE" w:rsidRDefault="00293DBE" w:rsidP="006140A8">
            <w:pPr>
              <w:pStyle w:val="ListNumber3"/>
              <w:numPr>
                <w:ilvl w:val="0"/>
                <w:numId w:val="0"/>
              </w:numPr>
              <w:ind w:left="510"/>
              <w:rPr>
                <w:rFonts w:cs="Arial"/>
                <w:sz w:val="22"/>
                <w:szCs w:val="22"/>
              </w:rPr>
            </w:pPr>
          </w:p>
        </w:tc>
        <w:tc>
          <w:tcPr>
            <w:tcW w:w="1134" w:type="dxa"/>
          </w:tcPr>
          <w:p w14:paraId="226B7034" w14:textId="77777777" w:rsidR="00293DBE" w:rsidRPr="00293DBE" w:rsidRDefault="00293DBE" w:rsidP="006140A8">
            <w:pPr>
              <w:jc w:val="center"/>
              <w:rPr>
                <w:rFonts w:ascii="Arial" w:hAnsi="Arial" w:cs="Arial"/>
                <w:sz w:val="22"/>
                <w:szCs w:val="22"/>
              </w:rPr>
            </w:pPr>
          </w:p>
        </w:tc>
        <w:tc>
          <w:tcPr>
            <w:tcW w:w="1101" w:type="dxa"/>
          </w:tcPr>
          <w:p w14:paraId="0EBC35CA" w14:textId="77777777" w:rsidR="00293DBE" w:rsidRPr="00293DBE" w:rsidRDefault="00293DBE" w:rsidP="006140A8">
            <w:pPr>
              <w:jc w:val="center"/>
              <w:rPr>
                <w:rFonts w:ascii="Arial" w:hAnsi="Arial" w:cs="Arial"/>
                <w:sz w:val="22"/>
                <w:szCs w:val="22"/>
              </w:rPr>
            </w:pPr>
          </w:p>
        </w:tc>
      </w:tr>
      <w:tr w:rsidR="00293DBE" w:rsidRPr="00293DBE" w14:paraId="661E1B86" w14:textId="77777777" w:rsidTr="006140A8">
        <w:trPr>
          <w:trHeight w:val="422"/>
        </w:trPr>
        <w:tc>
          <w:tcPr>
            <w:tcW w:w="709" w:type="dxa"/>
          </w:tcPr>
          <w:p w14:paraId="692D4DDA" w14:textId="77777777" w:rsidR="00293DBE" w:rsidRPr="00293DBE" w:rsidRDefault="00293DBE" w:rsidP="006140A8">
            <w:pPr>
              <w:pStyle w:val="ListNumber3"/>
              <w:numPr>
                <w:ilvl w:val="0"/>
                <w:numId w:val="0"/>
              </w:numPr>
              <w:rPr>
                <w:rFonts w:cs="Arial"/>
                <w:sz w:val="22"/>
                <w:szCs w:val="22"/>
              </w:rPr>
            </w:pPr>
          </w:p>
        </w:tc>
        <w:tc>
          <w:tcPr>
            <w:tcW w:w="6662" w:type="dxa"/>
          </w:tcPr>
          <w:p w14:paraId="0A109783"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 xml:space="preserve">Implications for future practice </w:t>
            </w:r>
          </w:p>
          <w:p w14:paraId="399144F9" w14:textId="77777777" w:rsidR="00293DBE" w:rsidRPr="00293DBE" w:rsidRDefault="00293DBE" w:rsidP="006140A8">
            <w:pPr>
              <w:pStyle w:val="ListNumber3"/>
              <w:numPr>
                <w:ilvl w:val="0"/>
                <w:numId w:val="0"/>
              </w:numPr>
              <w:rPr>
                <w:rFonts w:cs="Arial"/>
                <w:sz w:val="22"/>
                <w:szCs w:val="22"/>
              </w:rPr>
            </w:pPr>
          </w:p>
          <w:p w14:paraId="150FC9C5" w14:textId="77777777" w:rsidR="00293DBE" w:rsidRPr="00293DBE" w:rsidRDefault="00293DBE" w:rsidP="006140A8">
            <w:pPr>
              <w:pStyle w:val="ListNumber3"/>
              <w:numPr>
                <w:ilvl w:val="0"/>
                <w:numId w:val="0"/>
              </w:numPr>
              <w:rPr>
                <w:rFonts w:cs="Arial"/>
                <w:sz w:val="22"/>
                <w:szCs w:val="22"/>
              </w:rPr>
            </w:pPr>
          </w:p>
        </w:tc>
        <w:tc>
          <w:tcPr>
            <w:tcW w:w="1134" w:type="dxa"/>
          </w:tcPr>
          <w:p w14:paraId="19BC3EB8" w14:textId="77777777" w:rsidR="00293DBE" w:rsidRPr="00293DBE" w:rsidRDefault="00293DBE" w:rsidP="006140A8">
            <w:pPr>
              <w:jc w:val="center"/>
              <w:rPr>
                <w:rFonts w:ascii="Arial" w:hAnsi="Arial" w:cs="Arial"/>
                <w:sz w:val="22"/>
                <w:szCs w:val="22"/>
              </w:rPr>
            </w:pPr>
          </w:p>
        </w:tc>
        <w:tc>
          <w:tcPr>
            <w:tcW w:w="1101" w:type="dxa"/>
          </w:tcPr>
          <w:p w14:paraId="65BEDC81" w14:textId="77777777" w:rsidR="00293DBE" w:rsidRPr="00293DBE" w:rsidRDefault="00293DBE" w:rsidP="006140A8">
            <w:pPr>
              <w:jc w:val="center"/>
              <w:rPr>
                <w:rFonts w:ascii="Arial" w:hAnsi="Arial" w:cs="Arial"/>
                <w:sz w:val="22"/>
                <w:szCs w:val="22"/>
              </w:rPr>
            </w:pPr>
          </w:p>
        </w:tc>
      </w:tr>
      <w:tr w:rsidR="00293DBE" w:rsidRPr="00293DBE" w14:paraId="6C553845" w14:textId="77777777" w:rsidTr="006140A8">
        <w:trPr>
          <w:trHeight w:val="422"/>
        </w:trPr>
        <w:tc>
          <w:tcPr>
            <w:tcW w:w="709" w:type="dxa"/>
          </w:tcPr>
          <w:p w14:paraId="2C12DBA4" w14:textId="77777777" w:rsidR="00293DBE" w:rsidRPr="00293DBE" w:rsidRDefault="00293DBE" w:rsidP="006140A8">
            <w:pPr>
              <w:pStyle w:val="ListNumber3"/>
              <w:numPr>
                <w:ilvl w:val="0"/>
                <w:numId w:val="0"/>
              </w:numPr>
              <w:rPr>
                <w:rFonts w:cs="Arial"/>
                <w:sz w:val="22"/>
                <w:szCs w:val="22"/>
              </w:rPr>
            </w:pPr>
          </w:p>
        </w:tc>
        <w:tc>
          <w:tcPr>
            <w:tcW w:w="6662" w:type="dxa"/>
          </w:tcPr>
          <w:p w14:paraId="6A80F4FF"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Reflections on personal learning undertaken during the intervention</w:t>
            </w:r>
          </w:p>
          <w:p w14:paraId="7043D358" w14:textId="77777777" w:rsidR="00293DBE" w:rsidRPr="00293DBE" w:rsidRDefault="00293DBE" w:rsidP="006140A8">
            <w:pPr>
              <w:pStyle w:val="ListNumber3"/>
              <w:numPr>
                <w:ilvl w:val="0"/>
                <w:numId w:val="0"/>
              </w:numPr>
              <w:ind w:left="510"/>
              <w:rPr>
                <w:rFonts w:cs="Arial"/>
                <w:sz w:val="22"/>
                <w:szCs w:val="22"/>
              </w:rPr>
            </w:pPr>
          </w:p>
          <w:p w14:paraId="750FC8B5" w14:textId="77777777" w:rsidR="00293DBE" w:rsidRPr="00293DBE" w:rsidRDefault="00293DBE" w:rsidP="006140A8">
            <w:pPr>
              <w:pStyle w:val="ListNumber3"/>
              <w:numPr>
                <w:ilvl w:val="0"/>
                <w:numId w:val="0"/>
              </w:numPr>
              <w:ind w:left="510"/>
              <w:rPr>
                <w:rFonts w:cs="Arial"/>
                <w:sz w:val="22"/>
                <w:szCs w:val="22"/>
              </w:rPr>
            </w:pPr>
          </w:p>
        </w:tc>
        <w:tc>
          <w:tcPr>
            <w:tcW w:w="1134" w:type="dxa"/>
          </w:tcPr>
          <w:p w14:paraId="7993BD9D" w14:textId="77777777" w:rsidR="00293DBE" w:rsidRPr="00293DBE" w:rsidRDefault="00293DBE" w:rsidP="006140A8">
            <w:pPr>
              <w:jc w:val="center"/>
              <w:rPr>
                <w:rFonts w:ascii="Arial" w:hAnsi="Arial" w:cs="Arial"/>
                <w:sz w:val="22"/>
                <w:szCs w:val="22"/>
              </w:rPr>
            </w:pPr>
          </w:p>
        </w:tc>
        <w:tc>
          <w:tcPr>
            <w:tcW w:w="1101" w:type="dxa"/>
          </w:tcPr>
          <w:p w14:paraId="33DE2599" w14:textId="77777777" w:rsidR="00293DBE" w:rsidRPr="00293DBE" w:rsidRDefault="00293DBE" w:rsidP="006140A8">
            <w:pPr>
              <w:jc w:val="center"/>
              <w:rPr>
                <w:rFonts w:ascii="Arial" w:hAnsi="Arial" w:cs="Arial"/>
                <w:sz w:val="22"/>
                <w:szCs w:val="22"/>
              </w:rPr>
            </w:pPr>
          </w:p>
        </w:tc>
      </w:tr>
      <w:tr w:rsidR="00293DBE" w:rsidRPr="00293DBE" w14:paraId="67EFCA7B" w14:textId="77777777" w:rsidTr="006140A8">
        <w:trPr>
          <w:trHeight w:val="422"/>
        </w:trPr>
        <w:tc>
          <w:tcPr>
            <w:tcW w:w="709" w:type="dxa"/>
          </w:tcPr>
          <w:p w14:paraId="1C5C992B" w14:textId="77777777" w:rsidR="00293DBE" w:rsidRPr="00293DBE" w:rsidRDefault="00293DBE" w:rsidP="006140A8">
            <w:pPr>
              <w:pStyle w:val="ListNumber3"/>
              <w:numPr>
                <w:ilvl w:val="0"/>
                <w:numId w:val="0"/>
              </w:numPr>
              <w:rPr>
                <w:rFonts w:cs="Arial"/>
                <w:sz w:val="22"/>
                <w:szCs w:val="22"/>
              </w:rPr>
            </w:pPr>
          </w:p>
        </w:tc>
        <w:tc>
          <w:tcPr>
            <w:tcW w:w="6662" w:type="dxa"/>
          </w:tcPr>
          <w:p w14:paraId="276CC1E4" w14:textId="77777777" w:rsidR="00293DBE" w:rsidRPr="00293DBE" w:rsidRDefault="00293DBE" w:rsidP="00293DBE">
            <w:pPr>
              <w:pStyle w:val="ListNumber3"/>
              <w:numPr>
                <w:ilvl w:val="0"/>
                <w:numId w:val="19"/>
              </w:numPr>
              <w:rPr>
                <w:rFonts w:cs="Arial"/>
                <w:sz w:val="22"/>
                <w:szCs w:val="22"/>
              </w:rPr>
            </w:pPr>
            <w:r w:rsidRPr="00293DBE">
              <w:rPr>
                <w:rFonts w:cs="Arial"/>
                <w:sz w:val="22"/>
                <w:szCs w:val="22"/>
              </w:rPr>
              <w:t>References</w:t>
            </w:r>
          </w:p>
          <w:p w14:paraId="1257154F" w14:textId="77777777" w:rsidR="00293DBE" w:rsidRPr="00293DBE" w:rsidRDefault="00293DBE" w:rsidP="006140A8">
            <w:pPr>
              <w:pStyle w:val="ListNumber3"/>
              <w:numPr>
                <w:ilvl w:val="0"/>
                <w:numId w:val="0"/>
              </w:numPr>
              <w:ind w:left="510"/>
              <w:rPr>
                <w:rFonts w:cs="Arial"/>
                <w:sz w:val="22"/>
                <w:szCs w:val="22"/>
              </w:rPr>
            </w:pPr>
          </w:p>
        </w:tc>
        <w:tc>
          <w:tcPr>
            <w:tcW w:w="1134" w:type="dxa"/>
          </w:tcPr>
          <w:p w14:paraId="31D92422" w14:textId="77777777" w:rsidR="00293DBE" w:rsidRPr="00293DBE" w:rsidRDefault="00293DBE" w:rsidP="006140A8">
            <w:pPr>
              <w:jc w:val="center"/>
              <w:rPr>
                <w:rFonts w:ascii="Arial" w:hAnsi="Arial" w:cs="Arial"/>
                <w:sz w:val="22"/>
                <w:szCs w:val="22"/>
              </w:rPr>
            </w:pPr>
          </w:p>
        </w:tc>
        <w:tc>
          <w:tcPr>
            <w:tcW w:w="1101" w:type="dxa"/>
          </w:tcPr>
          <w:p w14:paraId="724BFB2C" w14:textId="77777777" w:rsidR="00293DBE" w:rsidRPr="00293DBE" w:rsidRDefault="00293DBE" w:rsidP="006140A8">
            <w:pPr>
              <w:jc w:val="center"/>
              <w:rPr>
                <w:rFonts w:ascii="Arial" w:hAnsi="Arial" w:cs="Arial"/>
                <w:sz w:val="22"/>
                <w:szCs w:val="22"/>
              </w:rPr>
            </w:pPr>
          </w:p>
        </w:tc>
      </w:tr>
      <w:tr w:rsidR="00293DBE" w:rsidRPr="00293DBE" w14:paraId="3775D391" w14:textId="77777777" w:rsidTr="006140A8">
        <w:trPr>
          <w:trHeight w:val="422"/>
        </w:trPr>
        <w:tc>
          <w:tcPr>
            <w:tcW w:w="709" w:type="dxa"/>
          </w:tcPr>
          <w:p w14:paraId="7537C87E" w14:textId="77777777" w:rsidR="00293DBE" w:rsidRPr="00293DBE" w:rsidRDefault="00293DBE" w:rsidP="00293DBE">
            <w:pPr>
              <w:pStyle w:val="ListNumber3"/>
              <w:numPr>
                <w:ilvl w:val="0"/>
                <w:numId w:val="17"/>
              </w:numPr>
              <w:rPr>
                <w:rFonts w:cs="Arial"/>
                <w:sz w:val="22"/>
                <w:szCs w:val="22"/>
              </w:rPr>
            </w:pPr>
            <w:r w:rsidRPr="00293DBE">
              <w:rPr>
                <w:rFonts w:cs="Arial"/>
                <w:sz w:val="22"/>
                <w:szCs w:val="22"/>
              </w:rPr>
              <w:t>iv.</w:t>
            </w:r>
          </w:p>
        </w:tc>
        <w:tc>
          <w:tcPr>
            <w:tcW w:w="6662" w:type="dxa"/>
          </w:tcPr>
          <w:p w14:paraId="7813749E" w14:textId="77777777" w:rsidR="00293DBE" w:rsidRPr="00293DBE" w:rsidRDefault="00293DBE" w:rsidP="006140A8">
            <w:pPr>
              <w:pStyle w:val="ListNumber3"/>
              <w:numPr>
                <w:ilvl w:val="0"/>
                <w:numId w:val="0"/>
              </w:numPr>
              <w:rPr>
                <w:rFonts w:cs="Arial"/>
                <w:sz w:val="22"/>
                <w:szCs w:val="22"/>
              </w:rPr>
            </w:pPr>
            <w:r w:rsidRPr="00293DBE">
              <w:rPr>
                <w:rFonts w:cs="Arial"/>
                <w:sz w:val="22"/>
                <w:szCs w:val="22"/>
              </w:rPr>
              <w:t>Peer observation records (2 observations): records and reflections (if not already included within intervention)</w:t>
            </w:r>
          </w:p>
        </w:tc>
        <w:tc>
          <w:tcPr>
            <w:tcW w:w="1134" w:type="dxa"/>
          </w:tcPr>
          <w:p w14:paraId="1D6DD25A" w14:textId="77777777" w:rsidR="00293DBE" w:rsidRPr="00293DBE" w:rsidRDefault="00293DBE" w:rsidP="006140A8">
            <w:pPr>
              <w:jc w:val="center"/>
              <w:rPr>
                <w:rFonts w:ascii="Arial" w:hAnsi="Arial" w:cs="Arial"/>
                <w:sz w:val="22"/>
                <w:szCs w:val="22"/>
              </w:rPr>
            </w:pPr>
          </w:p>
        </w:tc>
        <w:tc>
          <w:tcPr>
            <w:tcW w:w="1101" w:type="dxa"/>
          </w:tcPr>
          <w:p w14:paraId="192B9167" w14:textId="77777777" w:rsidR="00293DBE" w:rsidRPr="00293DBE" w:rsidRDefault="00293DBE" w:rsidP="006140A8">
            <w:pPr>
              <w:jc w:val="center"/>
              <w:rPr>
                <w:rFonts w:ascii="Arial" w:hAnsi="Arial" w:cs="Arial"/>
                <w:sz w:val="22"/>
                <w:szCs w:val="22"/>
              </w:rPr>
            </w:pPr>
          </w:p>
        </w:tc>
      </w:tr>
      <w:tr w:rsidR="00293DBE" w:rsidRPr="00293DBE" w14:paraId="5C302D40" w14:textId="77777777" w:rsidTr="006140A8">
        <w:trPr>
          <w:trHeight w:val="422"/>
        </w:trPr>
        <w:tc>
          <w:tcPr>
            <w:tcW w:w="709" w:type="dxa"/>
          </w:tcPr>
          <w:p w14:paraId="3E422F87" w14:textId="77777777" w:rsidR="00293DBE" w:rsidRPr="00293DBE" w:rsidRDefault="00293DBE" w:rsidP="00293DBE">
            <w:pPr>
              <w:pStyle w:val="ListNumber3"/>
              <w:numPr>
                <w:ilvl w:val="0"/>
                <w:numId w:val="17"/>
              </w:numPr>
              <w:rPr>
                <w:rFonts w:cs="Arial"/>
                <w:sz w:val="22"/>
                <w:szCs w:val="22"/>
              </w:rPr>
            </w:pPr>
            <w:r w:rsidRPr="00293DBE">
              <w:rPr>
                <w:rFonts w:cs="Arial"/>
                <w:sz w:val="22"/>
                <w:szCs w:val="22"/>
              </w:rPr>
              <w:t>v.</w:t>
            </w:r>
          </w:p>
        </w:tc>
        <w:tc>
          <w:tcPr>
            <w:tcW w:w="6662" w:type="dxa"/>
          </w:tcPr>
          <w:p w14:paraId="0C261D52" w14:textId="77777777" w:rsidR="00293DBE" w:rsidRPr="00293DBE" w:rsidRDefault="00293DBE" w:rsidP="006140A8">
            <w:pPr>
              <w:pStyle w:val="ListNumber3"/>
              <w:numPr>
                <w:ilvl w:val="0"/>
                <w:numId w:val="0"/>
              </w:numPr>
              <w:rPr>
                <w:rFonts w:cs="Arial"/>
                <w:sz w:val="22"/>
                <w:szCs w:val="22"/>
              </w:rPr>
            </w:pPr>
            <w:r w:rsidRPr="00293DBE">
              <w:rPr>
                <w:rFonts w:cs="Arial"/>
                <w:sz w:val="22"/>
                <w:szCs w:val="22"/>
              </w:rPr>
              <w:t>Student feedback (at least one) and reflection (if not already included within intervention)</w:t>
            </w:r>
          </w:p>
          <w:p w14:paraId="2D3F8D03" w14:textId="77777777" w:rsidR="00293DBE" w:rsidRPr="00293DBE" w:rsidRDefault="00293DBE" w:rsidP="006140A8">
            <w:pPr>
              <w:pStyle w:val="ListNumber3"/>
              <w:numPr>
                <w:ilvl w:val="0"/>
                <w:numId w:val="0"/>
              </w:numPr>
              <w:rPr>
                <w:rFonts w:cs="Arial"/>
                <w:sz w:val="22"/>
                <w:szCs w:val="22"/>
              </w:rPr>
            </w:pPr>
          </w:p>
        </w:tc>
        <w:tc>
          <w:tcPr>
            <w:tcW w:w="1134" w:type="dxa"/>
          </w:tcPr>
          <w:p w14:paraId="7A1164BB" w14:textId="77777777" w:rsidR="00293DBE" w:rsidRPr="00293DBE" w:rsidRDefault="00293DBE" w:rsidP="006140A8">
            <w:pPr>
              <w:jc w:val="center"/>
              <w:rPr>
                <w:rFonts w:ascii="Arial" w:hAnsi="Arial" w:cs="Arial"/>
                <w:sz w:val="22"/>
                <w:szCs w:val="22"/>
              </w:rPr>
            </w:pPr>
          </w:p>
        </w:tc>
        <w:tc>
          <w:tcPr>
            <w:tcW w:w="1101" w:type="dxa"/>
          </w:tcPr>
          <w:p w14:paraId="0852666E" w14:textId="77777777" w:rsidR="00293DBE" w:rsidRPr="00293DBE" w:rsidRDefault="00293DBE" w:rsidP="006140A8">
            <w:pPr>
              <w:jc w:val="center"/>
              <w:rPr>
                <w:rFonts w:ascii="Arial" w:hAnsi="Arial" w:cs="Arial"/>
                <w:sz w:val="22"/>
                <w:szCs w:val="22"/>
              </w:rPr>
            </w:pPr>
          </w:p>
        </w:tc>
      </w:tr>
      <w:tr w:rsidR="00293DBE" w:rsidRPr="00293DBE" w14:paraId="3EFAA1FA" w14:textId="77777777" w:rsidTr="006140A8">
        <w:trPr>
          <w:trHeight w:val="422"/>
        </w:trPr>
        <w:tc>
          <w:tcPr>
            <w:tcW w:w="709" w:type="dxa"/>
          </w:tcPr>
          <w:p w14:paraId="3F44DF4B" w14:textId="77777777" w:rsidR="00293DBE" w:rsidRPr="00293DBE" w:rsidRDefault="00293DBE" w:rsidP="00293DBE">
            <w:pPr>
              <w:pStyle w:val="ListNumber3"/>
              <w:numPr>
                <w:ilvl w:val="0"/>
                <w:numId w:val="17"/>
              </w:numPr>
              <w:rPr>
                <w:rFonts w:cs="Arial"/>
                <w:sz w:val="22"/>
                <w:szCs w:val="22"/>
              </w:rPr>
            </w:pPr>
            <w:r w:rsidRPr="00293DBE">
              <w:rPr>
                <w:rFonts w:cs="Arial"/>
                <w:sz w:val="22"/>
                <w:szCs w:val="22"/>
              </w:rPr>
              <w:t>vi.</w:t>
            </w:r>
          </w:p>
        </w:tc>
        <w:tc>
          <w:tcPr>
            <w:tcW w:w="6662" w:type="dxa"/>
          </w:tcPr>
          <w:p w14:paraId="5037216D" w14:textId="77777777" w:rsidR="00293DBE" w:rsidRPr="00293DBE" w:rsidRDefault="00293DBE" w:rsidP="006140A8">
            <w:pPr>
              <w:pStyle w:val="ListNumber3"/>
              <w:numPr>
                <w:ilvl w:val="0"/>
                <w:numId w:val="0"/>
              </w:numPr>
              <w:rPr>
                <w:rFonts w:cs="Arial"/>
                <w:sz w:val="22"/>
                <w:szCs w:val="22"/>
              </w:rPr>
            </w:pPr>
            <w:r w:rsidRPr="00293DBE">
              <w:rPr>
                <w:rFonts w:cs="Arial"/>
                <w:sz w:val="22"/>
                <w:szCs w:val="22"/>
              </w:rPr>
              <w:t>Summaries and reflections on workshops attended (if not already included within intervention)</w:t>
            </w:r>
          </w:p>
        </w:tc>
        <w:tc>
          <w:tcPr>
            <w:tcW w:w="1134" w:type="dxa"/>
          </w:tcPr>
          <w:p w14:paraId="6E0A42FD" w14:textId="77777777" w:rsidR="00293DBE" w:rsidRPr="00293DBE" w:rsidRDefault="00293DBE" w:rsidP="006140A8">
            <w:pPr>
              <w:jc w:val="center"/>
              <w:rPr>
                <w:rFonts w:ascii="Arial" w:hAnsi="Arial" w:cs="Arial"/>
                <w:sz w:val="22"/>
                <w:szCs w:val="22"/>
              </w:rPr>
            </w:pPr>
          </w:p>
        </w:tc>
        <w:tc>
          <w:tcPr>
            <w:tcW w:w="1101" w:type="dxa"/>
          </w:tcPr>
          <w:p w14:paraId="1AB8CF6F" w14:textId="77777777" w:rsidR="00293DBE" w:rsidRPr="00293DBE" w:rsidRDefault="00293DBE" w:rsidP="006140A8">
            <w:pPr>
              <w:jc w:val="center"/>
              <w:rPr>
                <w:rFonts w:ascii="Arial" w:hAnsi="Arial" w:cs="Arial"/>
                <w:sz w:val="22"/>
                <w:szCs w:val="22"/>
              </w:rPr>
            </w:pPr>
          </w:p>
        </w:tc>
      </w:tr>
    </w:tbl>
    <w:p w14:paraId="3024C6B1" w14:textId="77777777" w:rsidR="00293DBE" w:rsidRPr="00293DBE" w:rsidRDefault="00293DBE" w:rsidP="00293DBE">
      <w:pPr>
        <w:pStyle w:val="Heading3"/>
        <w:ind w:left="0"/>
        <w:rPr>
          <w:rFonts w:ascii="Arial" w:hAnsi="Arial" w:cs="Arial"/>
          <w:sz w:val="22"/>
          <w:szCs w:val="22"/>
        </w:rPr>
      </w:pPr>
    </w:p>
    <w:p w14:paraId="0DE74A19" w14:textId="77777777" w:rsidR="00293DBE" w:rsidRPr="00293DBE" w:rsidRDefault="00293DBE" w:rsidP="00293DBE">
      <w:pPr>
        <w:rPr>
          <w:rFonts w:ascii="Arial" w:hAnsi="Arial" w:cs="Arial"/>
          <w:sz w:val="22"/>
          <w:szCs w:val="22"/>
        </w:rPr>
        <w:sectPr w:rsidR="00293DBE" w:rsidRPr="00293DBE" w:rsidSect="006140A8">
          <w:footerReference w:type="even" r:id="rId17"/>
          <w:footerReference w:type="default" r:id="rId18"/>
          <w:pgSz w:w="11906" w:h="16838" w:code="9"/>
          <w:pgMar w:top="1440" w:right="1797" w:bottom="1440" w:left="1797" w:header="709" w:footer="709" w:gutter="0"/>
          <w:cols w:space="708"/>
          <w:docGrid w:linePitch="360"/>
        </w:sectPr>
      </w:pPr>
    </w:p>
    <w:p w14:paraId="7D1253BB" w14:textId="77777777" w:rsidR="00293DBE" w:rsidRPr="00293DBE" w:rsidRDefault="00293DBE" w:rsidP="00293DBE">
      <w:pPr>
        <w:rPr>
          <w:rFonts w:ascii="Arial" w:hAnsi="Arial" w:cs="Arial"/>
          <w:b/>
          <w:sz w:val="22"/>
          <w:szCs w:val="22"/>
        </w:rPr>
      </w:pPr>
      <w:r w:rsidRPr="00293DBE">
        <w:rPr>
          <w:rFonts w:ascii="Arial" w:hAnsi="Arial" w:cs="Arial"/>
          <w:b/>
          <w:sz w:val="22"/>
          <w:szCs w:val="22"/>
        </w:rPr>
        <w:lastRenderedPageBreak/>
        <w:t xml:space="preserve">20 credit module portfolio assessment against the learning outcomes and the UK Professional Standards </w:t>
      </w:r>
    </w:p>
    <w:p w14:paraId="4323250B" w14:textId="77777777" w:rsidR="00293DBE" w:rsidRPr="00293DBE" w:rsidRDefault="00293DBE" w:rsidP="00293DBE">
      <w:pPr>
        <w:rPr>
          <w:rFonts w:ascii="Arial" w:hAnsi="Arial" w:cs="Arial"/>
          <w:sz w:val="22"/>
          <w:szCs w:val="22"/>
        </w:rPr>
      </w:pPr>
    </w:p>
    <w:p w14:paraId="3650F76E" w14:textId="77777777" w:rsidR="00293DBE" w:rsidRPr="00293DBE" w:rsidRDefault="00293DBE" w:rsidP="00293DBE">
      <w:pPr>
        <w:rPr>
          <w:rFonts w:ascii="Arial" w:hAnsi="Arial" w:cs="Arial"/>
          <w:sz w:val="22"/>
          <w:szCs w:val="22"/>
        </w:rPr>
      </w:pPr>
    </w:p>
    <w:p w14:paraId="5B310808" w14:textId="77777777" w:rsidR="00293DBE" w:rsidRPr="00293DBE" w:rsidRDefault="00293DBE" w:rsidP="00293DBE">
      <w:pPr>
        <w:rPr>
          <w:rFonts w:ascii="Arial" w:hAnsi="Arial" w:cs="Arial"/>
          <w:sz w:val="22"/>
          <w:szCs w:val="22"/>
        </w:rPr>
      </w:pPr>
      <w:r w:rsidRPr="00293DBE">
        <w:rPr>
          <w:rFonts w:ascii="Arial" w:hAnsi="Arial" w:cs="Arial"/>
          <w:sz w:val="22"/>
          <w:szCs w:val="22"/>
        </w:rPr>
        <w:t>Candidate’s name ………………………………………………………………..</w:t>
      </w:r>
    </w:p>
    <w:p w14:paraId="030E0948" w14:textId="77777777" w:rsidR="00293DBE" w:rsidRPr="00293DBE" w:rsidRDefault="00293DBE" w:rsidP="00293DBE">
      <w:pPr>
        <w:rPr>
          <w:rFonts w:ascii="Arial" w:hAnsi="Arial" w:cs="Arial"/>
          <w:sz w:val="22"/>
          <w:szCs w:val="22"/>
        </w:rPr>
      </w:pPr>
    </w:p>
    <w:p w14:paraId="4C86B19F" w14:textId="77777777" w:rsidR="00293DBE" w:rsidRPr="00293DBE" w:rsidRDefault="00293DBE" w:rsidP="00293DBE">
      <w:pPr>
        <w:rPr>
          <w:rFonts w:ascii="Arial" w:hAnsi="Arial" w:cs="Arial"/>
          <w:sz w:val="22"/>
          <w:szCs w:val="22"/>
        </w:rPr>
      </w:pPr>
    </w:p>
    <w:p w14:paraId="66590FE1" w14:textId="77777777" w:rsidR="00293DBE" w:rsidRPr="00293DBE" w:rsidRDefault="00293DBE" w:rsidP="00293DBE">
      <w:pPr>
        <w:rPr>
          <w:rFonts w:ascii="Arial" w:hAnsi="Arial" w:cs="Arial"/>
          <w:sz w:val="22"/>
          <w:szCs w:val="22"/>
        </w:rPr>
      </w:pPr>
      <w:r w:rsidRPr="00293DBE">
        <w:rPr>
          <w:rFonts w:ascii="Arial" w:hAnsi="Arial" w:cs="Arial"/>
          <w:sz w:val="22"/>
          <w:szCs w:val="22"/>
        </w:rPr>
        <w:t>Assessor’s name …………………………………………………………………</w:t>
      </w:r>
    </w:p>
    <w:p w14:paraId="01C329E5" w14:textId="77777777" w:rsidR="00293DBE" w:rsidRPr="00293DBE" w:rsidRDefault="00293DBE" w:rsidP="00293DBE">
      <w:pPr>
        <w:rPr>
          <w:rFonts w:ascii="Arial" w:hAnsi="Arial" w:cs="Arial"/>
          <w:sz w:val="22"/>
          <w:szCs w:val="22"/>
        </w:rPr>
      </w:pPr>
    </w:p>
    <w:p w14:paraId="372AF309" w14:textId="77777777" w:rsidR="00293DBE" w:rsidRPr="00293DBE" w:rsidRDefault="00293DBE" w:rsidP="00293DBE">
      <w:pPr>
        <w:rPr>
          <w:rFonts w:ascii="Arial" w:hAnsi="Arial" w:cs="Arial"/>
          <w:sz w:val="22"/>
          <w:szCs w:val="22"/>
        </w:rPr>
      </w:pPr>
    </w:p>
    <w:p w14:paraId="05BA66A2" w14:textId="77777777" w:rsidR="00293DBE" w:rsidRPr="00293DBE" w:rsidRDefault="00293DBE" w:rsidP="00293DBE">
      <w:pPr>
        <w:rPr>
          <w:rFonts w:ascii="Arial" w:hAnsi="Arial" w:cs="Arial"/>
          <w:sz w:val="22"/>
          <w:szCs w:val="22"/>
        </w:rPr>
      </w:pPr>
      <w:r w:rsidRPr="00293DBE">
        <w:rPr>
          <w:rFonts w:ascii="Arial" w:hAnsi="Arial" w:cs="Arial"/>
          <w:sz w:val="22"/>
          <w:szCs w:val="22"/>
        </w:rPr>
        <w:t>Date of assessment ………………………………………………………………</w:t>
      </w:r>
    </w:p>
    <w:p w14:paraId="5B000E78" w14:textId="77777777" w:rsidR="00293DBE" w:rsidRPr="00293DBE" w:rsidRDefault="00293DBE" w:rsidP="00293DBE">
      <w:pPr>
        <w:rPr>
          <w:rFonts w:ascii="Arial" w:hAnsi="Arial" w:cs="Arial"/>
          <w:sz w:val="22"/>
          <w:szCs w:val="22"/>
        </w:rPr>
      </w:pPr>
    </w:p>
    <w:p w14:paraId="2C380596" w14:textId="77777777" w:rsidR="00293DBE" w:rsidRPr="00293DBE" w:rsidRDefault="00293DBE" w:rsidP="00293DBE">
      <w:pPr>
        <w:rPr>
          <w:rFonts w:ascii="Arial" w:hAnsi="Arial" w:cs="Arial"/>
          <w:sz w:val="22"/>
          <w:szCs w:val="22"/>
        </w:rPr>
      </w:pPr>
    </w:p>
    <w:p w14:paraId="7C3B05DC" w14:textId="77777777" w:rsidR="00293DBE" w:rsidRPr="00293DBE" w:rsidRDefault="00293DBE" w:rsidP="00293DB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43"/>
        <w:gridCol w:w="968"/>
        <w:gridCol w:w="969"/>
        <w:gridCol w:w="2990"/>
      </w:tblGrid>
      <w:tr w:rsidR="00293DBE" w:rsidRPr="00293DBE" w14:paraId="73B89C0B" w14:textId="77777777" w:rsidTr="00120690">
        <w:trPr>
          <w:cantSplit/>
          <w:trHeight w:val="848"/>
          <w:tblHeader/>
          <w:jc w:val="center"/>
        </w:trPr>
        <w:tc>
          <w:tcPr>
            <w:tcW w:w="2405" w:type="dxa"/>
          </w:tcPr>
          <w:p w14:paraId="22B9E389" w14:textId="77777777" w:rsidR="00293DBE" w:rsidRPr="00293DBE" w:rsidRDefault="00293DBE" w:rsidP="006140A8">
            <w:pPr>
              <w:jc w:val="center"/>
              <w:rPr>
                <w:rFonts w:ascii="Arial" w:hAnsi="Arial" w:cs="Arial"/>
                <w:sz w:val="22"/>
                <w:szCs w:val="22"/>
              </w:rPr>
            </w:pPr>
          </w:p>
        </w:tc>
        <w:tc>
          <w:tcPr>
            <w:tcW w:w="6043" w:type="dxa"/>
          </w:tcPr>
          <w:p w14:paraId="505AC92C" w14:textId="77777777" w:rsidR="00293DBE" w:rsidRPr="00293DBE" w:rsidRDefault="00293DBE" w:rsidP="006140A8">
            <w:pPr>
              <w:jc w:val="center"/>
              <w:rPr>
                <w:rFonts w:ascii="Arial" w:hAnsi="Arial" w:cs="Arial"/>
                <w:sz w:val="22"/>
                <w:szCs w:val="22"/>
              </w:rPr>
            </w:pPr>
          </w:p>
        </w:tc>
        <w:tc>
          <w:tcPr>
            <w:tcW w:w="968" w:type="dxa"/>
          </w:tcPr>
          <w:p w14:paraId="45E484FC" w14:textId="77777777" w:rsidR="00293DBE" w:rsidRPr="00293DBE" w:rsidRDefault="00293DBE" w:rsidP="006140A8">
            <w:pPr>
              <w:rPr>
                <w:rFonts w:ascii="Arial" w:hAnsi="Arial" w:cs="Arial"/>
                <w:sz w:val="22"/>
                <w:szCs w:val="22"/>
              </w:rPr>
            </w:pPr>
            <w:r w:rsidRPr="00293DBE">
              <w:rPr>
                <w:rFonts w:ascii="Arial" w:hAnsi="Arial" w:cs="Arial"/>
                <w:sz w:val="22"/>
                <w:szCs w:val="22"/>
              </w:rPr>
              <w:t>Met</w:t>
            </w:r>
          </w:p>
        </w:tc>
        <w:tc>
          <w:tcPr>
            <w:tcW w:w="969" w:type="dxa"/>
          </w:tcPr>
          <w:p w14:paraId="6ACE95E1" w14:textId="77777777" w:rsidR="00293DBE" w:rsidRPr="00293DBE" w:rsidRDefault="00293DBE" w:rsidP="006140A8">
            <w:pPr>
              <w:rPr>
                <w:rFonts w:ascii="Arial" w:hAnsi="Arial" w:cs="Arial"/>
                <w:sz w:val="22"/>
                <w:szCs w:val="22"/>
              </w:rPr>
            </w:pPr>
            <w:r w:rsidRPr="00293DBE">
              <w:rPr>
                <w:rFonts w:ascii="Arial" w:hAnsi="Arial" w:cs="Arial"/>
                <w:sz w:val="22"/>
                <w:szCs w:val="22"/>
              </w:rPr>
              <w:t>Not yet met</w:t>
            </w:r>
          </w:p>
        </w:tc>
        <w:tc>
          <w:tcPr>
            <w:tcW w:w="2990" w:type="dxa"/>
          </w:tcPr>
          <w:p w14:paraId="1258CCE1" w14:textId="77777777" w:rsidR="00293DBE" w:rsidRPr="00293DBE" w:rsidRDefault="00293DBE" w:rsidP="006140A8">
            <w:pPr>
              <w:rPr>
                <w:rFonts w:ascii="Arial" w:hAnsi="Arial" w:cs="Arial"/>
                <w:sz w:val="22"/>
                <w:szCs w:val="22"/>
              </w:rPr>
            </w:pPr>
            <w:r w:rsidRPr="00293DBE">
              <w:rPr>
                <w:rFonts w:ascii="Arial" w:hAnsi="Arial" w:cs="Arial"/>
                <w:sz w:val="22"/>
                <w:szCs w:val="22"/>
              </w:rPr>
              <w:t>Comments, page numbers etc</w:t>
            </w:r>
          </w:p>
        </w:tc>
      </w:tr>
      <w:tr w:rsidR="00293DBE" w:rsidRPr="00293DBE" w14:paraId="3BF93D31" w14:textId="77777777" w:rsidTr="00120690">
        <w:trPr>
          <w:cantSplit/>
          <w:tblHeader/>
          <w:jc w:val="center"/>
        </w:trPr>
        <w:tc>
          <w:tcPr>
            <w:tcW w:w="2405" w:type="dxa"/>
            <w:vMerge w:val="restart"/>
            <w:textDirection w:val="btLr"/>
          </w:tcPr>
          <w:p w14:paraId="0C4736B4" w14:textId="0CC3B747" w:rsidR="00293DBE" w:rsidRPr="00293DBE" w:rsidRDefault="00293DBE" w:rsidP="006140A8">
            <w:pPr>
              <w:pStyle w:val="BodyText"/>
              <w:ind w:left="113" w:right="113"/>
              <w:rPr>
                <w:rFonts w:ascii="Arial" w:hAnsi="Arial" w:cs="Arial"/>
                <w:i/>
                <w:sz w:val="22"/>
                <w:szCs w:val="22"/>
              </w:rPr>
            </w:pPr>
            <w:r w:rsidRPr="00293DBE">
              <w:rPr>
                <w:rFonts w:ascii="Arial" w:hAnsi="Arial" w:cs="Arial"/>
                <w:sz w:val="22"/>
                <w:szCs w:val="22"/>
              </w:rPr>
              <w:t xml:space="preserve">Learning outcomes for 20 credit module, </w:t>
            </w:r>
            <w:r w:rsidR="0026787A">
              <w:rPr>
                <w:rFonts w:ascii="Arial" w:hAnsi="Arial" w:cs="Arial"/>
                <w:i/>
                <w:sz w:val="22"/>
                <w:szCs w:val="22"/>
              </w:rPr>
              <w:t xml:space="preserve">Exploring learning and teaching in </w:t>
            </w:r>
            <w:r w:rsidR="00CB799E">
              <w:rPr>
                <w:rFonts w:ascii="Arial" w:hAnsi="Arial" w:cs="Arial"/>
                <w:i/>
                <w:sz w:val="22"/>
                <w:szCs w:val="22"/>
              </w:rPr>
              <w:t>higher</w:t>
            </w:r>
            <w:r w:rsidR="0026787A">
              <w:rPr>
                <w:rFonts w:ascii="Arial" w:hAnsi="Arial" w:cs="Arial"/>
                <w:i/>
                <w:sz w:val="22"/>
                <w:szCs w:val="22"/>
              </w:rPr>
              <w:t xml:space="preserve"> education</w:t>
            </w:r>
          </w:p>
          <w:p w14:paraId="230A4FAA" w14:textId="77777777" w:rsidR="00293DBE" w:rsidRPr="00293DBE" w:rsidRDefault="00293DBE" w:rsidP="006140A8">
            <w:pPr>
              <w:pStyle w:val="BodyText"/>
              <w:ind w:left="113" w:right="113"/>
              <w:rPr>
                <w:rFonts w:ascii="Arial" w:hAnsi="Arial" w:cs="Arial"/>
                <w:i/>
                <w:sz w:val="22"/>
                <w:szCs w:val="22"/>
              </w:rPr>
            </w:pPr>
          </w:p>
          <w:p w14:paraId="5D9EF00B" w14:textId="77777777" w:rsidR="00293DBE" w:rsidRPr="00293DBE" w:rsidRDefault="00293DBE" w:rsidP="006140A8">
            <w:pPr>
              <w:pStyle w:val="BodyText"/>
              <w:ind w:left="113" w:right="113"/>
              <w:rPr>
                <w:rFonts w:ascii="Arial" w:hAnsi="Arial" w:cs="Arial"/>
                <w:sz w:val="22"/>
                <w:szCs w:val="22"/>
              </w:rPr>
            </w:pPr>
            <w:r w:rsidRPr="00293DBE">
              <w:rPr>
                <w:rFonts w:ascii="Arial" w:hAnsi="Arial" w:cs="Arial"/>
                <w:i/>
                <w:sz w:val="22"/>
                <w:szCs w:val="22"/>
              </w:rPr>
              <w:t>The portfolio will also be assessed against the areas of activity within the UK Professional Standards Framework.  These are embedded within the learning outcomes.  Where these are most appropriate, they are noted.  Further reference needs to be made to the programme handbook.</w:t>
            </w:r>
          </w:p>
        </w:tc>
        <w:tc>
          <w:tcPr>
            <w:tcW w:w="6043" w:type="dxa"/>
          </w:tcPr>
          <w:p w14:paraId="7FEC2EE9" w14:textId="5BCD9AEA" w:rsidR="00293DBE" w:rsidRPr="00293DBE" w:rsidRDefault="00293DBE" w:rsidP="006140A8">
            <w:pPr>
              <w:pStyle w:val="BodyText"/>
              <w:rPr>
                <w:rFonts w:ascii="Arial" w:hAnsi="Arial" w:cs="Arial"/>
                <w:sz w:val="22"/>
                <w:szCs w:val="22"/>
              </w:rPr>
            </w:pPr>
            <w:r w:rsidRPr="00293DBE">
              <w:rPr>
                <w:rFonts w:ascii="Arial" w:hAnsi="Arial" w:cs="Arial"/>
                <w:sz w:val="22"/>
                <w:szCs w:val="22"/>
              </w:rPr>
              <w:t xml:space="preserve">Demonstrate knowledge, investigation, critical analysis, application and evaluation of a range of contemporary teaching methodologies, with particular emphasis on </w:t>
            </w:r>
            <w:r w:rsidRPr="00293DBE">
              <w:rPr>
                <w:rFonts w:ascii="Arial" w:hAnsi="Arial" w:cs="Arial"/>
                <w:sz w:val="22"/>
                <w:szCs w:val="22"/>
                <w:u w:val="single"/>
              </w:rPr>
              <w:t>two (of participant’s choice)</w:t>
            </w:r>
            <w:r w:rsidRPr="00293DBE">
              <w:rPr>
                <w:rFonts w:ascii="Arial" w:hAnsi="Arial" w:cs="Arial"/>
                <w:sz w:val="22"/>
                <w:szCs w:val="22"/>
              </w:rPr>
              <w:t>:</w:t>
            </w:r>
          </w:p>
          <w:p w14:paraId="22D0978F" w14:textId="77777777" w:rsidR="00293DBE" w:rsidRPr="00293DBE" w:rsidRDefault="00293DBE" w:rsidP="006140A8">
            <w:pPr>
              <w:pStyle w:val="BodyText"/>
              <w:rPr>
                <w:rFonts w:ascii="Arial" w:hAnsi="Arial" w:cs="Arial"/>
                <w:sz w:val="22"/>
                <w:szCs w:val="22"/>
              </w:rPr>
            </w:pPr>
          </w:p>
          <w:p w14:paraId="3753069E" w14:textId="77777777" w:rsidR="00293DBE" w:rsidRPr="00293DBE" w:rsidRDefault="00293DBE" w:rsidP="00293DBE">
            <w:pPr>
              <w:numPr>
                <w:ilvl w:val="0"/>
                <w:numId w:val="14"/>
              </w:numPr>
              <w:rPr>
                <w:rFonts w:ascii="Arial" w:hAnsi="Arial" w:cs="Arial"/>
                <w:sz w:val="22"/>
                <w:szCs w:val="22"/>
              </w:rPr>
            </w:pPr>
            <w:r w:rsidRPr="00293DBE">
              <w:rPr>
                <w:rFonts w:ascii="Arial" w:hAnsi="Arial" w:cs="Arial"/>
                <w:sz w:val="22"/>
                <w:szCs w:val="22"/>
              </w:rPr>
              <w:t>Design and planning of learning activities and/or programmes of study</w:t>
            </w:r>
          </w:p>
          <w:p w14:paraId="0731A1AF" w14:textId="77777777" w:rsidR="00293DBE" w:rsidRPr="00293DBE" w:rsidRDefault="00293DBE" w:rsidP="006140A8">
            <w:pPr>
              <w:rPr>
                <w:rFonts w:ascii="Arial" w:hAnsi="Arial" w:cs="Arial"/>
                <w:i/>
                <w:sz w:val="22"/>
                <w:szCs w:val="22"/>
              </w:rPr>
            </w:pPr>
          </w:p>
        </w:tc>
        <w:tc>
          <w:tcPr>
            <w:tcW w:w="968" w:type="dxa"/>
          </w:tcPr>
          <w:p w14:paraId="16147897" w14:textId="77777777" w:rsidR="00293DBE" w:rsidRPr="00293DBE" w:rsidRDefault="00293DBE" w:rsidP="006140A8">
            <w:pPr>
              <w:jc w:val="center"/>
              <w:rPr>
                <w:rFonts w:ascii="Arial" w:hAnsi="Arial" w:cs="Arial"/>
                <w:sz w:val="22"/>
                <w:szCs w:val="22"/>
              </w:rPr>
            </w:pPr>
          </w:p>
        </w:tc>
        <w:tc>
          <w:tcPr>
            <w:tcW w:w="969" w:type="dxa"/>
          </w:tcPr>
          <w:p w14:paraId="2A62ED4F" w14:textId="77777777" w:rsidR="00293DBE" w:rsidRPr="00293DBE" w:rsidRDefault="00293DBE" w:rsidP="006140A8">
            <w:pPr>
              <w:jc w:val="center"/>
              <w:rPr>
                <w:rFonts w:ascii="Arial" w:hAnsi="Arial" w:cs="Arial"/>
                <w:sz w:val="22"/>
                <w:szCs w:val="22"/>
              </w:rPr>
            </w:pPr>
          </w:p>
        </w:tc>
        <w:tc>
          <w:tcPr>
            <w:tcW w:w="2990" w:type="dxa"/>
          </w:tcPr>
          <w:p w14:paraId="3036A8DF" w14:textId="77777777" w:rsidR="00293DBE" w:rsidRPr="00293DBE" w:rsidRDefault="00293DBE" w:rsidP="006140A8">
            <w:pPr>
              <w:jc w:val="center"/>
              <w:rPr>
                <w:rFonts w:ascii="Arial" w:hAnsi="Arial" w:cs="Arial"/>
                <w:sz w:val="22"/>
                <w:szCs w:val="22"/>
              </w:rPr>
            </w:pPr>
          </w:p>
        </w:tc>
      </w:tr>
      <w:tr w:rsidR="00293DBE" w:rsidRPr="00293DBE" w14:paraId="227915DB" w14:textId="77777777" w:rsidTr="00120690">
        <w:trPr>
          <w:cantSplit/>
          <w:tblHeader/>
          <w:jc w:val="center"/>
        </w:trPr>
        <w:tc>
          <w:tcPr>
            <w:tcW w:w="2405" w:type="dxa"/>
            <w:vMerge/>
          </w:tcPr>
          <w:p w14:paraId="63AD53E5" w14:textId="77777777" w:rsidR="00293DBE" w:rsidRPr="00293DBE" w:rsidRDefault="00293DBE" w:rsidP="00293DBE">
            <w:pPr>
              <w:numPr>
                <w:ilvl w:val="0"/>
                <w:numId w:val="14"/>
              </w:numPr>
              <w:rPr>
                <w:rFonts w:ascii="Arial" w:hAnsi="Arial" w:cs="Arial"/>
                <w:sz w:val="22"/>
                <w:szCs w:val="22"/>
              </w:rPr>
            </w:pPr>
          </w:p>
        </w:tc>
        <w:tc>
          <w:tcPr>
            <w:tcW w:w="6043" w:type="dxa"/>
          </w:tcPr>
          <w:p w14:paraId="0B7862E5" w14:textId="77777777" w:rsidR="00293DBE" w:rsidRPr="00293DBE" w:rsidRDefault="00293DBE" w:rsidP="006140A8">
            <w:pPr>
              <w:ind w:left="510"/>
              <w:rPr>
                <w:rFonts w:ascii="Arial" w:hAnsi="Arial" w:cs="Arial"/>
                <w:sz w:val="22"/>
                <w:szCs w:val="22"/>
              </w:rPr>
            </w:pPr>
          </w:p>
          <w:p w14:paraId="2476917B" w14:textId="77777777" w:rsidR="00293DBE" w:rsidRPr="00293DBE" w:rsidRDefault="00293DBE" w:rsidP="00293DBE">
            <w:pPr>
              <w:numPr>
                <w:ilvl w:val="0"/>
                <w:numId w:val="14"/>
              </w:numPr>
              <w:rPr>
                <w:rFonts w:ascii="Arial" w:hAnsi="Arial" w:cs="Arial"/>
                <w:sz w:val="22"/>
                <w:szCs w:val="22"/>
              </w:rPr>
            </w:pPr>
            <w:r w:rsidRPr="00293DBE">
              <w:rPr>
                <w:rFonts w:ascii="Arial" w:hAnsi="Arial" w:cs="Arial"/>
                <w:sz w:val="22"/>
                <w:szCs w:val="22"/>
              </w:rPr>
              <w:t>Teaching and/or supporting learning</w:t>
            </w:r>
          </w:p>
          <w:p w14:paraId="73B7EE8D" w14:textId="77777777" w:rsidR="00293DBE" w:rsidRPr="00293DBE" w:rsidRDefault="00293DBE" w:rsidP="006140A8">
            <w:pPr>
              <w:rPr>
                <w:rFonts w:ascii="Arial" w:hAnsi="Arial" w:cs="Arial"/>
                <w:sz w:val="22"/>
                <w:szCs w:val="22"/>
              </w:rPr>
            </w:pPr>
          </w:p>
          <w:p w14:paraId="72479360" w14:textId="77777777" w:rsidR="00293DBE" w:rsidRPr="00293DBE" w:rsidRDefault="00293DBE" w:rsidP="006140A8">
            <w:pPr>
              <w:rPr>
                <w:rFonts w:ascii="Arial" w:hAnsi="Arial" w:cs="Arial"/>
                <w:sz w:val="22"/>
                <w:szCs w:val="22"/>
              </w:rPr>
            </w:pPr>
          </w:p>
        </w:tc>
        <w:tc>
          <w:tcPr>
            <w:tcW w:w="968" w:type="dxa"/>
          </w:tcPr>
          <w:p w14:paraId="3EEDC954" w14:textId="77777777" w:rsidR="00293DBE" w:rsidRPr="00293DBE" w:rsidRDefault="00293DBE" w:rsidP="006140A8">
            <w:pPr>
              <w:jc w:val="center"/>
              <w:rPr>
                <w:rFonts w:ascii="Arial" w:hAnsi="Arial" w:cs="Arial"/>
                <w:sz w:val="22"/>
                <w:szCs w:val="22"/>
              </w:rPr>
            </w:pPr>
          </w:p>
        </w:tc>
        <w:tc>
          <w:tcPr>
            <w:tcW w:w="969" w:type="dxa"/>
          </w:tcPr>
          <w:p w14:paraId="4351744E" w14:textId="77777777" w:rsidR="00293DBE" w:rsidRPr="00293DBE" w:rsidRDefault="00293DBE" w:rsidP="006140A8">
            <w:pPr>
              <w:jc w:val="center"/>
              <w:rPr>
                <w:rFonts w:ascii="Arial" w:hAnsi="Arial" w:cs="Arial"/>
                <w:sz w:val="22"/>
                <w:szCs w:val="22"/>
              </w:rPr>
            </w:pPr>
          </w:p>
        </w:tc>
        <w:tc>
          <w:tcPr>
            <w:tcW w:w="2990" w:type="dxa"/>
          </w:tcPr>
          <w:p w14:paraId="26E7B78B" w14:textId="77777777" w:rsidR="00293DBE" w:rsidRPr="00293DBE" w:rsidRDefault="00293DBE" w:rsidP="006140A8">
            <w:pPr>
              <w:jc w:val="center"/>
              <w:rPr>
                <w:rFonts w:ascii="Arial" w:hAnsi="Arial" w:cs="Arial"/>
                <w:sz w:val="22"/>
                <w:szCs w:val="22"/>
              </w:rPr>
            </w:pPr>
          </w:p>
        </w:tc>
      </w:tr>
      <w:tr w:rsidR="00293DBE" w:rsidRPr="00293DBE" w14:paraId="64F7405A" w14:textId="77777777" w:rsidTr="00120690">
        <w:trPr>
          <w:cantSplit/>
          <w:tblHeader/>
          <w:jc w:val="center"/>
        </w:trPr>
        <w:tc>
          <w:tcPr>
            <w:tcW w:w="2405" w:type="dxa"/>
            <w:vMerge/>
          </w:tcPr>
          <w:p w14:paraId="1A483B8B" w14:textId="77777777" w:rsidR="00293DBE" w:rsidRPr="00293DBE" w:rsidRDefault="00293DBE" w:rsidP="00293DBE">
            <w:pPr>
              <w:numPr>
                <w:ilvl w:val="0"/>
                <w:numId w:val="14"/>
              </w:numPr>
              <w:rPr>
                <w:rFonts w:ascii="Arial" w:hAnsi="Arial" w:cs="Arial"/>
                <w:sz w:val="22"/>
                <w:szCs w:val="22"/>
              </w:rPr>
            </w:pPr>
          </w:p>
        </w:tc>
        <w:tc>
          <w:tcPr>
            <w:tcW w:w="6043" w:type="dxa"/>
          </w:tcPr>
          <w:p w14:paraId="6020F3D3" w14:textId="77777777" w:rsidR="00293DBE" w:rsidRPr="00293DBE" w:rsidRDefault="00293DBE" w:rsidP="006140A8">
            <w:pPr>
              <w:pStyle w:val="ListParagraph"/>
              <w:ind w:left="510"/>
              <w:rPr>
                <w:rFonts w:ascii="Arial" w:hAnsi="Arial" w:cs="Arial"/>
                <w:sz w:val="22"/>
                <w:szCs w:val="22"/>
              </w:rPr>
            </w:pPr>
          </w:p>
          <w:p w14:paraId="6B36C58F" w14:textId="77777777" w:rsidR="00293DBE" w:rsidRPr="00293DBE" w:rsidRDefault="00293DBE" w:rsidP="00293DBE">
            <w:pPr>
              <w:pStyle w:val="ListParagraph"/>
              <w:numPr>
                <w:ilvl w:val="0"/>
                <w:numId w:val="14"/>
              </w:numPr>
              <w:rPr>
                <w:rFonts w:ascii="Arial" w:hAnsi="Arial" w:cs="Arial"/>
                <w:sz w:val="22"/>
                <w:szCs w:val="22"/>
              </w:rPr>
            </w:pPr>
            <w:r w:rsidRPr="00293DBE">
              <w:rPr>
                <w:rFonts w:ascii="Arial" w:hAnsi="Arial" w:cs="Arial"/>
                <w:sz w:val="22"/>
                <w:szCs w:val="22"/>
              </w:rPr>
              <w:t>Assessment and giving feedback to learners</w:t>
            </w:r>
          </w:p>
          <w:p w14:paraId="2F45EBF9" w14:textId="77777777" w:rsidR="00293DBE" w:rsidRPr="00293DBE" w:rsidRDefault="00293DBE" w:rsidP="006140A8">
            <w:pPr>
              <w:pStyle w:val="ListParagraph"/>
              <w:ind w:left="510"/>
              <w:rPr>
                <w:rFonts w:ascii="Arial" w:hAnsi="Arial" w:cs="Arial"/>
                <w:sz w:val="22"/>
                <w:szCs w:val="22"/>
              </w:rPr>
            </w:pPr>
          </w:p>
        </w:tc>
        <w:tc>
          <w:tcPr>
            <w:tcW w:w="968" w:type="dxa"/>
          </w:tcPr>
          <w:p w14:paraId="287A6E06" w14:textId="77777777" w:rsidR="00293DBE" w:rsidRPr="00293DBE" w:rsidRDefault="00293DBE" w:rsidP="006140A8">
            <w:pPr>
              <w:jc w:val="center"/>
              <w:rPr>
                <w:rFonts w:ascii="Arial" w:hAnsi="Arial" w:cs="Arial"/>
                <w:sz w:val="22"/>
                <w:szCs w:val="22"/>
              </w:rPr>
            </w:pPr>
          </w:p>
        </w:tc>
        <w:tc>
          <w:tcPr>
            <w:tcW w:w="969" w:type="dxa"/>
          </w:tcPr>
          <w:p w14:paraId="7BDBA95A" w14:textId="77777777" w:rsidR="00293DBE" w:rsidRPr="00293DBE" w:rsidRDefault="00293DBE" w:rsidP="006140A8">
            <w:pPr>
              <w:jc w:val="center"/>
              <w:rPr>
                <w:rFonts w:ascii="Arial" w:hAnsi="Arial" w:cs="Arial"/>
                <w:sz w:val="22"/>
                <w:szCs w:val="22"/>
              </w:rPr>
            </w:pPr>
          </w:p>
        </w:tc>
        <w:tc>
          <w:tcPr>
            <w:tcW w:w="2990" w:type="dxa"/>
          </w:tcPr>
          <w:p w14:paraId="34FCE558" w14:textId="77777777" w:rsidR="00293DBE" w:rsidRPr="00293DBE" w:rsidRDefault="00293DBE" w:rsidP="006140A8">
            <w:pPr>
              <w:jc w:val="center"/>
              <w:rPr>
                <w:rFonts w:ascii="Arial" w:hAnsi="Arial" w:cs="Arial"/>
                <w:sz w:val="22"/>
                <w:szCs w:val="22"/>
              </w:rPr>
            </w:pPr>
          </w:p>
        </w:tc>
      </w:tr>
      <w:tr w:rsidR="00293DBE" w:rsidRPr="00293DBE" w14:paraId="63FDEFEC" w14:textId="77777777" w:rsidTr="00120690">
        <w:trPr>
          <w:cantSplit/>
          <w:tblHeader/>
          <w:jc w:val="center"/>
        </w:trPr>
        <w:tc>
          <w:tcPr>
            <w:tcW w:w="2405" w:type="dxa"/>
            <w:vMerge/>
          </w:tcPr>
          <w:p w14:paraId="7C6C9F4C" w14:textId="77777777" w:rsidR="00293DBE" w:rsidRPr="00293DBE" w:rsidRDefault="00293DBE" w:rsidP="00293DBE">
            <w:pPr>
              <w:numPr>
                <w:ilvl w:val="0"/>
                <w:numId w:val="14"/>
              </w:numPr>
              <w:rPr>
                <w:rFonts w:ascii="Arial" w:hAnsi="Arial" w:cs="Arial"/>
                <w:sz w:val="22"/>
                <w:szCs w:val="22"/>
              </w:rPr>
            </w:pPr>
          </w:p>
        </w:tc>
        <w:tc>
          <w:tcPr>
            <w:tcW w:w="6043" w:type="dxa"/>
          </w:tcPr>
          <w:p w14:paraId="6E28284F" w14:textId="77777777" w:rsidR="00293DBE" w:rsidRPr="00293DBE" w:rsidRDefault="00293DBE" w:rsidP="006140A8">
            <w:pPr>
              <w:rPr>
                <w:rFonts w:ascii="Arial" w:hAnsi="Arial" w:cs="Arial"/>
                <w:sz w:val="22"/>
                <w:szCs w:val="22"/>
              </w:rPr>
            </w:pPr>
          </w:p>
          <w:p w14:paraId="159F48BA" w14:textId="77777777" w:rsidR="00293DBE" w:rsidRPr="00293DBE" w:rsidRDefault="00293DBE" w:rsidP="00293DBE">
            <w:pPr>
              <w:pStyle w:val="ListParagraph"/>
              <w:numPr>
                <w:ilvl w:val="0"/>
                <w:numId w:val="14"/>
              </w:numPr>
              <w:rPr>
                <w:rFonts w:ascii="Arial" w:hAnsi="Arial" w:cs="Arial"/>
                <w:sz w:val="22"/>
                <w:szCs w:val="22"/>
              </w:rPr>
            </w:pPr>
            <w:r w:rsidRPr="00293DBE">
              <w:rPr>
                <w:rFonts w:ascii="Arial" w:hAnsi="Arial" w:cs="Arial"/>
                <w:sz w:val="22"/>
                <w:szCs w:val="22"/>
              </w:rPr>
              <w:t>Developing effective environments and student support and Guidance</w:t>
            </w:r>
          </w:p>
          <w:p w14:paraId="1AB5BBF3" w14:textId="77777777" w:rsidR="00293DBE" w:rsidRPr="00293DBE" w:rsidRDefault="00293DBE" w:rsidP="006140A8">
            <w:pPr>
              <w:rPr>
                <w:rFonts w:ascii="Arial" w:hAnsi="Arial" w:cs="Arial"/>
                <w:i/>
                <w:sz w:val="22"/>
                <w:szCs w:val="22"/>
              </w:rPr>
            </w:pPr>
          </w:p>
        </w:tc>
        <w:tc>
          <w:tcPr>
            <w:tcW w:w="968" w:type="dxa"/>
          </w:tcPr>
          <w:p w14:paraId="48F80B7B" w14:textId="77777777" w:rsidR="00293DBE" w:rsidRPr="00293DBE" w:rsidRDefault="00293DBE" w:rsidP="006140A8">
            <w:pPr>
              <w:jc w:val="center"/>
              <w:rPr>
                <w:rFonts w:ascii="Arial" w:hAnsi="Arial" w:cs="Arial"/>
                <w:sz w:val="22"/>
                <w:szCs w:val="22"/>
              </w:rPr>
            </w:pPr>
          </w:p>
        </w:tc>
        <w:tc>
          <w:tcPr>
            <w:tcW w:w="969" w:type="dxa"/>
          </w:tcPr>
          <w:p w14:paraId="6EDD3BFB" w14:textId="77777777" w:rsidR="00293DBE" w:rsidRPr="00293DBE" w:rsidRDefault="00293DBE" w:rsidP="006140A8">
            <w:pPr>
              <w:jc w:val="center"/>
              <w:rPr>
                <w:rFonts w:ascii="Arial" w:hAnsi="Arial" w:cs="Arial"/>
                <w:sz w:val="22"/>
                <w:szCs w:val="22"/>
              </w:rPr>
            </w:pPr>
          </w:p>
        </w:tc>
        <w:tc>
          <w:tcPr>
            <w:tcW w:w="2990" w:type="dxa"/>
          </w:tcPr>
          <w:p w14:paraId="38530545" w14:textId="77777777" w:rsidR="00293DBE" w:rsidRPr="00293DBE" w:rsidRDefault="00293DBE" w:rsidP="006140A8">
            <w:pPr>
              <w:jc w:val="center"/>
              <w:rPr>
                <w:rFonts w:ascii="Arial" w:hAnsi="Arial" w:cs="Arial"/>
                <w:sz w:val="22"/>
                <w:szCs w:val="22"/>
              </w:rPr>
            </w:pPr>
          </w:p>
        </w:tc>
      </w:tr>
      <w:tr w:rsidR="00293DBE" w:rsidRPr="00293DBE" w14:paraId="353DD985" w14:textId="77777777" w:rsidTr="00120690">
        <w:trPr>
          <w:cantSplit/>
          <w:tblHeader/>
          <w:jc w:val="center"/>
        </w:trPr>
        <w:tc>
          <w:tcPr>
            <w:tcW w:w="2405" w:type="dxa"/>
            <w:vMerge/>
          </w:tcPr>
          <w:p w14:paraId="1FEA11FE" w14:textId="77777777" w:rsidR="00293DBE" w:rsidRPr="00293DBE" w:rsidRDefault="00293DBE" w:rsidP="006140A8">
            <w:pPr>
              <w:rPr>
                <w:rFonts w:ascii="Arial" w:hAnsi="Arial" w:cs="Arial"/>
                <w:sz w:val="22"/>
                <w:szCs w:val="22"/>
              </w:rPr>
            </w:pPr>
          </w:p>
        </w:tc>
        <w:tc>
          <w:tcPr>
            <w:tcW w:w="6043" w:type="dxa"/>
          </w:tcPr>
          <w:p w14:paraId="71C10E45" w14:textId="77777777" w:rsidR="00293DBE" w:rsidRPr="00293DBE" w:rsidRDefault="00293DBE" w:rsidP="006140A8">
            <w:pPr>
              <w:rPr>
                <w:rFonts w:ascii="Arial" w:hAnsi="Arial" w:cs="Arial"/>
                <w:sz w:val="22"/>
                <w:szCs w:val="22"/>
              </w:rPr>
            </w:pPr>
          </w:p>
          <w:p w14:paraId="164D5478" w14:textId="77777777" w:rsidR="00293DBE" w:rsidRPr="00293DBE" w:rsidRDefault="00293DBE" w:rsidP="006140A8">
            <w:pPr>
              <w:rPr>
                <w:rFonts w:ascii="Arial" w:hAnsi="Arial" w:cs="Arial"/>
                <w:sz w:val="22"/>
                <w:szCs w:val="22"/>
              </w:rPr>
            </w:pPr>
            <w:r w:rsidRPr="00293DBE">
              <w:rPr>
                <w:rFonts w:ascii="Arial" w:hAnsi="Arial" w:cs="Arial"/>
                <w:sz w:val="22"/>
                <w:szCs w:val="22"/>
              </w:rPr>
              <w:t>Demonstrate a self-critical and self-reflective approach and an ability to use this to creatively inform future activities</w:t>
            </w:r>
          </w:p>
          <w:p w14:paraId="2FAE4C8C" w14:textId="77777777" w:rsidR="00293DBE" w:rsidRPr="00293DBE" w:rsidRDefault="00293DBE" w:rsidP="006140A8">
            <w:pPr>
              <w:rPr>
                <w:rFonts w:ascii="Arial" w:hAnsi="Arial" w:cs="Arial"/>
                <w:sz w:val="22"/>
                <w:szCs w:val="22"/>
              </w:rPr>
            </w:pPr>
          </w:p>
          <w:p w14:paraId="4CBB5F3D" w14:textId="77777777" w:rsidR="00293DBE" w:rsidRPr="00293DBE" w:rsidRDefault="00293DBE" w:rsidP="006140A8">
            <w:pPr>
              <w:rPr>
                <w:rFonts w:ascii="Arial" w:hAnsi="Arial" w:cs="Arial"/>
                <w:i/>
                <w:sz w:val="22"/>
                <w:szCs w:val="22"/>
              </w:rPr>
            </w:pPr>
            <w:r w:rsidRPr="00293DBE">
              <w:rPr>
                <w:rFonts w:ascii="Arial" w:hAnsi="Arial" w:cs="Arial"/>
                <w:i/>
                <w:sz w:val="22"/>
                <w:szCs w:val="22"/>
              </w:rPr>
              <w:t>Incorporates UK PSF ‘</w:t>
            </w:r>
            <w:r w:rsidR="00D61469">
              <w:rPr>
                <w:rFonts w:ascii="Arial" w:hAnsi="Arial" w:cs="Arial"/>
                <w:i/>
                <w:sz w:val="22"/>
                <w:szCs w:val="22"/>
              </w:rPr>
              <w:t xml:space="preserve">Engage in continuing professional development in subjects/disciplines and their pedagogy, incorporating research, scholarship and evaluation of professional practices’ </w:t>
            </w:r>
          </w:p>
          <w:p w14:paraId="4B4192D5" w14:textId="77777777" w:rsidR="00293DBE" w:rsidRPr="00293DBE" w:rsidRDefault="00293DBE" w:rsidP="006140A8">
            <w:pPr>
              <w:rPr>
                <w:rFonts w:ascii="Arial" w:hAnsi="Arial" w:cs="Arial"/>
                <w:sz w:val="22"/>
                <w:szCs w:val="22"/>
              </w:rPr>
            </w:pPr>
          </w:p>
        </w:tc>
        <w:tc>
          <w:tcPr>
            <w:tcW w:w="968" w:type="dxa"/>
          </w:tcPr>
          <w:p w14:paraId="2DAACFE5" w14:textId="77777777" w:rsidR="00293DBE" w:rsidRPr="00293DBE" w:rsidRDefault="00293DBE" w:rsidP="006140A8">
            <w:pPr>
              <w:jc w:val="center"/>
              <w:rPr>
                <w:rFonts w:ascii="Arial" w:hAnsi="Arial" w:cs="Arial"/>
                <w:sz w:val="22"/>
                <w:szCs w:val="22"/>
              </w:rPr>
            </w:pPr>
          </w:p>
        </w:tc>
        <w:tc>
          <w:tcPr>
            <w:tcW w:w="969" w:type="dxa"/>
          </w:tcPr>
          <w:p w14:paraId="0CF647DB" w14:textId="77777777" w:rsidR="00293DBE" w:rsidRPr="00293DBE" w:rsidRDefault="00293DBE" w:rsidP="006140A8">
            <w:pPr>
              <w:jc w:val="center"/>
              <w:rPr>
                <w:rFonts w:ascii="Arial" w:hAnsi="Arial" w:cs="Arial"/>
                <w:sz w:val="22"/>
                <w:szCs w:val="22"/>
              </w:rPr>
            </w:pPr>
          </w:p>
        </w:tc>
        <w:tc>
          <w:tcPr>
            <w:tcW w:w="2990" w:type="dxa"/>
          </w:tcPr>
          <w:p w14:paraId="5F2F50DB" w14:textId="77777777" w:rsidR="00293DBE" w:rsidRPr="00293DBE" w:rsidRDefault="00293DBE" w:rsidP="006140A8">
            <w:pPr>
              <w:jc w:val="center"/>
              <w:rPr>
                <w:rFonts w:ascii="Arial" w:hAnsi="Arial" w:cs="Arial"/>
                <w:sz w:val="22"/>
                <w:szCs w:val="22"/>
              </w:rPr>
            </w:pPr>
          </w:p>
        </w:tc>
      </w:tr>
      <w:tr w:rsidR="00293DBE" w:rsidRPr="00293DBE" w14:paraId="42556A3F" w14:textId="77777777" w:rsidTr="00120690">
        <w:trPr>
          <w:cantSplit/>
          <w:tblHeader/>
          <w:jc w:val="center"/>
        </w:trPr>
        <w:tc>
          <w:tcPr>
            <w:tcW w:w="2405" w:type="dxa"/>
            <w:vMerge/>
          </w:tcPr>
          <w:p w14:paraId="20CE95BD" w14:textId="77777777" w:rsidR="00293DBE" w:rsidRPr="00293DBE" w:rsidRDefault="00293DBE" w:rsidP="006140A8">
            <w:pPr>
              <w:rPr>
                <w:rFonts w:ascii="Arial" w:hAnsi="Arial" w:cs="Arial"/>
                <w:sz w:val="22"/>
                <w:szCs w:val="22"/>
              </w:rPr>
            </w:pPr>
          </w:p>
        </w:tc>
        <w:tc>
          <w:tcPr>
            <w:tcW w:w="6043" w:type="dxa"/>
          </w:tcPr>
          <w:p w14:paraId="30534602" w14:textId="77777777" w:rsidR="00293DBE" w:rsidRPr="00293DBE" w:rsidRDefault="00293DBE" w:rsidP="006140A8">
            <w:pPr>
              <w:rPr>
                <w:rFonts w:ascii="Arial" w:hAnsi="Arial" w:cs="Arial"/>
                <w:sz w:val="22"/>
                <w:szCs w:val="22"/>
              </w:rPr>
            </w:pPr>
          </w:p>
          <w:p w14:paraId="05B1861C" w14:textId="77777777" w:rsidR="00293DBE" w:rsidRPr="00293DBE" w:rsidRDefault="00293DBE" w:rsidP="006140A8">
            <w:pPr>
              <w:rPr>
                <w:rFonts w:ascii="Arial" w:hAnsi="Arial" w:cs="Arial"/>
                <w:sz w:val="22"/>
                <w:szCs w:val="22"/>
              </w:rPr>
            </w:pPr>
            <w:r w:rsidRPr="00293DBE">
              <w:rPr>
                <w:rFonts w:ascii="Arial" w:hAnsi="Arial" w:cs="Arial"/>
                <w:sz w:val="22"/>
                <w:szCs w:val="22"/>
              </w:rPr>
              <w:t>Demonstrate a commitment to engaging with the pedagogic literature where it is relevant to chosen activities above</w:t>
            </w:r>
          </w:p>
          <w:p w14:paraId="06728950" w14:textId="77777777" w:rsidR="00293DBE" w:rsidRPr="00293DBE" w:rsidRDefault="00293DBE" w:rsidP="006140A8">
            <w:pPr>
              <w:rPr>
                <w:rFonts w:ascii="Arial" w:hAnsi="Arial" w:cs="Arial"/>
                <w:sz w:val="22"/>
                <w:szCs w:val="22"/>
              </w:rPr>
            </w:pPr>
          </w:p>
        </w:tc>
        <w:tc>
          <w:tcPr>
            <w:tcW w:w="968" w:type="dxa"/>
          </w:tcPr>
          <w:p w14:paraId="730A6AD2" w14:textId="77777777" w:rsidR="00293DBE" w:rsidRPr="00293DBE" w:rsidRDefault="00293DBE" w:rsidP="006140A8">
            <w:pPr>
              <w:jc w:val="center"/>
              <w:rPr>
                <w:rFonts w:ascii="Arial" w:hAnsi="Arial" w:cs="Arial"/>
                <w:sz w:val="22"/>
                <w:szCs w:val="22"/>
              </w:rPr>
            </w:pPr>
          </w:p>
        </w:tc>
        <w:tc>
          <w:tcPr>
            <w:tcW w:w="969" w:type="dxa"/>
          </w:tcPr>
          <w:p w14:paraId="71B0F34C" w14:textId="77777777" w:rsidR="00293DBE" w:rsidRPr="00293DBE" w:rsidRDefault="00293DBE" w:rsidP="006140A8">
            <w:pPr>
              <w:jc w:val="center"/>
              <w:rPr>
                <w:rFonts w:ascii="Arial" w:hAnsi="Arial" w:cs="Arial"/>
                <w:sz w:val="22"/>
                <w:szCs w:val="22"/>
              </w:rPr>
            </w:pPr>
          </w:p>
        </w:tc>
        <w:tc>
          <w:tcPr>
            <w:tcW w:w="2990" w:type="dxa"/>
          </w:tcPr>
          <w:p w14:paraId="2C7291F0" w14:textId="77777777" w:rsidR="00293DBE" w:rsidRPr="00293DBE" w:rsidRDefault="00293DBE" w:rsidP="006140A8">
            <w:pPr>
              <w:jc w:val="center"/>
              <w:rPr>
                <w:rFonts w:ascii="Arial" w:hAnsi="Arial" w:cs="Arial"/>
                <w:sz w:val="22"/>
                <w:szCs w:val="22"/>
              </w:rPr>
            </w:pPr>
          </w:p>
        </w:tc>
      </w:tr>
      <w:tr w:rsidR="00293DBE" w:rsidRPr="00293DBE" w14:paraId="51C6F433" w14:textId="77777777" w:rsidTr="00120690">
        <w:trPr>
          <w:cantSplit/>
          <w:tblHeader/>
          <w:jc w:val="center"/>
        </w:trPr>
        <w:tc>
          <w:tcPr>
            <w:tcW w:w="2405" w:type="dxa"/>
            <w:vMerge/>
          </w:tcPr>
          <w:p w14:paraId="61D9C65B" w14:textId="77777777" w:rsidR="00293DBE" w:rsidRPr="00293DBE" w:rsidRDefault="00293DBE" w:rsidP="006140A8">
            <w:pPr>
              <w:rPr>
                <w:rFonts w:ascii="Arial" w:hAnsi="Arial" w:cs="Arial"/>
                <w:sz w:val="22"/>
                <w:szCs w:val="22"/>
              </w:rPr>
            </w:pPr>
          </w:p>
        </w:tc>
        <w:tc>
          <w:tcPr>
            <w:tcW w:w="6043" w:type="dxa"/>
          </w:tcPr>
          <w:p w14:paraId="7A9B783B" w14:textId="77777777" w:rsidR="00293DBE" w:rsidRPr="00293DBE" w:rsidRDefault="00293DBE" w:rsidP="006140A8">
            <w:pPr>
              <w:rPr>
                <w:rFonts w:ascii="Arial" w:hAnsi="Arial" w:cs="Arial"/>
                <w:sz w:val="22"/>
                <w:szCs w:val="22"/>
              </w:rPr>
            </w:pPr>
          </w:p>
          <w:p w14:paraId="39607435" w14:textId="77777777" w:rsidR="00293DBE" w:rsidRPr="00293DBE" w:rsidRDefault="00293DBE" w:rsidP="006140A8">
            <w:pPr>
              <w:rPr>
                <w:rFonts w:ascii="Arial" w:hAnsi="Arial" w:cs="Arial"/>
                <w:sz w:val="22"/>
                <w:szCs w:val="22"/>
              </w:rPr>
            </w:pPr>
            <w:r w:rsidRPr="00293DBE">
              <w:rPr>
                <w:rFonts w:ascii="Arial" w:hAnsi="Arial" w:cs="Arial"/>
                <w:sz w:val="22"/>
                <w:szCs w:val="22"/>
              </w:rPr>
              <w:t>Demonstrate a commitment to quality improvement</w:t>
            </w:r>
          </w:p>
          <w:p w14:paraId="4456E9FF" w14:textId="77777777" w:rsidR="00293DBE" w:rsidRPr="00293DBE" w:rsidRDefault="00293DBE" w:rsidP="006140A8">
            <w:pPr>
              <w:rPr>
                <w:rFonts w:ascii="Arial" w:hAnsi="Arial" w:cs="Arial"/>
                <w:sz w:val="22"/>
                <w:szCs w:val="22"/>
              </w:rPr>
            </w:pPr>
          </w:p>
        </w:tc>
        <w:tc>
          <w:tcPr>
            <w:tcW w:w="968" w:type="dxa"/>
          </w:tcPr>
          <w:p w14:paraId="555BC62F" w14:textId="77777777" w:rsidR="00293DBE" w:rsidRPr="00293DBE" w:rsidRDefault="00293DBE" w:rsidP="006140A8">
            <w:pPr>
              <w:jc w:val="center"/>
              <w:rPr>
                <w:rFonts w:ascii="Arial" w:hAnsi="Arial" w:cs="Arial"/>
                <w:sz w:val="22"/>
                <w:szCs w:val="22"/>
              </w:rPr>
            </w:pPr>
          </w:p>
        </w:tc>
        <w:tc>
          <w:tcPr>
            <w:tcW w:w="969" w:type="dxa"/>
          </w:tcPr>
          <w:p w14:paraId="3CCEDE27" w14:textId="77777777" w:rsidR="00293DBE" w:rsidRPr="00293DBE" w:rsidRDefault="00293DBE" w:rsidP="006140A8">
            <w:pPr>
              <w:jc w:val="center"/>
              <w:rPr>
                <w:rFonts w:ascii="Arial" w:hAnsi="Arial" w:cs="Arial"/>
                <w:sz w:val="22"/>
                <w:szCs w:val="22"/>
              </w:rPr>
            </w:pPr>
          </w:p>
        </w:tc>
        <w:tc>
          <w:tcPr>
            <w:tcW w:w="2990" w:type="dxa"/>
          </w:tcPr>
          <w:p w14:paraId="672D5947" w14:textId="77777777" w:rsidR="00293DBE" w:rsidRPr="00293DBE" w:rsidRDefault="00293DBE" w:rsidP="006140A8">
            <w:pPr>
              <w:jc w:val="center"/>
              <w:rPr>
                <w:rFonts w:ascii="Arial" w:hAnsi="Arial" w:cs="Arial"/>
                <w:sz w:val="22"/>
                <w:szCs w:val="22"/>
              </w:rPr>
            </w:pPr>
          </w:p>
        </w:tc>
      </w:tr>
      <w:tr w:rsidR="00293DBE" w:rsidRPr="00293DBE" w14:paraId="18B211BD" w14:textId="77777777" w:rsidTr="00120690">
        <w:trPr>
          <w:cantSplit/>
          <w:tblHeader/>
          <w:jc w:val="center"/>
        </w:trPr>
        <w:tc>
          <w:tcPr>
            <w:tcW w:w="2405" w:type="dxa"/>
            <w:vMerge/>
          </w:tcPr>
          <w:p w14:paraId="58932896" w14:textId="77777777" w:rsidR="00293DBE" w:rsidRPr="00293DBE" w:rsidRDefault="00293DBE" w:rsidP="006140A8">
            <w:pPr>
              <w:rPr>
                <w:rFonts w:ascii="Arial" w:hAnsi="Arial" w:cs="Arial"/>
                <w:sz w:val="22"/>
                <w:szCs w:val="22"/>
              </w:rPr>
            </w:pPr>
          </w:p>
        </w:tc>
        <w:tc>
          <w:tcPr>
            <w:tcW w:w="6043" w:type="dxa"/>
          </w:tcPr>
          <w:p w14:paraId="2088D717" w14:textId="77777777" w:rsidR="00293DBE" w:rsidRPr="00293DBE" w:rsidRDefault="00293DBE" w:rsidP="006140A8">
            <w:pPr>
              <w:rPr>
                <w:rFonts w:ascii="Arial" w:hAnsi="Arial" w:cs="Arial"/>
                <w:sz w:val="22"/>
                <w:szCs w:val="22"/>
              </w:rPr>
            </w:pPr>
          </w:p>
          <w:p w14:paraId="3CB0439B" w14:textId="77777777" w:rsidR="00293DBE" w:rsidRPr="00293DBE" w:rsidRDefault="00293DBE" w:rsidP="006140A8">
            <w:pPr>
              <w:rPr>
                <w:rFonts w:ascii="Arial" w:hAnsi="Arial" w:cs="Arial"/>
                <w:sz w:val="22"/>
                <w:szCs w:val="22"/>
              </w:rPr>
            </w:pPr>
            <w:r w:rsidRPr="00293DBE">
              <w:rPr>
                <w:rFonts w:ascii="Arial" w:hAnsi="Arial" w:cs="Arial"/>
                <w:sz w:val="22"/>
                <w:szCs w:val="22"/>
              </w:rPr>
              <w:t>Effectively design and conduct a teaching intervention (using action research methodology), and evaluate its effectiveness</w:t>
            </w:r>
          </w:p>
          <w:p w14:paraId="511E5844" w14:textId="77777777" w:rsidR="00293DBE" w:rsidRPr="00293DBE" w:rsidRDefault="00293DBE" w:rsidP="006140A8">
            <w:pPr>
              <w:rPr>
                <w:rFonts w:ascii="Arial" w:hAnsi="Arial" w:cs="Arial"/>
                <w:sz w:val="22"/>
                <w:szCs w:val="22"/>
              </w:rPr>
            </w:pPr>
          </w:p>
        </w:tc>
        <w:tc>
          <w:tcPr>
            <w:tcW w:w="968" w:type="dxa"/>
          </w:tcPr>
          <w:p w14:paraId="142D0312" w14:textId="77777777" w:rsidR="00293DBE" w:rsidRPr="00293DBE" w:rsidRDefault="00293DBE" w:rsidP="006140A8">
            <w:pPr>
              <w:jc w:val="center"/>
              <w:rPr>
                <w:rFonts w:ascii="Arial" w:hAnsi="Arial" w:cs="Arial"/>
                <w:sz w:val="22"/>
                <w:szCs w:val="22"/>
              </w:rPr>
            </w:pPr>
          </w:p>
        </w:tc>
        <w:tc>
          <w:tcPr>
            <w:tcW w:w="969" w:type="dxa"/>
          </w:tcPr>
          <w:p w14:paraId="1DDB7F44" w14:textId="77777777" w:rsidR="00293DBE" w:rsidRPr="00293DBE" w:rsidRDefault="00293DBE" w:rsidP="006140A8">
            <w:pPr>
              <w:jc w:val="center"/>
              <w:rPr>
                <w:rFonts w:ascii="Arial" w:hAnsi="Arial" w:cs="Arial"/>
                <w:sz w:val="22"/>
                <w:szCs w:val="22"/>
              </w:rPr>
            </w:pPr>
          </w:p>
        </w:tc>
        <w:tc>
          <w:tcPr>
            <w:tcW w:w="2990" w:type="dxa"/>
          </w:tcPr>
          <w:p w14:paraId="08AE1040" w14:textId="77777777" w:rsidR="00293DBE" w:rsidRPr="00293DBE" w:rsidRDefault="00293DBE" w:rsidP="006140A8">
            <w:pPr>
              <w:jc w:val="center"/>
              <w:rPr>
                <w:rFonts w:ascii="Arial" w:hAnsi="Arial" w:cs="Arial"/>
                <w:sz w:val="22"/>
                <w:szCs w:val="22"/>
              </w:rPr>
            </w:pPr>
          </w:p>
        </w:tc>
      </w:tr>
      <w:tr w:rsidR="00293DBE" w:rsidRPr="00293DBE" w14:paraId="02E45BC9" w14:textId="77777777" w:rsidTr="00120690">
        <w:trPr>
          <w:cantSplit/>
          <w:tblHeader/>
          <w:jc w:val="center"/>
        </w:trPr>
        <w:tc>
          <w:tcPr>
            <w:tcW w:w="2405" w:type="dxa"/>
            <w:vMerge/>
          </w:tcPr>
          <w:p w14:paraId="025F32C4" w14:textId="77777777" w:rsidR="00293DBE" w:rsidRPr="00293DBE" w:rsidRDefault="00293DBE" w:rsidP="006140A8">
            <w:pPr>
              <w:tabs>
                <w:tab w:val="left" w:pos="510"/>
              </w:tabs>
              <w:rPr>
                <w:rFonts w:ascii="Arial" w:hAnsi="Arial" w:cs="Arial"/>
                <w:sz w:val="22"/>
                <w:szCs w:val="22"/>
              </w:rPr>
            </w:pPr>
          </w:p>
        </w:tc>
        <w:tc>
          <w:tcPr>
            <w:tcW w:w="6043" w:type="dxa"/>
          </w:tcPr>
          <w:p w14:paraId="192B3809" w14:textId="77777777" w:rsidR="00293DBE" w:rsidRPr="00293DBE" w:rsidRDefault="00293DBE" w:rsidP="006140A8">
            <w:pPr>
              <w:tabs>
                <w:tab w:val="left" w:pos="510"/>
              </w:tabs>
              <w:rPr>
                <w:rFonts w:ascii="Arial" w:hAnsi="Arial" w:cs="Arial"/>
                <w:sz w:val="22"/>
                <w:szCs w:val="22"/>
              </w:rPr>
            </w:pPr>
          </w:p>
          <w:p w14:paraId="2A1178E8" w14:textId="77777777" w:rsidR="00293DBE" w:rsidRPr="00293DBE" w:rsidRDefault="00293DBE" w:rsidP="006140A8">
            <w:pPr>
              <w:tabs>
                <w:tab w:val="left" w:pos="510"/>
              </w:tabs>
              <w:rPr>
                <w:rFonts w:ascii="Arial" w:hAnsi="Arial" w:cs="Arial"/>
                <w:sz w:val="22"/>
                <w:szCs w:val="22"/>
              </w:rPr>
            </w:pPr>
            <w:r w:rsidRPr="00293DBE">
              <w:rPr>
                <w:rFonts w:ascii="Arial" w:hAnsi="Arial" w:cs="Arial"/>
                <w:sz w:val="22"/>
                <w:szCs w:val="22"/>
              </w:rPr>
              <w:t>Express and adopt a set of values and an ethos commensurate with those of the university and the Higher Education Academy</w:t>
            </w:r>
          </w:p>
          <w:p w14:paraId="7B581945" w14:textId="77777777" w:rsidR="00293DBE" w:rsidRPr="00293DBE" w:rsidRDefault="00293DBE" w:rsidP="006140A8">
            <w:pPr>
              <w:rPr>
                <w:rFonts w:ascii="Arial" w:hAnsi="Arial" w:cs="Arial"/>
                <w:sz w:val="22"/>
                <w:szCs w:val="22"/>
              </w:rPr>
            </w:pPr>
          </w:p>
        </w:tc>
        <w:tc>
          <w:tcPr>
            <w:tcW w:w="968" w:type="dxa"/>
            <w:tcBorders>
              <w:bottom w:val="single" w:sz="4" w:space="0" w:color="auto"/>
            </w:tcBorders>
          </w:tcPr>
          <w:p w14:paraId="7DCE66B8" w14:textId="77777777" w:rsidR="00293DBE" w:rsidRPr="00293DBE" w:rsidRDefault="00293DBE" w:rsidP="006140A8">
            <w:pPr>
              <w:jc w:val="center"/>
              <w:rPr>
                <w:rFonts w:ascii="Arial" w:hAnsi="Arial" w:cs="Arial"/>
                <w:sz w:val="22"/>
                <w:szCs w:val="22"/>
              </w:rPr>
            </w:pPr>
          </w:p>
        </w:tc>
        <w:tc>
          <w:tcPr>
            <w:tcW w:w="969" w:type="dxa"/>
            <w:tcBorders>
              <w:bottom w:val="single" w:sz="4" w:space="0" w:color="auto"/>
            </w:tcBorders>
          </w:tcPr>
          <w:p w14:paraId="7247AE61" w14:textId="77777777" w:rsidR="00293DBE" w:rsidRPr="00293DBE" w:rsidRDefault="00293DBE" w:rsidP="006140A8">
            <w:pPr>
              <w:jc w:val="center"/>
              <w:rPr>
                <w:rFonts w:ascii="Arial" w:hAnsi="Arial" w:cs="Arial"/>
                <w:sz w:val="22"/>
                <w:szCs w:val="22"/>
              </w:rPr>
            </w:pPr>
          </w:p>
        </w:tc>
        <w:tc>
          <w:tcPr>
            <w:tcW w:w="2990" w:type="dxa"/>
            <w:tcBorders>
              <w:bottom w:val="single" w:sz="4" w:space="0" w:color="auto"/>
            </w:tcBorders>
          </w:tcPr>
          <w:p w14:paraId="42F9C416" w14:textId="77777777" w:rsidR="00293DBE" w:rsidRPr="00293DBE" w:rsidRDefault="00293DBE" w:rsidP="006140A8">
            <w:pPr>
              <w:jc w:val="center"/>
              <w:rPr>
                <w:rFonts w:ascii="Arial" w:hAnsi="Arial" w:cs="Arial"/>
                <w:sz w:val="22"/>
                <w:szCs w:val="22"/>
              </w:rPr>
            </w:pPr>
          </w:p>
        </w:tc>
      </w:tr>
      <w:tr w:rsidR="00293DBE" w:rsidRPr="00293DBE" w14:paraId="3D918E67" w14:textId="77777777" w:rsidTr="00120690">
        <w:trPr>
          <w:cantSplit/>
          <w:tblHeader/>
          <w:jc w:val="center"/>
        </w:trPr>
        <w:tc>
          <w:tcPr>
            <w:tcW w:w="2405" w:type="dxa"/>
            <w:vMerge/>
          </w:tcPr>
          <w:p w14:paraId="0DA1CEB1" w14:textId="77777777" w:rsidR="00293DBE" w:rsidRPr="00293DBE" w:rsidRDefault="00293DBE" w:rsidP="006140A8">
            <w:pPr>
              <w:tabs>
                <w:tab w:val="left" w:pos="510"/>
              </w:tabs>
              <w:rPr>
                <w:rFonts w:ascii="Arial" w:hAnsi="Arial" w:cs="Arial"/>
                <w:sz w:val="22"/>
                <w:szCs w:val="22"/>
              </w:rPr>
            </w:pPr>
          </w:p>
        </w:tc>
        <w:tc>
          <w:tcPr>
            <w:tcW w:w="6043" w:type="dxa"/>
          </w:tcPr>
          <w:p w14:paraId="13831746" w14:textId="77777777" w:rsidR="00293DBE" w:rsidRPr="00293DBE" w:rsidRDefault="00293DBE" w:rsidP="006140A8">
            <w:pPr>
              <w:tabs>
                <w:tab w:val="left" w:pos="510"/>
              </w:tabs>
              <w:rPr>
                <w:rFonts w:ascii="Arial" w:hAnsi="Arial" w:cs="Arial"/>
                <w:sz w:val="22"/>
                <w:szCs w:val="22"/>
              </w:rPr>
            </w:pPr>
          </w:p>
          <w:p w14:paraId="2720A109" w14:textId="77777777" w:rsidR="00293DBE" w:rsidRPr="00293DBE" w:rsidRDefault="00293DBE" w:rsidP="006140A8">
            <w:pPr>
              <w:tabs>
                <w:tab w:val="left" w:pos="510"/>
              </w:tabs>
              <w:rPr>
                <w:rFonts w:ascii="Arial" w:hAnsi="Arial" w:cs="Arial"/>
                <w:sz w:val="22"/>
                <w:szCs w:val="22"/>
              </w:rPr>
            </w:pPr>
            <w:r w:rsidRPr="00293DBE">
              <w:rPr>
                <w:rFonts w:ascii="Arial" w:hAnsi="Arial" w:cs="Arial"/>
                <w:sz w:val="22"/>
                <w:szCs w:val="22"/>
              </w:rPr>
              <w:t>Effectively communicate results of research to research participants and peers (not assessed)</w:t>
            </w:r>
          </w:p>
          <w:p w14:paraId="29CEB07C" w14:textId="77777777" w:rsidR="00293DBE" w:rsidRPr="00293DBE" w:rsidRDefault="00293DBE" w:rsidP="006140A8">
            <w:pPr>
              <w:rPr>
                <w:rFonts w:ascii="Arial" w:hAnsi="Arial" w:cs="Arial"/>
                <w:sz w:val="22"/>
                <w:szCs w:val="22"/>
              </w:rPr>
            </w:pPr>
          </w:p>
        </w:tc>
        <w:tc>
          <w:tcPr>
            <w:tcW w:w="968" w:type="dxa"/>
            <w:shd w:val="clear" w:color="auto" w:fill="E6E6E6"/>
          </w:tcPr>
          <w:p w14:paraId="79555332" w14:textId="77777777" w:rsidR="00293DBE" w:rsidRPr="00293DBE" w:rsidRDefault="00293DBE" w:rsidP="006140A8">
            <w:pPr>
              <w:jc w:val="center"/>
              <w:rPr>
                <w:rFonts w:ascii="Arial" w:hAnsi="Arial" w:cs="Arial"/>
                <w:sz w:val="22"/>
                <w:szCs w:val="22"/>
              </w:rPr>
            </w:pPr>
          </w:p>
        </w:tc>
        <w:tc>
          <w:tcPr>
            <w:tcW w:w="969" w:type="dxa"/>
            <w:shd w:val="clear" w:color="auto" w:fill="E6E6E6"/>
          </w:tcPr>
          <w:p w14:paraId="5965904F" w14:textId="77777777" w:rsidR="00293DBE" w:rsidRPr="00293DBE" w:rsidRDefault="00293DBE" w:rsidP="006140A8">
            <w:pPr>
              <w:jc w:val="center"/>
              <w:rPr>
                <w:rFonts w:ascii="Arial" w:hAnsi="Arial" w:cs="Arial"/>
                <w:sz w:val="22"/>
                <w:szCs w:val="22"/>
              </w:rPr>
            </w:pPr>
          </w:p>
        </w:tc>
        <w:tc>
          <w:tcPr>
            <w:tcW w:w="2990" w:type="dxa"/>
            <w:shd w:val="clear" w:color="auto" w:fill="E6E6E6"/>
          </w:tcPr>
          <w:p w14:paraId="285E1D2A" w14:textId="77777777" w:rsidR="00293DBE" w:rsidRPr="00293DBE" w:rsidRDefault="00293DBE" w:rsidP="006140A8">
            <w:pPr>
              <w:jc w:val="center"/>
              <w:rPr>
                <w:rFonts w:ascii="Arial" w:hAnsi="Arial" w:cs="Arial"/>
                <w:sz w:val="22"/>
                <w:szCs w:val="22"/>
              </w:rPr>
            </w:pPr>
          </w:p>
        </w:tc>
      </w:tr>
    </w:tbl>
    <w:p w14:paraId="1410DD76" w14:textId="77777777" w:rsidR="00293DBE" w:rsidRPr="00293DBE" w:rsidRDefault="00293DBE" w:rsidP="00293DBE">
      <w:pPr>
        <w:rPr>
          <w:rFonts w:ascii="Arial" w:hAnsi="Arial" w:cs="Arial"/>
          <w:sz w:val="22"/>
          <w:szCs w:val="22"/>
        </w:rPr>
      </w:pPr>
    </w:p>
    <w:p w14:paraId="660CBBC0" w14:textId="77777777" w:rsidR="00293DBE" w:rsidRPr="00293DBE" w:rsidRDefault="00293DBE" w:rsidP="00293DBE">
      <w:pPr>
        <w:rPr>
          <w:rFonts w:ascii="Arial" w:hAnsi="Arial" w:cs="Arial"/>
          <w:sz w:val="22"/>
          <w:szCs w:val="22"/>
        </w:rPr>
      </w:pPr>
    </w:p>
    <w:p w14:paraId="51569387" w14:textId="77777777" w:rsidR="00340FC2" w:rsidRDefault="00340FC2" w:rsidP="000B07E4">
      <w:pPr>
        <w:overflowPunct w:val="0"/>
        <w:autoSpaceDE w:val="0"/>
        <w:autoSpaceDN w:val="0"/>
        <w:adjustRightInd w:val="0"/>
        <w:textAlignment w:val="baseline"/>
        <w:rPr>
          <w:rFonts w:ascii="Arial" w:hAnsi="Arial" w:cs="Arial"/>
          <w:b/>
          <w:iCs/>
          <w:sz w:val="22"/>
          <w:szCs w:val="22"/>
        </w:rPr>
      </w:pPr>
    </w:p>
    <w:p w14:paraId="5765B3D6" w14:textId="77777777" w:rsidR="00340FC2" w:rsidRDefault="00340FC2">
      <w:pPr>
        <w:rPr>
          <w:rFonts w:ascii="Arial" w:hAnsi="Arial" w:cs="Arial"/>
          <w:b/>
          <w:iCs/>
          <w:sz w:val="22"/>
          <w:szCs w:val="22"/>
        </w:rPr>
      </w:pPr>
      <w:r>
        <w:rPr>
          <w:rFonts w:ascii="Arial" w:hAnsi="Arial" w:cs="Arial"/>
          <w:b/>
          <w:iCs/>
          <w:sz w:val="22"/>
          <w:szCs w:val="22"/>
        </w:rPr>
        <w:br w:type="page"/>
      </w:r>
    </w:p>
    <w:p w14:paraId="4011980F" w14:textId="016694C3" w:rsidR="000B07E4" w:rsidRPr="000B07E4" w:rsidRDefault="000B07E4" w:rsidP="000B07E4">
      <w:pPr>
        <w:overflowPunct w:val="0"/>
        <w:autoSpaceDE w:val="0"/>
        <w:autoSpaceDN w:val="0"/>
        <w:adjustRightInd w:val="0"/>
        <w:textAlignment w:val="baseline"/>
        <w:rPr>
          <w:rFonts w:ascii="Arial" w:hAnsi="Arial" w:cs="Arial"/>
          <w:b/>
          <w:iCs/>
          <w:sz w:val="22"/>
          <w:szCs w:val="22"/>
        </w:rPr>
      </w:pPr>
      <w:r w:rsidRPr="000B07E4">
        <w:rPr>
          <w:rFonts w:ascii="Arial" w:hAnsi="Arial" w:cs="Arial"/>
          <w:b/>
          <w:iCs/>
          <w:sz w:val="22"/>
          <w:szCs w:val="22"/>
        </w:rPr>
        <w:lastRenderedPageBreak/>
        <w:t xml:space="preserve">Core knowledge of the UK Professional Standards </w:t>
      </w:r>
      <w:r w:rsidR="00340FC2">
        <w:rPr>
          <w:rFonts w:ascii="Arial" w:hAnsi="Arial" w:cs="Arial"/>
          <w:b/>
          <w:iCs/>
          <w:sz w:val="22"/>
          <w:szCs w:val="22"/>
        </w:rPr>
        <w:t>Framework (minimum required)</w:t>
      </w:r>
    </w:p>
    <w:p w14:paraId="7E0347C5" w14:textId="77777777" w:rsidR="000B07E4" w:rsidRPr="000B07E4" w:rsidRDefault="000B07E4" w:rsidP="000B07E4">
      <w:pPr>
        <w:overflowPunct w:val="0"/>
        <w:autoSpaceDE w:val="0"/>
        <w:autoSpaceDN w:val="0"/>
        <w:adjustRightInd w:val="0"/>
        <w:textAlignment w:val="baseline"/>
        <w:rPr>
          <w:rFonts w:ascii="Arial" w:hAnsi="Arial" w:cs="Arial"/>
          <w:b/>
          <w:iCs/>
          <w:sz w:val="22"/>
          <w:szCs w:val="22"/>
        </w:rPr>
      </w:pPr>
    </w:p>
    <w:p w14:paraId="5EE545FA"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bl>
      <w:tblPr>
        <w:tblW w:w="13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3173"/>
        <w:gridCol w:w="3173"/>
      </w:tblGrid>
      <w:tr w:rsidR="000B07E4" w:rsidRPr="000B07E4" w14:paraId="56F99C39"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1CBA79F0"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Core knowledge</w:t>
            </w:r>
          </w:p>
          <w:p w14:paraId="38E4B82A"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p>
        </w:tc>
        <w:tc>
          <w:tcPr>
            <w:tcW w:w="3173" w:type="dxa"/>
            <w:tcBorders>
              <w:top w:val="single" w:sz="4" w:space="0" w:color="auto"/>
              <w:left w:val="single" w:sz="4" w:space="0" w:color="auto"/>
              <w:bottom w:val="single" w:sz="4" w:space="0" w:color="auto"/>
              <w:right w:val="single" w:sz="4" w:space="0" w:color="auto"/>
            </w:tcBorders>
            <w:hideMark/>
          </w:tcPr>
          <w:p w14:paraId="397A0424"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Met</w:t>
            </w:r>
          </w:p>
        </w:tc>
        <w:tc>
          <w:tcPr>
            <w:tcW w:w="3173" w:type="dxa"/>
            <w:tcBorders>
              <w:top w:val="single" w:sz="4" w:space="0" w:color="auto"/>
              <w:left w:val="single" w:sz="4" w:space="0" w:color="auto"/>
              <w:bottom w:val="single" w:sz="4" w:space="0" w:color="auto"/>
              <w:right w:val="single" w:sz="4" w:space="0" w:color="auto"/>
            </w:tcBorders>
          </w:tcPr>
          <w:p w14:paraId="18FDAD9A" w14:textId="77777777" w:rsidR="000B07E4" w:rsidRPr="000B07E4" w:rsidDel="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Not met</w:t>
            </w:r>
          </w:p>
        </w:tc>
      </w:tr>
      <w:tr w:rsidR="000B07E4" w:rsidRPr="000B07E4" w14:paraId="781D6A24"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40EB2826" w14:textId="77777777" w:rsid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 xml:space="preserve">K1 The subject material </w:t>
            </w:r>
          </w:p>
          <w:p w14:paraId="187013CC"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p w14:paraId="1EB4325B"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tc>
        <w:tc>
          <w:tcPr>
            <w:tcW w:w="3173" w:type="dxa"/>
            <w:tcBorders>
              <w:top w:val="single" w:sz="4" w:space="0" w:color="auto"/>
              <w:left w:val="single" w:sz="4" w:space="0" w:color="auto"/>
              <w:bottom w:val="single" w:sz="4" w:space="0" w:color="auto"/>
              <w:right w:val="single" w:sz="4" w:space="0" w:color="auto"/>
            </w:tcBorders>
          </w:tcPr>
          <w:p w14:paraId="01FC9E36"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534E263A"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373F13AE" w14:textId="77777777" w:rsidTr="000B07E4">
        <w:tc>
          <w:tcPr>
            <w:tcW w:w="6858" w:type="dxa"/>
            <w:tcBorders>
              <w:top w:val="single" w:sz="4" w:space="0" w:color="auto"/>
              <w:left w:val="single" w:sz="4" w:space="0" w:color="auto"/>
              <w:bottom w:val="single" w:sz="4" w:space="0" w:color="auto"/>
              <w:right w:val="single" w:sz="4" w:space="0" w:color="auto"/>
            </w:tcBorders>
          </w:tcPr>
          <w:p w14:paraId="1B7DED94"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K2 Appropriate methods for  teaching and learning in the subject area and at the level of the academic programme</w:t>
            </w:r>
          </w:p>
          <w:p w14:paraId="490FFC0A"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0544EB18"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3FFBBAEE"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bl>
    <w:p w14:paraId="38082A33"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p w14:paraId="4F4590D2" w14:textId="77777777" w:rsidR="00340FC2" w:rsidRDefault="00340FC2" w:rsidP="000B07E4">
      <w:pPr>
        <w:overflowPunct w:val="0"/>
        <w:autoSpaceDE w:val="0"/>
        <w:autoSpaceDN w:val="0"/>
        <w:adjustRightInd w:val="0"/>
        <w:textAlignment w:val="baseline"/>
        <w:rPr>
          <w:rFonts w:ascii="Arial" w:hAnsi="Arial" w:cs="Arial"/>
          <w:sz w:val="22"/>
          <w:szCs w:val="22"/>
        </w:rPr>
      </w:pPr>
    </w:p>
    <w:p w14:paraId="2C47BB93" w14:textId="6BFCAEB6" w:rsidR="000B07E4" w:rsidRPr="00340FC2" w:rsidRDefault="00340FC2" w:rsidP="000B07E4">
      <w:pPr>
        <w:overflowPunct w:val="0"/>
        <w:autoSpaceDE w:val="0"/>
        <w:autoSpaceDN w:val="0"/>
        <w:adjustRightInd w:val="0"/>
        <w:textAlignment w:val="baseline"/>
        <w:rPr>
          <w:rFonts w:ascii="Arial" w:hAnsi="Arial" w:cs="Arial"/>
          <w:b/>
          <w:sz w:val="22"/>
          <w:szCs w:val="22"/>
        </w:rPr>
      </w:pPr>
      <w:r w:rsidRPr="00340FC2">
        <w:rPr>
          <w:rFonts w:ascii="Arial" w:hAnsi="Arial" w:cs="Arial"/>
          <w:b/>
          <w:sz w:val="22"/>
          <w:szCs w:val="22"/>
        </w:rPr>
        <w:t>Professional values of the UK Professional Standards Framework (relevant to areas of activity evidenced; i.e. not all necessarily need to be evidenced)</w:t>
      </w:r>
    </w:p>
    <w:p w14:paraId="3FF701B9" w14:textId="77777777" w:rsidR="00340FC2" w:rsidRPr="000B07E4" w:rsidRDefault="00340FC2" w:rsidP="000B07E4">
      <w:pPr>
        <w:overflowPunct w:val="0"/>
        <w:autoSpaceDE w:val="0"/>
        <w:autoSpaceDN w:val="0"/>
        <w:adjustRightInd w:val="0"/>
        <w:textAlignment w:val="baseline"/>
        <w:rPr>
          <w:rFonts w:ascii="Arial" w:hAnsi="Arial" w:cs="Arial"/>
          <w:sz w:val="22"/>
          <w:szCs w:val="22"/>
        </w:rPr>
      </w:pPr>
    </w:p>
    <w:tbl>
      <w:tblPr>
        <w:tblW w:w="13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3173"/>
        <w:gridCol w:w="3173"/>
      </w:tblGrid>
      <w:tr w:rsidR="000B07E4" w:rsidRPr="000B07E4" w14:paraId="11615A05"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56F3B019"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Professional values</w:t>
            </w:r>
          </w:p>
          <w:p w14:paraId="5DB783AD"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p>
        </w:tc>
        <w:tc>
          <w:tcPr>
            <w:tcW w:w="3173" w:type="dxa"/>
            <w:tcBorders>
              <w:top w:val="single" w:sz="4" w:space="0" w:color="auto"/>
              <w:left w:val="single" w:sz="4" w:space="0" w:color="auto"/>
              <w:bottom w:val="single" w:sz="4" w:space="0" w:color="auto"/>
              <w:right w:val="single" w:sz="4" w:space="0" w:color="auto"/>
            </w:tcBorders>
          </w:tcPr>
          <w:p w14:paraId="64436075"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Met</w:t>
            </w:r>
          </w:p>
        </w:tc>
        <w:tc>
          <w:tcPr>
            <w:tcW w:w="3173" w:type="dxa"/>
            <w:tcBorders>
              <w:top w:val="single" w:sz="4" w:space="0" w:color="auto"/>
              <w:left w:val="single" w:sz="4" w:space="0" w:color="auto"/>
              <w:bottom w:val="single" w:sz="4" w:space="0" w:color="auto"/>
              <w:right w:val="single" w:sz="4" w:space="0" w:color="auto"/>
            </w:tcBorders>
            <w:hideMark/>
          </w:tcPr>
          <w:p w14:paraId="07D855D4" w14:textId="77777777" w:rsidR="000B07E4" w:rsidRPr="000B07E4" w:rsidRDefault="000B07E4" w:rsidP="000B07E4">
            <w:pPr>
              <w:overflowPunct w:val="0"/>
              <w:autoSpaceDE w:val="0"/>
              <w:autoSpaceDN w:val="0"/>
              <w:adjustRightInd w:val="0"/>
              <w:textAlignment w:val="baseline"/>
              <w:rPr>
                <w:rFonts w:ascii="Arial" w:hAnsi="Arial" w:cs="Arial"/>
                <w:b/>
                <w:sz w:val="22"/>
                <w:szCs w:val="22"/>
              </w:rPr>
            </w:pPr>
            <w:r w:rsidRPr="000B07E4">
              <w:rPr>
                <w:rFonts w:ascii="Arial" w:hAnsi="Arial" w:cs="Arial"/>
                <w:b/>
                <w:sz w:val="22"/>
                <w:szCs w:val="22"/>
              </w:rPr>
              <w:t>Not met</w:t>
            </w:r>
          </w:p>
        </w:tc>
      </w:tr>
      <w:tr w:rsidR="000B07E4" w:rsidRPr="000B07E4" w14:paraId="3B1266A2"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5EC7278A" w14:textId="77777777" w:rsid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V1 Respect individual learners and diverse learning communities</w:t>
            </w:r>
          </w:p>
          <w:p w14:paraId="1944BC0A"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p w14:paraId="7CEE9C7A"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p>
        </w:tc>
        <w:tc>
          <w:tcPr>
            <w:tcW w:w="3173" w:type="dxa"/>
            <w:tcBorders>
              <w:top w:val="single" w:sz="4" w:space="0" w:color="auto"/>
              <w:left w:val="single" w:sz="4" w:space="0" w:color="auto"/>
              <w:bottom w:val="single" w:sz="4" w:space="0" w:color="auto"/>
              <w:right w:val="single" w:sz="4" w:space="0" w:color="auto"/>
            </w:tcBorders>
          </w:tcPr>
          <w:p w14:paraId="68F5F425"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3EA42B00"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1E4435C9"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4BF82134"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r w:rsidRPr="000B07E4">
              <w:rPr>
                <w:rFonts w:ascii="Arial" w:hAnsi="Arial" w:cs="Arial"/>
                <w:sz w:val="22"/>
                <w:szCs w:val="22"/>
              </w:rPr>
              <w:t>V2 Promote participation in higher education and equality of opportunity for learners</w:t>
            </w:r>
          </w:p>
          <w:p w14:paraId="091EA541"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77B66E86"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2CBB0890"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5AD581E5"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39D01FB6"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r w:rsidRPr="000B07E4">
              <w:rPr>
                <w:rFonts w:ascii="Arial" w:hAnsi="Arial" w:cs="Arial"/>
                <w:sz w:val="22"/>
                <w:szCs w:val="22"/>
              </w:rPr>
              <w:t>V3 Use evidence-informed approaches and the outcomes from research scholarship and continuing professional development</w:t>
            </w:r>
          </w:p>
          <w:p w14:paraId="005D4BBC"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162F0AC5"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25BCE623"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r w:rsidR="000B07E4" w:rsidRPr="000B07E4" w14:paraId="42344655" w14:textId="77777777" w:rsidTr="000B07E4">
        <w:tc>
          <w:tcPr>
            <w:tcW w:w="6858" w:type="dxa"/>
            <w:tcBorders>
              <w:top w:val="single" w:sz="4" w:space="0" w:color="auto"/>
              <w:left w:val="single" w:sz="4" w:space="0" w:color="auto"/>
              <w:bottom w:val="single" w:sz="4" w:space="0" w:color="auto"/>
              <w:right w:val="single" w:sz="4" w:space="0" w:color="auto"/>
            </w:tcBorders>
            <w:hideMark/>
          </w:tcPr>
          <w:p w14:paraId="4BE50E8C" w14:textId="77777777" w:rsidR="000B07E4" w:rsidRPr="000B07E4" w:rsidRDefault="000B07E4" w:rsidP="000B07E4">
            <w:pPr>
              <w:overflowPunct w:val="0"/>
              <w:autoSpaceDE w:val="0"/>
              <w:autoSpaceDN w:val="0"/>
              <w:adjustRightInd w:val="0"/>
              <w:textAlignment w:val="baseline"/>
              <w:rPr>
                <w:rFonts w:ascii="Arial" w:hAnsi="Arial" w:cs="Arial"/>
                <w:color w:val="000000"/>
                <w:sz w:val="22"/>
                <w:szCs w:val="22"/>
              </w:rPr>
            </w:pPr>
            <w:r w:rsidRPr="000B07E4">
              <w:rPr>
                <w:rFonts w:ascii="Arial" w:hAnsi="Arial" w:cs="Arial"/>
                <w:color w:val="000000"/>
                <w:sz w:val="22"/>
                <w:szCs w:val="22"/>
              </w:rPr>
              <w:t xml:space="preserve">V4 Acknowledge the wider context in which higher education operates recognising the implications for professional practice </w:t>
            </w:r>
          </w:p>
          <w:p w14:paraId="2D6C0154"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237BBFA5"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c>
          <w:tcPr>
            <w:tcW w:w="3173" w:type="dxa"/>
            <w:tcBorders>
              <w:top w:val="single" w:sz="4" w:space="0" w:color="auto"/>
              <w:left w:val="single" w:sz="4" w:space="0" w:color="auto"/>
              <w:bottom w:val="single" w:sz="4" w:space="0" w:color="auto"/>
              <w:right w:val="single" w:sz="4" w:space="0" w:color="auto"/>
            </w:tcBorders>
          </w:tcPr>
          <w:p w14:paraId="5D73E565" w14:textId="77777777" w:rsidR="000B07E4" w:rsidRPr="000B07E4" w:rsidRDefault="000B07E4" w:rsidP="000B07E4">
            <w:pPr>
              <w:overflowPunct w:val="0"/>
              <w:autoSpaceDE w:val="0"/>
              <w:autoSpaceDN w:val="0"/>
              <w:adjustRightInd w:val="0"/>
              <w:textAlignment w:val="baseline"/>
              <w:rPr>
                <w:rFonts w:ascii="Arial" w:hAnsi="Arial" w:cs="Arial"/>
                <w:sz w:val="22"/>
                <w:szCs w:val="22"/>
              </w:rPr>
            </w:pPr>
          </w:p>
        </w:tc>
      </w:tr>
    </w:tbl>
    <w:p w14:paraId="6A7B0145" w14:textId="77777777" w:rsidR="000B07E4" w:rsidRPr="000B07E4" w:rsidRDefault="000B07E4" w:rsidP="000B07E4">
      <w:pPr>
        <w:overflowPunct w:val="0"/>
        <w:autoSpaceDE w:val="0"/>
        <w:autoSpaceDN w:val="0"/>
        <w:adjustRightInd w:val="0"/>
        <w:textAlignment w:val="baseline"/>
        <w:rPr>
          <w:rFonts w:ascii="Arial" w:hAnsi="Arial" w:cs="Arial"/>
          <w:iCs/>
          <w:sz w:val="22"/>
          <w:szCs w:val="22"/>
        </w:rPr>
      </w:pPr>
    </w:p>
    <w:p w14:paraId="118BA452" w14:textId="77777777" w:rsidR="00293DBE" w:rsidRPr="00293DBE" w:rsidRDefault="00293DBE" w:rsidP="00293DBE">
      <w:pPr>
        <w:rPr>
          <w:rFonts w:ascii="Arial" w:hAnsi="Arial" w:cs="Arial"/>
          <w:sz w:val="22"/>
          <w:szCs w:val="22"/>
        </w:rPr>
      </w:pPr>
    </w:p>
    <w:p w14:paraId="683445CB" w14:textId="77777777" w:rsidR="00340FC2" w:rsidRDefault="00340FC2">
      <w:pPr>
        <w:rPr>
          <w:rFonts w:ascii="Arial" w:hAnsi="Arial" w:cs="Arial"/>
          <w:b/>
          <w:sz w:val="22"/>
          <w:szCs w:val="22"/>
        </w:rPr>
      </w:pPr>
      <w:r>
        <w:rPr>
          <w:rFonts w:ascii="Arial" w:hAnsi="Arial" w:cs="Arial"/>
          <w:b/>
          <w:sz w:val="22"/>
          <w:szCs w:val="22"/>
        </w:rPr>
        <w:br w:type="page"/>
      </w:r>
    </w:p>
    <w:p w14:paraId="352BA306" w14:textId="73B0FF05" w:rsidR="00293DBE" w:rsidRPr="00293DBE" w:rsidRDefault="00293DBE" w:rsidP="00293DBE">
      <w:pPr>
        <w:rPr>
          <w:rFonts w:ascii="Arial" w:hAnsi="Arial" w:cs="Arial"/>
          <w:b/>
          <w:sz w:val="22"/>
          <w:szCs w:val="22"/>
        </w:rPr>
      </w:pPr>
      <w:r w:rsidRPr="00293DBE">
        <w:rPr>
          <w:rFonts w:ascii="Arial" w:hAnsi="Arial" w:cs="Arial"/>
          <w:b/>
          <w:sz w:val="22"/>
          <w:szCs w:val="22"/>
        </w:rPr>
        <w:lastRenderedPageBreak/>
        <w:t>Overall recommendation</w:t>
      </w:r>
    </w:p>
    <w:p w14:paraId="6619F0B9" w14:textId="77777777" w:rsidR="00293DBE" w:rsidRPr="00293DBE" w:rsidRDefault="00293DBE" w:rsidP="00293DBE">
      <w:pPr>
        <w:rPr>
          <w:rFonts w:ascii="Arial" w:hAnsi="Arial" w:cs="Arial"/>
          <w:sz w:val="22"/>
          <w:szCs w:val="22"/>
        </w:rPr>
      </w:pPr>
    </w:p>
    <w:p w14:paraId="0C34D75B" w14:textId="77777777" w:rsidR="00293DBE" w:rsidRPr="00293DBE" w:rsidRDefault="00293DBE" w:rsidP="00293DBE">
      <w:pPr>
        <w:rPr>
          <w:rFonts w:ascii="Arial" w:hAnsi="Arial" w:cs="Arial"/>
          <w:sz w:val="22"/>
          <w:szCs w:val="22"/>
        </w:rPr>
      </w:pPr>
      <w:r w:rsidRPr="00293DBE">
        <w:rPr>
          <w:rFonts w:ascii="Arial" w:hAnsi="Arial" w:cs="Arial"/>
          <w:sz w:val="22"/>
          <w:szCs w:val="22"/>
        </w:rPr>
        <w:t>Pass</w:t>
      </w:r>
      <w:r w:rsidRPr="00293DBE">
        <w:rPr>
          <w:rFonts w:ascii="Arial" w:hAnsi="Arial" w:cs="Arial"/>
          <w:sz w:val="22"/>
          <w:szCs w:val="22"/>
        </w:rPr>
        <w:tab/>
      </w:r>
      <w:r w:rsidRPr="00293DBE">
        <w:rPr>
          <w:rFonts w:ascii="Arial" w:hAnsi="Arial" w:cs="Arial"/>
          <w:sz w:val="22"/>
          <w:szCs w:val="22"/>
        </w:rPr>
        <w:tab/>
      </w:r>
      <w:r w:rsidRPr="00293DBE">
        <w:rPr>
          <w:rFonts w:ascii="Arial" w:hAnsi="Arial" w:cs="Arial"/>
          <w:sz w:val="22"/>
          <w:szCs w:val="22"/>
        </w:rPr>
        <w:tab/>
      </w:r>
      <w:r w:rsidRPr="00293DBE">
        <w:rPr>
          <w:rFonts w:ascii="Arial" w:hAnsi="Arial" w:cs="Arial"/>
          <w:sz w:val="22"/>
          <w:szCs w:val="22"/>
        </w:rPr>
        <w:tab/>
      </w:r>
      <w:r w:rsidRPr="00293DBE">
        <w:rPr>
          <w:rFonts w:ascii="Arial" w:hAnsi="Arial" w:cs="Arial"/>
          <w:sz w:val="22"/>
          <w:szCs w:val="22"/>
        </w:rPr>
        <w:tab/>
        <w:t>Refer</w:t>
      </w:r>
    </w:p>
    <w:p w14:paraId="623671FB" w14:textId="77777777" w:rsidR="00293DBE" w:rsidRPr="00293DBE" w:rsidRDefault="00293DBE" w:rsidP="00293DBE">
      <w:pPr>
        <w:rPr>
          <w:rFonts w:ascii="Arial" w:hAnsi="Arial" w:cs="Arial"/>
          <w:sz w:val="22"/>
          <w:szCs w:val="22"/>
        </w:rPr>
      </w:pPr>
    </w:p>
    <w:p w14:paraId="5DBFA5AA" w14:textId="77777777" w:rsidR="00293DBE" w:rsidRPr="00293DBE" w:rsidRDefault="00293DBE" w:rsidP="00293DBE">
      <w:pPr>
        <w:rPr>
          <w:rFonts w:ascii="Arial" w:hAnsi="Arial" w:cs="Arial"/>
          <w:sz w:val="22"/>
          <w:szCs w:val="22"/>
        </w:rPr>
      </w:pPr>
    </w:p>
    <w:p w14:paraId="1C4351C9" w14:textId="77777777" w:rsidR="00293DBE" w:rsidRPr="00293DBE" w:rsidRDefault="00293DBE" w:rsidP="00293DBE">
      <w:pPr>
        <w:rPr>
          <w:rFonts w:ascii="Arial" w:hAnsi="Arial" w:cs="Arial"/>
          <w:sz w:val="22"/>
          <w:szCs w:val="22"/>
        </w:rPr>
      </w:pPr>
      <w:r w:rsidRPr="00293DBE">
        <w:rPr>
          <w:rFonts w:ascii="Arial" w:hAnsi="Arial" w:cs="Arial"/>
          <w:sz w:val="22"/>
          <w:szCs w:val="22"/>
        </w:rPr>
        <w:t>Name……………………………………………………………………..</w:t>
      </w:r>
    </w:p>
    <w:p w14:paraId="5DA55C7E" w14:textId="77777777" w:rsidR="00293DBE" w:rsidRPr="00293DBE" w:rsidRDefault="00293DBE" w:rsidP="00293DBE">
      <w:pPr>
        <w:rPr>
          <w:rFonts w:ascii="Arial" w:hAnsi="Arial" w:cs="Arial"/>
          <w:sz w:val="22"/>
          <w:szCs w:val="22"/>
        </w:rPr>
      </w:pPr>
    </w:p>
    <w:p w14:paraId="2BDA2AC3" w14:textId="77777777" w:rsidR="00293DBE" w:rsidRPr="00293DBE" w:rsidRDefault="00293DBE" w:rsidP="00293DBE">
      <w:pPr>
        <w:rPr>
          <w:rFonts w:ascii="Arial" w:hAnsi="Arial" w:cs="Arial"/>
          <w:sz w:val="22"/>
          <w:szCs w:val="22"/>
        </w:rPr>
      </w:pPr>
      <w:r w:rsidRPr="00293DBE">
        <w:rPr>
          <w:rFonts w:ascii="Arial" w:hAnsi="Arial" w:cs="Arial"/>
          <w:sz w:val="22"/>
          <w:szCs w:val="22"/>
        </w:rPr>
        <w:t xml:space="preserve">Signature …………………………………………………………………         </w:t>
      </w:r>
    </w:p>
    <w:p w14:paraId="6BA73E46" w14:textId="77777777" w:rsidR="00293DBE" w:rsidRPr="00293DBE" w:rsidRDefault="00293DBE" w:rsidP="00293DBE">
      <w:pPr>
        <w:rPr>
          <w:rFonts w:ascii="Arial" w:hAnsi="Arial" w:cs="Arial"/>
          <w:sz w:val="22"/>
          <w:szCs w:val="22"/>
        </w:rPr>
      </w:pPr>
    </w:p>
    <w:p w14:paraId="0A0CEF8E" w14:textId="77777777" w:rsidR="00293DBE" w:rsidRPr="00293DBE" w:rsidRDefault="00293DBE" w:rsidP="00293DBE">
      <w:pPr>
        <w:rPr>
          <w:rFonts w:ascii="Arial" w:hAnsi="Arial" w:cs="Arial"/>
          <w:sz w:val="22"/>
          <w:szCs w:val="22"/>
        </w:rPr>
      </w:pPr>
      <w:r w:rsidRPr="00293DBE">
        <w:rPr>
          <w:rFonts w:ascii="Arial" w:hAnsi="Arial" w:cs="Arial"/>
          <w:sz w:val="22"/>
          <w:szCs w:val="22"/>
        </w:rPr>
        <w:t>Date …………………………..</w:t>
      </w:r>
    </w:p>
    <w:p w14:paraId="2D4ED242" w14:textId="77777777" w:rsidR="00293DBE" w:rsidRPr="00293DBE" w:rsidRDefault="00293DBE" w:rsidP="00293DBE">
      <w:pPr>
        <w:rPr>
          <w:rFonts w:ascii="Arial" w:hAnsi="Arial" w:cs="Arial"/>
          <w:sz w:val="22"/>
          <w:szCs w:val="22"/>
        </w:rPr>
      </w:pPr>
    </w:p>
    <w:p w14:paraId="43E5063E" w14:textId="77777777" w:rsidR="00293DBE" w:rsidRPr="00293DBE" w:rsidRDefault="00293DBE" w:rsidP="00293DBE">
      <w:pPr>
        <w:rPr>
          <w:rFonts w:ascii="Arial" w:hAnsi="Arial" w:cs="Arial"/>
          <w:sz w:val="22"/>
          <w:szCs w:val="22"/>
        </w:rPr>
        <w:sectPr w:rsidR="00293DBE" w:rsidRPr="00293DBE" w:rsidSect="006140A8">
          <w:pgSz w:w="16838" w:h="11906" w:orient="landscape" w:code="9"/>
          <w:pgMar w:top="1440" w:right="1440" w:bottom="1440" w:left="1440" w:header="709" w:footer="709" w:gutter="0"/>
          <w:cols w:space="708"/>
          <w:docGrid w:linePitch="360"/>
        </w:sectPr>
      </w:pPr>
    </w:p>
    <w:p w14:paraId="442D5150" w14:textId="77777777" w:rsidR="00293DBE" w:rsidRPr="00293DBE" w:rsidRDefault="00293DBE" w:rsidP="00293DBE">
      <w:pPr>
        <w:rPr>
          <w:rFonts w:ascii="Arial" w:hAnsi="Arial" w:cs="Arial"/>
          <w:sz w:val="22"/>
          <w:szCs w:val="22"/>
        </w:rPr>
      </w:pPr>
      <w:r w:rsidRPr="00293DBE">
        <w:rPr>
          <w:rFonts w:ascii="Arial" w:hAnsi="Arial" w:cs="Arial"/>
          <w:sz w:val="22"/>
          <w:szCs w:val="22"/>
        </w:rPr>
        <w:lastRenderedPageBreak/>
        <w:t>ASSESSMENT OF PORTFOLIO – 20 credit module</w:t>
      </w:r>
    </w:p>
    <w:p w14:paraId="19954D45" w14:textId="77777777" w:rsidR="00293DBE" w:rsidRPr="00293DBE" w:rsidRDefault="00293DBE" w:rsidP="00293DBE">
      <w:pPr>
        <w:rPr>
          <w:rFonts w:ascii="Arial" w:hAnsi="Arial" w:cs="Arial"/>
          <w:sz w:val="22"/>
          <w:szCs w:val="22"/>
        </w:rPr>
      </w:pPr>
    </w:p>
    <w:p w14:paraId="0FC2166D" w14:textId="77777777" w:rsidR="00293DBE" w:rsidRPr="00293DBE" w:rsidRDefault="00293DBE" w:rsidP="00293DBE">
      <w:pPr>
        <w:rPr>
          <w:rFonts w:ascii="Arial" w:hAnsi="Arial" w:cs="Arial"/>
          <w:sz w:val="22"/>
          <w:szCs w:val="22"/>
        </w:rPr>
      </w:pPr>
      <w:r w:rsidRPr="00293DBE">
        <w:rPr>
          <w:rFonts w:ascii="Arial" w:hAnsi="Arial" w:cs="Arial"/>
          <w:sz w:val="22"/>
          <w:szCs w:val="22"/>
        </w:rPr>
        <w:t>(this to be completed jointly with other assessor)</w:t>
      </w:r>
    </w:p>
    <w:p w14:paraId="23E31C94" w14:textId="77777777" w:rsidR="00293DBE" w:rsidRPr="00293DBE" w:rsidRDefault="00293DBE" w:rsidP="00293DBE">
      <w:pPr>
        <w:rPr>
          <w:rFonts w:ascii="Arial" w:hAnsi="Arial" w:cs="Arial"/>
          <w:b/>
          <w:sz w:val="22"/>
          <w:szCs w:val="22"/>
        </w:rPr>
      </w:pPr>
    </w:p>
    <w:p w14:paraId="5ACC3075" w14:textId="4EC1DB7F" w:rsidR="00293DBE" w:rsidRPr="00293DBE" w:rsidRDefault="00293DBE" w:rsidP="00293DBE">
      <w:pPr>
        <w:pStyle w:val="BodyTextIndent"/>
        <w:tabs>
          <w:tab w:val="num" w:pos="360"/>
        </w:tabs>
        <w:ind w:left="0"/>
        <w:rPr>
          <w:rFonts w:ascii="Arial" w:hAnsi="Arial" w:cs="Arial"/>
          <w:b/>
          <w:bCs/>
          <w:i w:val="0"/>
          <w:iCs/>
          <w:szCs w:val="22"/>
        </w:rPr>
      </w:pPr>
      <w:r w:rsidRPr="00293DBE">
        <w:rPr>
          <w:rFonts w:ascii="Arial" w:hAnsi="Arial" w:cs="Arial"/>
          <w:b/>
          <w:bCs/>
          <w:i w:val="0"/>
          <w:iCs/>
          <w:szCs w:val="22"/>
        </w:rPr>
        <w:t>Overall comments on the evidence presented in the portfolio with respect to the module learning outcomes and the relevant areas of professional activity and the core knowledge and professional values of the UK Professional Standards</w:t>
      </w:r>
      <w:r w:rsidR="00691C2F">
        <w:rPr>
          <w:rFonts w:ascii="Arial" w:hAnsi="Arial" w:cs="Arial"/>
          <w:b/>
          <w:bCs/>
          <w:i w:val="0"/>
          <w:iCs/>
          <w:szCs w:val="22"/>
        </w:rPr>
        <w:t xml:space="preserve"> Framework (it is useful to have the UK PSF document alongside to view the core knowledge and professional values criteria</w:t>
      </w:r>
      <w:r w:rsidRPr="00293DBE">
        <w:rPr>
          <w:rFonts w:ascii="Arial" w:hAnsi="Arial" w:cs="Arial"/>
          <w:b/>
          <w:bCs/>
          <w:i w:val="0"/>
          <w:iCs/>
          <w:szCs w:val="22"/>
        </w:rPr>
        <w:t xml:space="preserve">.  </w:t>
      </w:r>
    </w:p>
    <w:p w14:paraId="666BD869" w14:textId="77777777" w:rsidR="00293DBE" w:rsidRPr="00293DBE" w:rsidRDefault="00293DBE" w:rsidP="00293DBE">
      <w:pPr>
        <w:pStyle w:val="BodyTextIndent"/>
        <w:tabs>
          <w:tab w:val="num" w:pos="360"/>
        </w:tabs>
        <w:rPr>
          <w:rFonts w:ascii="Arial" w:hAnsi="Arial" w:cs="Arial"/>
          <w:b/>
          <w:bCs/>
          <w:i w:val="0"/>
          <w:iCs/>
          <w:szCs w:val="22"/>
        </w:rPr>
      </w:pPr>
    </w:p>
    <w:p w14:paraId="525A212A" w14:textId="77777777" w:rsidR="00293DBE" w:rsidRPr="00293DBE" w:rsidRDefault="00293DBE" w:rsidP="00293DBE">
      <w:pPr>
        <w:pStyle w:val="BodyTextIndent"/>
        <w:tabs>
          <w:tab w:val="num" w:pos="360"/>
        </w:tabs>
        <w:rPr>
          <w:rFonts w:ascii="Arial" w:hAnsi="Arial" w:cs="Arial"/>
          <w:b/>
          <w:bCs/>
          <w:i w:val="0"/>
          <w:iCs/>
          <w:szCs w:val="22"/>
        </w:rPr>
      </w:pPr>
    </w:p>
    <w:p w14:paraId="66B72D1C" w14:textId="77777777" w:rsidR="00293DBE" w:rsidRPr="00293DBE" w:rsidRDefault="00293DBE" w:rsidP="00293DBE">
      <w:pPr>
        <w:pStyle w:val="BodyTextIndent"/>
        <w:tabs>
          <w:tab w:val="num" w:pos="360"/>
        </w:tabs>
        <w:rPr>
          <w:rFonts w:ascii="Arial" w:hAnsi="Arial" w:cs="Arial"/>
          <w:b/>
          <w:bCs/>
          <w:i w:val="0"/>
          <w:iCs/>
          <w:szCs w:val="22"/>
        </w:rPr>
      </w:pPr>
    </w:p>
    <w:p w14:paraId="1C4A77BF" w14:textId="77777777" w:rsidR="00293DBE" w:rsidRPr="00293DBE" w:rsidRDefault="00293DBE" w:rsidP="00293DBE">
      <w:pPr>
        <w:pStyle w:val="BodyTextIndent"/>
        <w:tabs>
          <w:tab w:val="num" w:pos="360"/>
        </w:tabs>
        <w:rPr>
          <w:rFonts w:ascii="Arial" w:hAnsi="Arial" w:cs="Arial"/>
          <w:b/>
          <w:bCs/>
          <w:i w:val="0"/>
          <w:iCs/>
          <w:szCs w:val="22"/>
        </w:rPr>
      </w:pPr>
    </w:p>
    <w:p w14:paraId="6FE0956D" w14:textId="77777777" w:rsidR="00293DBE" w:rsidRPr="00293DBE" w:rsidRDefault="00293DBE" w:rsidP="00293DBE">
      <w:pPr>
        <w:pStyle w:val="BodyTextIndent"/>
        <w:tabs>
          <w:tab w:val="num" w:pos="360"/>
        </w:tabs>
        <w:rPr>
          <w:rFonts w:ascii="Arial" w:hAnsi="Arial" w:cs="Arial"/>
          <w:b/>
          <w:bCs/>
          <w:i w:val="0"/>
          <w:iCs/>
          <w:szCs w:val="22"/>
        </w:rPr>
      </w:pPr>
    </w:p>
    <w:p w14:paraId="15D17BE6" w14:textId="77777777" w:rsidR="00293DBE" w:rsidRPr="00293DBE" w:rsidRDefault="00293DBE" w:rsidP="00293DBE">
      <w:pPr>
        <w:pStyle w:val="BodyTextIndent"/>
        <w:tabs>
          <w:tab w:val="num" w:pos="360"/>
        </w:tabs>
        <w:rPr>
          <w:rFonts w:ascii="Arial" w:hAnsi="Arial" w:cs="Arial"/>
          <w:b/>
          <w:bCs/>
          <w:i w:val="0"/>
          <w:iCs/>
          <w:szCs w:val="22"/>
        </w:rPr>
      </w:pPr>
    </w:p>
    <w:p w14:paraId="208ADF6D" w14:textId="77777777" w:rsidR="00293DBE" w:rsidRPr="00293DBE" w:rsidRDefault="00293DBE" w:rsidP="00293DBE">
      <w:pPr>
        <w:pStyle w:val="BodyTextIndent"/>
        <w:tabs>
          <w:tab w:val="num" w:pos="360"/>
        </w:tabs>
        <w:rPr>
          <w:rFonts w:ascii="Arial" w:hAnsi="Arial" w:cs="Arial"/>
          <w:b/>
          <w:bCs/>
          <w:i w:val="0"/>
          <w:iCs/>
          <w:szCs w:val="22"/>
        </w:rPr>
      </w:pPr>
    </w:p>
    <w:p w14:paraId="0AAA2D45" w14:textId="77777777" w:rsidR="00293DBE" w:rsidRPr="00293DBE" w:rsidRDefault="00293DBE" w:rsidP="00293DBE">
      <w:pPr>
        <w:pStyle w:val="BodyTextIndent"/>
        <w:tabs>
          <w:tab w:val="num" w:pos="360"/>
        </w:tabs>
        <w:rPr>
          <w:rFonts w:ascii="Arial" w:hAnsi="Arial" w:cs="Arial"/>
          <w:b/>
          <w:bCs/>
          <w:i w:val="0"/>
          <w:iCs/>
          <w:szCs w:val="22"/>
        </w:rPr>
      </w:pPr>
    </w:p>
    <w:p w14:paraId="3D976D49" w14:textId="77777777" w:rsidR="00293DBE" w:rsidRPr="00293DBE" w:rsidRDefault="00293DBE" w:rsidP="00293DBE">
      <w:pPr>
        <w:pStyle w:val="BodyTextIndent"/>
        <w:tabs>
          <w:tab w:val="num" w:pos="360"/>
        </w:tabs>
        <w:rPr>
          <w:rFonts w:ascii="Arial" w:hAnsi="Arial" w:cs="Arial"/>
          <w:b/>
          <w:bCs/>
          <w:i w:val="0"/>
          <w:iCs/>
          <w:szCs w:val="22"/>
        </w:rPr>
      </w:pPr>
    </w:p>
    <w:p w14:paraId="75484C5A" w14:textId="77777777" w:rsidR="00293DBE" w:rsidRPr="00293DBE" w:rsidRDefault="00293DBE" w:rsidP="00293DBE">
      <w:pPr>
        <w:pStyle w:val="BodyTextIndent"/>
        <w:tabs>
          <w:tab w:val="num" w:pos="360"/>
        </w:tabs>
        <w:rPr>
          <w:rFonts w:ascii="Arial" w:hAnsi="Arial" w:cs="Arial"/>
          <w:b/>
          <w:bCs/>
          <w:i w:val="0"/>
          <w:iCs/>
          <w:szCs w:val="22"/>
        </w:rPr>
      </w:pPr>
    </w:p>
    <w:p w14:paraId="71A619CB" w14:textId="77777777" w:rsidR="00293DBE" w:rsidRPr="00293DBE" w:rsidRDefault="00293DBE" w:rsidP="00293DBE">
      <w:pPr>
        <w:pStyle w:val="BodyTextIndent"/>
        <w:tabs>
          <w:tab w:val="num" w:pos="360"/>
        </w:tabs>
        <w:rPr>
          <w:rFonts w:ascii="Arial" w:hAnsi="Arial" w:cs="Arial"/>
          <w:b/>
          <w:bCs/>
          <w:i w:val="0"/>
          <w:iCs/>
          <w:szCs w:val="22"/>
        </w:rPr>
      </w:pPr>
    </w:p>
    <w:p w14:paraId="0C387FC1" w14:textId="77777777" w:rsidR="00293DBE" w:rsidRPr="00293DBE" w:rsidRDefault="00293DBE" w:rsidP="00293DBE">
      <w:pPr>
        <w:pStyle w:val="BodyTextIndent"/>
        <w:tabs>
          <w:tab w:val="num" w:pos="360"/>
        </w:tabs>
        <w:ind w:left="0"/>
        <w:rPr>
          <w:rFonts w:ascii="Arial" w:hAnsi="Arial" w:cs="Arial"/>
          <w:b/>
          <w:bCs/>
          <w:i w:val="0"/>
          <w:iCs/>
          <w:szCs w:val="22"/>
        </w:rPr>
      </w:pPr>
      <w:r w:rsidRPr="00293DBE">
        <w:rPr>
          <w:rFonts w:ascii="Arial" w:hAnsi="Arial" w:cs="Arial"/>
          <w:b/>
          <w:bCs/>
          <w:i w:val="0"/>
          <w:iCs/>
          <w:szCs w:val="22"/>
        </w:rPr>
        <w:t>Please comment on the following:  (this will inform feedback given to the participant following the Examination Board)</w:t>
      </w:r>
    </w:p>
    <w:p w14:paraId="6E89BE17" w14:textId="77777777" w:rsidR="00293DBE" w:rsidRPr="00293DBE" w:rsidRDefault="00293DBE" w:rsidP="00293DBE">
      <w:pPr>
        <w:pStyle w:val="BodyTextIndent"/>
        <w:tabs>
          <w:tab w:val="num" w:pos="360"/>
        </w:tabs>
        <w:rPr>
          <w:rFonts w:ascii="Arial" w:hAnsi="Arial" w:cs="Arial"/>
          <w:b/>
          <w:bCs/>
          <w:i w:val="0"/>
          <w:iCs/>
          <w:szCs w:val="22"/>
        </w:rPr>
      </w:pPr>
    </w:p>
    <w:p w14:paraId="354E744A" w14:textId="77777777" w:rsidR="00293DBE" w:rsidRPr="00293DBE" w:rsidRDefault="00293DBE" w:rsidP="00293DBE">
      <w:pPr>
        <w:pStyle w:val="BodyTextIndent"/>
        <w:numPr>
          <w:ilvl w:val="2"/>
          <w:numId w:val="1"/>
        </w:numPr>
        <w:rPr>
          <w:rFonts w:ascii="Arial" w:hAnsi="Arial" w:cs="Arial"/>
          <w:i w:val="0"/>
          <w:iCs/>
          <w:szCs w:val="22"/>
        </w:rPr>
      </w:pPr>
      <w:r w:rsidRPr="00293DBE">
        <w:rPr>
          <w:rFonts w:ascii="Arial" w:hAnsi="Arial" w:cs="Arial"/>
          <w:i w:val="0"/>
          <w:iCs/>
          <w:szCs w:val="22"/>
        </w:rPr>
        <w:t>Strengths of portfolio</w:t>
      </w:r>
    </w:p>
    <w:p w14:paraId="1DCFFEFF" w14:textId="77777777" w:rsidR="00293DBE" w:rsidRPr="00293DBE" w:rsidRDefault="00293DBE" w:rsidP="00293DBE">
      <w:pPr>
        <w:pStyle w:val="BodyTextIndent"/>
        <w:rPr>
          <w:rFonts w:ascii="Arial" w:hAnsi="Arial" w:cs="Arial"/>
          <w:i w:val="0"/>
          <w:iCs/>
          <w:szCs w:val="22"/>
        </w:rPr>
      </w:pPr>
    </w:p>
    <w:p w14:paraId="4F763462" w14:textId="77777777" w:rsidR="00293DBE" w:rsidRPr="00293DBE" w:rsidRDefault="00293DBE" w:rsidP="00293DBE">
      <w:pPr>
        <w:pStyle w:val="BodyTextIndent"/>
        <w:rPr>
          <w:rFonts w:ascii="Arial" w:hAnsi="Arial" w:cs="Arial"/>
          <w:i w:val="0"/>
          <w:iCs/>
          <w:szCs w:val="22"/>
        </w:rPr>
      </w:pPr>
    </w:p>
    <w:p w14:paraId="04C472D7" w14:textId="77777777" w:rsidR="00293DBE" w:rsidRPr="00293DBE" w:rsidRDefault="00293DBE" w:rsidP="00293DBE">
      <w:pPr>
        <w:pStyle w:val="BodyTextIndent"/>
        <w:rPr>
          <w:rFonts w:ascii="Arial" w:hAnsi="Arial" w:cs="Arial"/>
          <w:i w:val="0"/>
          <w:iCs/>
          <w:szCs w:val="22"/>
        </w:rPr>
      </w:pPr>
    </w:p>
    <w:p w14:paraId="7F765068" w14:textId="77777777" w:rsidR="00293DBE" w:rsidRPr="00293DBE" w:rsidRDefault="00293DBE" w:rsidP="00293DBE">
      <w:pPr>
        <w:pStyle w:val="BodyTextIndent"/>
        <w:rPr>
          <w:rFonts w:ascii="Arial" w:hAnsi="Arial" w:cs="Arial"/>
          <w:i w:val="0"/>
          <w:iCs/>
          <w:szCs w:val="22"/>
        </w:rPr>
      </w:pPr>
    </w:p>
    <w:p w14:paraId="78F7AFB9" w14:textId="77777777" w:rsidR="00293DBE" w:rsidRPr="00293DBE" w:rsidRDefault="00293DBE" w:rsidP="00293DBE">
      <w:pPr>
        <w:pStyle w:val="BodyTextIndent"/>
        <w:rPr>
          <w:rFonts w:ascii="Arial" w:hAnsi="Arial" w:cs="Arial"/>
          <w:i w:val="0"/>
          <w:iCs/>
          <w:szCs w:val="22"/>
        </w:rPr>
      </w:pPr>
    </w:p>
    <w:p w14:paraId="511D357B" w14:textId="77777777" w:rsidR="00293DBE" w:rsidRPr="00293DBE" w:rsidRDefault="00293DBE" w:rsidP="00293DBE">
      <w:pPr>
        <w:pStyle w:val="BodyTextIndent"/>
        <w:rPr>
          <w:rFonts w:ascii="Arial" w:hAnsi="Arial" w:cs="Arial"/>
          <w:i w:val="0"/>
          <w:iCs/>
          <w:szCs w:val="22"/>
        </w:rPr>
      </w:pPr>
    </w:p>
    <w:p w14:paraId="68999176" w14:textId="77777777" w:rsidR="00293DBE" w:rsidRPr="00293DBE" w:rsidRDefault="00293DBE" w:rsidP="00293DBE">
      <w:pPr>
        <w:pStyle w:val="BodyTextIndent"/>
        <w:rPr>
          <w:rFonts w:ascii="Arial" w:hAnsi="Arial" w:cs="Arial"/>
          <w:i w:val="0"/>
          <w:iCs/>
          <w:szCs w:val="22"/>
        </w:rPr>
      </w:pPr>
    </w:p>
    <w:p w14:paraId="666E5DA4" w14:textId="77777777" w:rsidR="00293DBE" w:rsidRPr="00293DBE" w:rsidRDefault="00293DBE" w:rsidP="00293DBE">
      <w:pPr>
        <w:pStyle w:val="BodyTextIndent"/>
        <w:rPr>
          <w:rFonts w:ascii="Arial" w:hAnsi="Arial" w:cs="Arial"/>
          <w:i w:val="0"/>
          <w:iCs/>
          <w:szCs w:val="22"/>
        </w:rPr>
      </w:pPr>
    </w:p>
    <w:p w14:paraId="330B4D7F" w14:textId="77777777" w:rsidR="00293DBE" w:rsidRPr="00293DBE" w:rsidRDefault="00293DBE" w:rsidP="00293DBE">
      <w:pPr>
        <w:pStyle w:val="BodyTextIndent"/>
        <w:rPr>
          <w:rFonts w:ascii="Arial" w:hAnsi="Arial" w:cs="Arial"/>
          <w:i w:val="0"/>
          <w:iCs/>
          <w:szCs w:val="22"/>
        </w:rPr>
      </w:pPr>
    </w:p>
    <w:p w14:paraId="53A8D0B6" w14:textId="77777777" w:rsidR="00293DBE" w:rsidRPr="00293DBE" w:rsidRDefault="00293DBE" w:rsidP="00293DBE">
      <w:pPr>
        <w:pStyle w:val="BodyTextIndent"/>
        <w:numPr>
          <w:ilvl w:val="2"/>
          <w:numId w:val="1"/>
        </w:numPr>
        <w:rPr>
          <w:rFonts w:ascii="Arial" w:hAnsi="Arial" w:cs="Arial"/>
          <w:i w:val="0"/>
          <w:iCs/>
          <w:szCs w:val="22"/>
        </w:rPr>
      </w:pPr>
      <w:r w:rsidRPr="00293DBE">
        <w:rPr>
          <w:rFonts w:ascii="Arial" w:hAnsi="Arial" w:cs="Arial"/>
          <w:i w:val="0"/>
          <w:iCs/>
          <w:szCs w:val="22"/>
        </w:rPr>
        <w:t>Lack of evidence</w:t>
      </w:r>
    </w:p>
    <w:p w14:paraId="0E5BAC37" w14:textId="77777777" w:rsidR="00293DBE" w:rsidRPr="00293DBE" w:rsidRDefault="00293DBE" w:rsidP="00293DBE">
      <w:pPr>
        <w:pStyle w:val="BodyTextIndent"/>
        <w:rPr>
          <w:rFonts w:ascii="Arial" w:hAnsi="Arial" w:cs="Arial"/>
          <w:i w:val="0"/>
          <w:iCs/>
          <w:szCs w:val="22"/>
        </w:rPr>
      </w:pPr>
    </w:p>
    <w:p w14:paraId="6DEA6224" w14:textId="77777777" w:rsidR="00293DBE" w:rsidRPr="00293DBE" w:rsidRDefault="00293DBE" w:rsidP="00293DBE">
      <w:pPr>
        <w:pStyle w:val="BodyTextIndent"/>
        <w:rPr>
          <w:rFonts w:ascii="Arial" w:hAnsi="Arial" w:cs="Arial"/>
          <w:i w:val="0"/>
          <w:iCs/>
          <w:szCs w:val="22"/>
        </w:rPr>
      </w:pPr>
    </w:p>
    <w:p w14:paraId="53C3E6B4" w14:textId="77777777" w:rsidR="00293DBE" w:rsidRPr="00293DBE" w:rsidRDefault="00293DBE" w:rsidP="00293DBE">
      <w:pPr>
        <w:pStyle w:val="BodyTextIndent"/>
        <w:rPr>
          <w:rFonts w:ascii="Arial" w:hAnsi="Arial" w:cs="Arial"/>
          <w:i w:val="0"/>
          <w:iCs/>
          <w:szCs w:val="22"/>
        </w:rPr>
      </w:pPr>
    </w:p>
    <w:p w14:paraId="1D766953" w14:textId="77777777" w:rsidR="00293DBE" w:rsidRPr="00293DBE" w:rsidRDefault="00293DBE" w:rsidP="00293DBE">
      <w:pPr>
        <w:pStyle w:val="BodyTextIndent"/>
        <w:rPr>
          <w:rFonts w:ascii="Arial" w:hAnsi="Arial" w:cs="Arial"/>
          <w:i w:val="0"/>
          <w:iCs/>
          <w:szCs w:val="22"/>
        </w:rPr>
      </w:pPr>
    </w:p>
    <w:p w14:paraId="62B35823" w14:textId="77777777" w:rsidR="00293DBE" w:rsidRPr="00293DBE" w:rsidRDefault="00293DBE" w:rsidP="00293DBE">
      <w:pPr>
        <w:pStyle w:val="BodyTextIndent"/>
        <w:rPr>
          <w:rFonts w:ascii="Arial" w:hAnsi="Arial" w:cs="Arial"/>
          <w:i w:val="0"/>
          <w:iCs/>
          <w:szCs w:val="22"/>
        </w:rPr>
      </w:pPr>
    </w:p>
    <w:p w14:paraId="15491F65" w14:textId="77777777" w:rsidR="00293DBE" w:rsidRPr="00293DBE" w:rsidRDefault="00293DBE" w:rsidP="00293DBE">
      <w:pPr>
        <w:pStyle w:val="BodyTextIndent"/>
        <w:rPr>
          <w:rFonts w:ascii="Arial" w:hAnsi="Arial" w:cs="Arial"/>
          <w:i w:val="0"/>
          <w:iCs/>
          <w:szCs w:val="22"/>
        </w:rPr>
      </w:pPr>
    </w:p>
    <w:p w14:paraId="31460FA7" w14:textId="77777777" w:rsidR="00293DBE" w:rsidRPr="00293DBE" w:rsidRDefault="00293DBE" w:rsidP="00293DBE">
      <w:pPr>
        <w:pStyle w:val="BodyTextIndent"/>
        <w:rPr>
          <w:rFonts w:ascii="Arial" w:hAnsi="Arial" w:cs="Arial"/>
          <w:i w:val="0"/>
          <w:iCs/>
          <w:szCs w:val="22"/>
        </w:rPr>
      </w:pPr>
    </w:p>
    <w:p w14:paraId="67D348B7" w14:textId="77777777" w:rsidR="00293DBE" w:rsidRPr="00293DBE" w:rsidRDefault="00293DBE" w:rsidP="00293DBE">
      <w:pPr>
        <w:pStyle w:val="BodyTextIndent"/>
        <w:rPr>
          <w:rFonts w:ascii="Arial" w:hAnsi="Arial" w:cs="Arial"/>
          <w:i w:val="0"/>
          <w:iCs/>
          <w:szCs w:val="22"/>
        </w:rPr>
      </w:pPr>
    </w:p>
    <w:p w14:paraId="2F998686" w14:textId="77777777" w:rsidR="00293DBE" w:rsidRPr="00293DBE" w:rsidRDefault="00293DBE" w:rsidP="00293DBE">
      <w:pPr>
        <w:pStyle w:val="BodyTextIndent"/>
        <w:rPr>
          <w:rFonts w:ascii="Arial" w:hAnsi="Arial" w:cs="Arial"/>
          <w:i w:val="0"/>
          <w:iCs/>
          <w:szCs w:val="22"/>
        </w:rPr>
      </w:pPr>
    </w:p>
    <w:p w14:paraId="2FCA87B1" w14:textId="77777777" w:rsidR="00293DBE" w:rsidRPr="00293DBE" w:rsidRDefault="00293DBE" w:rsidP="00293DBE">
      <w:pPr>
        <w:pStyle w:val="BodyTextIndent"/>
        <w:numPr>
          <w:ilvl w:val="2"/>
          <w:numId w:val="1"/>
        </w:numPr>
        <w:rPr>
          <w:rFonts w:ascii="Arial" w:hAnsi="Arial" w:cs="Arial"/>
          <w:i w:val="0"/>
          <w:iCs/>
          <w:szCs w:val="22"/>
        </w:rPr>
      </w:pPr>
      <w:r w:rsidRPr="00293DBE">
        <w:rPr>
          <w:rFonts w:ascii="Arial" w:hAnsi="Arial" w:cs="Arial"/>
          <w:i w:val="0"/>
          <w:iCs/>
          <w:szCs w:val="22"/>
        </w:rPr>
        <w:t>Suggested actions</w:t>
      </w:r>
    </w:p>
    <w:p w14:paraId="07C44FF2" w14:textId="77777777" w:rsidR="00293DBE" w:rsidRPr="00293DBE" w:rsidRDefault="00293DBE" w:rsidP="00293DBE">
      <w:pPr>
        <w:pStyle w:val="BodyTextIndent"/>
        <w:ind w:left="0"/>
        <w:rPr>
          <w:rFonts w:ascii="Arial" w:hAnsi="Arial" w:cs="Arial"/>
          <w:i w:val="0"/>
          <w:iCs/>
          <w:szCs w:val="22"/>
        </w:rPr>
      </w:pPr>
    </w:p>
    <w:p w14:paraId="113BA4B3" w14:textId="77777777" w:rsidR="00293DBE" w:rsidRPr="00293DBE" w:rsidRDefault="00293DBE" w:rsidP="00293DBE">
      <w:pPr>
        <w:pStyle w:val="BodyTextIndent"/>
        <w:ind w:left="0"/>
        <w:rPr>
          <w:rFonts w:ascii="Arial" w:hAnsi="Arial" w:cs="Arial"/>
          <w:i w:val="0"/>
          <w:iCs/>
          <w:szCs w:val="22"/>
        </w:rPr>
      </w:pPr>
    </w:p>
    <w:p w14:paraId="382A19D4" w14:textId="77777777" w:rsidR="00293DBE" w:rsidRPr="00293DBE" w:rsidRDefault="00293DBE" w:rsidP="00293DBE">
      <w:pPr>
        <w:pStyle w:val="BodyTextIndent"/>
        <w:ind w:left="0"/>
        <w:rPr>
          <w:rFonts w:ascii="Arial" w:hAnsi="Arial" w:cs="Arial"/>
          <w:i w:val="0"/>
          <w:iCs/>
          <w:szCs w:val="22"/>
        </w:rPr>
      </w:pPr>
    </w:p>
    <w:p w14:paraId="422DB9B3" w14:textId="77777777" w:rsidR="00293DBE" w:rsidRPr="00293DBE" w:rsidRDefault="00293DBE" w:rsidP="00293DBE">
      <w:pPr>
        <w:pStyle w:val="BodyTextIndent"/>
        <w:ind w:left="0"/>
        <w:rPr>
          <w:rFonts w:ascii="Arial" w:hAnsi="Arial" w:cs="Arial"/>
          <w:i w:val="0"/>
          <w:iCs/>
          <w:szCs w:val="22"/>
        </w:rPr>
      </w:pPr>
    </w:p>
    <w:p w14:paraId="6F39E024" w14:textId="77777777" w:rsidR="00293DBE" w:rsidRPr="00293DBE" w:rsidRDefault="00293DBE" w:rsidP="00293DBE">
      <w:pPr>
        <w:pStyle w:val="BodyTextIndent"/>
        <w:ind w:left="0"/>
        <w:rPr>
          <w:rFonts w:ascii="Arial" w:hAnsi="Arial" w:cs="Arial"/>
          <w:i w:val="0"/>
          <w:iCs/>
          <w:szCs w:val="22"/>
        </w:rPr>
      </w:pPr>
    </w:p>
    <w:p w14:paraId="1A58B64C" w14:textId="77777777" w:rsidR="00293DBE" w:rsidRPr="00293DBE" w:rsidRDefault="00293DBE" w:rsidP="00293DBE">
      <w:pPr>
        <w:pStyle w:val="BodyTextIndent"/>
        <w:ind w:left="0"/>
        <w:rPr>
          <w:rFonts w:ascii="Arial" w:hAnsi="Arial" w:cs="Arial"/>
          <w:i w:val="0"/>
          <w:iCs/>
          <w:szCs w:val="22"/>
        </w:rPr>
      </w:pPr>
    </w:p>
    <w:p w14:paraId="585646C4" w14:textId="77777777" w:rsidR="00293DBE" w:rsidRPr="00293DBE" w:rsidRDefault="00293DBE" w:rsidP="00293DBE">
      <w:pPr>
        <w:pStyle w:val="BodyTextIndent"/>
        <w:ind w:left="0"/>
        <w:rPr>
          <w:rFonts w:ascii="Arial" w:hAnsi="Arial" w:cs="Arial"/>
          <w:i w:val="0"/>
          <w:iCs/>
          <w:szCs w:val="22"/>
        </w:rPr>
      </w:pPr>
    </w:p>
    <w:p w14:paraId="00E5C026" w14:textId="77777777" w:rsidR="00293DBE" w:rsidRPr="00293DBE" w:rsidRDefault="00293DBE" w:rsidP="00293DBE">
      <w:pPr>
        <w:pStyle w:val="BodyTextIndent"/>
        <w:ind w:left="0"/>
        <w:rPr>
          <w:rFonts w:ascii="Arial" w:hAnsi="Arial" w:cs="Arial"/>
          <w:i w:val="0"/>
          <w:iCs/>
          <w:szCs w:val="22"/>
        </w:rPr>
      </w:pPr>
    </w:p>
    <w:p w14:paraId="09091759" w14:textId="77777777" w:rsidR="00293DBE" w:rsidRPr="00293DBE" w:rsidRDefault="00293DBE" w:rsidP="00293DBE">
      <w:pPr>
        <w:pStyle w:val="BodyTextIndent"/>
        <w:ind w:left="0"/>
        <w:rPr>
          <w:rFonts w:ascii="Arial" w:hAnsi="Arial" w:cs="Arial"/>
          <w:i w:val="0"/>
          <w:iCs/>
          <w:szCs w:val="22"/>
        </w:rPr>
      </w:pPr>
    </w:p>
    <w:p w14:paraId="3BAA3DCF" w14:textId="77777777" w:rsidR="00691C2F" w:rsidRDefault="00691C2F" w:rsidP="00293DBE">
      <w:pPr>
        <w:pStyle w:val="BodyTextIndent"/>
        <w:ind w:left="0"/>
        <w:rPr>
          <w:rFonts w:ascii="Arial" w:hAnsi="Arial" w:cs="Arial"/>
          <w:b/>
          <w:bCs/>
          <w:i w:val="0"/>
          <w:iCs/>
          <w:szCs w:val="22"/>
        </w:rPr>
      </w:pPr>
    </w:p>
    <w:p w14:paraId="0D11EF2A" w14:textId="77777777" w:rsidR="00691C2F" w:rsidRDefault="00691C2F" w:rsidP="00293DBE">
      <w:pPr>
        <w:pStyle w:val="BodyTextIndent"/>
        <w:ind w:left="0"/>
        <w:rPr>
          <w:rFonts w:ascii="Arial" w:hAnsi="Arial" w:cs="Arial"/>
          <w:b/>
          <w:bCs/>
          <w:i w:val="0"/>
          <w:iCs/>
          <w:szCs w:val="22"/>
        </w:rPr>
      </w:pPr>
    </w:p>
    <w:p w14:paraId="3CD164E2" w14:textId="77777777" w:rsidR="00293DBE" w:rsidRPr="00293DBE" w:rsidRDefault="00293DBE" w:rsidP="00293DBE">
      <w:pPr>
        <w:pStyle w:val="BodyTextIndent"/>
        <w:ind w:left="0"/>
        <w:rPr>
          <w:rFonts w:ascii="Arial" w:hAnsi="Arial" w:cs="Arial"/>
          <w:b/>
          <w:bCs/>
          <w:i w:val="0"/>
          <w:iCs/>
          <w:szCs w:val="22"/>
        </w:rPr>
      </w:pPr>
      <w:r w:rsidRPr="00293DBE">
        <w:rPr>
          <w:rFonts w:ascii="Arial" w:hAnsi="Arial" w:cs="Arial"/>
          <w:b/>
          <w:bCs/>
          <w:i w:val="0"/>
          <w:iCs/>
          <w:szCs w:val="22"/>
        </w:rPr>
        <w:lastRenderedPageBreak/>
        <w:t>Overall judgment</w:t>
      </w:r>
    </w:p>
    <w:p w14:paraId="4818163E" w14:textId="77777777" w:rsidR="00293DBE" w:rsidRPr="00293DBE" w:rsidRDefault="00293DBE" w:rsidP="00293DBE">
      <w:pPr>
        <w:pStyle w:val="BodyTextIndent"/>
        <w:rPr>
          <w:rFonts w:ascii="Arial" w:hAnsi="Arial" w:cs="Arial"/>
          <w:i w:val="0"/>
          <w:iCs/>
          <w:szCs w:val="22"/>
        </w:rPr>
      </w:pPr>
    </w:p>
    <w:p w14:paraId="0410E43F" w14:textId="77777777" w:rsidR="00691C2F" w:rsidRDefault="00691C2F" w:rsidP="00293DBE">
      <w:pPr>
        <w:pStyle w:val="BodyTextIndent"/>
        <w:rPr>
          <w:rFonts w:ascii="Arial" w:hAnsi="Arial" w:cs="Arial"/>
          <w:i w:val="0"/>
          <w:iCs/>
          <w:szCs w:val="22"/>
        </w:rPr>
      </w:pPr>
    </w:p>
    <w:p w14:paraId="20EEB3CB" w14:textId="6960F8F8" w:rsidR="00691C2F" w:rsidRDefault="00691C2F" w:rsidP="008E708E">
      <w:pPr>
        <w:pStyle w:val="BodyTextIndent"/>
        <w:ind w:left="0"/>
        <w:rPr>
          <w:rFonts w:ascii="Arial" w:hAnsi="Arial" w:cs="Arial"/>
          <w:i w:val="0"/>
          <w:iCs/>
          <w:szCs w:val="22"/>
        </w:rPr>
      </w:pPr>
      <w:r>
        <w:rPr>
          <w:rFonts w:ascii="Arial" w:hAnsi="Arial" w:cs="Arial"/>
          <w:i w:val="0"/>
          <w:iCs/>
          <w:szCs w:val="22"/>
        </w:rPr>
        <w:t xml:space="preserve">Overall judgment with respect to </w:t>
      </w:r>
      <w:r w:rsidR="00FD5281">
        <w:rPr>
          <w:rFonts w:ascii="Arial" w:hAnsi="Arial" w:cs="Arial"/>
          <w:i w:val="0"/>
          <w:iCs/>
          <w:szCs w:val="22"/>
        </w:rPr>
        <w:t>the relevant</w:t>
      </w:r>
      <w:r>
        <w:rPr>
          <w:rFonts w:ascii="Arial" w:hAnsi="Arial" w:cs="Arial"/>
          <w:i w:val="0"/>
          <w:iCs/>
          <w:szCs w:val="22"/>
        </w:rPr>
        <w:t xml:space="preserve"> dimensions </w:t>
      </w:r>
      <w:r w:rsidR="0058449D">
        <w:rPr>
          <w:rFonts w:ascii="Arial" w:hAnsi="Arial" w:cs="Arial"/>
          <w:i w:val="0"/>
          <w:iCs/>
          <w:szCs w:val="22"/>
        </w:rPr>
        <w:t xml:space="preserve">of the UK Professional Standards Framework.  This includes two areas of activity specified below; area of activity 5; core knowledge relevant to the areas of activity selected but including K1&amp;2; and the professional values relevant to the areas of activity chosen.  The </w:t>
      </w:r>
      <w:r w:rsidR="000F28F6">
        <w:rPr>
          <w:rFonts w:ascii="Arial" w:hAnsi="Arial" w:cs="Arial"/>
          <w:i w:val="0"/>
          <w:iCs/>
          <w:szCs w:val="22"/>
        </w:rPr>
        <w:t>two areas of activity the participant has evidenced</w:t>
      </w:r>
      <w:r w:rsidR="0058449D">
        <w:rPr>
          <w:rFonts w:ascii="Arial" w:hAnsi="Arial" w:cs="Arial"/>
          <w:i w:val="0"/>
          <w:iCs/>
          <w:szCs w:val="22"/>
        </w:rPr>
        <w:t xml:space="preserve"> must be stated here:</w:t>
      </w:r>
    </w:p>
    <w:p w14:paraId="4A826687" w14:textId="77777777" w:rsidR="00691C2F" w:rsidRDefault="00691C2F" w:rsidP="00293DBE">
      <w:pPr>
        <w:pStyle w:val="BodyTextIndent"/>
        <w:rPr>
          <w:rFonts w:ascii="Arial" w:hAnsi="Arial" w:cs="Arial"/>
          <w:i w:val="0"/>
          <w:iCs/>
          <w:szCs w:val="22"/>
        </w:rPr>
      </w:pPr>
    </w:p>
    <w:p w14:paraId="395CE42C" w14:textId="77777777" w:rsidR="00691C2F" w:rsidRDefault="00691C2F" w:rsidP="00293DBE">
      <w:pPr>
        <w:pStyle w:val="BodyTextIndent"/>
        <w:rPr>
          <w:rFonts w:ascii="Arial" w:hAnsi="Arial" w:cs="Arial"/>
          <w:i w:val="0"/>
          <w:iCs/>
          <w:szCs w:val="22"/>
        </w:rPr>
      </w:pPr>
    </w:p>
    <w:p w14:paraId="683D0821" w14:textId="271CFFBF" w:rsidR="00293DBE" w:rsidRDefault="000F28F6" w:rsidP="00293DBE">
      <w:pPr>
        <w:pStyle w:val="BodyTextIndent"/>
        <w:ind w:left="0"/>
        <w:rPr>
          <w:rFonts w:ascii="Arial" w:hAnsi="Arial" w:cs="Arial"/>
          <w:i w:val="0"/>
          <w:iCs/>
          <w:szCs w:val="22"/>
        </w:rPr>
      </w:pPr>
      <w:r>
        <w:rPr>
          <w:rFonts w:ascii="Arial" w:hAnsi="Arial" w:cs="Arial"/>
          <w:i w:val="0"/>
          <w:iCs/>
          <w:szCs w:val="22"/>
        </w:rPr>
        <w:t xml:space="preserve">Two areas of activity </w:t>
      </w:r>
      <w:r>
        <w:rPr>
          <w:rFonts w:ascii="Arial" w:hAnsi="Arial" w:cs="Arial"/>
          <w:i w:val="0"/>
          <w:iCs/>
          <w:szCs w:val="22"/>
        </w:rPr>
        <w:tab/>
      </w:r>
      <w:r>
        <w:rPr>
          <w:rFonts w:ascii="Arial" w:hAnsi="Arial" w:cs="Arial"/>
          <w:i w:val="0"/>
          <w:iCs/>
          <w:szCs w:val="22"/>
        </w:rPr>
        <w:tab/>
        <w:t>…………………………………………………………….</w:t>
      </w:r>
    </w:p>
    <w:p w14:paraId="6AD19011" w14:textId="77777777" w:rsidR="000F28F6" w:rsidRDefault="000F28F6" w:rsidP="00293DBE">
      <w:pPr>
        <w:pStyle w:val="BodyTextIndent"/>
        <w:ind w:left="0"/>
        <w:rPr>
          <w:rFonts w:ascii="Arial" w:hAnsi="Arial" w:cs="Arial"/>
          <w:i w:val="0"/>
          <w:iCs/>
          <w:szCs w:val="22"/>
        </w:rPr>
      </w:pPr>
    </w:p>
    <w:p w14:paraId="3E9888F1" w14:textId="442D37F3" w:rsidR="000F28F6" w:rsidRDefault="000F28F6" w:rsidP="00293DBE">
      <w:pPr>
        <w:pStyle w:val="BodyTextIndent"/>
        <w:ind w:left="0"/>
        <w:rPr>
          <w:rFonts w:ascii="Arial" w:hAnsi="Arial" w:cs="Arial"/>
          <w:i w:val="0"/>
          <w:iCs/>
          <w:szCs w:val="22"/>
        </w:rPr>
      </w:pPr>
      <w:r>
        <w:rPr>
          <w:rFonts w:ascii="Arial" w:hAnsi="Arial" w:cs="Arial"/>
          <w:i w:val="0"/>
          <w:iCs/>
          <w:szCs w:val="22"/>
        </w:rPr>
        <w:tab/>
      </w:r>
      <w:r>
        <w:rPr>
          <w:rFonts w:ascii="Arial" w:hAnsi="Arial" w:cs="Arial"/>
          <w:i w:val="0"/>
          <w:iCs/>
          <w:szCs w:val="22"/>
        </w:rPr>
        <w:tab/>
      </w:r>
      <w:r>
        <w:rPr>
          <w:rFonts w:ascii="Arial" w:hAnsi="Arial" w:cs="Arial"/>
          <w:i w:val="0"/>
          <w:iCs/>
          <w:szCs w:val="22"/>
        </w:rPr>
        <w:tab/>
      </w:r>
      <w:r>
        <w:rPr>
          <w:rFonts w:ascii="Arial" w:hAnsi="Arial" w:cs="Arial"/>
          <w:i w:val="0"/>
          <w:iCs/>
          <w:szCs w:val="22"/>
        </w:rPr>
        <w:tab/>
        <w:t>……………………………………………………………..</w:t>
      </w:r>
    </w:p>
    <w:p w14:paraId="5A171FD6" w14:textId="77777777" w:rsidR="000F28F6" w:rsidRDefault="000F28F6" w:rsidP="00293DBE">
      <w:pPr>
        <w:pStyle w:val="BodyTextIndent"/>
        <w:ind w:left="0"/>
        <w:rPr>
          <w:rFonts w:ascii="Arial" w:hAnsi="Arial" w:cs="Arial"/>
          <w:i w:val="0"/>
          <w:iCs/>
          <w:szCs w:val="22"/>
        </w:rPr>
      </w:pPr>
    </w:p>
    <w:p w14:paraId="12A0781B" w14:textId="77777777" w:rsidR="000F28F6" w:rsidRDefault="000F28F6" w:rsidP="00293DBE">
      <w:pPr>
        <w:pStyle w:val="BodyTextIndent"/>
        <w:ind w:left="0"/>
        <w:rPr>
          <w:rFonts w:ascii="Arial" w:hAnsi="Arial" w:cs="Arial"/>
          <w:i w:val="0"/>
          <w:iCs/>
          <w:szCs w:val="22"/>
        </w:rPr>
      </w:pPr>
    </w:p>
    <w:p w14:paraId="7EA55FF0" w14:textId="77777777" w:rsidR="000F28F6" w:rsidRPr="00293DBE" w:rsidRDefault="000F28F6" w:rsidP="000F28F6">
      <w:pPr>
        <w:pStyle w:val="BodyTextIndent"/>
        <w:ind w:left="1080" w:firstLine="360"/>
        <w:rPr>
          <w:rFonts w:ascii="Arial" w:hAnsi="Arial" w:cs="Arial"/>
          <w:i w:val="0"/>
          <w:iCs/>
          <w:szCs w:val="22"/>
        </w:rPr>
      </w:pPr>
      <w:r>
        <w:rPr>
          <w:rFonts w:ascii="Arial" w:hAnsi="Arial" w:cs="Arial"/>
          <w:i w:val="0"/>
          <w:iCs/>
          <w:szCs w:val="22"/>
        </w:rPr>
        <w:t>Met</w:t>
      </w:r>
      <w:r>
        <w:rPr>
          <w:rFonts w:ascii="Arial" w:hAnsi="Arial" w:cs="Arial"/>
          <w:i w:val="0"/>
          <w:iCs/>
          <w:szCs w:val="22"/>
        </w:rPr>
        <w:tab/>
      </w:r>
      <w:r>
        <w:rPr>
          <w:rFonts w:ascii="Arial" w:hAnsi="Arial" w:cs="Arial"/>
          <w:i w:val="0"/>
          <w:iCs/>
          <w:szCs w:val="22"/>
        </w:rPr>
        <w:tab/>
      </w:r>
      <w:r>
        <w:rPr>
          <w:rFonts w:ascii="Arial" w:hAnsi="Arial" w:cs="Arial"/>
          <w:i w:val="0"/>
          <w:iCs/>
          <w:szCs w:val="22"/>
        </w:rPr>
        <w:tab/>
        <w:t>Unmet</w:t>
      </w:r>
    </w:p>
    <w:p w14:paraId="1E8C1243" w14:textId="77777777" w:rsidR="000F28F6" w:rsidRDefault="000F28F6" w:rsidP="00293DBE">
      <w:pPr>
        <w:pStyle w:val="BodyTextIndent"/>
        <w:ind w:left="0"/>
        <w:rPr>
          <w:rFonts w:ascii="Arial" w:hAnsi="Arial" w:cs="Arial"/>
          <w:i w:val="0"/>
          <w:iCs/>
          <w:szCs w:val="22"/>
        </w:rPr>
      </w:pPr>
    </w:p>
    <w:p w14:paraId="359A59B5" w14:textId="77777777" w:rsidR="000F28F6" w:rsidRPr="00293DBE" w:rsidRDefault="000F28F6" w:rsidP="00293DBE">
      <w:pPr>
        <w:pStyle w:val="BodyTextIndent"/>
        <w:ind w:left="0"/>
        <w:rPr>
          <w:rFonts w:ascii="Arial" w:hAnsi="Arial" w:cs="Arial"/>
          <w:i w:val="0"/>
          <w:iCs/>
          <w:szCs w:val="22"/>
        </w:rPr>
      </w:pPr>
    </w:p>
    <w:p w14:paraId="61F278DB" w14:textId="77777777" w:rsidR="008E708E" w:rsidRDefault="008E708E" w:rsidP="008E708E">
      <w:pPr>
        <w:pStyle w:val="BodyTextIndent"/>
        <w:ind w:left="0"/>
        <w:rPr>
          <w:rFonts w:ascii="Arial" w:hAnsi="Arial" w:cs="Arial"/>
          <w:i w:val="0"/>
          <w:iCs/>
          <w:szCs w:val="22"/>
        </w:rPr>
      </w:pPr>
      <w:r>
        <w:rPr>
          <w:rFonts w:ascii="Arial" w:hAnsi="Arial" w:cs="Arial"/>
          <w:i w:val="0"/>
          <w:iCs/>
          <w:szCs w:val="22"/>
        </w:rPr>
        <w:t>Overall judgment including all learning outcomes (NB: a candidate cannot pass without meeting all the required dimensions of the UK Professional Standards Framework)</w:t>
      </w:r>
    </w:p>
    <w:p w14:paraId="172FB1D1" w14:textId="77777777" w:rsidR="003846C4" w:rsidRDefault="003846C4" w:rsidP="00293DBE">
      <w:pPr>
        <w:pStyle w:val="BodyTextIndent"/>
        <w:ind w:left="0"/>
        <w:rPr>
          <w:rFonts w:ascii="Arial" w:hAnsi="Arial" w:cs="Arial"/>
          <w:b/>
          <w:bCs/>
          <w:i w:val="0"/>
          <w:iCs/>
          <w:szCs w:val="22"/>
        </w:rPr>
      </w:pPr>
    </w:p>
    <w:p w14:paraId="33751185" w14:textId="10FDEDDD" w:rsidR="008E708E" w:rsidRDefault="008E708E" w:rsidP="00293DBE">
      <w:pPr>
        <w:pStyle w:val="BodyTextIndent"/>
        <w:ind w:left="0"/>
        <w:rPr>
          <w:rFonts w:ascii="Arial" w:hAnsi="Arial" w:cs="Arial"/>
          <w:b/>
          <w:bCs/>
          <w:i w:val="0"/>
          <w:iCs/>
          <w:szCs w:val="22"/>
        </w:rPr>
      </w:pPr>
    </w:p>
    <w:p w14:paraId="75D895F6" w14:textId="04848BF4" w:rsidR="008E708E" w:rsidRPr="008E708E" w:rsidRDefault="008E708E" w:rsidP="00293DBE">
      <w:pPr>
        <w:pStyle w:val="BodyTextIndent"/>
        <w:ind w:left="0"/>
        <w:rPr>
          <w:rFonts w:ascii="Arial" w:hAnsi="Arial" w:cs="Arial"/>
          <w:bCs/>
          <w:i w:val="0"/>
          <w:iCs/>
          <w:szCs w:val="22"/>
        </w:rPr>
      </w:pPr>
      <w:r>
        <w:rPr>
          <w:rFonts w:ascii="Arial" w:hAnsi="Arial" w:cs="Arial"/>
          <w:b/>
          <w:bCs/>
          <w:i w:val="0"/>
          <w:iCs/>
          <w:szCs w:val="22"/>
        </w:rPr>
        <w:tab/>
      </w:r>
      <w:r>
        <w:rPr>
          <w:rFonts w:ascii="Arial" w:hAnsi="Arial" w:cs="Arial"/>
          <w:b/>
          <w:bCs/>
          <w:i w:val="0"/>
          <w:iCs/>
          <w:szCs w:val="22"/>
        </w:rPr>
        <w:tab/>
      </w:r>
      <w:r w:rsidRPr="008E708E">
        <w:rPr>
          <w:rFonts w:ascii="Arial" w:hAnsi="Arial" w:cs="Arial"/>
          <w:bCs/>
          <w:i w:val="0"/>
          <w:iCs/>
          <w:szCs w:val="22"/>
        </w:rPr>
        <w:t>Pass</w:t>
      </w:r>
      <w:r w:rsidRPr="008E708E">
        <w:rPr>
          <w:rFonts w:ascii="Arial" w:hAnsi="Arial" w:cs="Arial"/>
          <w:bCs/>
          <w:i w:val="0"/>
          <w:iCs/>
          <w:szCs w:val="22"/>
        </w:rPr>
        <w:tab/>
      </w:r>
      <w:r w:rsidRPr="008E708E">
        <w:rPr>
          <w:rFonts w:ascii="Arial" w:hAnsi="Arial" w:cs="Arial"/>
          <w:bCs/>
          <w:i w:val="0"/>
          <w:iCs/>
          <w:szCs w:val="22"/>
        </w:rPr>
        <w:tab/>
      </w:r>
      <w:r w:rsidRPr="008E708E">
        <w:rPr>
          <w:rFonts w:ascii="Arial" w:hAnsi="Arial" w:cs="Arial"/>
          <w:bCs/>
          <w:i w:val="0"/>
          <w:iCs/>
          <w:szCs w:val="22"/>
        </w:rPr>
        <w:tab/>
        <w:t>Refer</w:t>
      </w:r>
    </w:p>
    <w:p w14:paraId="1BC56E6D" w14:textId="77777777" w:rsidR="003846C4" w:rsidRDefault="003846C4" w:rsidP="00293DBE">
      <w:pPr>
        <w:pStyle w:val="BodyTextIndent"/>
        <w:ind w:left="0"/>
        <w:rPr>
          <w:rFonts w:ascii="Arial" w:hAnsi="Arial" w:cs="Arial"/>
          <w:b/>
          <w:bCs/>
          <w:i w:val="0"/>
          <w:iCs/>
          <w:szCs w:val="22"/>
        </w:rPr>
      </w:pPr>
    </w:p>
    <w:p w14:paraId="002A1ABA" w14:textId="77777777" w:rsidR="003846C4" w:rsidRDefault="003846C4" w:rsidP="00293DBE">
      <w:pPr>
        <w:pStyle w:val="BodyTextIndent"/>
        <w:ind w:left="0"/>
        <w:rPr>
          <w:rFonts w:ascii="Arial" w:hAnsi="Arial" w:cs="Arial"/>
          <w:b/>
          <w:bCs/>
          <w:i w:val="0"/>
          <w:iCs/>
          <w:szCs w:val="22"/>
        </w:rPr>
      </w:pPr>
    </w:p>
    <w:p w14:paraId="34FF76EE" w14:textId="77777777" w:rsidR="008E708E" w:rsidRDefault="008E708E" w:rsidP="00293DBE">
      <w:pPr>
        <w:pStyle w:val="BodyTextIndent"/>
        <w:ind w:left="0"/>
        <w:rPr>
          <w:rFonts w:ascii="Arial" w:hAnsi="Arial" w:cs="Arial"/>
          <w:b/>
          <w:bCs/>
          <w:i w:val="0"/>
          <w:iCs/>
          <w:szCs w:val="22"/>
        </w:rPr>
      </w:pPr>
    </w:p>
    <w:p w14:paraId="047FFE3A" w14:textId="77777777" w:rsidR="008E708E" w:rsidRDefault="008E708E" w:rsidP="00293DBE">
      <w:pPr>
        <w:pStyle w:val="BodyTextIndent"/>
        <w:ind w:left="0"/>
        <w:rPr>
          <w:rFonts w:ascii="Arial" w:hAnsi="Arial" w:cs="Arial"/>
          <w:b/>
          <w:bCs/>
          <w:i w:val="0"/>
          <w:iCs/>
          <w:szCs w:val="22"/>
        </w:rPr>
      </w:pPr>
    </w:p>
    <w:p w14:paraId="086DDACB" w14:textId="77777777" w:rsidR="00293DBE" w:rsidRPr="00293DBE" w:rsidRDefault="00293DBE" w:rsidP="00293DBE">
      <w:pPr>
        <w:pStyle w:val="BodyTextIndent"/>
        <w:ind w:left="0"/>
        <w:rPr>
          <w:rFonts w:ascii="Arial" w:hAnsi="Arial" w:cs="Arial"/>
          <w:b/>
          <w:bCs/>
          <w:i w:val="0"/>
          <w:iCs/>
          <w:szCs w:val="22"/>
        </w:rPr>
      </w:pPr>
      <w:r w:rsidRPr="00293DBE">
        <w:rPr>
          <w:rFonts w:ascii="Arial" w:hAnsi="Arial" w:cs="Arial"/>
          <w:b/>
          <w:bCs/>
          <w:i w:val="0"/>
          <w:iCs/>
          <w:szCs w:val="22"/>
        </w:rPr>
        <w:t>Assessors</w:t>
      </w:r>
    </w:p>
    <w:p w14:paraId="796F5A6F" w14:textId="77777777" w:rsidR="00293DBE" w:rsidRPr="00293DBE" w:rsidRDefault="00293DBE" w:rsidP="00293DBE">
      <w:pPr>
        <w:pStyle w:val="BodyTextIndent"/>
        <w:rPr>
          <w:rFonts w:ascii="Arial" w:hAnsi="Arial" w:cs="Arial"/>
          <w:i w:val="0"/>
          <w:iCs/>
          <w:szCs w:val="22"/>
        </w:rPr>
      </w:pPr>
    </w:p>
    <w:p w14:paraId="3FED5979" w14:textId="77777777" w:rsidR="00293DBE" w:rsidRPr="00293DBE" w:rsidRDefault="00293DBE" w:rsidP="00293DBE">
      <w:pPr>
        <w:pStyle w:val="BodyTextIndent"/>
        <w:ind w:left="0"/>
        <w:rPr>
          <w:rFonts w:ascii="Arial" w:hAnsi="Arial" w:cs="Arial"/>
          <w:i w:val="0"/>
          <w:iCs/>
          <w:szCs w:val="22"/>
        </w:rPr>
      </w:pPr>
      <w:r w:rsidRPr="00293DBE">
        <w:rPr>
          <w:rFonts w:ascii="Arial" w:hAnsi="Arial" w:cs="Arial"/>
          <w:i w:val="0"/>
          <w:iCs/>
          <w:szCs w:val="22"/>
        </w:rPr>
        <w:t>Signed ……………………………… Signed ……………………………………..</w:t>
      </w:r>
    </w:p>
    <w:p w14:paraId="0F8E4842" w14:textId="77777777" w:rsidR="00293DBE" w:rsidRPr="00293DBE" w:rsidRDefault="00293DBE" w:rsidP="00293DBE">
      <w:pPr>
        <w:pStyle w:val="BodyTextIndent"/>
        <w:ind w:left="0"/>
        <w:rPr>
          <w:rFonts w:ascii="Arial" w:hAnsi="Arial" w:cs="Arial"/>
          <w:i w:val="0"/>
          <w:iCs/>
          <w:szCs w:val="22"/>
        </w:rPr>
      </w:pPr>
    </w:p>
    <w:p w14:paraId="6076C286" w14:textId="77777777" w:rsidR="00293DBE" w:rsidRPr="00293DBE" w:rsidRDefault="00293DBE" w:rsidP="00293DBE">
      <w:pPr>
        <w:pStyle w:val="BodyTextIndent"/>
        <w:ind w:left="0"/>
        <w:rPr>
          <w:rFonts w:ascii="Arial" w:hAnsi="Arial" w:cs="Arial"/>
          <w:i w:val="0"/>
          <w:iCs/>
          <w:szCs w:val="22"/>
        </w:rPr>
      </w:pPr>
      <w:r w:rsidRPr="00293DBE">
        <w:rPr>
          <w:rFonts w:ascii="Arial" w:hAnsi="Arial" w:cs="Arial"/>
          <w:i w:val="0"/>
          <w:iCs/>
          <w:szCs w:val="22"/>
        </w:rPr>
        <w:t>Name (print) …………………….</w:t>
      </w:r>
      <w:r w:rsidRPr="00293DBE">
        <w:rPr>
          <w:rFonts w:ascii="Arial" w:hAnsi="Arial" w:cs="Arial"/>
          <w:i w:val="0"/>
          <w:iCs/>
          <w:szCs w:val="22"/>
        </w:rPr>
        <w:tab/>
        <w:t xml:space="preserve">   Name (print) ………………………………</w:t>
      </w:r>
    </w:p>
    <w:p w14:paraId="47117183" w14:textId="77777777" w:rsidR="00293DBE" w:rsidRPr="00293DBE" w:rsidRDefault="00293DBE" w:rsidP="00293DBE">
      <w:pPr>
        <w:pStyle w:val="BodyTextIndent"/>
        <w:rPr>
          <w:rFonts w:ascii="Arial" w:hAnsi="Arial" w:cs="Arial"/>
          <w:i w:val="0"/>
          <w:iCs/>
          <w:szCs w:val="22"/>
        </w:rPr>
      </w:pPr>
    </w:p>
    <w:p w14:paraId="033C7879" w14:textId="77777777" w:rsidR="00293DBE" w:rsidRDefault="00293DBE" w:rsidP="00293DBE">
      <w:pPr>
        <w:pStyle w:val="BodyTextIndent"/>
        <w:ind w:left="0"/>
        <w:rPr>
          <w:rFonts w:ascii="Arial" w:hAnsi="Arial" w:cs="Arial"/>
          <w:i w:val="0"/>
          <w:iCs/>
          <w:szCs w:val="22"/>
        </w:rPr>
      </w:pPr>
      <w:r w:rsidRPr="00293DBE">
        <w:rPr>
          <w:rFonts w:ascii="Arial" w:hAnsi="Arial" w:cs="Arial"/>
          <w:i w:val="0"/>
          <w:iCs/>
          <w:szCs w:val="22"/>
        </w:rPr>
        <w:t>Date ……………………………</w:t>
      </w:r>
    </w:p>
    <w:p w14:paraId="7A914380" w14:textId="232AD847" w:rsidR="00DF6FE0" w:rsidRDefault="00DF6FE0" w:rsidP="00293DBE">
      <w:pPr>
        <w:pStyle w:val="BodyTextIndent"/>
        <w:ind w:left="0"/>
        <w:rPr>
          <w:rFonts w:ascii="Arial" w:hAnsi="Arial" w:cs="Arial"/>
          <w:i w:val="0"/>
          <w:iCs/>
          <w:szCs w:val="22"/>
        </w:rPr>
      </w:pPr>
    </w:p>
    <w:p w14:paraId="2DDD7052" w14:textId="77777777" w:rsidR="00DF6FE0" w:rsidRDefault="00DF6FE0" w:rsidP="00293DBE">
      <w:pPr>
        <w:pStyle w:val="BodyTextIndent"/>
        <w:ind w:left="0"/>
        <w:rPr>
          <w:rFonts w:ascii="Arial" w:hAnsi="Arial" w:cs="Arial"/>
          <w:i w:val="0"/>
          <w:iCs/>
          <w:szCs w:val="22"/>
        </w:rPr>
      </w:pPr>
    </w:p>
    <w:p w14:paraId="09050505" w14:textId="77777777" w:rsidR="00DF6FE0" w:rsidRDefault="00DF6FE0" w:rsidP="00293DBE">
      <w:pPr>
        <w:pStyle w:val="BodyTextIndent"/>
        <w:ind w:left="0"/>
        <w:rPr>
          <w:rFonts w:ascii="Arial" w:hAnsi="Arial" w:cs="Arial"/>
          <w:i w:val="0"/>
          <w:iCs/>
          <w:szCs w:val="22"/>
        </w:rPr>
      </w:pPr>
    </w:p>
    <w:p w14:paraId="209B8782" w14:textId="0081BB56" w:rsidR="00DF6FE0" w:rsidRPr="00DF6FE0" w:rsidRDefault="00DF6FE0" w:rsidP="00293DBE">
      <w:pPr>
        <w:pStyle w:val="BodyTextIndent"/>
        <w:ind w:left="0"/>
        <w:rPr>
          <w:rFonts w:ascii="Arial" w:hAnsi="Arial" w:cs="Arial"/>
          <w:iCs/>
          <w:szCs w:val="22"/>
        </w:rPr>
      </w:pPr>
      <w:r w:rsidRPr="00DF6FE0">
        <w:rPr>
          <w:rFonts w:ascii="Arial" w:hAnsi="Arial" w:cs="Arial"/>
          <w:iCs/>
          <w:szCs w:val="22"/>
        </w:rPr>
        <w:t>This document needs to be word processed and uploaded to the participant’s Mahara template.</w:t>
      </w:r>
    </w:p>
    <w:p w14:paraId="4090C688" w14:textId="77777777" w:rsidR="00D4387A" w:rsidRPr="00D4387A" w:rsidRDefault="00D4387A" w:rsidP="00D4387A">
      <w:pPr>
        <w:rPr>
          <w:rFonts w:ascii="Arial" w:hAnsi="Arial" w:cs="Arial"/>
          <w:b/>
          <w:sz w:val="22"/>
          <w:szCs w:val="22"/>
        </w:rPr>
      </w:pPr>
      <w:r>
        <w:rPr>
          <w:rFonts w:ascii="Arial" w:hAnsi="Arial" w:cs="Arial"/>
          <w:i/>
          <w:iCs/>
          <w:szCs w:val="22"/>
        </w:rPr>
        <w:br w:type="page"/>
      </w:r>
      <w:r w:rsidRPr="00D4387A">
        <w:rPr>
          <w:rFonts w:ascii="Arial" w:hAnsi="Arial" w:cs="Arial"/>
          <w:b/>
          <w:sz w:val="22"/>
          <w:szCs w:val="22"/>
        </w:rPr>
        <w:lastRenderedPageBreak/>
        <w:t>Appendix 4</w:t>
      </w:r>
    </w:p>
    <w:p w14:paraId="0D1D3191" w14:textId="0B7E31B7" w:rsidR="00D4387A" w:rsidRPr="00D4387A" w:rsidRDefault="00D4387A" w:rsidP="00D4387A">
      <w:pPr>
        <w:rPr>
          <w:rFonts w:ascii="Arial" w:hAnsi="Arial" w:cs="Arial"/>
          <w:b/>
          <w:sz w:val="22"/>
          <w:szCs w:val="22"/>
        </w:rPr>
      </w:pPr>
      <w:bookmarkStart w:id="34" w:name="agreement_for_admission_to_40_or_10_cred"/>
      <w:r w:rsidRPr="00D4387A">
        <w:rPr>
          <w:rFonts w:ascii="Arial" w:hAnsi="Arial" w:cs="Arial"/>
          <w:b/>
          <w:sz w:val="22"/>
          <w:szCs w:val="22"/>
        </w:rPr>
        <w:t xml:space="preserve">AGREEMENT FOR ADMISSION TO 40 CREDIT STANDALONE MODULE </w:t>
      </w:r>
      <w:bookmarkEnd w:id="34"/>
      <w:r w:rsidRPr="00D4387A">
        <w:rPr>
          <w:rFonts w:ascii="Arial" w:hAnsi="Arial" w:cs="Arial"/>
          <w:b/>
          <w:sz w:val="22"/>
          <w:szCs w:val="22"/>
        </w:rPr>
        <w:t>IN PGC MATRIX</w:t>
      </w:r>
    </w:p>
    <w:p w14:paraId="34033934" w14:textId="77777777" w:rsidR="00D4387A" w:rsidRPr="00D4387A" w:rsidRDefault="00D4387A" w:rsidP="00D4387A">
      <w:pPr>
        <w:rPr>
          <w:rFonts w:ascii="Arial" w:hAnsi="Arial" w:cs="Arial"/>
          <w:b/>
          <w:sz w:val="22"/>
          <w:szCs w:val="22"/>
        </w:rPr>
      </w:pPr>
    </w:p>
    <w:p w14:paraId="7AB65C33" w14:textId="2368C3E2" w:rsidR="00D4387A" w:rsidRDefault="00120690" w:rsidP="00D4387A">
      <w:pPr>
        <w:rPr>
          <w:rFonts w:ascii="Arial" w:hAnsi="Arial" w:cs="Arial"/>
          <w:sz w:val="22"/>
          <w:szCs w:val="22"/>
        </w:rPr>
      </w:pPr>
      <w:r>
        <w:rPr>
          <w:rFonts w:ascii="Arial" w:hAnsi="Arial" w:cs="Arial"/>
          <w:sz w:val="22"/>
          <w:szCs w:val="22"/>
        </w:rPr>
        <w:t>[participant to add this to their Mahara portfolio for information for assessors}</w:t>
      </w:r>
    </w:p>
    <w:p w14:paraId="00359A30" w14:textId="77777777" w:rsidR="00120690" w:rsidRDefault="00120690" w:rsidP="00D4387A">
      <w:pPr>
        <w:rPr>
          <w:rFonts w:ascii="Arial" w:hAnsi="Arial" w:cs="Arial"/>
          <w:sz w:val="22"/>
          <w:szCs w:val="22"/>
        </w:rPr>
      </w:pPr>
    </w:p>
    <w:p w14:paraId="40FC0857" w14:textId="77777777" w:rsidR="00D4387A" w:rsidRDefault="00D4387A" w:rsidP="00D4387A">
      <w:pPr>
        <w:rPr>
          <w:rFonts w:ascii="Arial" w:hAnsi="Arial" w:cs="Arial"/>
          <w:sz w:val="22"/>
          <w:szCs w:val="22"/>
        </w:rPr>
      </w:pPr>
    </w:p>
    <w:p w14:paraId="1FD8B62B" w14:textId="77777777" w:rsidR="00D4387A" w:rsidRPr="00120690" w:rsidRDefault="00D4387A" w:rsidP="00D4387A">
      <w:pPr>
        <w:rPr>
          <w:rFonts w:ascii="Arial" w:hAnsi="Arial" w:cs="Arial"/>
          <w:b/>
          <w:sz w:val="22"/>
          <w:szCs w:val="22"/>
        </w:rPr>
      </w:pPr>
      <w:r w:rsidRPr="00120690">
        <w:rPr>
          <w:rFonts w:ascii="Arial" w:hAnsi="Arial" w:cs="Arial"/>
          <w:b/>
          <w:sz w:val="22"/>
          <w:szCs w:val="22"/>
        </w:rPr>
        <w:t xml:space="preserve">NAME </w:t>
      </w:r>
    </w:p>
    <w:p w14:paraId="57D14AD0" w14:textId="77777777" w:rsidR="00D4387A" w:rsidRPr="00120690" w:rsidRDefault="00D4387A" w:rsidP="00D4387A">
      <w:pPr>
        <w:rPr>
          <w:rFonts w:ascii="Arial" w:hAnsi="Arial" w:cs="Arial"/>
          <w:b/>
          <w:sz w:val="22"/>
          <w:szCs w:val="22"/>
        </w:rPr>
      </w:pPr>
    </w:p>
    <w:p w14:paraId="132FFA70" w14:textId="77777777" w:rsidR="00D4387A" w:rsidRPr="00120690" w:rsidRDefault="00D4387A" w:rsidP="00D4387A">
      <w:pPr>
        <w:rPr>
          <w:rFonts w:ascii="Arial" w:hAnsi="Arial" w:cs="Arial"/>
          <w:b/>
          <w:sz w:val="22"/>
          <w:szCs w:val="22"/>
        </w:rPr>
      </w:pPr>
      <w:r w:rsidRPr="00120690">
        <w:rPr>
          <w:rFonts w:ascii="Arial" w:hAnsi="Arial" w:cs="Arial"/>
          <w:b/>
          <w:sz w:val="22"/>
          <w:szCs w:val="22"/>
        </w:rPr>
        <w:t xml:space="preserve">SCHOOL/UNIT    </w:t>
      </w:r>
    </w:p>
    <w:p w14:paraId="32A74B3E" w14:textId="77777777" w:rsidR="00D4387A" w:rsidRPr="00120690" w:rsidRDefault="00D4387A" w:rsidP="00D4387A">
      <w:pPr>
        <w:rPr>
          <w:rFonts w:ascii="Arial" w:hAnsi="Arial" w:cs="Arial"/>
          <w:b/>
          <w:sz w:val="22"/>
          <w:szCs w:val="22"/>
        </w:rPr>
      </w:pPr>
      <w:r w:rsidRPr="00120690">
        <w:rPr>
          <w:rFonts w:ascii="Arial" w:hAnsi="Arial" w:cs="Arial"/>
          <w:b/>
          <w:sz w:val="22"/>
          <w:szCs w:val="22"/>
        </w:rPr>
        <w:t xml:space="preserve"> </w:t>
      </w:r>
    </w:p>
    <w:p w14:paraId="56FE57F9" w14:textId="77777777" w:rsidR="00D4387A" w:rsidRPr="00120690" w:rsidRDefault="00D4387A" w:rsidP="00D4387A">
      <w:pPr>
        <w:rPr>
          <w:rFonts w:ascii="Arial" w:hAnsi="Arial" w:cs="Arial"/>
          <w:b/>
          <w:sz w:val="22"/>
          <w:szCs w:val="22"/>
        </w:rPr>
      </w:pPr>
      <w:r w:rsidRPr="00120690">
        <w:rPr>
          <w:rFonts w:ascii="Arial" w:hAnsi="Arial" w:cs="Arial"/>
          <w:b/>
          <w:sz w:val="22"/>
          <w:szCs w:val="22"/>
        </w:rPr>
        <w:t xml:space="preserve">MODULE  </w:t>
      </w:r>
    </w:p>
    <w:p w14:paraId="7681CC1D" w14:textId="77777777" w:rsidR="00D4387A" w:rsidRPr="00120690" w:rsidRDefault="00D4387A" w:rsidP="00D4387A">
      <w:pPr>
        <w:rPr>
          <w:rFonts w:ascii="Arial" w:hAnsi="Arial" w:cs="Arial"/>
          <w:b/>
          <w:sz w:val="22"/>
          <w:szCs w:val="22"/>
        </w:rPr>
      </w:pPr>
    </w:p>
    <w:p w14:paraId="6C805A83" w14:textId="77777777" w:rsidR="00D4387A" w:rsidRPr="00120690" w:rsidRDefault="00D4387A" w:rsidP="00D4387A">
      <w:pPr>
        <w:rPr>
          <w:rFonts w:ascii="Arial" w:hAnsi="Arial" w:cs="Arial"/>
          <w:b/>
          <w:sz w:val="22"/>
          <w:szCs w:val="22"/>
        </w:rPr>
      </w:pPr>
      <w:r w:rsidRPr="00120690">
        <w:rPr>
          <w:rFonts w:ascii="Arial" w:hAnsi="Arial" w:cs="Arial"/>
          <w:b/>
          <w:sz w:val="22"/>
          <w:szCs w:val="22"/>
        </w:rPr>
        <w:t xml:space="preserve">FOR STARTING DATE </w:t>
      </w:r>
    </w:p>
    <w:p w14:paraId="131D35AD" w14:textId="77777777" w:rsidR="00D4387A" w:rsidRPr="00D4387A" w:rsidRDefault="00D4387A" w:rsidP="00D4387A">
      <w:pPr>
        <w:rPr>
          <w:rFonts w:ascii="Arial" w:hAnsi="Arial" w:cs="Arial"/>
          <w:sz w:val="22"/>
          <w:szCs w:val="22"/>
        </w:rPr>
      </w:pPr>
    </w:p>
    <w:p w14:paraId="62A0D87B" w14:textId="77777777" w:rsidR="00D4387A" w:rsidRDefault="00D4387A" w:rsidP="00D4387A">
      <w:pPr>
        <w:rPr>
          <w:rFonts w:ascii="Arial" w:hAnsi="Arial" w:cs="Arial"/>
          <w:sz w:val="22"/>
          <w:szCs w:val="22"/>
        </w:rPr>
      </w:pPr>
    </w:p>
    <w:p w14:paraId="0996824C" w14:textId="041C268C" w:rsidR="00D4387A" w:rsidRDefault="00D4387A" w:rsidP="00D4387A">
      <w:pPr>
        <w:rPr>
          <w:rFonts w:ascii="Arial" w:hAnsi="Arial" w:cs="Arial"/>
          <w:sz w:val="22"/>
          <w:szCs w:val="22"/>
        </w:rPr>
      </w:pPr>
      <w:r w:rsidRPr="00D4387A">
        <w:rPr>
          <w:rFonts w:ascii="Arial" w:hAnsi="Arial" w:cs="Arial"/>
          <w:sz w:val="22"/>
          <w:szCs w:val="22"/>
        </w:rPr>
        <w:t>Learning outcomes to be evidenced in portfolio:</w:t>
      </w:r>
    </w:p>
    <w:p w14:paraId="553B9E0A" w14:textId="6C6F5184" w:rsidR="00120690" w:rsidRDefault="00120690" w:rsidP="00D4387A">
      <w:pPr>
        <w:rPr>
          <w:rFonts w:ascii="Arial" w:hAnsi="Arial" w:cs="Arial"/>
          <w:sz w:val="22"/>
          <w:szCs w:val="22"/>
        </w:rPr>
      </w:pPr>
    </w:p>
    <w:p w14:paraId="2BC62B13" w14:textId="77777777" w:rsidR="00120690" w:rsidRDefault="00120690" w:rsidP="00D4387A">
      <w:pPr>
        <w:rPr>
          <w:rFonts w:ascii="Arial" w:hAnsi="Arial" w:cs="Arial"/>
          <w:sz w:val="22"/>
          <w:szCs w:val="22"/>
        </w:rPr>
      </w:pPr>
    </w:p>
    <w:p w14:paraId="323D609A" w14:textId="77777777" w:rsidR="00120690" w:rsidRPr="00D4387A" w:rsidRDefault="00120690" w:rsidP="00D4387A">
      <w:pPr>
        <w:rPr>
          <w:rFonts w:ascii="Arial" w:hAnsi="Arial" w:cs="Arial"/>
          <w:sz w:val="22"/>
          <w:szCs w:val="22"/>
        </w:rPr>
      </w:pPr>
    </w:p>
    <w:p w14:paraId="6E1162EA" w14:textId="77777777" w:rsidR="00D4387A" w:rsidRPr="00D4387A" w:rsidRDefault="00D4387A" w:rsidP="00D4387A">
      <w:pPr>
        <w:rPr>
          <w:rFonts w:ascii="Arial" w:hAnsi="Arial" w:cs="Arial"/>
          <w:sz w:val="22"/>
          <w:szCs w:val="22"/>
        </w:rPr>
      </w:pPr>
    </w:p>
    <w:p w14:paraId="7CAE2888" w14:textId="19CA7B73" w:rsidR="00D4387A" w:rsidRDefault="003846C4" w:rsidP="00D4387A">
      <w:pPr>
        <w:rPr>
          <w:rFonts w:ascii="Arial" w:hAnsi="Arial" w:cs="Arial"/>
          <w:sz w:val="22"/>
          <w:szCs w:val="22"/>
        </w:rPr>
      </w:pPr>
      <w:r>
        <w:rPr>
          <w:rFonts w:ascii="Arial" w:hAnsi="Arial" w:cs="Arial"/>
          <w:sz w:val="22"/>
          <w:szCs w:val="22"/>
        </w:rPr>
        <w:t>Dimensions of the UK Professional Standards Framework to be evidenced:</w:t>
      </w:r>
    </w:p>
    <w:p w14:paraId="6A4FFDDA" w14:textId="77777777" w:rsidR="003846C4" w:rsidRDefault="003846C4" w:rsidP="00D4387A">
      <w:pPr>
        <w:rPr>
          <w:rFonts w:ascii="Arial" w:hAnsi="Arial" w:cs="Arial"/>
          <w:sz w:val="22"/>
          <w:szCs w:val="22"/>
        </w:rPr>
      </w:pPr>
    </w:p>
    <w:p w14:paraId="07EEB82F" w14:textId="77777777" w:rsidR="003846C4" w:rsidRDefault="003846C4" w:rsidP="00D4387A">
      <w:pPr>
        <w:rPr>
          <w:rFonts w:ascii="Arial" w:hAnsi="Arial" w:cs="Arial"/>
          <w:sz w:val="22"/>
          <w:szCs w:val="22"/>
        </w:rPr>
      </w:pPr>
    </w:p>
    <w:p w14:paraId="6C1C8889" w14:textId="77777777" w:rsidR="003846C4" w:rsidRDefault="003846C4" w:rsidP="00D4387A">
      <w:pPr>
        <w:rPr>
          <w:rFonts w:ascii="Arial" w:hAnsi="Arial" w:cs="Arial"/>
          <w:sz w:val="22"/>
          <w:szCs w:val="22"/>
        </w:rPr>
      </w:pPr>
    </w:p>
    <w:p w14:paraId="1DAEE915" w14:textId="77777777" w:rsidR="003846C4" w:rsidRDefault="003846C4" w:rsidP="00D4387A">
      <w:pPr>
        <w:rPr>
          <w:rFonts w:ascii="Arial" w:hAnsi="Arial" w:cs="Arial"/>
          <w:sz w:val="22"/>
          <w:szCs w:val="22"/>
        </w:rPr>
      </w:pPr>
    </w:p>
    <w:p w14:paraId="5A30811A" w14:textId="77777777" w:rsidR="003846C4" w:rsidRDefault="003846C4" w:rsidP="00D4387A">
      <w:pPr>
        <w:rPr>
          <w:rFonts w:ascii="Arial" w:hAnsi="Arial" w:cs="Arial"/>
          <w:sz w:val="22"/>
          <w:szCs w:val="22"/>
        </w:rPr>
      </w:pPr>
    </w:p>
    <w:p w14:paraId="11D59E4F" w14:textId="77777777" w:rsidR="003846C4" w:rsidRDefault="003846C4" w:rsidP="00D4387A">
      <w:pPr>
        <w:rPr>
          <w:rFonts w:ascii="Arial" w:hAnsi="Arial" w:cs="Arial"/>
          <w:sz w:val="22"/>
          <w:szCs w:val="22"/>
        </w:rPr>
      </w:pPr>
    </w:p>
    <w:p w14:paraId="4B270AB3" w14:textId="77777777" w:rsidR="003846C4" w:rsidRDefault="003846C4" w:rsidP="00D4387A">
      <w:pPr>
        <w:rPr>
          <w:rFonts w:ascii="Arial" w:hAnsi="Arial" w:cs="Arial"/>
          <w:sz w:val="22"/>
          <w:szCs w:val="22"/>
        </w:rPr>
      </w:pPr>
    </w:p>
    <w:p w14:paraId="33D2523D" w14:textId="77777777" w:rsidR="003846C4" w:rsidRDefault="003846C4" w:rsidP="00D4387A">
      <w:pPr>
        <w:rPr>
          <w:rFonts w:ascii="Arial" w:hAnsi="Arial" w:cs="Arial"/>
          <w:sz w:val="22"/>
          <w:szCs w:val="22"/>
        </w:rPr>
      </w:pPr>
    </w:p>
    <w:p w14:paraId="26A9C681" w14:textId="77777777" w:rsidR="003846C4" w:rsidRDefault="003846C4" w:rsidP="00D4387A">
      <w:pPr>
        <w:rPr>
          <w:rFonts w:ascii="Arial" w:hAnsi="Arial" w:cs="Arial"/>
          <w:sz w:val="22"/>
          <w:szCs w:val="22"/>
        </w:rPr>
      </w:pPr>
    </w:p>
    <w:p w14:paraId="5A30FC42" w14:textId="77777777" w:rsidR="003846C4" w:rsidRPr="00D4387A" w:rsidRDefault="003846C4" w:rsidP="00D4387A">
      <w:pPr>
        <w:rPr>
          <w:rFonts w:ascii="Arial" w:hAnsi="Arial" w:cs="Arial"/>
          <w:sz w:val="22"/>
          <w:szCs w:val="22"/>
        </w:rPr>
      </w:pPr>
    </w:p>
    <w:p w14:paraId="4055DBF9" w14:textId="77777777" w:rsidR="00D4387A" w:rsidRPr="00D4387A" w:rsidRDefault="00D4387A" w:rsidP="00D4387A">
      <w:pPr>
        <w:rPr>
          <w:rFonts w:ascii="Arial" w:hAnsi="Arial" w:cs="Arial"/>
          <w:sz w:val="22"/>
          <w:szCs w:val="22"/>
        </w:rPr>
      </w:pPr>
    </w:p>
    <w:p w14:paraId="38E4AEF5" w14:textId="77777777" w:rsidR="00D4387A" w:rsidRPr="00D4387A" w:rsidRDefault="00D4387A" w:rsidP="00D4387A">
      <w:pPr>
        <w:rPr>
          <w:rFonts w:ascii="Arial" w:hAnsi="Arial" w:cs="Arial"/>
          <w:sz w:val="22"/>
          <w:szCs w:val="22"/>
        </w:rPr>
      </w:pPr>
      <w:r w:rsidRPr="00D4387A">
        <w:rPr>
          <w:rFonts w:ascii="Arial" w:hAnsi="Arial" w:cs="Arial"/>
          <w:sz w:val="22"/>
          <w:szCs w:val="22"/>
        </w:rPr>
        <w:t>Attendance at induction required:</w:t>
      </w:r>
      <w:r w:rsidRPr="00D4387A">
        <w:rPr>
          <w:rFonts w:ascii="Arial" w:hAnsi="Arial" w:cs="Arial"/>
          <w:sz w:val="22"/>
          <w:szCs w:val="22"/>
        </w:rPr>
        <w:tab/>
      </w:r>
      <w:r w:rsidRPr="00D4387A">
        <w:rPr>
          <w:rFonts w:ascii="Arial" w:hAnsi="Arial" w:cs="Arial"/>
          <w:sz w:val="22"/>
          <w:szCs w:val="22"/>
        </w:rPr>
        <w:tab/>
        <w:t>YES/  NO</w:t>
      </w:r>
    </w:p>
    <w:p w14:paraId="3818BC21" w14:textId="77777777" w:rsidR="00D4387A" w:rsidRDefault="00D4387A" w:rsidP="00D4387A">
      <w:pPr>
        <w:rPr>
          <w:rFonts w:ascii="Arial" w:hAnsi="Arial" w:cs="Arial"/>
          <w:sz w:val="22"/>
          <w:szCs w:val="22"/>
        </w:rPr>
      </w:pPr>
    </w:p>
    <w:p w14:paraId="27F610A3" w14:textId="77777777" w:rsidR="00D4387A" w:rsidRDefault="00D4387A" w:rsidP="00D4387A">
      <w:pPr>
        <w:rPr>
          <w:rFonts w:ascii="Arial" w:hAnsi="Arial" w:cs="Arial"/>
          <w:sz w:val="22"/>
          <w:szCs w:val="22"/>
        </w:rPr>
      </w:pPr>
    </w:p>
    <w:p w14:paraId="25E8FE1B" w14:textId="3206A487" w:rsidR="00D4387A" w:rsidRPr="00D4387A" w:rsidRDefault="00D4387A" w:rsidP="00D4387A">
      <w:pPr>
        <w:rPr>
          <w:rFonts w:ascii="Arial" w:hAnsi="Arial" w:cs="Arial"/>
          <w:sz w:val="22"/>
          <w:szCs w:val="22"/>
        </w:rPr>
      </w:pPr>
      <w:r w:rsidRPr="00D4387A">
        <w:rPr>
          <w:rFonts w:ascii="Arial" w:hAnsi="Arial" w:cs="Arial"/>
          <w:sz w:val="22"/>
          <w:szCs w:val="22"/>
        </w:rPr>
        <w:t>Interventions to be submitted in following format</w:t>
      </w:r>
      <w:r w:rsidR="00176D60">
        <w:rPr>
          <w:rFonts w:ascii="Arial" w:hAnsi="Arial" w:cs="Arial"/>
          <w:sz w:val="22"/>
          <w:szCs w:val="22"/>
        </w:rPr>
        <w:t xml:space="preserve"> (article/ report/ poster)</w:t>
      </w:r>
      <w:r w:rsidRPr="00D4387A">
        <w:rPr>
          <w:rFonts w:ascii="Arial" w:hAnsi="Arial" w:cs="Arial"/>
          <w:sz w:val="22"/>
          <w:szCs w:val="22"/>
        </w:rPr>
        <w:t>:</w:t>
      </w:r>
    </w:p>
    <w:p w14:paraId="766910D2" w14:textId="77777777" w:rsidR="00D4387A" w:rsidRPr="00D4387A" w:rsidRDefault="00D4387A" w:rsidP="00D4387A">
      <w:pPr>
        <w:rPr>
          <w:rFonts w:ascii="Arial" w:hAnsi="Arial" w:cs="Arial"/>
          <w:sz w:val="22"/>
          <w:szCs w:val="22"/>
        </w:rPr>
      </w:pPr>
    </w:p>
    <w:p w14:paraId="37B73F47" w14:textId="77777777" w:rsidR="00D4387A" w:rsidRPr="00D4387A" w:rsidRDefault="00D4387A" w:rsidP="00D4387A">
      <w:pPr>
        <w:rPr>
          <w:rFonts w:ascii="Arial" w:hAnsi="Arial" w:cs="Arial"/>
          <w:sz w:val="22"/>
          <w:szCs w:val="22"/>
        </w:rPr>
      </w:pPr>
    </w:p>
    <w:p w14:paraId="0C034B5B" w14:textId="77777777" w:rsidR="00D4387A" w:rsidRPr="00D4387A" w:rsidRDefault="00D4387A" w:rsidP="00D4387A">
      <w:pPr>
        <w:rPr>
          <w:rFonts w:ascii="Arial" w:hAnsi="Arial" w:cs="Arial"/>
          <w:sz w:val="22"/>
          <w:szCs w:val="22"/>
        </w:rPr>
      </w:pPr>
      <w:r w:rsidRPr="00D4387A">
        <w:rPr>
          <w:rFonts w:ascii="Arial" w:hAnsi="Arial" w:cs="Arial"/>
          <w:sz w:val="22"/>
          <w:szCs w:val="22"/>
        </w:rPr>
        <w:t xml:space="preserve">All other requirements are as outlined in the PgC Matrix Handbook.  </w:t>
      </w:r>
    </w:p>
    <w:p w14:paraId="756E9D40" w14:textId="77777777" w:rsidR="00D4387A" w:rsidRPr="00D4387A" w:rsidRDefault="00D4387A" w:rsidP="00D4387A">
      <w:pPr>
        <w:rPr>
          <w:rFonts w:ascii="Arial" w:hAnsi="Arial" w:cs="Arial"/>
          <w:sz w:val="22"/>
          <w:szCs w:val="22"/>
        </w:rPr>
      </w:pPr>
    </w:p>
    <w:p w14:paraId="2F938D1F" w14:textId="77777777" w:rsidR="00D4387A" w:rsidRDefault="00D4387A" w:rsidP="00D4387A">
      <w:pPr>
        <w:rPr>
          <w:rFonts w:ascii="Arial" w:hAnsi="Arial" w:cs="Arial"/>
          <w:b/>
          <w:sz w:val="22"/>
          <w:szCs w:val="22"/>
        </w:rPr>
      </w:pPr>
    </w:p>
    <w:p w14:paraId="4A99B541" w14:textId="77777777" w:rsidR="00D4387A" w:rsidRDefault="00D4387A" w:rsidP="00D4387A">
      <w:pPr>
        <w:rPr>
          <w:rFonts w:ascii="Arial" w:hAnsi="Arial" w:cs="Arial"/>
          <w:b/>
          <w:sz w:val="22"/>
          <w:szCs w:val="22"/>
        </w:rPr>
      </w:pPr>
    </w:p>
    <w:p w14:paraId="05CB5409" w14:textId="77777777" w:rsidR="00D4387A" w:rsidRPr="00D4387A" w:rsidRDefault="00D4387A" w:rsidP="00D4387A">
      <w:pPr>
        <w:rPr>
          <w:rFonts w:ascii="Arial" w:hAnsi="Arial" w:cs="Arial"/>
          <w:b/>
          <w:sz w:val="22"/>
          <w:szCs w:val="22"/>
        </w:rPr>
      </w:pPr>
      <w:r w:rsidRPr="00D4387A">
        <w:rPr>
          <w:rFonts w:ascii="Arial" w:hAnsi="Arial" w:cs="Arial"/>
          <w:b/>
          <w:sz w:val="22"/>
          <w:szCs w:val="22"/>
        </w:rPr>
        <w:t>Signature of programme director</w:t>
      </w:r>
    </w:p>
    <w:p w14:paraId="64639371" w14:textId="77777777" w:rsidR="00D4387A" w:rsidRPr="00D4387A" w:rsidRDefault="00D4387A" w:rsidP="00D4387A">
      <w:pPr>
        <w:rPr>
          <w:rFonts w:ascii="Arial" w:hAnsi="Arial" w:cs="Arial"/>
          <w:b/>
          <w:sz w:val="22"/>
          <w:szCs w:val="22"/>
        </w:rPr>
      </w:pPr>
    </w:p>
    <w:p w14:paraId="5B1C3C67" w14:textId="77777777" w:rsidR="00D4387A" w:rsidRDefault="00D4387A" w:rsidP="00D4387A">
      <w:pPr>
        <w:rPr>
          <w:rFonts w:ascii="Arial" w:hAnsi="Arial" w:cs="Arial"/>
          <w:b/>
          <w:sz w:val="22"/>
          <w:szCs w:val="22"/>
        </w:rPr>
      </w:pPr>
    </w:p>
    <w:p w14:paraId="654619E7" w14:textId="77777777" w:rsidR="00D4387A" w:rsidRDefault="00D4387A" w:rsidP="00D4387A">
      <w:pPr>
        <w:rPr>
          <w:rFonts w:ascii="Arial" w:hAnsi="Arial" w:cs="Arial"/>
          <w:b/>
          <w:sz w:val="22"/>
          <w:szCs w:val="22"/>
        </w:rPr>
      </w:pPr>
    </w:p>
    <w:p w14:paraId="4D5C8EA1" w14:textId="77777777" w:rsidR="00D4387A" w:rsidRPr="00D4387A" w:rsidRDefault="00D4387A" w:rsidP="00D4387A">
      <w:pPr>
        <w:rPr>
          <w:rFonts w:ascii="Arial" w:hAnsi="Arial" w:cs="Arial"/>
          <w:b/>
          <w:sz w:val="22"/>
          <w:szCs w:val="22"/>
        </w:rPr>
      </w:pPr>
      <w:r w:rsidRPr="00D4387A">
        <w:rPr>
          <w:rFonts w:ascii="Arial" w:hAnsi="Arial" w:cs="Arial"/>
          <w:b/>
          <w:sz w:val="22"/>
          <w:szCs w:val="22"/>
        </w:rPr>
        <w:t>Signature of participant</w:t>
      </w:r>
    </w:p>
    <w:p w14:paraId="72D89CEA" w14:textId="77777777" w:rsidR="00293DBE" w:rsidRDefault="000929C7" w:rsidP="00455F5E">
      <w:pPr>
        <w:pStyle w:val="BodyTextIndent"/>
        <w:rPr>
          <w:rFonts w:ascii="Arial" w:hAnsi="Arial" w:cs="Arial"/>
          <w:i w:val="0"/>
          <w:iCs/>
          <w:szCs w:val="22"/>
        </w:rPr>
      </w:pPr>
      <w:r>
        <w:rPr>
          <w:rFonts w:ascii="Arial" w:hAnsi="Arial" w:cs="Arial"/>
          <w:i w:val="0"/>
          <w:iCs/>
          <w:szCs w:val="22"/>
        </w:rPr>
        <w:br w:type="page"/>
      </w:r>
      <w:bookmarkStart w:id="35" w:name="programme_specification"/>
      <w:r>
        <w:rPr>
          <w:rFonts w:ascii="Arial" w:hAnsi="Arial" w:cs="Arial"/>
          <w:i w:val="0"/>
          <w:iCs/>
          <w:szCs w:val="22"/>
        </w:rPr>
        <w:lastRenderedPageBreak/>
        <w:t>Appendix 5</w:t>
      </w:r>
      <w:bookmarkEnd w:id="35"/>
    </w:p>
    <w:p w14:paraId="7B08A275" w14:textId="77777777" w:rsidR="000929C7" w:rsidRDefault="000929C7" w:rsidP="00455F5E">
      <w:pPr>
        <w:pStyle w:val="BodyTextIndent"/>
        <w:rPr>
          <w:rFonts w:ascii="Arial" w:hAnsi="Arial" w:cs="Arial"/>
          <w:i w:val="0"/>
          <w:iCs/>
          <w:szCs w:val="22"/>
        </w:rPr>
      </w:pPr>
    </w:p>
    <w:p w14:paraId="16DD7515" w14:textId="77777777" w:rsidR="009A3E25" w:rsidRPr="00D806C7" w:rsidRDefault="009A3E25" w:rsidP="009A3E25">
      <w:pPr>
        <w:jc w:val="center"/>
        <w:rPr>
          <w:rFonts w:ascii="Arial" w:hAnsi="Arial" w:cs="Arial"/>
          <w:b/>
        </w:rPr>
      </w:pPr>
      <w:r w:rsidRPr="00D806C7">
        <w:rPr>
          <w:rFonts w:ascii="Arial" w:hAnsi="Arial" w:cs="Arial"/>
          <w:b/>
        </w:rPr>
        <w:t>CARDIFF METROPOLITAN UNIVERSITY</w:t>
      </w:r>
    </w:p>
    <w:p w14:paraId="48E157A2" w14:textId="77777777" w:rsidR="009A3E25" w:rsidRDefault="009A3E25" w:rsidP="009A3E25">
      <w:pPr>
        <w:rPr>
          <w:rFonts w:ascii="Arial" w:hAnsi="Arial" w:cs="Arial"/>
          <w:sz w:val="22"/>
          <w:szCs w:val="22"/>
        </w:rPr>
      </w:pPr>
    </w:p>
    <w:p w14:paraId="07EBB3C0" w14:textId="77777777" w:rsidR="009A3E25" w:rsidRPr="00D806C7" w:rsidRDefault="009A3E25" w:rsidP="009A3E25">
      <w:pPr>
        <w:jc w:val="center"/>
        <w:rPr>
          <w:rFonts w:ascii="Arial" w:hAnsi="Arial" w:cs="Arial"/>
          <w:b/>
          <w:sz w:val="20"/>
          <w:szCs w:val="20"/>
        </w:rPr>
      </w:pPr>
      <w:r w:rsidRPr="00D806C7">
        <w:rPr>
          <w:rFonts w:ascii="Arial" w:hAnsi="Arial" w:cs="Arial"/>
          <w:b/>
          <w:sz w:val="20"/>
          <w:szCs w:val="20"/>
        </w:rPr>
        <w:t>PROGRAMME SPECIFICATION</w:t>
      </w:r>
    </w:p>
    <w:p w14:paraId="785B94AE"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074"/>
      </w:tblGrid>
      <w:tr w:rsidR="009A3E25" w:rsidRPr="00785BF4" w14:paraId="49B3F8A3" w14:textId="77777777" w:rsidTr="006468BB">
        <w:tc>
          <w:tcPr>
            <w:tcW w:w="8493" w:type="dxa"/>
            <w:gridSpan w:val="2"/>
          </w:tcPr>
          <w:p w14:paraId="6C63BF6F" w14:textId="77777777" w:rsidR="009A3E25" w:rsidRPr="00785BF4" w:rsidRDefault="009A3E25" w:rsidP="006468BB">
            <w:pPr>
              <w:rPr>
                <w:rFonts w:ascii="Arial" w:hAnsi="Arial" w:cs="Arial"/>
                <w:sz w:val="20"/>
                <w:szCs w:val="20"/>
              </w:rPr>
            </w:pPr>
            <w:r>
              <w:rPr>
                <w:rFonts w:ascii="Arial" w:hAnsi="Arial" w:cs="Arial"/>
                <w:b/>
                <w:sz w:val="20"/>
                <w:szCs w:val="20"/>
              </w:rPr>
              <w:t>1.</w:t>
            </w:r>
          </w:p>
        </w:tc>
      </w:tr>
      <w:tr w:rsidR="009A3E25" w:rsidRPr="00785BF4" w14:paraId="04485641" w14:textId="77777777" w:rsidTr="006468BB">
        <w:tc>
          <w:tcPr>
            <w:tcW w:w="4313" w:type="dxa"/>
          </w:tcPr>
          <w:p w14:paraId="18567409" w14:textId="77777777" w:rsidR="009A3E25" w:rsidRPr="005F6584" w:rsidRDefault="009A3E25" w:rsidP="006468BB">
            <w:pPr>
              <w:rPr>
                <w:rFonts w:ascii="Arial" w:hAnsi="Arial" w:cs="Arial"/>
                <w:b/>
                <w:sz w:val="20"/>
                <w:szCs w:val="20"/>
              </w:rPr>
            </w:pPr>
            <w:r w:rsidRPr="005F6584">
              <w:rPr>
                <w:rFonts w:ascii="Arial" w:hAnsi="Arial" w:cs="Arial"/>
                <w:b/>
                <w:sz w:val="20"/>
                <w:szCs w:val="20"/>
              </w:rPr>
              <w:t>Awarding Institution/Body</w:t>
            </w:r>
          </w:p>
        </w:tc>
        <w:tc>
          <w:tcPr>
            <w:tcW w:w="4180" w:type="dxa"/>
          </w:tcPr>
          <w:p w14:paraId="47AE498C" w14:textId="77777777" w:rsidR="009A3E25" w:rsidRPr="00785BF4" w:rsidRDefault="009A3E25" w:rsidP="006468BB">
            <w:pPr>
              <w:rPr>
                <w:rFonts w:ascii="Arial" w:hAnsi="Arial" w:cs="Arial"/>
                <w:sz w:val="20"/>
                <w:szCs w:val="20"/>
              </w:rPr>
            </w:pPr>
            <w:r>
              <w:rPr>
                <w:rFonts w:ascii="Arial" w:hAnsi="Arial" w:cs="Arial"/>
                <w:sz w:val="20"/>
                <w:szCs w:val="20"/>
              </w:rPr>
              <w:t>Cardiff Metropolitan University</w:t>
            </w:r>
          </w:p>
        </w:tc>
      </w:tr>
      <w:tr w:rsidR="009A3E25" w:rsidRPr="00785BF4" w14:paraId="2C7D6AC5" w14:textId="77777777" w:rsidTr="006468BB">
        <w:tc>
          <w:tcPr>
            <w:tcW w:w="4313" w:type="dxa"/>
          </w:tcPr>
          <w:p w14:paraId="6621BFA5" w14:textId="77777777" w:rsidR="009A3E25" w:rsidRPr="005F6584" w:rsidRDefault="009A3E25" w:rsidP="006468BB">
            <w:pPr>
              <w:rPr>
                <w:rFonts w:ascii="Arial" w:hAnsi="Arial" w:cs="Arial"/>
                <w:b/>
                <w:sz w:val="20"/>
                <w:szCs w:val="20"/>
              </w:rPr>
            </w:pPr>
            <w:r w:rsidRPr="005F6584">
              <w:rPr>
                <w:rFonts w:ascii="Arial" w:hAnsi="Arial" w:cs="Arial"/>
                <w:b/>
                <w:sz w:val="20"/>
                <w:szCs w:val="20"/>
              </w:rPr>
              <w:t>Teaching Institution</w:t>
            </w:r>
          </w:p>
        </w:tc>
        <w:tc>
          <w:tcPr>
            <w:tcW w:w="4180" w:type="dxa"/>
          </w:tcPr>
          <w:p w14:paraId="37C21A72" w14:textId="77777777" w:rsidR="009A3E25" w:rsidRPr="00785BF4" w:rsidRDefault="009A3E25" w:rsidP="006468BB">
            <w:pPr>
              <w:rPr>
                <w:rFonts w:ascii="Arial" w:hAnsi="Arial" w:cs="Arial"/>
                <w:sz w:val="20"/>
                <w:szCs w:val="20"/>
              </w:rPr>
            </w:pPr>
            <w:r>
              <w:rPr>
                <w:rFonts w:ascii="Arial" w:hAnsi="Arial" w:cs="Arial"/>
                <w:sz w:val="20"/>
                <w:szCs w:val="20"/>
              </w:rPr>
              <w:t>Cardiff Metropolitan University</w:t>
            </w:r>
          </w:p>
        </w:tc>
      </w:tr>
      <w:tr w:rsidR="009A3E25" w:rsidRPr="00785BF4" w14:paraId="0009B3A0" w14:textId="77777777" w:rsidTr="006468BB">
        <w:tc>
          <w:tcPr>
            <w:tcW w:w="4313" w:type="dxa"/>
          </w:tcPr>
          <w:p w14:paraId="6275DBDC" w14:textId="77777777" w:rsidR="009A3E25" w:rsidRPr="005F6584" w:rsidRDefault="009A3E25" w:rsidP="006468BB">
            <w:pPr>
              <w:rPr>
                <w:rFonts w:ascii="Arial" w:hAnsi="Arial" w:cs="Arial"/>
                <w:b/>
                <w:sz w:val="20"/>
                <w:szCs w:val="20"/>
              </w:rPr>
            </w:pPr>
            <w:r w:rsidRPr="005F6584">
              <w:rPr>
                <w:rFonts w:ascii="Arial" w:hAnsi="Arial" w:cs="Arial"/>
                <w:b/>
                <w:sz w:val="20"/>
                <w:szCs w:val="20"/>
              </w:rPr>
              <w:t>Dean of School</w:t>
            </w:r>
          </w:p>
        </w:tc>
        <w:tc>
          <w:tcPr>
            <w:tcW w:w="4180" w:type="dxa"/>
          </w:tcPr>
          <w:p w14:paraId="5E806E06" w14:textId="7B74F56A" w:rsidR="009A3E25" w:rsidRPr="00785BF4" w:rsidRDefault="00F41336" w:rsidP="006468BB">
            <w:pPr>
              <w:rPr>
                <w:rFonts w:ascii="Arial" w:hAnsi="Arial" w:cs="Arial"/>
                <w:sz w:val="20"/>
                <w:szCs w:val="20"/>
              </w:rPr>
            </w:pPr>
            <w:r>
              <w:rPr>
                <w:rFonts w:ascii="Arial" w:hAnsi="Arial" w:cs="Arial"/>
                <w:sz w:val="20"/>
                <w:szCs w:val="20"/>
              </w:rPr>
              <w:t>Claire Morgan</w:t>
            </w:r>
          </w:p>
        </w:tc>
      </w:tr>
      <w:tr w:rsidR="009A3E25" w:rsidRPr="00785BF4" w14:paraId="4526B8DD" w14:textId="77777777" w:rsidTr="006468BB">
        <w:tc>
          <w:tcPr>
            <w:tcW w:w="4313" w:type="dxa"/>
          </w:tcPr>
          <w:p w14:paraId="0F3CB3A1" w14:textId="77777777" w:rsidR="009A3E25" w:rsidRPr="005F6584" w:rsidRDefault="009A3E25" w:rsidP="006468BB">
            <w:pPr>
              <w:rPr>
                <w:rFonts w:ascii="Arial" w:hAnsi="Arial" w:cs="Arial"/>
                <w:b/>
                <w:sz w:val="20"/>
                <w:szCs w:val="20"/>
              </w:rPr>
            </w:pPr>
            <w:r w:rsidRPr="005F6584">
              <w:rPr>
                <w:rFonts w:ascii="Arial" w:hAnsi="Arial" w:cs="Arial"/>
                <w:b/>
                <w:sz w:val="20"/>
                <w:szCs w:val="20"/>
              </w:rPr>
              <w:t>Programme Accredited By</w:t>
            </w:r>
          </w:p>
        </w:tc>
        <w:tc>
          <w:tcPr>
            <w:tcW w:w="4180" w:type="dxa"/>
          </w:tcPr>
          <w:p w14:paraId="26C3EB4D" w14:textId="77777777" w:rsidR="009A3E25" w:rsidRPr="00785BF4" w:rsidRDefault="009A3E25" w:rsidP="006468BB">
            <w:pPr>
              <w:rPr>
                <w:rFonts w:ascii="Arial" w:hAnsi="Arial" w:cs="Arial"/>
                <w:sz w:val="20"/>
                <w:szCs w:val="20"/>
              </w:rPr>
            </w:pPr>
            <w:r>
              <w:rPr>
                <w:rFonts w:ascii="Arial" w:hAnsi="Arial" w:cs="Arial"/>
                <w:sz w:val="20"/>
                <w:szCs w:val="20"/>
              </w:rPr>
              <w:t>Higher Education Academy</w:t>
            </w:r>
          </w:p>
        </w:tc>
      </w:tr>
      <w:tr w:rsidR="009A3E25" w:rsidRPr="00785BF4" w14:paraId="182D585A" w14:textId="77777777" w:rsidTr="006468BB">
        <w:tc>
          <w:tcPr>
            <w:tcW w:w="4313" w:type="dxa"/>
          </w:tcPr>
          <w:p w14:paraId="798EE061" w14:textId="77777777" w:rsidR="009A3E25" w:rsidRPr="005F6584" w:rsidRDefault="009A3E25" w:rsidP="006468BB">
            <w:pPr>
              <w:rPr>
                <w:rFonts w:ascii="Arial" w:hAnsi="Arial" w:cs="Arial"/>
                <w:b/>
                <w:sz w:val="20"/>
                <w:szCs w:val="20"/>
              </w:rPr>
            </w:pPr>
            <w:r w:rsidRPr="005F6584">
              <w:rPr>
                <w:rFonts w:ascii="Arial" w:hAnsi="Arial" w:cs="Arial"/>
                <w:b/>
                <w:sz w:val="20"/>
                <w:szCs w:val="20"/>
              </w:rPr>
              <w:t>Final Award (including any named exit awards)</w:t>
            </w:r>
          </w:p>
        </w:tc>
        <w:tc>
          <w:tcPr>
            <w:tcW w:w="4180" w:type="dxa"/>
          </w:tcPr>
          <w:p w14:paraId="7942F13B" w14:textId="77777777" w:rsidR="009A3E25" w:rsidRPr="00785BF4" w:rsidRDefault="009A3E25" w:rsidP="006468BB">
            <w:pPr>
              <w:rPr>
                <w:rFonts w:ascii="Arial" w:hAnsi="Arial" w:cs="Arial"/>
                <w:sz w:val="20"/>
                <w:szCs w:val="20"/>
              </w:rPr>
            </w:pPr>
            <w:r>
              <w:rPr>
                <w:rFonts w:ascii="Arial" w:hAnsi="Arial" w:cs="Arial"/>
                <w:sz w:val="20"/>
                <w:szCs w:val="20"/>
              </w:rPr>
              <w:t>PgC</w:t>
            </w:r>
          </w:p>
        </w:tc>
      </w:tr>
      <w:tr w:rsidR="009A3E25" w:rsidRPr="00785BF4" w14:paraId="2D6B936C" w14:textId="77777777" w:rsidTr="006468BB">
        <w:tc>
          <w:tcPr>
            <w:tcW w:w="4313" w:type="dxa"/>
          </w:tcPr>
          <w:p w14:paraId="1EA3282C" w14:textId="77777777" w:rsidR="009A3E25" w:rsidRPr="005F6584" w:rsidRDefault="009A3E25" w:rsidP="006468BB">
            <w:pPr>
              <w:rPr>
                <w:rFonts w:ascii="Arial" w:hAnsi="Arial" w:cs="Arial"/>
                <w:b/>
                <w:sz w:val="20"/>
                <w:szCs w:val="20"/>
              </w:rPr>
            </w:pPr>
            <w:r w:rsidRPr="005F6584">
              <w:rPr>
                <w:rFonts w:ascii="Arial" w:hAnsi="Arial" w:cs="Arial"/>
                <w:b/>
                <w:sz w:val="20"/>
                <w:szCs w:val="20"/>
              </w:rPr>
              <w:t>Programme</w:t>
            </w:r>
            <w:r>
              <w:rPr>
                <w:rFonts w:ascii="Arial" w:hAnsi="Arial" w:cs="Arial"/>
                <w:b/>
                <w:sz w:val="20"/>
                <w:szCs w:val="20"/>
              </w:rPr>
              <w:t xml:space="preserve"> </w:t>
            </w:r>
            <w:r w:rsidRPr="009A125E">
              <w:rPr>
                <w:rFonts w:ascii="Arial" w:hAnsi="Arial" w:cs="Arial"/>
                <w:b/>
                <w:sz w:val="20"/>
                <w:szCs w:val="20"/>
              </w:rPr>
              <w:t>Title</w:t>
            </w:r>
          </w:p>
        </w:tc>
        <w:tc>
          <w:tcPr>
            <w:tcW w:w="4180" w:type="dxa"/>
          </w:tcPr>
          <w:p w14:paraId="7448F1A7" w14:textId="77777777" w:rsidR="009A3E25" w:rsidRPr="00785BF4" w:rsidRDefault="009A3E25" w:rsidP="006468BB">
            <w:pPr>
              <w:rPr>
                <w:rFonts w:ascii="Arial" w:hAnsi="Arial" w:cs="Arial"/>
                <w:sz w:val="20"/>
                <w:szCs w:val="20"/>
              </w:rPr>
            </w:pPr>
            <w:r>
              <w:rPr>
                <w:rFonts w:ascii="Arial" w:hAnsi="Arial" w:cs="Arial"/>
                <w:sz w:val="20"/>
                <w:szCs w:val="20"/>
              </w:rPr>
              <w:t>Teaching in Higher Education</w:t>
            </w:r>
          </w:p>
        </w:tc>
      </w:tr>
      <w:tr w:rsidR="009A3E25" w:rsidRPr="00785BF4" w14:paraId="7416DFA0" w14:textId="77777777" w:rsidTr="006468BB">
        <w:tc>
          <w:tcPr>
            <w:tcW w:w="4313" w:type="dxa"/>
          </w:tcPr>
          <w:p w14:paraId="1303648A" w14:textId="77777777" w:rsidR="009A3E25" w:rsidRPr="005F6584" w:rsidRDefault="009A3E25" w:rsidP="006468BB">
            <w:pPr>
              <w:rPr>
                <w:rFonts w:ascii="Arial" w:hAnsi="Arial" w:cs="Arial"/>
                <w:b/>
                <w:sz w:val="20"/>
                <w:szCs w:val="20"/>
              </w:rPr>
            </w:pPr>
            <w:r w:rsidRPr="005F6584">
              <w:rPr>
                <w:rFonts w:ascii="Arial" w:hAnsi="Arial" w:cs="Arial"/>
                <w:b/>
                <w:sz w:val="20"/>
                <w:szCs w:val="20"/>
              </w:rPr>
              <w:t>Programme Director</w:t>
            </w:r>
          </w:p>
        </w:tc>
        <w:tc>
          <w:tcPr>
            <w:tcW w:w="4180" w:type="dxa"/>
          </w:tcPr>
          <w:p w14:paraId="0434AE7F" w14:textId="77777777" w:rsidR="009A3E25" w:rsidRPr="00785BF4" w:rsidRDefault="009A3E25" w:rsidP="006468BB">
            <w:pPr>
              <w:rPr>
                <w:rFonts w:ascii="Arial" w:hAnsi="Arial" w:cs="Arial"/>
                <w:sz w:val="20"/>
                <w:szCs w:val="20"/>
              </w:rPr>
            </w:pPr>
            <w:r>
              <w:rPr>
                <w:rFonts w:ascii="Arial" w:hAnsi="Arial" w:cs="Arial"/>
                <w:sz w:val="20"/>
                <w:szCs w:val="20"/>
              </w:rPr>
              <w:t>Dr Sue Tangney</w:t>
            </w:r>
          </w:p>
        </w:tc>
      </w:tr>
      <w:tr w:rsidR="009A3E25" w:rsidRPr="00785BF4" w14:paraId="70442ABE" w14:textId="77777777" w:rsidTr="006468BB">
        <w:tc>
          <w:tcPr>
            <w:tcW w:w="4313" w:type="dxa"/>
          </w:tcPr>
          <w:p w14:paraId="2C8E04BF" w14:textId="77777777" w:rsidR="009A3E25" w:rsidRPr="005F6584" w:rsidRDefault="009A3E25" w:rsidP="006468BB">
            <w:pPr>
              <w:rPr>
                <w:rFonts w:ascii="Arial" w:hAnsi="Arial" w:cs="Arial"/>
                <w:b/>
                <w:sz w:val="20"/>
                <w:szCs w:val="20"/>
              </w:rPr>
            </w:pPr>
            <w:r w:rsidRPr="005F6584">
              <w:rPr>
                <w:rFonts w:ascii="Arial" w:hAnsi="Arial" w:cs="Arial"/>
                <w:b/>
                <w:sz w:val="20"/>
                <w:szCs w:val="20"/>
              </w:rPr>
              <w:t>Mode</w:t>
            </w:r>
            <w:r>
              <w:rPr>
                <w:rFonts w:ascii="Arial" w:hAnsi="Arial" w:cs="Arial"/>
                <w:b/>
                <w:sz w:val="20"/>
                <w:szCs w:val="20"/>
              </w:rPr>
              <w:t xml:space="preserve"> of </w:t>
            </w:r>
            <w:r w:rsidRPr="009A125E">
              <w:rPr>
                <w:rFonts w:ascii="Arial" w:hAnsi="Arial" w:cs="Arial"/>
                <w:b/>
                <w:sz w:val="20"/>
                <w:szCs w:val="20"/>
              </w:rPr>
              <w:t>Study</w:t>
            </w:r>
          </w:p>
        </w:tc>
        <w:tc>
          <w:tcPr>
            <w:tcW w:w="4180" w:type="dxa"/>
          </w:tcPr>
          <w:p w14:paraId="5F58E488" w14:textId="77777777" w:rsidR="009A3E25" w:rsidRPr="00785BF4" w:rsidRDefault="009A3E25" w:rsidP="006468BB">
            <w:pPr>
              <w:rPr>
                <w:rFonts w:ascii="Arial" w:hAnsi="Arial" w:cs="Arial"/>
                <w:sz w:val="20"/>
                <w:szCs w:val="20"/>
              </w:rPr>
            </w:pPr>
            <w:r>
              <w:rPr>
                <w:rFonts w:ascii="Arial" w:hAnsi="Arial" w:cs="Arial"/>
                <w:sz w:val="20"/>
                <w:szCs w:val="20"/>
              </w:rPr>
              <w:t>Part time</w:t>
            </w:r>
          </w:p>
        </w:tc>
      </w:tr>
      <w:tr w:rsidR="009A3E25" w:rsidRPr="00785BF4" w14:paraId="72C19A1E" w14:textId="77777777" w:rsidTr="006468BB">
        <w:tc>
          <w:tcPr>
            <w:tcW w:w="4313" w:type="dxa"/>
          </w:tcPr>
          <w:p w14:paraId="0228A61A" w14:textId="77777777" w:rsidR="009A3E25" w:rsidRPr="005F6584" w:rsidRDefault="009A3E25" w:rsidP="006468BB">
            <w:pPr>
              <w:rPr>
                <w:rFonts w:ascii="Arial" w:hAnsi="Arial" w:cs="Arial"/>
                <w:b/>
                <w:sz w:val="20"/>
                <w:szCs w:val="20"/>
              </w:rPr>
            </w:pPr>
            <w:r w:rsidRPr="009A125E">
              <w:rPr>
                <w:rFonts w:ascii="Arial" w:hAnsi="Arial" w:cs="Arial"/>
                <w:b/>
                <w:sz w:val="20"/>
                <w:szCs w:val="20"/>
              </w:rPr>
              <w:t>Normal</w:t>
            </w:r>
            <w:r w:rsidRPr="00FE5223">
              <w:rPr>
                <w:rFonts w:ascii="Arial" w:hAnsi="Arial" w:cs="Arial"/>
                <w:b/>
                <w:color w:val="FF0000"/>
                <w:sz w:val="20"/>
                <w:szCs w:val="20"/>
              </w:rPr>
              <w:t xml:space="preserve"> </w:t>
            </w:r>
            <w:r w:rsidRPr="005F6584">
              <w:rPr>
                <w:rFonts w:ascii="Arial" w:hAnsi="Arial" w:cs="Arial"/>
                <w:b/>
                <w:sz w:val="20"/>
                <w:szCs w:val="20"/>
              </w:rPr>
              <w:t>Duration of Programme</w:t>
            </w:r>
          </w:p>
        </w:tc>
        <w:tc>
          <w:tcPr>
            <w:tcW w:w="4180" w:type="dxa"/>
          </w:tcPr>
          <w:p w14:paraId="6C78D649" w14:textId="77777777" w:rsidR="009A3E25" w:rsidRPr="00785BF4" w:rsidRDefault="009A3E25" w:rsidP="006468BB">
            <w:pPr>
              <w:rPr>
                <w:rFonts w:ascii="Arial" w:hAnsi="Arial" w:cs="Arial"/>
                <w:sz w:val="20"/>
                <w:szCs w:val="20"/>
              </w:rPr>
            </w:pPr>
            <w:r>
              <w:rPr>
                <w:rFonts w:ascii="Arial" w:hAnsi="Arial" w:cs="Arial"/>
                <w:sz w:val="20"/>
                <w:szCs w:val="20"/>
              </w:rPr>
              <w:t>3 years</w:t>
            </w:r>
          </w:p>
        </w:tc>
      </w:tr>
      <w:tr w:rsidR="009A3E25" w:rsidRPr="00785BF4" w14:paraId="34B14BA6" w14:textId="77777777" w:rsidTr="006468BB">
        <w:tc>
          <w:tcPr>
            <w:tcW w:w="4313" w:type="dxa"/>
          </w:tcPr>
          <w:p w14:paraId="08425B86" w14:textId="77777777" w:rsidR="009A3E25" w:rsidRPr="009A125E" w:rsidRDefault="009A3E25" w:rsidP="006468BB">
            <w:pPr>
              <w:rPr>
                <w:rFonts w:ascii="Arial" w:hAnsi="Arial" w:cs="Arial"/>
                <w:b/>
                <w:sz w:val="20"/>
                <w:szCs w:val="20"/>
              </w:rPr>
            </w:pPr>
            <w:r w:rsidRPr="009A125E">
              <w:rPr>
                <w:rFonts w:ascii="Arial" w:hAnsi="Arial" w:cs="Arial"/>
                <w:b/>
                <w:sz w:val="20"/>
                <w:szCs w:val="20"/>
              </w:rPr>
              <w:t>Period of Candidature</w:t>
            </w:r>
          </w:p>
        </w:tc>
        <w:tc>
          <w:tcPr>
            <w:tcW w:w="4180" w:type="dxa"/>
          </w:tcPr>
          <w:p w14:paraId="74BDE96F" w14:textId="77777777" w:rsidR="009A3E25" w:rsidRPr="00785BF4" w:rsidRDefault="009A3E25" w:rsidP="006468BB">
            <w:pPr>
              <w:rPr>
                <w:rFonts w:ascii="Arial" w:hAnsi="Arial" w:cs="Arial"/>
                <w:sz w:val="20"/>
                <w:szCs w:val="20"/>
              </w:rPr>
            </w:pPr>
            <w:r>
              <w:rPr>
                <w:rFonts w:ascii="Arial" w:hAnsi="Arial" w:cs="Arial"/>
                <w:sz w:val="20"/>
                <w:szCs w:val="20"/>
              </w:rPr>
              <w:t>5 years</w:t>
            </w:r>
          </w:p>
        </w:tc>
      </w:tr>
      <w:tr w:rsidR="009A3E25" w:rsidRPr="00785BF4" w14:paraId="37BC282C" w14:textId="77777777" w:rsidTr="006468BB">
        <w:tc>
          <w:tcPr>
            <w:tcW w:w="4313" w:type="dxa"/>
          </w:tcPr>
          <w:p w14:paraId="10AFF0C1" w14:textId="77777777" w:rsidR="009A3E25" w:rsidRPr="009A125E" w:rsidRDefault="009A3E25" w:rsidP="006468BB">
            <w:pPr>
              <w:rPr>
                <w:rFonts w:ascii="Arial" w:hAnsi="Arial" w:cs="Arial"/>
                <w:b/>
                <w:sz w:val="20"/>
                <w:szCs w:val="20"/>
              </w:rPr>
            </w:pPr>
            <w:r w:rsidRPr="009A125E">
              <w:rPr>
                <w:rFonts w:ascii="Arial" w:hAnsi="Arial" w:cs="Arial"/>
                <w:b/>
                <w:sz w:val="20"/>
                <w:szCs w:val="20"/>
              </w:rPr>
              <w:t xml:space="preserve">Language of Study </w:t>
            </w:r>
          </w:p>
        </w:tc>
        <w:tc>
          <w:tcPr>
            <w:tcW w:w="4180" w:type="dxa"/>
          </w:tcPr>
          <w:p w14:paraId="48B3E099" w14:textId="77777777" w:rsidR="009A3E25" w:rsidRPr="00785BF4" w:rsidRDefault="009A3E25" w:rsidP="006468BB">
            <w:pPr>
              <w:rPr>
                <w:rFonts w:ascii="Arial" w:hAnsi="Arial" w:cs="Arial"/>
                <w:sz w:val="20"/>
                <w:szCs w:val="20"/>
              </w:rPr>
            </w:pPr>
            <w:r>
              <w:rPr>
                <w:rFonts w:ascii="Arial" w:hAnsi="Arial" w:cs="Arial"/>
                <w:sz w:val="20"/>
                <w:szCs w:val="20"/>
              </w:rPr>
              <w:t>English/ Welsh</w:t>
            </w:r>
          </w:p>
        </w:tc>
      </w:tr>
      <w:tr w:rsidR="009A3E25" w:rsidRPr="00785BF4" w14:paraId="1AA582BD" w14:textId="77777777" w:rsidTr="006468BB">
        <w:tc>
          <w:tcPr>
            <w:tcW w:w="4313" w:type="dxa"/>
          </w:tcPr>
          <w:p w14:paraId="485DEA9D" w14:textId="77777777" w:rsidR="009A3E25" w:rsidRPr="005F6584" w:rsidRDefault="009A3E25" w:rsidP="006468BB">
            <w:pPr>
              <w:rPr>
                <w:rFonts w:ascii="Arial" w:hAnsi="Arial" w:cs="Arial"/>
                <w:b/>
                <w:sz w:val="20"/>
                <w:szCs w:val="20"/>
              </w:rPr>
            </w:pPr>
            <w:r w:rsidRPr="005F6584">
              <w:rPr>
                <w:rFonts w:ascii="Arial" w:hAnsi="Arial" w:cs="Arial"/>
                <w:b/>
                <w:sz w:val="20"/>
                <w:szCs w:val="20"/>
              </w:rPr>
              <w:t>UCAS Code (or other coding system if relevant)</w:t>
            </w:r>
          </w:p>
        </w:tc>
        <w:tc>
          <w:tcPr>
            <w:tcW w:w="4180" w:type="dxa"/>
          </w:tcPr>
          <w:p w14:paraId="55FE5F94" w14:textId="77777777" w:rsidR="009A3E25" w:rsidRPr="00785BF4" w:rsidRDefault="009A3E25" w:rsidP="006468BB">
            <w:pPr>
              <w:rPr>
                <w:rFonts w:ascii="Arial" w:hAnsi="Arial" w:cs="Arial"/>
                <w:sz w:val="20"/>
                <w:szCs w:val="20"/>
              </w:rPr>
            </w:pPr>
            <w:r>
              <w:rPr>
                <w:rFonts w:ascii="Arial" w:hAnsi="Arial" w:cs="Arial"/>
                <w:sz w:val="20"/>
                <w:szCs w:val="20"/>
              </w:rPr>
              <w:t>Not relevant</w:t>
            </w:r>
          </w:p>
        </w:tc>
      </w:tr>
      <w:tr w:rsidR="009A3E25" w:rsidRPr="00785BF4" w14:paraId="57262356" w14:textId="77777777" w:rsidTr="006468BB">
        <w:tc>
          <w:tcPr>
            <w:tcW w:w="4313" w:type="dxa"/>
          </w:tcPr>
          <w:p w14:paraId="5A955B8F" w14:textId="77777777" w:rsidR="009A3E25" w:rsidRPr="005F6584" w:rsidRDefault="009A3E25" w:rsidP="006468BB">
            <w:pPr>
              <w:rPr>
                <w:rFonts w:ascii="Arial" w:hAnsi="Arial" w:cs="Arial"/>
                <w:b/>
                <w:sz w:val="20"/>
                <w:szCs w:val="20"/>
              </w:rPr>
            </w:pPr>
            <w:r w:rsidRPr="005F6584">
              <w:rPr>
                <w:rFonts w:ascii="Arial" w:hAnsi="Arial" w:cs="Arial"/>
                <w:b/>
                <w:sz w:val="20"/>
                <w:szCs w:val="20"/>
              </w:rPr>
              <w:t>Relevant QAA Subject Benchmarking Group(s)</w:t>
            </w:r>
          </w:p>
        </w:tc>
        <w:tc>
          <w:tcPr>
            <w:tcW w:w="4180" w:type="dxa"/>
          </w:tcPr>
          <w:p w14:paraId="2EE6610E" w14:textId="77777777" w:rsidR="009A3E25" w:rsidRPr="00785BF4" w:rsidRDefault="009A3E25" w:rsidP="006468BB">
            <w:pPr>
              <w:rPr>
                <w:rFonts w:ascii="Arial" w:hAnsi="Arial" w:cs="Arial"/>
                <w:sz w:val="20"/>
                <w:szCs w:val="20"/>
              </w:rPr>
            </w:pPr>
            <w:r>
              <w:rPr>
                <w:rFonts w:ascii="Arial" w:hAnsi="Arial" w:cs="Arial"/>
                <w:sz w:val="20"/>
                <w:szCs w:val="20"/>
              </w:rPr>
              <w:t>No QAA benchmarking available for this programme</w:t>
            </w:r>
          </w:p>
        </w:tc>
      </w:tr>
      <w:tr w:rsidR="009A3E25" w:rsidRPr="00785BF4" w14:paraId="519FB13D" w14:textId="77777777" w:rsidTr="006468BB">
        <w:tc>
          <w:tcPr>
            <w:tcW w:w="4313" w:type="dxa"/>
          </w:tcPr>
          <w:p w14:paraId="6D267E7E" w14:textId="77777777" w:rsidR="009A3E25" w:rsidRPr="005F6584" w:rsidRDefault="009A3E25" w:rsidP="006468BB">
            <w:pPr>
              <w:rPr>
                <w:rFonts w:ascii="Arial" w:hAnsi="Arial" w:cs="Arial"/>
                <w:b/>
                <w:sz w:val="20"/>
                <w:szCs w:val="20"/>
              </w:rPr>
            </w:pPr>
            <w:r w:rsidRPr="005F6584">
              <w:rPr>
                <w:rFonts w:ascii="Arial" w:hAnsi="Arial" w:cs="Arial"/>
                <w:b/>
                <w:sz w:val="20"/>
                <w:szCs w:val="20"/>
              </w:rPr>
              <w:t>Date of Production/Revision</w:t>
            </w:r>
          </w:p>
        </w:tc>
        <w:tc>
          <w:tcPr>
            <w:tcW w:w="4180" w:type="dxa"/>
          </w:tcPr>
          <w:p w14:paraId="78CFA952" w14:textId="4C323319" w:rsidR="009A3E25" w:rsidRPr="00785BF4" w:rsidRDefault="009A3E25" w:rsidP="006468BB">
            <w:pPr>
              <w:rPr>
                <w:rFonts w:ascii="Arial" w:hAnsi="Arial" w:cs="Arial"/>
                <w:sz w:val="20"/>
                <w:szCs w:val="20"/>
              </w:rPr>
            </w:pPr>
            <w:r>
              <w:rPr>
                <w:rFonts w:ascii="Arial" w:hAnsi="Arial" w:cs="Arial"/>
                <w:sz w:val="20"/>
                <w:szCs w:val="20"/>
              </w:rPr>
              <w:t>May 2005</w:t>
            </w:r>
            <w:r w:rsidR="004C18A2">
              <w:rPr>
                <w:rFonts w:ascii="Arial" w:hAnsi="Arial" w:cs="Arial"/>
                <w:sz w:val="20"/>
                <w:szCs w:val="20"/>
              </w:rPr>
              <w:t>/ January 2016</w:t>
            </w:r>
          </w:p>
        </w:tc>
      </w:tr>
    </w:tbl>
    <w:p w14:paraId="765F5423"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380F3585" w14:textId="77777777" w:rsidTr="006468BB">
        <w:tc>
          <w:tcPr>
            <w:tcW w:w="8493" w:type="dxa"/>
          </w:tcPr>
          <w:p w14:paraId="422BC0E5" w14:textId="77777777" w:rsidR="009A3E25" w:rsidRDefault="009A3E25" w:rsidP="006468BB">
            <w:pPr>
              <w:rPr>
                <w:rFonts w:ascii="Arial" w:hAnsi="Arial" w:cs="Arial"/>
                <w:b/>
                <w:sz w:val="20"/>
                <w:szCs w:val="20"/>
              </w:rPr>
            </w:pPr>
            <w:r>
              <w:rPr>
                <w:rFonts w:ascii="Arial" w:hAnsi="Arial" w:cs="Arial"/>
                <w:b/>
                <w:sz w:val="20"/>
                <w:szCs w:val="20"/>
              </w:rPr>
              <w:t>2. Criteria for admission to the programme.</w:t>
            </w:r>
          </w:p>
          <w:p w14:paraId="2393E689" w14:textId="77777777" w:rsidR="009A3E25" w:rsidRDefault="009A3E25" w:rsidP="006468BB">
            <w:pPr>
              <w:rPr>
                <w:rFonts w:ascii="Arial" w:hAnsi="Arial" w:cs="Arial"/>
                <w:b/>
                <w:sz w:val="20"/>
                <w:szCs w:val="20"/>
              </w:rPr>
            </w:pPr>
          </w:p>
          <w:p w14:paraId="7BFFEB56" w14:textId="77777777" w:rsidR="009A3E25" w:rsidRDefault="009A3E25" w:rsidP="006468BB">
            <w:pPr>
              <w:numPr>
                <w:ilvl w:val="12"/>
                <w:numId w:val="0"/>
              </w:numPr>
              <w:rPr>
                <w:sz w:val="22"/>
              </w:rPr>
            </w:pPr>
            <w:r>
              <w:rPr>
                <w:sz w:val="22"/>
              </w:rPr>
              <w:t xml:space="preserve">The programme is available to all who teach Cardiff Met students and able to fulfil the minimum teaching hours requirement whilst enrolled, i.e. evidence of 120 hours teaching (including preparation, assessment, support of web-based learning etc) during the duration of the programme.  Preference will be given to new academic staff with probationary requirements.  </w:t>
            </w:r>
          </w:p>
          <w:p w14:paraId="23F42CB8" w14:textId="77777777" w:rsidR="009A3E25" w:rsidRDefault="009A3E25" w:rsidP="006468BB">
            <w:pPr>
              <w:numPr>
                <w:ilvl w:val="12"/>
                <w:numId w:val="0"/>
              </w:numPr>
              <w:rPr>
                <w:sz w:val="22"/>
              </w:rPr>
            </w:pPr>
          </w:p>
          <w:p w14:paraId="696446AA" w14:textId="77777777" w:rsidR="009A3E25" w:rsidRDefault="009A3E25" w:rsidP="006468BB">
            <w:pPr>
              <w:numPr>
                <w:ilvl w:val="12"/>
                <w:numId w:val="0"/>
              </w:numPr>
              <w:rPr>
                <w:sz w:val="22"/>
              </w:rPr>
            </w:pPr>
            <w:r>
              <w:rPr>
                <w:sz w:val="22"/>
              </w:rPr>
              <w:t xml:space="preserve">The programme will comply with admission criteria as outlined in the Academic Handbook which indicates that admission to a Master level programme would require an undergraduate degree, or a non-graduate level qualification acceptable to Cardiff Metropolitan University.  Others wishing to undertake the programme will be considered on a case-by-case basis.  </w:t>
            </w:r>
          </w:p>
          <w:p w14:paraId="46F7CDF6" w14:textId="77777777" w:rsidR="009A3E25" w:rsidRDefault="009A3E25" w:rsidP="006468BB">
            <w:pPr>
              <w:numPr>
                <w:ilvl w:val="12"/>
                <w:numId w:val="0"/>
              </w:numPr>
              <w:rPr>
                <w:sz w:val="22"/>
              </w:rPr>
            </w:pPr>
          </w:p>
          <w:p w14:paraId="2BA526EB" w14:textId="77777777" w:rsidR="009A3E25" w:rsidRDefault="009A3E25" w:rsidP="006468BB">
            <w:pPr>
              <w:numPr>
                <w:ilvl w:val="12"/>
                <w:numId w:val="0"/>
              </w:numPr>
              <w:rPr>
                <w:sz w:val="22"/>
              </w:rPr>
            </w:pPr>
            <w:r>
              <w:rPr>
                <w:sz w:val="22"/>
              </w:rPr>
              <w:t xml:space="preserve">Criteria for admission to the standalone modules will be proportional and as specified on the module descriptors.  </w:t>
            </w:r>
          </w:p>
          <w:p w14:paraId="79D2C2F5" w14:textId="77777777" w:rsidR="009A3E25" w:rsidRDefault="009A3E25" w:rsidP="006468BB">
            <w:pPr>
              <w:numPr>
                <w:ilvl w:val="12"/>
                <w:numId w:val="0"/>
              </w:numPr>
              <w:rPr>
                <w:sz w:val="22"/>
              </w:rPr>
            </w:pPr>
          </w:p>
          <w:p w14:paraId="258E3D0C" w14:textId="77777777" w:rsidR="009A3E25" w:rsidRDefault="009A3E25" w:rsidP="006468BB">
            <w:pPr>
              <w:rPr>
                <w:rFonts w:ascii="Arial" w:hAnsi="Arial" w:cs="Arial"/>
                <w:b/>
                <w:sz w:val="20"/>
                <w:szCs w:val="20"/>
              </w:rPr>
            </w:pPr>
          </w:p>
          <w:p w14:paraId="5CC8BB91" w14:textId="77777777" w:rsidR="009A3E25" w:rsidRPr="005F6584" w:rsidRDefault="009A3E25" w:rsidP="006468BB">
            <w:pPr>
              <w:rPr>
                <w:rFonts w:ascii="Arial" w:hAnsi="Arial" w:cs="Arial"/>
                <w:b/>
                <w:sz w:val="20"/>
                <w:szCs w:val="20"/>
              </w:rPr>
            </w:pPr>
            <w:r>
              <w:rPr>
                <w:rFonts w:ascii="Arial" w:hAnsi="Arial" w:cs="Arial"/>
                <w:b/>
                <w:sz w:val="20"/>
                <w:szCs w:val="20"/>
              </w:rPr>
              <w:t>3.</w:t>
            </w:r>
            <w:r w:rsidRPr="005F6584">
              <w:rPr>
                <w:rFonts w:ascii="Arial" w:hAnsi="Arial" w:cs="Arial"/>
                <w:b/>
                <w:sz w:val="20"/>
                <w:szCs w:val="20"/>
              </w:rPr>
              <w:t xml:space="preserve"> </w:t>
            </w:r>
            <w:r w:rsidRPr="009A125E">
              <w:rPr>
                <w:rFonts w:ascii="Arial" w:hAnsi="Arial" w:cs="Arial"/>
                <w:b/>
                <w:sz w:val="20"/>
                <w:szCs w:val="20"/>
              </w:rPr>
              <w:t>Aims</w:t>
            </w:r>
            <w:r w:rsidRPr="00351BD2">
              <w:rPr>
                <w:rFonts w:ascii="Arial" w:hAnsi="Arial" w:cs="Arial"/>
                <w:b/>
                <w:sz w:val="20"/>
                <w:szCs w:val="20"/>
              </w:rPr>
              <w:t xml:space="preserve"> </w:t>
            </w:r>
            <w:r w:rsidRPr="005F6584">
              <w:rPr>
                <w:rFonts w:ascii="Arial" w:hAnsi="Arial" w:cs="Arial"/>
                <w:b/>
                <w:sz w:val="20"/>
                <w:szCs w:val="20"/>
              </w:rPr>
              <w:t>of the programme</w:t>
            </w:r>
            <w:r>
              <w:rPr>
                <w:rFonts w:ascii="Arial" w:hAnsi="Arial" w:cs="Arial"/>
                <w:b/>
                <w:sz w:val="20"/>
                <w:szCs w:val="20"/>
              </w:rPr>
              <w:t>.</w:t>
            </w:r>
          </w:p>
          <w:p w14:paraId="1BD08B16" w14:textId="77777777" w:rsidR="009A3E25" w:rsidRPr="00785BF4" w:rsidRDefault="009A3E25" w:rsidP="006468BB">
            <w:pPr>
              <w:rPr>
                <w:rFonts w:ascii="Arial" w:hAnsi="Arial" w:cs="Arial"/>
                <w:sz w:val="20"/>
                <w:szCs w:val="20"/>
              </w:rPr>
            </w:pPr>
          </w:p>
          <w:p w14:paraId="2A748391" w14:textId="77777777" w:rsidR="009A3E25" w:rsidRDefault="009A3E25" w:rsidP="006468BB">
            <w:pPr>
              <w:rPr>
                <w:sz w:val="22"/>
              </w:rPr>
            </w:pPr>
            <w:r>
              <w:rPr>
                <w:sz w:val="22"/>
              </w:rPr>
              <w:t xml:space="preserve">The programme aims to provide the framework and resources for participants to develop as teaching practitioners by undertaking research into their own teaching practice and other associated activities that may impact on students’ experience of learning.  Completion of the programme will enable participants to be recognised as Fellows of the Higher Education Academy.  The programme ultimately aims to embed continuing professional development through reflective practice, to encourage and develop excellence in teaching, and to develop pedagogic action research across the university. </w:t>
            </w:r>
          </w:p>
          <w:p w14:paraId="52E80A78" w14:textId="77777777" w:rsidR="009A3E25" w:rsidRPr="00785BF4" w:rsidRDefault="009A3E25" w:rsidP="006468BB">
            <w:pPr>
              <w:rPr>
                <w:rFonts w:ascii="Arial" w:hAnsi="Arial" w:cs="Arial"/>
                <w:sz w:val="20"/>
                <w:szCs w:val="20"/>
              </w:rPr>
            </w:pPr>
          </w:p>
          <w:p w14:paraId="2AE691A9" w14:textId="77777777" w:rsidR="009A3E25" w:rsidRPr="00785BF4" w:rsidRDefault="009A3E25" w:rsidP="006468BB">
            <w:pPr>
              <w:rPr>
                <w:rFonts w:ascii="Arial" w:hAnsi="Arial" w:cs="Arial"/>
                <w:sz w:val="20"/>
                <w:szCs w:val="20"/>
              </w:rPr>
            </w:pPr>
          </w:p>
          <w:p w14:paraId="6A6EC1BB" w14:textId="77777777" w:rsidR="009A3E25" w:rsidRPr="009A125E" w:rsidRDefault="009A3E25" w:rsidP="006468BB">
            <w:pPr>
              <w:rPr>
                <w:rFonts w:ascii="Arial" w:hAnsi="Arial" w:cs="Arial"/>
                <w:b/>
                <w:sz w:val="20"/>
                <w:szCs w:val="20"/>
              </w:rPr>
            </w:pPr>
            <w:r w:rsidRPr="00FE5223">
              <w:rPr>
                <w:rFonts w:ascii="Arial" w:hAnsi="Arial" w:cs="Arial"/>
                <w:b/>
                <w:sz w:val="20"/>
                <w:szCs w:val="20"/>
              </w:rPr>
              <w:t>4.</w:t>
            </w:r>
            <w:r>
              <w:rPr>
                <w:rFonts w:ascii="Arial" w:hAnsi="Arial" w:cs="Arial"/>
                <w:b/>
                <w:sz w:val="20"/>
                <w:szCs w:val="20"/>
              </w:rPr>
              <w:t xml:space="preserve"> </w:t>
            </w:r>
            <w:r w:rsidRPr="009A125E">
              <w:rPr>
                <w:rFonts w:ascii="Arial" w:hAnsi="Arial" w:cs="Arial"/>
                <w:b/>
                <w:sz w:val="20"/>
                <w:szCs w:val="20"/>
              </w:rPr>
              <w:t>Relevant subject benchmark statements and other external and internal reference points used to inform programme outcomes</w:t>
            </w:r>
            <w:r>
              <w:rPr>
                <w:rFonts w:ascii="Arial" w:hAnsi="Arial" w:cs="Arial"/>
                <w:b/>
                <w:sz w:val="20"/>
                <w:szCs w:val="20"/>
              </w:rPr>
              <w:t>.</w:t>
            </w:r>
          </w:p>
          <w:p w14:paraId="360B0BC2" w14:textId="77777777" w:rsidR="009A3E25" w:rsidRPr="00785BF4" w:rsidRDefault="009A3E25" w:rsidP="006468BB">
            <w:pPr>
              <w:rPr>
                <w:rFonts w:ascii="Arial" w:hAnsi="Arial" w:cs="Arial"/>
                <w:sz w:val="20"/>
                <w:szCs w:val="20"/>
              </w:rPr>
            </w:pPr>
          </w:p>
          <w:p w14:paraId="60CEEFBC" w14:textId="77777777" w:rsidR="009A3E25" w:rsidRPr="00785BF4" w:rsidRDefault="009A3E25" w:rsidP="006468BB">
            <w:pPr>
              <w:rPr>
                <w:rFonts w:ascii="Arial" w:hAnsi="Arial" w:cs="Arial"/>
                <w:sz w:val="20"/>
                <w:szCs w:val="20"/>
              </w:rPr>
            </w:pPr>
            <w:r>
              <w:rPr>
                <w:rFonts w:ascii="Arial" w:hAnsi="Arial" w:cs="Arial"/>
                <w:sz w:val="20"/>
                <w:szCs w:val="20"/>
              </w:rPr>
              <w:lastRenderedPageBreak/>
              <w:t>UK Professional Standards Framework, criteria for Fellowship, all statements</w:t>
            </w:r>
          </w:p>
          <w:p w14:paraId="7DCFEC77" w14:textId="77777777" w:rsidR="009A3E25" w:rsidRPr="00785BF4" w:rsidRDefault="009A3E25" w:rsidP="006468BB">
            <w:pPr>
              <w:rPr>
                <w:rFonts w:ascii="Arial" w:hAnsi="Arial" w:cs="Arial"/>
                <w:sz w:val="20"/>
                <w:szCs w:val="20"/>
              </w:rPr>
            </w:pPr>
          </w:p>
          <w:p w14:paraId="2CAF8406" w14:textId="77777777" w:rsidR="009A3E25" w:rsidRPr="00785BF4" w:rsidRDefault="009A3E25" w:rsidP="006468BB">
            <w:pPr>
              <w:rPr>
                <w:rFonts w:ascii="Arial" w:hAnsi="Arial" w:cs="Arial"/>
                <w:sz w:val="20"/>
                <w:szCs w:val="20"/>
              </w:rPr>
            </w:pPr>
          </w:p>
          <w:p w14:paraId="64689825" w14:textId="77777777" w:rsidR="009A3E25" w:rsidRPr="00351BD2" w:rsidRDefault="009A3E25" w:rsidP="006468BB">
            <w:pPr>
              <w:rPr>
                <w:rFonts w:ascii="Arial" w:hAnsi="Arial" w:cs="Arial"/>
                <w:b/>
                <w:sz w:val="20"/>
                <w:szCs w:val="20"/>
              </w:rPr>
            </w:pPr>
            <w:r>
              <w:rPr>
                <w:rFonts w:ascii="Arial" w:hAnsi="Arial" w:cs="Arial"/>
                <w:b/>
                <w:sz w:val="20"/>
                <w:szCs w:val="20"/>
              </w:rPr>
              <w:t xml:space="preserve">5. </w:t>
            </w:r>
            <w:r w:rsidRPr="005F6584">
              <w:rPr>
                <w:rFonts w:ascii="Arial" w:hAnsi="Arial" w:cs="Arial"/>
                <w:b/>
                <w:sz w:val="20"/>
                <w:szCs w:val="20"/>
              </w:rPr>
              <w:t>Programme outcomes</w:t>
            </w:r>
            <w:r>
              <w:rPr>
                <w:rFonts w:ascii="Arial" w:hAnsi="Arial" w:cs="Arial"/>
                <w:b/>
                <w:sz w:val="20"/>
                <w:szCs w:val="20"/>
              </w:rPr>
              <w:t xml:space="preserve"> </w:t>
            </w:r>
            <w:r w:rsidRPr="009A125E">
              <w:rPr>
                <w:rFonts w:ascii="Arial" w:hAnsi="Arial" w:cs="Arial"/>
                <w:b/>
                <w:sz w:val="20"/>
                <w:szCs w:val="20"/>
              </w:rPr>
              <w:t>(include reference to graduate attributes where appropriate)</w:t>
            </w:r>
            <w:r>
              <w:rPr>
                <w:rFonts w:ascii="Arial" w:hAnsi="Arial" w:cs="Arial"/>
                <w:b/>
                <w:sz w:val="20"/>
                <w:szCs w:val="20"/>
              </w:rPr>
              <w:t>.</w:t>
            </w:r>
          </w:p>
          <w:p w14:paraId="1BA1A59A" w14:textId="77777777" w:rsidR="009A3E25" w:rsidRPr="00785BF4" w:rsidRDefault="009A3E25" w:rsidP="006468BB">
            <w:pPr>
              <w:rPr>
                <w:rFonts w:ascii="Arial" w:hAnsi="Arial" w:cs="Arial"/>
                <w:sz w:val="20"/>
                <w:szCs w:val="20"/>
              </w:rPr>
            </w:pPr>
          </w:p>
          <w:p w14:paraId="235AB67A" w14:textId="77777777" w:rsidR="009A3E25" w:rsidRPr="005F6584" w:rsidRDefault="009A3E25" w:rsidP="006468BB">
            <w:pPr>
              <w:rPr>
                <w:rFonts w:ascii="Arial" w:hAnsi="Arial" w:cs="Arial"/>
                <w:b/>
                <w:sz w:val="20"/>
                <w:szCs w:val="20"/>
              </w:rPr>
            </w:pPr>
            <w:r>
              <w:rPr>
                <w:rFonts w:ascii="Arial" w:hAnsi="Arial" w:cs="Arial"/>
                <w:b/>
                <w:sz w:val="20"/>
                <w:szCs w:val="20"/>
              </w:rPr>
              <w:t xml:space="preserve">    i) </w:t>
            </w:r>
            <w:r w:rsidRPr="005F6584">
              <w:rPr>
                <w:rFonts w:ascii="Arial" w:hAnsi="Arial" w:cs="Arial"/>
                <w:b/>
                <w:sz w:val="20"/>
                <w:szCs w:val="20"/>
              </w:rPr>
              <w:t>Knowledge and understanding</w:t>
            </w:r>
          </w:p>
          <w:p w14:paraId="6A171C44" w14:textId="77777777" w:rsidR="009A3E25" w:rsidRPr="00785BF4" w:rsidRDefault="009A3E25" w:rsidP="006468BB">
            <w:pPr>
              <w:rPr>
                <w:rFonts w:ascii="Arial" w:hAnsi="Arial" w:cs="Arial"/>
                <w:sz w:val="20"/>
                <w:szCs w:val="20"/>
              </w:rPr>
            </w:pPr>
          </w:p>
          <w:p w14:paraId="13A45484" w14:textId="77777777" w:rsidR="009A3E25" w:rsidRDefault="009A3E25" w:rsidP="009A3E25">
            <w:pPr>
              <w:numPr>
                <w:ilvl w:val="0"/>
                <w:numId w:val="8"/>
              </w:numPr>
              <w:tabs>
                <w:tab w:val="left" w:pos="510"/>
              </w:tabs>
              <w:rPr>
                <w:sz w:val="22"/>
              </w:rPr>
            </w:pPr>
            <w:r>
              <w:rPr>
                <w:sz w:val="22"/>
              </w:rPr>
              <w:t>Demonstrate knowledge, investigation, critical analysis, application and evaluation of a range of contemporary teaching methodologies, including consideration of the following:</w:t>
            </w:r>
          </w:p>
          <w:p w14:paraId="224B1071" w14:textId="77777777" w:rsidR="009A3E25" w:rsidRDefault="009A3E25" w:rsidP="009A3E25">
            <w:pPr>
              <w:numPr>
                <w:ilvl w:val="0"/>
                <w:numId w:val="8"/>
              </w:numPr>
              <w:tabs>
                <w:tab w:val="left" w:pos="510"/>
              </w:tabs>
              <w:ind w:left="1020"/>
              <w:rPr>
                <w:sz w:val="22"/>
              </w:rPr>
            </w:pPr>
            <w:r>
              <w:rPr>
                <w:sz w:val="22"/>
              </w:rPr>
              <w:t>learning theory in relation to higher education</w:t>
            </w:r>
          </w:p>
          <w:p w14:paraId="34C27347" w14:textId="77777777" w:rsidR="009A3E25" w:rsidRDefault="009A3E25" w:rsidP="009A3E25">
            <w:pPr>
              <w:numPr>
                <w:ilvl w:val="0"/>
                <w:numId w:val="8"/>
              </w:numPr>
              <w:tabs>
                <w:tab w:val="left" w:pos="510"/>
              </w:tabs>
              <w:ind w:left="1020"/>
              <w:rPr>
                <w:sz w:val="22"/>
              </w:rPr>
            </w:pPr>
            <w:r>
              <w:rPr>
                <w:sz w:val="22"/>
              </w:rPr>
              <w:t>effective learning support</w:t>
            </w:r>
          </w:p>
          <w:p w14:paraId="22CD356C" w14:textId="77777777" w:rsidR="009A3E25" w:rsidRDefault="009A3E25" w:rsidP="009A3E25">
            <w:pPr>
              <w:numPr>
                <w:ilvl w:val="0"/>
                <w:numId w:val="8"/>
              </w:numPr>
              <w:tabs>
                <w:tab w:val="left" w:pos="510"/>
              </w:tabs>
              <w:ind w:left="1020"/>
              <w:rPr>
                <w:sz w:val="22"/>
              </w:rPr>
            </w:pPr>
            <w:r>
              <w:rPr>
                <w:sz w:val="22"/>
              </w:rPr>
              <w:t xml:space="preserve">effective learning environments </w:t>
            </w:r>
          </w:p>
          <w:p w14:paraId="358746C7" w14:textId="77777777" w:rsidR="009A3E25" w:rsidRDefault="009A3E25" w:rsidP="009A3E25">
            <w:pPr>
              <w:numPr>
                <w:ilvl w:val="0"/>
                <w:numId w:val="8"/>
              </w:numPr>
              <w:tabs>
                <w:tab w:val="left" w:pos="510"/>
              </w:tabs>
              <w:ind w:left="1020"/>
              <w:rPr>
                <w:sz w:val="22"/>
              </w:rPr>
            </w:pPr>
            <w:r>
              <w:rPr>
                <w:sz w:val="22"/>
              </w:rPr>
              <w:t xml:space="preserve">programme design and planning </w:t>
            </w:r>
          </w:p>
          <w:p w14:paraId="21B31244" w14:textId="77777777" w:rsidR="009A3E25" w:rsidRDefault="009A3E25" w:rsidP="009A3E25">
            <w:pPr>
              <w:numPr>
                <w:ilvl w:val="0"/>
                <w:numId w:val="8"/>
              </w:numPr>
              <w:tabs>
                <w:tab w:val="left" w:pos="510"/>
              </w:tabs>
              <w:ind w:left="1020"/>
              <w:rPr>
                <w:sz w:val="22"/>
              </w:rPr>
            </w:pPr>
            <w:r>
              <w:rPr>
                <w:sz w:val="22"/>
              </w:rPr>
              <w:t>assessment and providing feedback</w:t>
            </w:r>
          </w:p>
          <w:p w14:paraId="6DD0899A" w14:textId="77777777" w:rsidR="009A3E25" w:rsidRDefault="009A3E25" w:rsidP="009A3E25">
            <w:pPr>
              <w:numPr>
                <w:ilvl w:val="0"/>
                <w:numId w:val="8"/>
              </w:numPr>
              <w:tabs>
                <w:tab w:val="left" w:pos="510"/>
              </w:tabs>
              <w:rPr>
                <w:sz w:val="22"/>
              </w:rPr>
            </w:pPr>
            <w:r>
              <w:rPr>
                <w:sz w:val="22"/>
              </w:rPr>
              <w:t>Demonstrate knowledge, a high level of understanding, and originality (in one’s teaching context) in approaching pedagogic issues in their discipline</w:t>
            </w:r>
          </w:p>
          <w:p w14:paraId="743BBD0C" w14:textId="77777777" w:rsidR="009A3E25" w:rsidRDefault="009A3E25" w:rsidP="009A3E25">
            <w:pPr>
              <w:numPr>
                <w:ilvl w:val="0"/>
                <w:numId w:val="8"/>
              </w:numPr>
              <w:tabs>
                <w:tab w:val="left" w:pos="510"/>
              </w:tabs>
              <w:rPr>
                <w:sz w:val="22"/>
              </w:rPr>
            </w:pPr>
            <w:r>
              <w:rPr>
                <w:sz w:val="22"/>
              </w:rPr>
              <w:t>Demonstrate knowledge, application and evaluation of action research methodology</w:t>
            </w:r>
          </w:p>
          <w:p w14:paraId="32D068FA" w14:textId="77777777" w:rsidR="009A3E25" w:rsidRDefault="009A3E25" w:rsidP="009A3E25">
            <w:pPr>
              <w:numPr>
                <w:ilvl w:val="0"/>
                <w:numId w:val="8"/>
              </w:numPr>
              <w:tabs>
                <w:tab w:val="left" w:pos="510"/>
              </w:tabs>
              <w:rPr>
                <w:sz w:val="22"/>
              </w:rPr>
            </w:pPr>
            <w:r>
              <w:rPr>
                <w:sz w:val="22"/>
              </w:rPr>
              <w:t>Effectively design and conduct a teaching intervention, and evaluate its effectiveness</w:t>
            </w:r>
          </w:p>
          <w:p w14:paraId="0057FCCA" w14:textId="77777777" w:rsidR="009A3E25" w:rsidRDefault="009A3E25" w:rsidP="009A3E25">
            <w:pPr>
              <w:numPr>
                <w:ilvl w:val="0"/>
                <w:numId w:val="8"/>
              </w:numPr>
              <w:tabs>
                <w:tab w:val="left" w:pos="510"/>
              </w:tabs>
              <w:rPr>
                <w:sz w:val="22"/>
              </w:rPr>
            </w:pPr>
            <w:r>
              <w:rPr>
                <w:sz w:val="22"/>
              </w:rPr>
              <w:t>Evaluate feedback from a wide range of stakeholders to make informed judgments to effectively manage change</w:t>
            </w:r>
          </w:p>
          <w:p w14:paraId="4A898D2D" w14:textId="77777777" w:rsidR="009A3E25" w:rsidRDefault="009A3E25" w:rsidP="009A3E25">
            <w:pPr>
              <w:numPr>
                <w:ilvl w:val="0"/>
                <w:numId w:val="8"/>
              </w:numPr>
              <w:tabs>
                <w:tab w:val="left" w:pos="510"/>
              </w:tabs>
              <w:rPr>
                <w:sz w:val="22"/>
              </w:rPr>
            </w:pPr>
            <w:r>
              <w:rPr>
                <w:sz w:val="22"/>
              </w:rPr>
              <w:t>Effectively negotiate the ethical issues surrounding action research</w:t>
            </w:r>
          </w:p>
          <w:p w14:paraId="19F9CF3E" w14:textId="77777777" w:rsidR="009A3E25" w:rsidRPr="00785BF4" w:rsidRDefault="009A3E25" w:rsidP="006468BB">
            <w:pPr>
              <w:rPr>
                <w:rFonts w:ascii="Arial" w:hAnsi="Arial" w:cs="Arial"/>
                <w:sz w:val="20"/>
                <w:szCs w:val="20"/>
              </w:rPr>
            </w:pPr>
          </w:p>
          <w:p w14:paraId="1F9041DC" w14:textId="77777777" w:rsidR="009A3E25" w:rsidRPr="00785BF4" w:rsidRDefault="009A3E25" w:rsidP="006468BB">
            <w:pPr>
              <w:rPr>
                <w:rFonts w:ascii="Arial" w:hAnsi="Arial" w:cs="Arial"/>
                <w:sz w:val="20"/>
                <w:szCs w:val="20"/>
              </w:rPr>
            </w:pPr>
          </w:p>
          <w:p w14:paraId="7C3B6192" w14:textId="77777777" w:rsidR="009A3E25" w:rsidRPr="005F6584" w:rsidRDefault="009A3E25" w:rsidP="006468BB">
            <w:pPr>
              <w:rPr>
                <w:rFonts w:ascii="Arial" w:hAnsi="Arial" w:cs="Arial"/>
                <w:b/>
                <w:sz w:val="20"/>
                <w:szCs w:val="20"/>
              </w:rPr>
            </w:pPr>
            <w:r>
              <w:rPr>
                <w:rFonts w:ascii="Arial" w:hAnsi="Arial" w:cs="Arial"/>
                <w:b/>
                <w:sz w:val="20"/>
                <w:szCs w:val="20"/>
              </w:rPr>
              <w:t xml:space="preserve">   ii) </w:t>
            </w:r>
            <w:r w:rsidRPr="005F6584">
              <w:rPr>
                <w:rFonts w:ascii="Arial" w:hAnsi="Arial" w:cs="Arial"/>
                <w:b/>
                <w:sz w:val="20"/>
                <w:szCs w:val="20"/>
              </w:rPr>
              <w:t>Skills and other attributes</w:t>
            </w:r>
          </w:p>
          <w:p w14:paraId="0D1B1747" w14:textId="77777777" w:rsidR="009A3E25" w:rsidRPr="00785BF4" w:rsidRDefault="009A3E25" w:rsidP="006468BB">
            <w:pPr>
              <w:rPr>
                <w:rFonts w:ascii="Arial" w:hAnsi="Arial" w:cs="Arial"/>
                <w:sz w:val="20"/>
                <w:szCs w:val="20"/>
              </w:rPr>
            </w:pPr>
          </w:p>
          <w:p w14:paraId="6358AE5F" w14:textId="77777777" w:rsidR="009A3E25" w:rsidRPr="00785BF4" w:rsidRDefault="009A3E25" w:rsidP="006468BB">
            <w:pPr>
              <w:rPr>
                <w:rFonts w:ascii="Arial" w:hAnsi="Arial" w:cs="Arial"/>
                <w:sz w:val="20"/>
                <w:szCs w:val="20"/>
              </w:rPr>
            </w:pPr>
          </w:p>
          <w:p w14:paraId="5C265976" w14:textId="77777777" w:rsidR="009A3E25" w:rsidRDefault="009A3E25" w:rsidP="009A3E25">
            <w:pPr>
              <w:numPr>
                <w:ilvl w:val="0"/>
                <w:numId w:val="8"/>
              </w:numPr>
              <w:tabs>
                <w:tab w:val="left" w:pos="510"/>
              </w:tabs>
              <w:rPr>
                <w:sz w:val="22"/>
              </w:rPr>
            </w:pPr>
            <w:r>
              <w:rPr>
                <w:sz w:val="22"/>
              </w:rPr>
              <w:t>Demonstrate a self-critical, self-reflective and self-directed approach and ability to use this to creatively inform future activities</w:t>
            </w:r>
          </w:p>
          <w:p w14:paraId="4642F3BC" w14:textId="77777777" w:rsidR="009A3E25" w:rsidRDefault="009A3E25" w:rsidP="009A3E25">
            <w:pPr>
              <w:numPr>
                <w:ilvl w:val="0"/>
                <w:numId w:val="8"/>
              </w:numPr>
              <w:tabs>
                <w:tab w:val="left" w:pos="510"/>
              </w:tabs>
              <w:rPr>
                <w:sz w:val="22"/>
              </w:rPr>
            </w:pPr>
            <w:r>
              <w:rPr>
                <w:sz w:val="22"/>
              </w:rPr>
              <w:t>Demonstrate a commitment to quality improvement</w:t>
            </w:r>
          </w:p>
          <w:p w14:paraId="118D5468" w14:textId="77777777" w:rsidR="009A3E25" w:rsidRDefault="009A3E25" w:rsidP="009A3E25">
            <w:pPr>
              <w:numPr>
                <w:ilvl w:val="0"/>
                <w:numId w:val="8"/>
              </w:numPr>
              <w:tabs>
                <w:tab w:val="left" w:pos="510"/>
              </w:tabs>
              <w:rPr>
                <w:sz w:val="22"/>
              </w:rPr>
            </w:pPr>
            <w:r>
              <w:rPr>
                <w:sz w:val="22"/>
              </w:rPr>
              <w:t>Express and adopt a set of values and an ethos commensurate with those of the university and the Higher Education Academy</w:t>
            </w:r>
          </w:p>
          <w:p w14:paraId="75EBDCD7" w14:textId="77777777" w:rsidR="009A3E25" w:rsidRPr="007D70CB" w:rsidRDefault="009A3E25" w:rsidP="009A3E25">
            <w:pPr>
              <w:numPr>
                <w:ilvl w:val="0"/>
                <w:numId w:val="8"/>
              </w:numPr>
              <w:tabs>
                <w:tab w:val="left" w:pos="510"/>
              </w:tabs>
              <w:rPr>
                <w:rFonts w:ascii="Arial" w:hAnsi="Arial" w:cs="Arial"/>
                <w:sz w:val="20"/>
                <w:szCs w:val="20"/>
              </w:rPr>
            </w:pPr>
            <w:r w:rsidRPr="007D70CB">
              <w:rPr>
                <w:sz w:val="22"/>
              </w:rPr>
              <w:t xml:space="preserve">Effectively communicate results of research to research participants and </w:t>
            </w:r>
            <w:r>
              <w:rPr>
                <w:sz w:val="22"/>
              </w:rPr>
              <w:t>peers</w:t>
            </w:r>
          </w:p>
          <w:p w14:paraId="748413BF" w14:textId="77777777" w:rsidR="009A3E25" w:rsidRDefault="009A3E25" w:rsidP="006468BB">
            <w:pPr>
              <w:rPr>
                <w:rFonts w:ascii="Arial" w:hAnsi="Arial" w:cs="Arial"/>
                <w:sz w:val="20"/>
                <w:szCs w:val="20"/>
              </w:rPr>
            </w:pPr>
          </w:p>
          <w:p w14:paraId="09F6791B" w14:textId="77777777" w:rsidR="009A3E25" w:rsidRDefault="009A3E25" w:rsidP="006468BB">
            <w:pPr>
              <w:rPr>
                <w:rFonts w:ascii="Arial" w:hAnsi="Arial" w:cs="Arial"/>
                <w:sz w:val="20"/>
                <w:szCs w:val="20"/>
              </w:rPr>
            </w:pPr>
          </w:p>
          <w:p w14:paraId="4F90B7E1" w14:textId="77777777" w:rsidR="009A3E25" w:rsidRPr="00785BF4" w:rsidRDefault="009A3E25" w:rsidP="006468BB">
            <w:pPr>
              <w:rPr>
                <w:rFonts w:ascii="Arial" w:hAnsi="Arial" w:cs="Arial"/>
                <w:sz w:val="20"/>
                <w:szCs w:val="20"/>
              </w:rPr>
            </w:pPr>
          </w:p>
          <w:p w14:paraId="7DEB1FFB" w14:textId="77777777" w:rsidR="009A3E25" w:rsidRPr="009A125E" w:rsidRDefault="009A3E25" w:rsidP="006468BB">
            <w:pPr>
              <w:rPr>
                <w:rFonts w:ascii="Arial" w:hAnsi="Arial" w:cs="Arial"/>
                <w:b/>
                <w:sz w:val="20"/>
                <w:szCs w:val="20"/>
              </w:rPr>
            </w:pPr>
            <w:r>
              <w:rPr>
                <w:rFonts w:ascii="Arial" w:hAnsi="Arial" w:cs="Arial"/>
                <w:b/>
                <w:sz w:val="20"/>
                <w:szCs w:val="20"/>
              </w:rPr>
              <w:t xml:space="preserve">6. </w:t>
            </w:r>
            <w:r w:rsidRPr="005F6584">
              <w:rPr>
                <w:rFonts w:ascii="Arial" w:hAnsi="Arial" w:cs="Arial"/>
                <w:b/>
                <w:sz w:val="20"/>
                <w:szCs w:val="20"/>
              </w:rPr>
              <w:t>Teaching</w:t>
            </w:r>
            <w:r>
              <w:rPr>
                <w:rFonts w:ascii="Arial" w:hAnsi="Arial" w:cs="Arial"/>
                <w:b/>
                <w:sz w:val="20"/>
                <w:szCs w:val="20"/>
              </w:rPr>
              <w:t xml:space="preserve">, </w:t>
            </w:r>
            <w:r w:rsidRPr="005F6584">
              <w:rPr>
                <w:rFonts w:ascii="Arial" w:hAnsi="Arial" w:cs="Arial"/>
                <w:b/>
                <w:sz w:val="20"/>
                <w:szCs w:val="20"/>
              </w:rPr>
              <w:t>learning and assessment</w:t>
            </w:r>
            <w:r>
              <w:rPr>
                <w:rFonts w:ascii="Arial" w:hAnsi="Arial" w:cs="Arial"/>
                <w:b/>
                <w:sz w:val="20"/>
                <w:szCs w:val="20"/>
              </w:rPr>
              <w:t xml:space="preserve"> </w:t>
            </w:r>
            <w:r w:rsidRPr="009A125E">
              <w:rPr>
                <w:rFonts w:ascii="Arial" w:hAnsi="Arial" w:cs="Arial"/>
                <w:b/>
                <w:sz w:val="20"/>
                <w:szCs w:val="20"/>
              </w:rPr>
              <w:t>strategies to enable outcomes to be achieved and demonstrated</w:t>
            </w:r>
            <w:r>
              <w:rPr>
                <w:rFonts w:ascii="Arial" w:hAnsi="Arial" w:cs="Arial"/>
                <w:b/>
                <w:sz w:val="20"/>
                <w:szCs w:val="20"/>
              </w:rPr>
              <w:t>.</w:t>
            </w:r>
          </w:p>
          <w:p w14:paraId="4036D9F1" w14:textId="77777777" w:rsidR="009A3E25" w:rsidRDefault="009A3E25" w:rsidP="006468BB">
            <w:pPr>
              <w:rPr>
                <w:rFonts w:ascii="Arial" w:hAnsi="Arial" w:cs="Arial"/>
                <w:sz w:val="20"/>
                <w:szCs w:val="20"/>
              </w:rPr>
            </w:pPr>
          </w:p>
          <w:p w14:paraId="1353D2D6" w14:textId="77777777" w:rsidR="009A3E25" w:rsidRDefault="009A3E25" w:rsidP="006468BB">
            <w:pPr>
              <w:numPr>
                <w:ilvl w:val="12"/>
                <w:numId w:val="0"/>
              </w:numPr>
              <w:rPr>
                <w:sz w:val="22"/>
              </w:rPr>
            </w:pPr>
            <w:r>
              <w:rPr>
                <w:sz w:val="22"/>
              </w:rPr>
              <w:t xml:space="preserve">Learning will be predominately experiential and work-based, and framed primarily around three teaching interventions conceived, designed, executed and evaluated by the participant.  Learning is supported by workshops, one-to-one support sessions with a teaching adviser, support from the programme director, feedback from peers and students, and participants’ self-study, research and reflection.    </w:t>
            </w:r>
          </w:p>
          <w:p w14:paraId="11CC1EE2" w14:textId="77777777" w:rsidR="009A3E25" w:rsidRDefault="009A3E25" w:rsidP="006468BB">
            <w:pPr>
              <w:numPr>
                <w:ilvl w:val="12"/>
                <w:numId w:val="0"/>
              </w:numPr>
              <w:rPr>
                <w:sz w:val="22"/>
              </w:rPr>
            </w:pPr>
          </w:p>
          <w:p w14:paraId="5EC96DFC" w14:textId="77777777" w:rsidR="009A3E25" w:rsidRPr="007B3A6D" w:rsidRDefault="009A3E25" w:rsidP="006468BB">
            <w:pPr>
              <w:pStyle w:val="BodyText"/>
              <w:numPr>
                <w:ilvl w:val="12"/>
                <w:numId w:val="0"/>
              </w:numPr>
              <w:rPr>
                <w:bCs/>
                <w:sz w:val="22"/>
              </w:rPr>
            </w:pPr>
            <w:r w:rsidRPr="007B3A6D">
              <w:rPr>
                <w:bCs/>
                <w:sz w:val="22"/>
              </w:rPr>
              <w:t xml:space="preserve">The learning outcomes will be assessed through a portfolio of evidence drawn from normal teaching duties and continuing professional development activity including workshops, self-study, self-reflection, and peer and student feedback. </w:t>
            </w:r>
          </w:p>
          <w:p w14:paraId="708D4AFD" w14:textId="77777777" w:rsidR="009A3E25" w:rsidRPr="007B3A6D" w:rsidRDefault="009A3E25" w:rsidP="006468BB">
            <w:pPr>
              <w:pStyle w:val="BodyText"/>
              <w:numPr>
                <w:ilvl w:val="12"/>
                <w:numId w:val="0"/>
              </w:numPr>
              <w:rPr>
                <w:bCs/>
                <w:sz w:val="22"/>
              </w:rPr>
            </w:pPr>
          </w:p>
          <w:p w14:paraId="7782C212" w14:textId="77777777" w:rsidR="009A3E25" w:rsidRPr="007B3A6D" w:rsidRDefault="009A3E25" w:rsidP="006468BB">
            <w:pPr>
              <w:pStyle w:val="BodyText"/>
              <w:numPr>
                <w:ilvl w:val="12"/>
                <w:numId w:val="0"/>
              </w:numPr>
              <w:rPr>
                <w:bCs/>
                <w:sz w:val="22"/>
              </w:rPr>
            </w:pPr>
            <w:r w:rsidRPr="007B3A6D">
              <w:rPr>
                <w:bCs/>
                <w:sz w:val="22"/>
              </w:rPr>
              <w:t>The evidence presented in the portfolio must demonstrate:</w:t>
            </w:r>
          </w:p>
          <w:p w14:paraId="6E5C179C" w14:textId="77777777" w:rsidR="009A3E25" w:rsidRPr="007B3A6D" w:rsidRDefault="009A3E25" w:rsidP="009A3E25">
            <w:pPr>
              <w:pStyle w:val="BodyText"/>
              <w:numPr>
                <w:ilvl w:val="0"/>
                <w:numId w:val="8"/>
              </w:numPr>
              <w:tabs>
                <w:tab w:val="left" w:pos="510"/>
              </w:tabs>
              <w:rPr>
                <w:bCs/>
                <w:sz w:val="22"/>
              </w:rPr>
            </w:pPr>
            <w:r w:rsidRPr="007B3A6D">
              <w:rPr>
                <w:bCs/>
                <w:sz w:val="22"/>
              </w:rPr>
              <w:t xml:space="preserve">understanding of the principles and values informing </w:t>
            </w:r>
            <w:r>
              <w:rPr>
                <w:bCs/>
                <w:sz w:val="22"/>
              </w:rPr>
              <w:t>Cardiff Met’s</w:t>
            </w:r>
            <w:r w:rsidRPr="007B3A6D">
              <w:rPr>
                <w:bCs/>
                <w:sz w:val="22"/>
              </w:rPr>
              <w:t xml:space="preserve"> policies and the Learning and Teaching Strategy</w:t>
            </w:r>
          </w:p>
          <w:p w14:paraId="5E02AB3D" w14:textId="77777777" w:rsidR="009A3E25" w:rsidRPr="007B3A6D" w:rsidRDefault="009A3E25" w:rsidP="009A3E25">
            <w:pPr>
              <w:pStyle w:val="BodyText"/>
              <w:numPr>
                <w:ilvl w:val="0"/>
                <w:numId w:val="8"/>
              </w:numPr>
              <w:tabs>
                <w:tab w:val="left" w:pos="510"/>
              </w:tabs>
              <w:rPr>
                <w:bCs/>
                <w:sz w:val="22"/>
              </w:rPr>
            </w:pPr>
            <w:r w:rsidRPr="007B3A6D">
              <w:rPr>
                <w:bCs/>
                <w:sz w:val="22"/>
              </w:rPr>
              <w:t xml:space="preserve">development through reflective practice in all areas of teaching practice as outlined by the UK Professional Standards Framework </w:t>
            </w:r>
          </w:p>
          <w:p w14:paraId="27702ED5" w14:textId="77777777" w:rsidR="009A3E25" w:rsidRPr="007B3A6D" w:rsidRDefault="009A3E25" w:rsidP="009A3E25">
            <w:pPr>
              <w:pStyle w:val="BodyText"/>
              <w:numPr>
                <w:ilvl w:val="0"/>
                <w:numId w:val="8"/>
              </w:numPr>
              <w:tabs>
                <w:tab w:val="left" w:pos="510"/>
              </w:tabs>
              <w:rPr>
                <w:bCs/>
                <w:sz w:val="22"/>
              </w:rPr>
            </w:pPr>
            <w:r w:rsidRPr="007B3A6D">
              <w:rPr>
                <w:bCs/>
                <w:sz w:val="22"/>
              </w:rPr>
              <w:lastRenderedPageBreak/>
              <w:t>an analytical approach to contemporary teaching methodology, and participant’s own practice, and originality, creativity and a research-supported response to this analysis</w:t>
            </w:r>
          </w:p>
          <w:p w14:paraId="15C17BE5" w14:textId="77777777" w:rsidR="009A3E25" w:rsidRPr="007B3A6D" w:rsidRDefault="009A3E25" w:rsidP="009A3E25">
            <w:pPr>
              <w:pStyle w:val="BodyText"/>
              <w:numPr>
                <w:ilvl w:val="0"/>
                <w:numId w:val="8"/>
              </w:numPr>
              <w:tabs>
                <w:tab w:val="left" w:pos="510"/>
              </w:tabs>
              <w:rPr>
                <w:bCs/>
                <w:sz w:val="22"/>
              </w:rPr>
            </w:pPr>
            <w:r w:rsidRPr="007B3A6D">
              <w:rPr>
                <w:bCs/>
                <w:sz w:val="22"/>
              </w:rPr>
              <w:t>knowledge and understanding of action research methodology, and an ability to design, carry out and evaluate a teaching intervention</w:t>
            </w:r>
          </w:p>
          <w:p w14:paraId="3ABAC3DA" w14:textId="77777777" w:rsidR="009A3E25" w:rsidRPr="007B3A6D" w:rsidRDefault="009A3E25" w:rsidP="006468BB">
            <w:pPr>
              <w:pStyle w:val="BodyText"/>
              <w:numPr>
                <w:ilvl w:val="12"/>
                <w:numId w:val="0"/>
              </w:numPr>
              <w:rPr>
                <w:bCs/>
                <w:sz w:val="22"/>
              </w:rPr>
            </w:pPr>
          </w:p>
          <w:p w14:paraId="29F85CDC" w14:textId="77777777" w:rsidR="009A3E25" w:rsidRPr="00785BF4" w:rsidRDefault="009A3E25" w:rsidP="006468BB">
            <w:pPr>
              <w:rPr>
                <w:rFonts w:ascii="Arial" w:hAnsi="Arial" w:cs="Arial"/>
                <w:sz w:val="20"/>
                <w:szCs w:val="20"/>
              </w:rPr>
            </w:pPr>
          </w:p>
        </w:tc>
      </w:tr>
    </w:tbl>
    <w:p w14:paraId="3A8501BD" w14:textId="77777777" w:rsidR="009A3E25" w:rsidRDefault="009A3E25" w:rsidP="009A3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391AEBA1" w14:textId="77777777" w:rsidTr="006468BB">
        <w:tc>
          <w:tcPr>
            <w:tcW w:w="8493" w:type="dxa"/>
          </w:tcPr>
          <w:p w14:paraId="1BA08202" w14:textId="77777777" w:rsidR="009A3E25" w:rsidRPr="00351BD2" w:rsidRDefault="009A3E25" w:rsidP="006468BB">
            <w:pPr>
              <w:jc w:val="both"/>
              <w:rPr>
                <w:rFonts w:ascii="Arial" w:hAnsi="Arial" w:cs="Arial"/>
                <w:sz w:val="20"/>
                <w:szCs w:val="20"/>
              </w:rPr>
            </w:pPr>
            <w:r>
              <w:br w:type="page"/>
            </w:r>
            <w:r w:rsidRPr="00FE5223">
              <w:rPr>
                <w:rFonts w:ascii="Arial" w:hAnsi="Arial" w:cs="Arial"/>
                <w:b/>
                <w:sz w:val="20"/>
                <w:szCs w:val="20"/>
              </w:rPr>
              <w:t xml:space="preserve">7. </w:t>
            </w:r>
            <w:r w:rsidRPr="009A125E">
              <w:rPr>
                <w:rFonts w:ascii="Arial" w:hAnsi="Arial" w:cs="Arial"/>
                <w:b/>
                <w:sz w:val="20"/>
                <w:szCs w:val="20"/>
              </w:rPr>
              <w:t>Programme structures and requirements, levels, curriculum units (modules), credits and awards</w:t>
            </w:r>
            <w:r>
              <w:rPr>
                <w:rFonts w:ascii="Arial" w:hAnsi="Arial" w:cs="Arial"/>
                <w:b/>
                <w:sz w:val="20"/>
                <w:szCs w:val="20"/>
              </w:rPr>
              <w:t>.  A</w:t>
            </w:r>
            <w:r w:rsidRPr="009A125E">
              <w:rPr>
                <w:rFonts w:ascii="Arial" w:hAnsi="Arial" w:cs="Arial"/>
                <w:b/>
                <w:sz w:val="20"/>
                <w:szCs w:val="20"/>
              </w:rPr>
              <w:t>lso make reference to any features that</w:t>
            </w:r>
            <w:r>
              <w:rPr>
                <w:rFonts w:ascii="Arial" w:hAnsi="Arial" w:cs="Arial"/>
                <w:b/>
                <w:sz w:val="20"/>
                <w:szCs w:val="20"/>
              </w:rPr>
              <w:t xml:space="preserve"> make the programme distinctive.  </w:t>
            </w:r>
            <w:r>
              <w:rPr>
                <w:rFonts w:ascii="Arial" w:hAnsi="Arial" w:cs="Arial"/>
                <w:b/>
                <w:i/>
                <w:sz w:val="20"/>
                <w:szCs w:val="20"/>
              </w:rPr>
              <w:t>(Please include a table or chart to demonstrate the programme structure).</w:t>
            </w:r>
          </w:p>
          <w:p w14:paraId="77A8521A" w14:textId="77777777" w:rsidR="009A3E25" w:rsidRPr="00785BF4" w:rsidRDefault="009A3E25" w:rsidP="006468BB">
            <w:pPr>
              <w:jc w:val="both"/>
              <w:rPr>
                <w:rFonts w:ascii="Arial" w:hAnsi="Arial" w:cs="Arial"/>
                <w:sz w:val="20"/>
                <w:szCs w:val="20"/>
              </w:rPr>
            </w:pPr>
          </w:p>
          <w:p w14:paraId="0F62A550" w14:textId="77777777" w:rsidR="009A3E25" w:rsidRPr="007B3A6D" w:rsidRDefault="009A3E25" w:rsidP="006468BB">
            <w:pPr>
              <w:pStyle w:val="BodyText"/>
              <w:numPr>
                <w:ilvl w:val="12"/>
                <w:numId w:val="0"/>
              </w:numPr>
              <w:rPr>
                <w:bCs/>
                <w:sz w:val="22"/>
              </w:rPr>
            </w:pPr>
            <w:r w:rsidRPr="007B3A6D">
              <w:rPr>
                <w:bCs/>
                <w:sz w:val="22"/>
              </w:rPr>
              <w:t xml:space="preserve">The programme is part-time and flexible, and will lead to a </w:t>
            </w:r>
            <w:r>
              <w:rPr>
                <w:bCs/>
                <w:sz w:val="22"/>
              </w:rPr>
              <w:t xml:space="preserve">Cardiff Metropolitan University </w:t>
            </w:r>
            <w:r w:rsidRPr="007B3A6D">
              <w:rPr>
                <w:bCs/>
                <w:sz w:val="22"/>
              </w:rPr>
              <w:t xml:space="preserve">post-graduate certificate (PgC).  It will also enable recognition as a Fellow of the Higher Education Academy.  The programme comprises one double module of 60 M-level credits.  These can be credited towards further Master level study at </w:t>
            </w:r>
            <w:r>
              <w:rPr>
                <w:bCs/>
                <w:sz w:val="22"/>
              </w:rPr>
              <w:t>Cardiff Met</w:t>
            </w:r>
            <w:r w:rsidRPr="007B3A6D">
              <w:rPr>
                <w:bCs/>
                <w:sz w:val="22"/>
              </w:rPr>
              <w:t xml:space="preserve"> (total of 180 M-level credits).  The programme will normally take between 12 months and three years to complete.</w:t>
            </w:r>
            <w:r>
              <w:rPr>
                <w:bCs/>
                <w:sz w:val="22"/>
              </w:rPr>
              <w:t xml:space="preserve">  The maximum candidature is five years.  </w:t>
            </w:r>
            <w:r w:rsidRPr="007B3A6D">
              <w:rPr>
                <w:bCs/>
                <w:sz w:val="22"/>
              </w:rPr>
              <w:t xml:space="preserve">  </w:t>
            </w:r>
          </w:p>
          <w:p w14:paraId="566C96E6" w14:textId="77777777" w:rsidR="009A3E25" w:rsidRPr="007B3A6D" w:rsidRDefault="009A3E25" w:rsidP="006468BB">
            <w:pPr>
              <w:pStyle w:val="BodyText"/>
              <w:numPr>
                <w:ilvl w:val="12"/>
                <w:numId w:val="0"/>
              </w:numPr>
              <w:rPr>
                <w:bCs/>
                <w:sz w:val="22"/>
              </w:rPr>
            </w:pPr>
          </w:p>
          <w:p w14:paraId="1EE5CF2C" w14:textId="77777777" w:rsidR="009A3E25" w:rsidRPr="007B3A6D" w:rsidRDefault="009A3E25" w:rsidP="006468BB">
            <w:pPr>
              <w:pStyle w:val="BodyText"/>
              <w:numPr>
                <w:ilvl w:val="12"/>
                <w:numId w:val="0"/>
              </w:numPr>
              <w:rPr>
                <w:bCs/>
                <w:i/>
                <w:sz w:val="22"/>
              </w:rPr>
            </w:pPr>
            <w:r w:rsidRPr="007B3A6D">
              <w:rPr>
                <w:bCs/>
                <w:sz w:val="22"/>
              </w:rPr>
              <w:t xml:space="preserve">Other pathways are also offered.  Participants with limited teaching may enrol on the 20 M-level credit standalone module </w:t>
            </w:r>
            <w:r>
              <w:rPr>
                <w:bCs/>
                <w:i/>
                <w:sz w:val="22"/>
              </w:rPr>
              <w:t>Exploring learning and teaching in higher education</w:t>
            </w:r>
            <w:r w:rsidRPr="007B3A6D">
              <w:rPr>
                <w:bCs/>
                <w:i/>
                <w:sz w:val="22"/>
              </w:rPr>
              <w:t>.</w:t>
            </w:r>
            <w:r w:rsidRPr="007B3A6D">
              <w:rPr>
                <w:bCs/>
                <w:sz w:val="22"/>
              </w:rPr>
              <w:t xml:space="preserve">  This is accredited by the Higher Education Academy at Associate </w:t>
            </w:r>
            <w:r>
              <w:rPr>
                <w:bCs/>
                <w:sz w:val="22"/>
              </w:rPr>
              <w:t xml:space="preserve">Fellow </w:t>
            </w:r>
            <w:r w:rsidRPr="007B3A6D">
              <w:rPr>
                <w:bCs/>
                <w:sz w:val="22"/>
              </w:rPr>
              <w:t>level.  If at a later stage the participant has more te</w:t>
            </w:r>
            <w:r>
              <w:rPr>
                <w:bCs/>
                <w:sz w:val="22"/>
              </w:rPr>
              <w:t>aching hours, they are able to R</w:t>
            </w:r>
            <w:r w:rsidRPr="007B3A6D">
              <w:rPr>
                <w:bCs/>
                <w:sz w:val="22"/>
              </w:rPr>
              <w:t xml:space="preserve">PL on to the PgC via the 40 credit standalone module </w:t>
            </w:r>
            <w:r>
              <w:rPr>
                <w:bCs/>
                <w:i/>
                <w:sz w:val="22"/>
              </w:rPr>
              <w:t>Enriching your teaching practice, Teaching in Higher Education</w:t>
            </w:r>
            <w:r w:rsidRPr="007B3A6D">
              <w:rPr>
                <w:bCs/>
                <w:i/>
                <w:sz w:val="22"/>
              </w:rPr>
              <w:t xml:space="preserve">.  </w:t>
            </w:r>
          </w:p>
          <w:p w14:paraId="714987C0" w14:textId="77777777" w:rsidR="009A3E25" w:rsidRPr="007B3A6D" w:rsidRDefault="009A3E25" w:rsidP="006468BB">
            <w:pPr>
              <w:pStyle w:val="BodyText"/>
              <w:numPr>
                <w:ilvl w:val="12"/>
                <w:numId w:val="0"/>
              </w:numPr>
              <w:rPr>
                <w:bCs/>
                <w:i/>
                <w:sz w:val="22"/>
              </w:rPr>
            </w:pPr>
          </w:p>
          <w:p w14:paraId="2CE9B681" w14:textId="77777777" w:rsidR="009A3E25" w:rsidRPr="007B3A6D" w:rsidRDefault="009A3E25" w:rsidP="006468BB">
            <w:pPr>
              <w:pStyle w:val="BodyText"/>
              <w:numPr>
                <w:ilvl w:val="12"/>
                <w:numId w:val="0"/>
              </w:numPr>
              <w:rPr>
                <w:bCs/>
                <w:sz w:val="22"/>
              </w:rPr>
            </w:pPr>
            <w:r w:rsidRPr="007B3A6D">
              <w:rPr>
                <w:bCs/>
                <w:sz w:val="22"/>
              </w:rPr>
              <w:t xml:space="preserve">There is also the facility for others coming to </w:t>
            </w:r>
            <w:r>
              <w:rPr>
                <w:bCs/>
                <w:sz w:val="22"/>
              </w:rPr>
              <w:t>Cardiff Met</w:t>
            </w:r>
            <w:r w:rsidRPr="007B3A6D">
              <w:rPr>
                <w:bCs/>
                <w:sz w:val="22"/>
              </w:rPr>
              <w:t xml:space="preserve"> with HE Academy accredited credits to APL on to the PgC.  </w:t>
            </w:r>
          </w:p>
          <w:p w14:paraId="1D0B401E" w14:textId="77777777" w:rsidR="009A3E25" w:rsidRPr="007B3A6D" w:rsidRDefault="009A3E25" w:rsidP="006468BB">
            <w:pPr>
              <w:pStyle w:val="BodyText"/>
              <w:numPr>
                <w:ilvl w:val="12"/>
                <w:numId w:val="0"/>
              </w:numPr>
              <w:rPr>
                <w:bCs/>
                <w:sz w:val="22"/>
              </w:rPr>
            </w:pPr>
          </w:p>
          <w:p w14:paraId="53A77CCA" w14:textId="77777777" w:rsidR="009A3E25" w:rsidRPr="00785BF4" w:rsidRDefault="009A3E25" w:rsidP="006468BB">
            <w:pPr>
              <w:pStyle w:val="BodyText"/>
              <w:numPr>
                <w:ilvl w:val="12"/>
                <w:numId w:val="0"/>
              </w:numPr>
              <w:rPr>
                <w:rFonts w:ascii="Arial" w:hAnsi="Arial" w:cs="Arial"/>
                <w:sz w:val="20"/>
                <w:szCs w:val="20"/>
              </w:rPr>
            </w:pPr>
            <w:r w:rsidRPr="007B3A6D">
              <w:rPr>
                <w:bCs/>
                <w:sz w:val="22"/>
              </w:rPr>
              <w:t>Inductions into the programme will take place twice</w:t>
            </w:r>
            <w:r>
              <w:rPr>
                <w:bCs/>
                <w:sz w:val="22"/>
              </w:rPr>
              <w:t xml:space="preserve"> yearly.</w:t>
            </w:r>
          </w:p>
          <w:p w14:paraId="5B6B2C92" w14:textId="77777777" w:rsidR="009A3E25" w:rsidRPr="00785BF4" w:rsidRDefault="009A3E25" w:rsidP="006468B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1"/>
              <w:gridCol w:w="2693"/>
            </w:tblGrid>
            <w:tr w:rsidR="009A3E25" w:rsidRPr="00271407" w14:paraId="60623F5D" w14:textId="77777777" w:rsidTr="006468BB">
              <w:tc>
                <w:tcPr>
                  <w:tcW w:w="8262" w:type="dxa"/>
                  <w:gridSpan w:val="3"/>
                  <w:shd w:val="clear" w:color="auto" w:fill="auto"/>
                </w:tcPr>
                <w:p w14:paraId="3999B90D" w14:textId="77777777" w:rsidR="009A3E25" w:rsidRPr="00271407" w:rsidRDefault="009A3E25" w:rsidP="006468BB">
                  <w:pPr>
                    <w:jc w:val="center"/>
                    <w:rPr>
                      <w:rFonts w:ascii="Arial" w:hAnsi="Arial" w:cs="Arial"/>
                      <w:sz w:val="20"/>
                      <w:szCs w:val="20"/>
                    </w:rPr>
                  </w:pPr>
                  <w:r w:rsidRPr="00271407">
                    <w:rPr>
                      <w:rFonts w:ascii="Arial" w:hAnsi="Arial" w:cs="Arial"/>
                      <w:sz w:val="20"/>
                      <w:szCs w:val="20"/>
                    </w:rPr>
                    <w:t>PROGRAMME STRUCTURE</w:t>
                  </w:r>
                </w:p>
                <w:p w14:paraId="595D03A9" w14:textId="77777777" w:rsidR="009A3E25" w:rsidRPr="00271407" w:rsidRDefault="009A3E25" w:rsidP="006468BB">
                  <w:pPr>
                    <w:jc w:val="both"/>
                    <w:rPr>
                      <w:rFonts w:ascii="Arial" w:hAnsi="Arial" w:cs="Arial"/>
                      <w:sz w:val="20"/>
                      <w:szCs w:val="20"/>
                    </w:rPr>
                  </w:pPr>
                </w:p>
              </w:tc>
            </w:tr>
            <w:tr w:rsidR="009A3E25" w:rsidRPr="00271407" w14:paraId="64F7F508" w14:textId="77777777" w:rsidTr="006468BB">
              <w:tc>
                <w:tcPr>
                  <w:tcW w:w="5508" w:type="dxa"/>
                  <w:gridSpan w:val="2"/>
                  <w:shd w:val="clear" w:color="auto" w:fill="auto"/>
                </w:tcPr>
                <w:p w14:paraId="3425ABE0" w14:textId="77777777" w:rsidR="009A3E25" w:rsidRPr="00271407" w:rsidRDefault="009A3E25" w:rsidP="006468BB">
                  <w:pPr>
                    <w:jc w:val="both"/>
                    <w:rPr>
                      <w:rFonts w:ascii="Arial" w:hAnsi="Arial" w:cs="Arial"/>
                      <w:sz w:val="20"/>
                      <w:szCs w:val="20"/>
                    </w:rPr>
                  </w:pPr>
                </w:p>
                <w:p w14:paraId="243F8918" w14:textId="77777777" w:rsidR="009A3E25" w:rsidRPr="00271407" w:rsidRDefault="009A3E25" w:rsidP="006468BB">
                  <w:pPr>
                    <w:jc w:val="both"/>
                    <w:rPr>
                      <w:rFonts w:ascii="Arial" w:hAnsi="Arial" w:cs="Arial"/>
                      <w:sz w:val="20"/>
                      <w:szCs w:val="20"/>
                    </w:rPr>
                  </w:pPr>
                </w:p>
                <w:p w14:paraId="347B1398"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60 credit module Teaching in Higher Education</w:t>
                  </w:r>
                </w:p>
              </w:tc>
              <w:tc>
                <w:tcPr>
                  <w:tcW w:w="2754" w:type="dxa"/>
                  <w:shd w:val="clear" w:color="auto" w:fill="auto"/>
                </w:tcPr>
                <w:p w14:paraId="70AB78B2"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WILL BE AWARDED</w:t>
                  </w:r>
                </w:p>
                <w:p w14:paraId="7D4233A1" w14:textId="77777777" w:rsidR="009A3E25" w:rsidRPr="00271407" w:rsidRDefault="009A3E25" w:rsidP="006468BB">
                  <w:pPr>
                    <w:jc w:val="both"/>
                    <w:rPr>
                      <w:rFonts w:ascii="Arial" w:hAnsi="Arial" w:cs="Arial"/>
                      <w:sz w:val="20"/>
                      <w:szCs w:val="20"/>
                    </w:rPr>
                  </w:pPr>
                </w:p>
                <w:p w14:paraId="6FC3A823" w14:textId="77777777" w:rsidR="009A3E25" w:rsidRPr="00271407" w:rsidRDefault="009A3E25" w:rsidP="006468BB">
                  <w:pPr>
                    <w:jc w:val="both"/>
                    <w:rPr>
                      <w:rFonts w:ascii="Arial" w:hAnsi="Arial" w:cs="Arial"/>
                      <w:i/>
                      <w:sz w:val="20"/>
                      <w:szCs w:val="20"/>
                    </w:rPr>
                  </w:pPr>
                  <w:r w:rsidRPr="00271407">
                    <w:rPr>
                      <w:rFonts w:ascii="Arial" w:hAnsi="Arial" w:cs="Arial"/>
                      <w:sz w:val="20"/>
                      <w:szCs w:val="20"/>
                    </w:rPr>
                    <w:t xml:space="preserve">PgC </w:t>
                  </w:r>
                  <w:r w:rsidRPr="00271407">
                    <w:rPr>
                      <w:rFonts w:ascii="Arial" w:hAnsi="Arial" w:cs="Arial"/>
                      <w:i/>
                      <w:sz w:val="20"/>
                      <w:szCs w:val="20"/>
                    </w:rPr>
                    <w:t>Teaching in Higher Education</w:t>
                  </w:r>
                </w:p>
                <w:p w14:paraId="40164246"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and gain</w:t>
                  </w:r>
                </w:p>
                <w:p w14:paraId="30F93F23"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Fellowship of the Higher Education Academy</w:t>
                  </w:r>
                </w:p>
              </w:tc>
            </w:tr>
            <w:tr w:rsidR="009A3E25" w:rsidRPr="00271407" w14:paraId="090BB052" w14:textId="77777777" w:rsidTr="006468BB">
              <w:tc>
                <w:tcPr>
                  <w:tcW w:w="5508" w:type="dxa"/>
                  <w:gridSpan w:val="2"/>
                  <w:shd w:val="clear" w:color="auto" w:fill="auto"/>
                </w:tcPr>
                <w:p w14:paraId="17803383" w14:textId="77777777" w:rsidR="009A3E25" w:rsidRPr="00271407" w:rsidRDefault="009A3E25" w:rsidP="006468BB">
                  <w:pPr>
                    <w:jc w:val="both"/>
                    <w:rPr>
                      <w:rFonts w:ascii="Arial" w:hAnsi="Arial" w:cs="Arial"/>
                      <w:sz w:val="20"/>
                      <w:szCs w:val="20"/>
                    </w:rPr>
                  </w:pPr>
                </w:p>
                <w:p w14:paraId="2C44E8E1"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 xml:space="preserve">20 credit standalone module </w:t>
                  </w:r>
                  <w:r w:rsidRPr="00271407">
                    <w:rPr>
                      <w:rFonts w:ascii="Arial" w:hAnsi="Arial" w:cs="Arial"/>
                      <w:i/>
                      <w:sz w:val="20"/>
                      <w:szCs w:val="20"/>
                    </w:rPr>
                    <w:t>Exploring learning and teaching in higher education</w:t>
                  </w:r>
                </w:p>
              </w:tc>
              <w:tc>
                <w:tcPr>
                  <w:tcW w:w="2754" w:type="dxa"/>
                  <w:shd w:val="clear" w:color="auto" w:fill="auto"/>
                </w:tcPr>
                <w:p w14:paraId="6AA6D3BB" w14:textId="77777777" w:rsidR="009A3E25" w:rsidRPr="00271407" w:rsidRDefault="009A3E25" w:rsidP="006468BB">
                  <w:pPr>
                    <w:jc w:val="both"/>
                    <w:rPr>
                      <w:rFonts w:ascii="Arial" w:hAnsi="Arial" w:cs="Arial"/>
                      <w:sz w:val="20"/>
                      <w:szCs w:val="20"/>
                    </w:rPr>
                  </w:pPr>
                </w:p>
                <w:p w14:paraId="1D159E87"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20 credits on transcript</w:t>
                  </w:r>
                </w:p>
                <w:p w14:paraId="616F629A"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and gain</w:t>
                  </w:r>
                </w:p>
                <w:p w14:paraId="0926ABAE"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Associate Fellowship of the Higher Education Academy</w:t>
                  </w:r>
                </w:p>
                <w:p w14:paraId="2B94DDBF" w14:textId="77777777" w:rsidR="009A3E25" w:rsidRPr="00271407" w:rsidRDefault="009A3E25" w:rsidP="006468BB">
                  <w:pPr>
                    <w:jc w:val="both"/>
                    <w:rPr>
                      <w:rFonts w:ascii="Arial" w:hAnsi="Arial" w:cs="Arial"/>
                      <w:sz w:val="20"/>
                      <w:szCs w:val="20"/>
                    </w:rPr>
                  </w:pPr>
                </w:p>
              </w:tc>
            </w:tr>
            <w:tr w:rsidR="009A3E25" w:rsidRPr="00271407" w14:paraId="6B52EA28" w14:textId="77777777" w:rsidTr="006468BB">
              <w:tc>
                <w:tcPr>
                  <w:tcW w:w="2754" w:type="dxa"/>
                  <w:shd w:val="clear" w:color="auto" w:fill="auto"/>
                </w:tcPr>
                <w:p w14:paraId="2077FBA7" w14:textId="77777777" w:rsidR="009A3E25" w:rsidRPr="00271407" w:rsidRDefault="009A3E25" w:rsidP="006468BB">
                  <w:pPr>
                    <w:jc w:val="both"/>
                    <w:rPr>
                      <w:rFonts w:ascii="Arial" w:hAnsi="Arial" w:cs="Arial"/>
                      <w:sz w:val="20"/>
                      <w:szCs w:val="20"/>
                    </w:rPr>
                  </w:pPr>
                </w:p>
                <w:p w14:paraId="35FE028C" w14:textId="77777777" w:rsidR="009A3E25" w:rsidRPr="00271407" w:rsidRDefault="009A3E25" w:rsidP="006468BB">
                  <w:pPr>
                    <w:jc w:val="both"/>
                    <w:rPr>
                      <w:rFonts w:ascii="Arial" w:hAnsi="Arial" w:cs="Arial"/>
                      <w:i/>
                      <w:sz w:val="20"/>
                      <w:szCs w:val="20"/>
                    </w:rPr>
                  </w:pPr>
                  <w:r w:rsidRPr="00271407">
                    <w:rPr>
                      <w:rFonts w:ascii="Arial" w:hAnsi="Arial" w:cs="Arial"/>
                      <w:sz w:val="20"/>
                      <w:szCs w:val="20"/>
                    </w:rPr>
                    <w:t xml:space="preserve">20 credit standalone module </w:t>
                  </w:r>
                  <w:r w:rsidRPr="00271407">
                    <w:rPr>
                      <w:rFonts w:ascii="Arial" w:hAnsi="Arial" w:cs="Arial"/>
                      <w:i/>
                      <w:sz w:val="20"/>
                      <w:szCs w:val="20"/>
                    </w:rPr>
                    <w:t>Exploring learning and teaching in higher education</w:t>
                  </w:r>
                </w:p>
                <w:p w14:paraId="6CB47645" w14:textId="77777777" w:rsidR="009A3E25" w:rsidRPr="00271407" w:rsidRDefault="009A3E25" w:rsidP="006468BB">
                  <w:pPr>
                    <w:jc w:val="both"/>
                    <w:rPr>
                      <w:rFonts w:ascii="Arial" w:hAnsi="Arial" w:cs="Arial"/>
                      <w:sz w:val="20"/>
                      <w:szCs w:val="20"/>
                    </w:rPr>
                  </w:pPr>
                </w:p>
              </w:tc>
              <w:tc>
                <w:tcPr>
                  <w:tcW w:w="2754" w:type="dxa"/>
                  <w:vMerge w:val="restart"/>
                  <w:shd w:val="clear" w:color="auto" w:fill="auto"/>
                </w:tcPr>
                <w:p w14:paraId="622A24DC"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PLUS</w:t>
                  </w:r>
                </w:p>
                <w:p w14:paraId="05D4E611"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 xml:space="preserve">40 credit standalone module </w:t>
                  </w:r>
                  <w:r w:rsidRPr="00271407">
                    <w:rPr>
                      <w:rFonts w:ascii="Arial" w:hAnsi="Arial" w:cs="Arial"/>
                      <w:i/>
                      <w:sz w:val="20"/>
                      <w:szCs w:val="20"/>
                    </w:rPr>
                    <w:t>Enriching your teaching practice</w:t>
                  </w:r>
                </w:p>
              </w:tc>
              <w:tc>
                <w:tcPr>
                  <w:tcW w:w="2754" w:type="dxa"/>
                  <w:vMerge w:val="restart"/>
                  <w:shd w:val="clear" w:color="auto" w:fill="auto"/>
                </w:tcPr>
                <w:p w14:paraId="538ABAFE" w14:textId="77777777" w:rsidR="009A3E25" w:rsidRPr="00271407" w:rsidRDefault="009A3E25" w:rsidP="006468BB">
                  <w:pPr>
                    <w:jc w:val="both"/>
                    <w:rPr>
                      <w:rFonts w:ascii="Arial" w:hAnsi="Arial" w:cs="Arial"/>
                      <w:sz w:val="20"/>
                      <w:szCs w:val="20"/>
                    </w:rPr>
                  </w:pPr>
                </w:p>
                <w:p w14:paraId="0C34918C" w14:textId="77777777" w:rsidR="009A3E25" w:rsidRPr="00271407" w:rsidRDefault="009A3E25" w:rsidP="006468BB">
                  <w:pPr>
                    <w:jc w:val="both"/>
                    <w:rPr>
                      <w:rFonts w:ascii="Arial" w:hAnsi="Arial" w:cs="Arial"/>
                      <w:i/>
                      <w:sz w:val="20"/>
                      <w:szCs w:val="20"/>
                    </w:rPr>
                  </w:pPr>
                  <w:r w:rsidRPr="00271407">
                    <w:rPr>
                      <w:rFonts w:ascii="Arial" w:hAnsi="Arial" w:cs="Arial"/>
                      <w:sz w:val="20"/>
                      <w:szCs w:val="20"/>
                    </w:rPr>
                    <w:t xml:space="preserve">PgC </w:t>
                  </w:r>
                  <w:r w:rsidRPr="00271407">
                    <w:rPr>
                      <w:rFonts w:ascii="Arial" w:hAnsi="Arial" w:cs="Arial"/>
                      <w:i/>
                      <w:sz w:val="20"/>
                      <w:szCs w:val="20"/>
                    </w:rPr>
                    <w:t>Teaching in Higher Education</w:t>
                  </w:r>
                </w:p>
                <w:p w14:paraId="57C05138"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and gain</w:t>
                  </w:r>
                </w:p>
                <w:p w14:paraId="07F8B560"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Fellowship of the Higher Education Academy</w:t>
                  </w:r>
                </w:p>
              </w:tc>
            </w:tr>
            <w:tr w:rsidR="009A3E25" w:rsidRPr="00271407" w14:paraId="47EF550B" w14:textId="77777777" w:rsidTr="006468BB">
              <w:tc>
                <w:tcPr>
                  <w:tcW w:w="2754" w:type="dxa"/>
                  <w:shd w:val="clear" w:color="auto" w:fill="auto"/>
                </w:tcPr>
                <w:p w14:paraId="66EDE8E8" w14:textId="77777777" w:rsidR="009A3E25" w:rsidRPr="00271407" w:rsidRDefault="009A3E25" w:rsidP="006468BB">
                  <w:pPr>
                    <w:jc w:val="both"/>
                    <w:rPr>
                      <w:rFonts w:ascii="Arial" w:hAnsi="Arial" w:cs="Arial"/>
                      <w:sz w:val="20"/>
                      <w:szCs w:val="20"/>
                    </w:rPr>
                  </w:pPr>
                  <w:r w:rsidRPr="00271407">
                    <w:rPr>
                      <w:rFonts w:ascii="Arial" w:hAnsi="Arial" w:cs="Arial"/>
                      <w:sz w:val="20"/>
                      <w:szCs w:val="20"/>
                    </w:rPr>
                    <w:t>OR 20 credits from another HEA accredited programme</w:t>
                  </w:r>
                </w:p>
                <w:p w14:paraId="500CE72B" w14:textId="77777777" w:rsidR="009A3E25" w:rsidRPr="00271407" w:rsidRDefault="009A3E25" w:rsidP="006468BB">
                  <w:pPr>
                    <w:jc w:val="both"/>
                    <w:rPr>
                      <w:rFonts w:ascii="Arial" w:hAnsi="Arial" w:cs="Arial"/>
                      <w:sz w:val="20"/>
                      <w:szCs w:val="20"/>
                    </w:rPr>
                  </w:pPr>
                </w:p>
              </w:tc>
              <w:tc>
                <w:tcPr>
                  <w:tcW w:w="2754" w:type="dxa"/>
                  <w:vMerge/>
                  <w:shd w:val="clear" w:color="auto" w:fill="auto"/>
                </w:tcPr>
                <w:p w14:paraId="1A0D4320" w14:textId="77777777" w:rsidR="009A3E25" w:rsidRPr="00271407" w:rsidRDefault="009A3E25" w:rsidP="006468BB">
                  <w:pPr>
                    <w:jc w:val="both"/>
                    <w:rPr>
                      <w:rFonts w:ascii="Arial" w:hAnsi="Arial" w:cs="Arial"/>
                      <w:sz w:val="20"/>
                      <w:szCs w:val="20"/>
                    </w:rPr>
                  </w:pPr>
                </w:p>
              </w:tc>
              <w:tc>
                <w:tcPr>
                  <w:tcW w:w="2754" w:type="dxa"/>
                  <w:vMerge/>
                  <w:shd w:val="clear" w:color="auto" w:fill="auto"/>
                </w:tcPr>
                <w:p w14:paraId="09D4E8B0" w14:textId="77777777" w:rsidR="009A3E25" w:rsidRPr="00271407" w:rsidRDefault="009A3E25" w:rsidP="006468BB">
                  <w:pPr>
                    <w:jc w:val="both"/>
                    <w:rPr>
                      <w:rFonts w:ascii="Arial" w:hAnsi="Arial" w:cs="Arial"/>
                      <w:sz w:val="20"/>
                      <w:szCs w:val="20"/>
                    </w:rPr>
                  </w:pPr>
                </w:p>
              </w:tc>
            </w:tr>
          </w:tbl>
          <w:p w14:paraId="73959661" w14:textId="77777777" w:rsidR="009A3E25" w:rsidRDefault="009A3E25" w:rsidP="006468BB">
            <w:pPr>
              <w:jc w:val="both"/>
              <w:rPr>
                <w:rFonts w:ascii="Arial" w:hAnsi="Arial" w:cs="Arial"/>
                <w:sz w:val="20"/>
                <w:szCs w:val="20"/>
              </w:rPr>
            </w:pPr>
          </w:p>
          <w:p w14:paraId="4CB70E2F" w14:textId="77777777" w:rsidR="009A3E25" w:rsidRPr="00785BF4" w:rsidRDefault="009A3E25" w:rsidP="006468BB">
            <w:pPr>
              <w:jc w:val="both"/>
              <w:rPr>
                <w:rFonts w:ascii="Arial" w:hAnsi="Arial" w:cs="Arial"/>
                <w:sz w:val="20"/>
                <w:szCs w:val="20"/>
              </w:rPr>
            </w:pPr>
          </w:p>
          <w:p w14:paraId="25A80029" w14:textId="77777777" w:rsidR="009A3E25" w:rsidRPr="00785BF4" w:rsidRDefault="009A3E25" w:rsidP="006468BB">
            <w:pPr>
              <w:jc w:val="both"/>
              <w:rPr>
                <w:rFonts w:ascii="Arial" w:hAnsi="Arial" w:cs="Arial"/>
                <w:sz w:val="20"/>
                <w:szCs w:val="20"/>
              </w:rPr>
            </w:pPr>
          </w:p>
        </w:tc>
      </w:tr>
      <w:tr w:rsidR="009A3E25" w:rsidRPr="00785BF4" w14:paraId="60A972DC" w14:textId="77777777" w:rsidTr="006468BB">
        <w:tc>
          <w:tcPr>
            <w:tcW w:w="8493" w:type="dxa"/>
          </w:tcPr>
          <w:p w14:paraId="58CE44F2" w14:textId="77777777" w:rsidR="009A3E25" w:rsidRPr="005F6584" w:rsidRDefault="009A3E25" w:rsidP="006468BB">
            <w:pPr>
              <w:rPr>
                <w:rFonts w:ascii="Arial" w:hAnsi="Arial" w:cs="Arial"/>
                <w:b/>
                <w:sz w:val="20"/>
                <w:szCs w:val="20"/>
              </w:rPr>
            </w:pPr>
            <w:r>
              <w:rPr>
                <w:rFonts w:ascii="Arial" w:hAnsi="Arial" w:cs="Arial"/>
                <w:b/>
                <w:sz w:val="20"/>
                <w:szCs w:val="20"/>
              </w:rPr>
              <w:t xml:space="preserve">8. </w:t>
            </w:r>
            <w:r w:rsidRPr="005F6584">
              <w:rPr>
                <w:rFonts w:ascii="Arial" w:hAnsi="Arial" w:cs="Arial"/>
                <w:b/>
                <w:sz w:val="20"/>
                <w:szCs w:val="20"/>
              </w:rPr>
              <w:t>Support for students and their learning</w:t>
            </w:r>
          </w:p>
          <w:p w14:paraId="7C37E05C" w14:textId="77777777" w:rsidR="009A3E25" w:rsidRPr="005F6584" w:rsidRDefault="009A3E25" w:rsidP="006468BB">
            <w:pPr>
              <w:rPr>
                <w:rFonts w:ascii="Arial" w:hAnsi="Arial" w:cs="Arial"/>
                <w:b/>
                <w:sz w:val="20"/>
                <w:szCs w:val="20"/>
              </w:rPr>
            </w:pPr>
          </w:p>
          <w:p w14:paraId="06A73192" w14:textId="77777777" w:rsidR="009A3E25" w:rsidRDefault="009A3E25" w:rsidP="006468BB">
            <w:pPr>
              <w:numPr>
                <w:ilvl w:val="12"/>
                <w:numId w:val="0"/>
              </w:numPr>
              <w:rPr>
                <w:sz w:val="22"/>
              </w:rPr>
            </w:pPr>
            <w:r>
              <w:rPr>
                <w:sz w:val="22"/>
              </w:rPr>
              <w:lastRenderedPageBreak/>
              <w:t>Support is provided by:</w:t>
            </w:r>
          </w:p>
          <w:p w14:paraId="5725632A" w14:textId="77777777" w:rsidR="009A3E25" w:rsidRDefault="009A3E25" w:rsidP="009A3E25">
            <w:pPr>
              <w:numPr>
                <w:ilvl w:val="0"/>
                <w:numId w:val="8"/>
              </w:numPr>
              <w:tabs>
                <w:tab w:val="left" w:pos="510"/>
              </w:tabs>
              <w:rPr>
                <w:sz w:val="22"/>
              </w:rPr>
            </w:pPr>
            <w:r>
              <w:rPr>
                <w:sz w:val="22"/>
              </w:rPr>
              <w:t>Designated teaching adviser who will act as adviser and mentor to the programme participant</w:t>
            </w:r>
          </w:p>
          <w:p w14:paraId="505A13C7" w14:textId="77777777" w:rsidR="009A3E25" w:rsidRDefault="009A3E25" w:rsidP="009A3E25">
            <w:pPr>
              <w:numPr>
                <w:ilvl w:val="0"/>
                <w:numId w:val="8"/>
              </w:numPr>
              <w:tabs>
                <w:tab w:val="left" w:pos="510"/>
              </w:tabs>
              <w:rPr>
                <w:sz w:val="22"/>
              </w:rPr>
            </w:pPr>
            <w:r>
              <w:rPr>
                <w:sz w:val="22"/>
              </w:rPr>
              <w:t xml:space="preserve">An induction programme where participants will have the opportunity to network with peers. </w:t>
            </w:r>
          </w:p>
          <w:p w14:paraId="2AB5AB1C" w14:textId="77777777" w:rsidR="009A3E25" w:rsidRDefault="009A3E25" w:rsidP="009A3E25">
            <w:pPr>
              <w:numPr>
                <w:ilvl w:val="0"/>
                <w:numId w:val="8"/>
              </w:numPr>
              <w:tabs>
                <w:tab w:val="left" w:pos="510"/>
              </w:tabs>
              <w:rPr>
                <w:sz w:val="22"/>
              </w:rPr>
            </w:pPr>
            <w:r>
              <w:rPr>
                <w:sz w:val="22"/>
              </w:rPr>
              <w:t xml:space="preserve">Regular communication with the Programme Director </w:t>
            </w:r>
          </w:p>
          <w:p w14:paraId="167227A4" w14:textId="77777777" w:rsidR="009A3E25" w:rsidRDefault="009A3E25" w:rsidP="009A3E25">
            <w:pPr>
              <w:numPr>
                <w:ilvl w:val="0"/>
                <w:numId w:val="8"/>
              </w:numPr>
              <w:tabs>
                <w:tab w:val="left" w:pos="510"/>
              </w:tabs>
              <w:rPr>
                <w:sz w:val="22"/>
              </w:rPr>
            </w:pPr>
            <w:r>
              <w:rPr>
                <w:sz w:val="22"/>
              </w:rPr>
              <w:t>Programme handbook, Moodle site</w:t>
            </w:r>
          </w:p>
          <w:p w14:paraId="34678995" w14:textId="77777777" w:rsidR="009A3E25" w:rsidRDefault="009A3E25" w:rsidP="009A3E25">
            <w:pPr>
              <w:numPr>
                <w:ilvl w:val="0"/>
                <w:numId w:val="8"/>
              </w:numPr>
              <w:tabs>
                <w:tab w:val="left" w:pos="510"/>
              </w:tabs>
              <w:rPr>
                <w:sz w:val="22"/>
              </w:rPr>
            </w:pPr>
            <w:r>
              <w:rPr>
                <w:sz w:val="22"/>
              </w:rPr>
              <w:t>LTDU website</w:t>
            </w:r>
          </w:p>
          <w:p w14:paraId="0315EC27" w14:textId="77777777" w:rsidR="009A3E25" w:rsidRDefault="009A3E25" w:rsidP="009A3E25">
            <w:pPr>
              <w:numPr>
                <w:ilvl w:val="0"/>
                <w:numId w:val="8"/>
              </w:numPr>
              <w:tabs>
                <w:tab w:val="left" w:pos="510"/>
              </w:tabs>
              <w:rPr>
                <w:sz w:val="22"/>
              </w:rPr>
            </w:pPr>
            <w:r>
              <w:rPr>
                <w:sz w:val="22"/>
              </w:rPr>
              <w:t>Continual networking opportunities with other participants through the associated and ongoing workshop programme, and action learning groups</w:t>
            </w:r>
          </w:p>
          <w:p w14:paraId="7B115188" w14:textId="77777777" w:rsidR="009A3E25" w:rsidRDefault="009A3E25" w:rsidP="009A3E25">
            <w:pPr>
              <w:numPr>
                <w:ilvl w:val="0"/>
                <w:numId w:val="8"/>
              </w:numPr>
              <w:tabs>
                <w:tab w:val="left" w:pos="510"/>
              </w:tabs>
              <w:rPr>
                <w:sz w:val="22"/>
              </w:rPr>
            </w:pPr>
            <w:r>
              <w:rPr>
                <w:sz w:val="22"/>
              </w:rPr>
              <w:t>Observations of practice with feedback from peers, and of peers</w:t>
            </w:r>
          </w:p>
          <w:p w14:paraId="6271C58B" w14:textId="77777777" w:rsidR="009A3E25" w:rsidRDefault="009A3E25" w:rsidP="009A3E25">
            <w:pPr>
              <w:numPr>
                <w:ilvl w:val="0"/>
                <w:numId w:val="8"/>
              </w:numPr>
              <w:tabs>
                <w:tab w:val="left" w:pos="510"/>
              </w:tabs>
              <w:rPr>
                <w:sz w:val="22"/>
              </w:rPr>
            </w:pPr>
            <w:r>
              <w:rPr>
                <w:sz w:val="22"/>
              </w:rPr>
              <w:t>Peer support within their School</w:t>
            </w:r>
          </w:p>
          <w:p w14:paraId="41B44F12" w14:textId="77777777" w:rsidR="009A3E25" w:rsidRDefault="009A3E25" w:rsidP="009A3E25">
            <w:pPr>
              <w:numPr>
                <w:ilvl w:val="0"/>
                <w:numId w:val="8"/>
              </w:numPr>
              <w:tabs>
                <w:tab w:val="left" w:pos="510"/>
              </w:tabs>
              <w:rPr>
                <w:sz w:val="22"/>
              </w:rPr>
            </w:pPr>
            <w:r>
              <w:rPr>
                <w:sz w:val="22"/>
              </w:rPr>
              <w:t>Library and internet facilities</w:t>
            </w:r>
          </w:p>
          <w:p w14:paraId="3D4A3CC2" w14:textId="77777777" w:rsidR="009A3E25" w:rsidRDefault="009A3E25" w:rsidP="006468BB">
            <w:pPr>
              <w:numPr>
                <w:ilvl w:val="12"/>
                <w:numId w:val="0"/>
              </w:numPr>
              <w:rPr>
                <w:sz w:val="22"/>
              </w:rPr>
            </w:pPr>
          </w:p>
          <w:p w14:paraId="6409A26F" w14:textId="77777777" w:rsidR="009A3E25" w:rsidRPr="00785BF4" w:rsidRDefault="009A3E25" w:rsidP="006468BB">
            <w:pPr>
              <w:rPr>
                <w:rFonts w:ascii="Arial" w:hAnsi="Arial" w:cs="Arial"/>
                <w:sz w:val="20"/>
                <w:szCs w:val="20"/>
              </w:rPr>
            </w:pPr>
          </w:p>
        </w:tc>
      </w:tr>
    </w:tbl>
    <w:p w14:paraId="5FA84965"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016BBE2F" w14:textId="77777777" w:rsidTr="006468BB">
        <w:tc>
          <w:tcPr>
            <w:tcW w:w="8493" w:type="dxa"/>
          </w:tcPr>
          <w:p w14:paraId="5614A1F9" w14:textId="77777777" w:rsidR="009A3E25" w:rsidRPr="005F6584" w:rsidRDefault="009A3E25" w:rsidP="006468BB">
            <w:pPr>
              <w:rPr>
                <w:rFonts w:ascii="Arial" w:hAnsi="Arial" w:cs="Arial"/>
                <w:b/>
                <w:sz w:val="20"/>
                <w:szCs w:val="20"/>
              </w:rPr>
            </w:pPr>
            <w:r>
              <w:rPr>
                <w:rFonts w:ascii="Arial" w:hAnsi="Arial" w:cs="Arial"/>
                <w:b/>
                <w:sz w:val="20"/>
                <w:szCs w:val="20"/>
              </w:rPr>
              <w:t xml:space="preserve">9. Work-based and placement learning </w:t>
            </w:r>
            <w:r w:rsidRPr="005A62FB">
              <w:rPr>
                <w:rFonts w:ascii="Arial" w:hAnsi="Arial" w:cs="Arial"/>
                <w:b/>
                <w:i/>
                <w:sz w:val="20"/>
                <w:szCs w:val="20"/>
              </w:rPr>
              <w:t>(to include information about the location of work-based learning and the learning activities that must be undertaken to enable the outcomes to be achieved and demonstrated).</w:t>
            </w:r>
          </w:p>
          <w:p w14:paraId="7096B814" w14:textId="77777777" w:rsidR="009A3E25" w:rsidRPr="00785BF4" w:rsidRDefault="009A3E25" w:rsidP="006468BB">
            <w:pPr>
              <w:rPr>
                <w:rFonts w:ascii="Arial" w:hAnsi="Arial" w:cs="Arial"/>
                <w:sz w:val="20"/>
                <w:szCs w:val="20"/>
              </w:rPr>
            </w:pPr>
          </w:p>
          <w:p w14:paraId="6120C34F" w14:textId="77777777" w:rsidR="009A3E25" w:rsidRPr="00785BF4" w:rsidRDefault="009A3E25" w:rsidP="006468BB">
            <w:pPr>
              <w:rPr>
                <w:rFonts w:ascii="Arial" w:hAnsi="Arial" w:cs="Arial"/>
                <w:sz w:val="20"/>
                <w:szCs w:val="20"/>
              </w:rPr>
            </w:pPr>
            <w:r>
              <w:rPr>
                <w:rFonts w:ascii="Arial" w:hAnsi="Arial" w:cs="Arial"/>
                <w:sz w:val="20"/>
                <w:szCs w:val="20"/>
              </w:rPr>
              <w:t>The learning will be predominantly experiential and work-based, and framed around teaching practice.  The location of the work placement will in most cases be Cardiff Metropolitan University campuses, but will also include other sites where Cardiff Met students are learning.  All the learning outcomes have as their main focus, the participants’ teaching practice.</w:t>
            </w:r>
          </w:p>
          <w:p w14:paraId="40F1AB34" w14:textId="77777777" w:rsidR="009A3E25" w:rsidRPr="00785BF4" w:rsidRDefault="009A3E25" w:rsidP="006468BB">
            <w:pPr>
              <w:rPr>
                <w:rFonts w:ascii="Arial" w:hAnsi="Arial" w:cs="Arial"/>
                <w:sz w:val="20"/>
                <w:szCs w:val="20"/>
              </w:rPr>
            </w:pPr>
          </w:p>
          <w:p w14:paraId="1241CD40" w14:textId="77777777" w:rsidR="009A3E25" w:rsidRPr="00785BF4" w:rsidRDefault="009A3E25" w:rsidP="006468BB">
            <w:pPr>
              <w:rPr>
                <w:rFonts w:ascii="Arial" w:hAnsi="Arial" w:cs="Arial"/>
                <w:sz w:val="20"/>
                <w:szCs w:val="20"/>
              </w:rPr>
            </w:pPr>
          </w:p>
        </w:tc>
      </w:tr>
    </w:tbl>
    <w:p w14:paraId="1D6BD1D1"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50CC348B" w14:textId="77777777" w:rsidTr="006468BB">
        <w:tc>
          <w:tcPr>
            <w:tcW w:w="8493" w:type="dxa"/>
          </w:tcPr>
          <w:p w14:paraId="4C5CF001" w14:textId="77777777" w:rsidR="009A3E25" w:rsidRPr="00A67B16" w:rsidRDefault="009A3E25" w:rsidP="006468BB">
            <w:pPr>
              <w:rPr>
                <w:rFonts w:ascii="Arial" w:hAnsi="Arial" w:cs="Arial"/>
                <w:b/>
                <w:sz w:val="20"/>
                <w:szCs w:val="20"/>
              </w:rPr>
            </w:pPr>
            <w:r>
              <w:rPr>
                <w:rFonts w:ascii="Arial" w:hAnsi="Arial" w:cs="Arial"/>
                <w:b/>
                <w:sz w:val="20"/>
                <w:szCs w:val="20"/>
              </w:rPr>
              <w:t xml:space="preserve">10. </w:t>
            </w:r>
            <w:r w:rsidRPr="00A67B16">
              <w:rPr>
                <w:rFonts w:ascii="Arial" w:hAnsi="Arial" w:cs="Arial"/>
                <w:b/>
                <w:sz w:val="20"/>
                <w:szCs w:val="20"/>
              </w:rPr>
              <w:t>Methods for evaluating and improving the quality and standards of teaching and learning</w:t>
            </w:r>
            <w:r>
              <w:rPr>
                <w:rFonts w:ascii="Arial" w:hAnsi="Arial" w:cs="Arial"/>
                <w:b/>
                <w:sz w:val="20"/>
                <w:szCs w:val="20"/>
              </w:rPr>
              <w:t xml:space="preserve"> </w:t>
            </w:r>
            <w:r w:rsidRPr="005A62FB">
              <w:rPr>
                <w:rFonts w:ascii="Arial" w:hAnsi="Arial" w:cs="Arial"/>
                <w:b/>
                <w:i/>
                <w:sz w:val="20"/>
                <w:szCs w:val="20"/>
              </w:rPr>
              <w:t>(to include, for example, stakeholder feedback from students, graduates and employers).</w:t>
            </w:r>
          </w:p>
          <w:p w14:paraId="24703ABB" w14:textId="77777777" w:rsidR="009A3E25" w:rsidRPr="00A67B16" w:rsidRDefault="009A3E25" w:rsidP="006468BB">
            <w:pPr>
              <w:rPr>
                <w:rFonts w:ascii="Arial" w:hAnsi="Arial" w:cs="Arial"/>
                <w:b/>
                <w:sz w:val="20"/>
                <w:szCs w:val="20"/>
              </w:rPr>
            </w:pPr>
          </w:p>
          <w:p w14:paraId="0089EA5C" w14:textId="77777777" w:rsidR="009A3E25" w:rsidRDefault="009A3E25" w:rsidP="006468BB">
            <w:pPr>
              <w:pStyle w:val="BodyText"/>
              <w:numPr>
                <w:ilvl w:val="12"/>
                <w:numId w:val="0"/>
              </w:numPr>
              <w:rPr>
                <w:b/>
                <w:bCs/>
                <w:sz w:val="22"/>
              </w:rPr>
            </w:pPr>
            <w:r>
              <w:rPr>
                <w:b/>
                <w:bCs/>
                <w:sz w:val="22"/>
              </w:rPr>
              <w:t>Quality assurance and quality enhancement will be assured through:</w:t>
            </w:r>
          </w:p>
          <w:p w14:paraId="45F07768" w14:textId="77777777" w:rsidR="009A3E25" w:rsidRDefault="009A3E25" w:rsidP="009A3E25">
            <w:pPr>
              <w:numPr>
                <w:ilvl w:val="0"/>
                <w:numId w:val="8"/>
              </w:numPr>
              <w:tabs>
                <w:tab w:val="left" w:pos="510"/>
              </w:tabs>
              <w:rPr>
                <w:sz w:val="22"/>
              </w:rPr>
            </w:pPr>
            <w:r>
              <w:rPr>
                <w:sz w:val="22"/>
              </w:rPr>
              <w:t>Periodic internal and external review of programme</w:t>
            </w:r>
          </w:p>
          <w:p w14:paraId="35219C29" w14:textId="77777777" w:rsidR="009A3E25" w:rsidRDefault="009A3E25" w:rsidP="009A3E25">
            <w:pPr>
              <w:numPr>
                <w:ilvl w:val="0"/>
                <w:numId w:val="8"/>
              </w:numPr>
              <w:tabs>
                <w:tab w:val="left" w:pos="510"/>
              </w:tabs>
              <w:rPr>
                <w:sz w:val="22"/>
              </w:rPr>
            </w:pPr>
            <w:r>
              <w:rPr>
                <w:sz w:val="22"/>
              </w:rPr>
              <w:t>Annual Programme Review process</w:t>
            </w:r>
          </w:p>
          <w:p w14:paraId="6570ABDB" w14:textId="77777777" w:rsidR="009A3E25" w:rsidRDefault="009A3E25" w:rsidP="009A3E25">
            <w:pPr>
              <w:numPr>
                <w:ilvl w:val="0"/>
                <w:numId w:val="8"/>
              </w:numPr>
              <w:tabs>
                <w:tab w:val="left" w:pos="510"/>
              </w:tabs>
              <w:rPr>
                <w:sz w:val="22"/>
              </w:rPr>
            </w:pPr>
            <w:r>
              <w:rPr>
                <w:sz w:val="22"/>
              </w:rPr>
              <w:t xml:space="preserve">Feedback from enrolled participants </w:t>
            </w:r>
          </w:p>
          <w:p w14:paraId="2E7DDE08" w14:textId="77777777" w:rsidR="009A3E25" w:rsidRDefault="009A3E25" w:rsidP="009A3E25">
            <w:pPr>
              <w:numPr>
                <w:ilvl w:val="0"/>
                <w:numId w:val="8"/>
              </w:numPr>
              <w:tabs>
                <w:tab w:val="left" w:pos="510"/>
              </w:tabs>
              <w:rPr>
                <w:sz w:val="22"/>
              </w:rPr>
            </w:pPr>
            <w:r>
              <w:rPr>
                <w:sz w:val="22"/>
              </w:rPr>
              <w:t>Programme committee meetings</w:t>
            </w:r>
          </w:p>
          <w:p w14:paraId="2DBB9AD8" w14:textId="77777777" w:rsidR="009A3E25" w:rsidRDefault="009A3E25" w:rsidP="009A3E25">
            <w:pPr>
              <w:numPr>
                <w:ilvl w:val="0"/>
                <w:numId w:val="8"/>
              </w:numPr>
              <w:tabs>
                <w:tab w:val="left" w:pos="510"/>
              </w:tabs>
              <w:rPr>
                <w:sz w:val="22"/>
              </w:rPr>
            </w:pPr>
            <w:r>
              <w:rPr>
                <w:sz w:val="22"/>
              </w:rPr>
              <w:t>Annual staff development (training of teaching advisers)</w:t>
            </w:r>
          </w:p>
          <w:p w14:paraId="11302451" w14:textId="77777777" w:rsidR="009A3E25" w:rsidRDefault="009A3E25" w:rsidP="009A3E25">
            <w:pPr>
              <w:numPr>
                <w:ilvl w:val="0"/>
                <w:numId w:val="8"/>
              </w:numPr>
              <w:tabs>
                <w:tab w:val="left" w:pos="510"/>
              </w:tabs>
              <w:rPr>
                <w:sz w:val="22"/>
              </w:rPr>
            </w:pPr>
            <w:r>
              <w:rPr>
                <w:sz w:val="22"/>
              </w:rPr>
              <w:t>Feedback from each workshop delivered</w:t>
            </w:r>
          </w:p>
          <w:p w14:paraId="7EEDF4B7" w14:textId="77777777" w:rsidR="009A3E25" w:rsidRDefault="009A3E25" w:rsidP="009A3E25">
            <w:pPr>
              <w:numPr>
                <w:ilvl w:val="0"/>
                <w:numId w:val="8"/>
              </w:numPr>
              <w:tabs>
                <w:tab w:val="left" w:pos="510"/>
              </w:tabs>
              <w:rPr>
                <w:sz w:val="22"/>
              </w:rPr>
            </w:pPr>
            <w:r>
              <w:rPr>
                <w:sz w:val="22"/>
              </w:rPr>
              <w:t>Exit interviews for all participants completing the programme</w:t>
            </w:r>
          </w:p>
          <w:p w14:paraId="09D200A7" w14:textId="77777777" w:rsidR="009A3E25" w:rsidRPr="00785BF4" w:rsidRDefault="009A3E25" w:rsidP="006468BB">
            <w:pPr>
              <w:rPr>
                <w:rFonts w:ascii="Arial" w:hAnsi="Arial" w:cs="Arial"/>
                <w:sz w:val="20"/>
                <w:szCs w:val="20"/>
              </w:rPr>
            </w:pPr>
          </w:p>
          <w:p w14:paraId="586FB6FF" w14:textId="77777777" w:rsidR="009A3E25" w:rsidRPr="00785BF4" w:rsidRDefault="009A3E25" w:rsidP="006468BB">
            <w:pPr>
              <w:rPr>
                <w:rFonts w:ascii="Arial" w:hAnsi="Arial" w:cs="Arial"/>
                <w:sz w:val="20"/>
                <w:szCs w:val="20"/>
              </w:rPr>
            </w:pPr>
          </w:p>
        </w:tc>
      </w:tr>
    </w:tbl>
    <w:p w14:paraId="4508A584"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5CBC3066" w14:textId="77777777" w:rsidTr="006468BB">
        <w:tc>
          <w:tcPr>
            <w:tcW w:w="8493" w:type="dxa"/>
          </w:tcPr>
          <w:p w14:paraId="77C29DCE" w14:textId="77777777" w:rsidR="009A3E25" w:rsidRPr="00164EB7" w:rsidRDefault="009A3E25" w:rsidP="006468BB">
            <w:pPr>
              <w:jc w:val="both"/>
              <w:rPr>
                <w:rFonts w:ascii="Arial" w:hAnsi="Arial" w:cs="Arial"/>
                <w:b/>
                <w:i/>
                <w:sz w:val="20"/>
                <w:szCs w:val="20"/>
              </w:rPr>
            </w:pPr>
            <w:r>
              <w:rPr>
                <w:rFonts w:ascii="Arial" w:hAnsi="Arial" w:cs="Arial"/>
                <w:b/>
                <w:sz w:val="20"/>
                <w:szCs w:val="20"/>
              </w:rPr>
              <w:t>11. A</w:t>
            </w:r>
            <w:r w:rsidRPr="00A67B16">
              <w:rPr>
                <w:rFonts w:ascii="Arial" w:hAnsi="Arial" w:cs="Arial"/>
                <w:b/>
                <w:sz w:val="20"/>
                <w:szCs w:val="20"/>
              </w:rPr>
              <w:t>ssessment</w:t>
            </w:r>
            <w:r>
              <w:rPr>
                <w:rFonts w:ascii="Arial" w:hAnsi="Arial" w:cs="Arial"/>
                <w:b/>
                <w:sz w:val="20"/>
                <w:szCs w:val="20"/>
              </w:rPr>
              <w:t xml:space="preserve"> regulations.</w:t>
            </w:r>
            <w:r w:rsidRPr="00A67B16">
              <w:rPr>
                <w:rFonts w:ascii="Arial" w:hAnsi="Arial" w:cs="Arial"/>
                <w:b/>
                <w:sz w:val="20"/>
                <w:szCs w:val="20"/>
              </w:rPr>
              <w:t xml:space="preserve"> </w:t>
            </w:r>
            <w:r w:rsidRPr="00164EB7">
              <w:rPr>
                <w:rFonts w:ascii="Arial" w:hAnsi="Arial" w:cs="Arial"/>
                <w:b/>
                <w:i/>
                <w:sz w:val="20"/>
                <w:szCs w:val="20"/>
              </w:rPr>
              <w:t>(All programmes must indicate compliance with the University’s Assessment Regulations. In addition, any programme-specific assessment regulations, including those arising from PSRB requirements, must be listed here. Please specify the number of re-assessment attempts allowed [1 or 2] and list any modules which cannot be compensated).</w:t>
            </w:r>
          </w:p>
          <w:p w14:paraId="002CD469" w14:textId="77777777" w:rsidR="009A3E25" w:rsidRPr="00785BF4" w:rsidRDefault="009A3E25" w:rsidP="006468BB">
            <w:pPr>
              <w:rPr>
                <w:rFonts w:ascii="Arial" w:hAnsi="Arial" w:cs="Arial"/>
                <w:sz w:val="20"/>
                <w:szCs w:val="20"/>
              </w:rPr>
            </w:pPr>
          </w:p>
          <w:p w14:paraId="52DD7B43" w14:textId="77777777" w:rsidR="009A3E25" w:rsidRPr="00785BF4" w:rsidRDefault="009A3E25" w:rsidP="006468BB">
            <w:pPr>
              <w:rPr>
                <w:rFonts w:ascii="Arial" w:hAnsi="Arial" w:cs="Arial"/>
                <w:sz w:val="20"/>
                <w:szCs w:val="20"/>
              </w:rPr>
            </w:pPr>
          </w:p>
          <w:p w14:paraId="15CE9F3F" w14:textId="77777777" w:rsidR="009A3E25" w:rsidRDefault="009A3E25" w:rsidP="006468BB">
            <w:pPr>
              <w:numPr>
                <w:ilvl w:val="12"/>
                <w:numId w:val="0"/>
              </w:numPr>
              <w:rPr>
                <w:sz w:val="22"/>
              </w:rPr>
            </w:pPr>
            <w:r>
              <w:rPr>
                <w:sz w:val="22"/>
              </w:rPr>
              <w:t xml:space="preserve">The summative assessment is entirely based on a portfolio of evidence, which will be assessed against the learning outcomes and the areas of teaching activity as defined by the UK Professional Standards Framework.    </w:t>
            </w:r>
          </w:p>
          <w:p w14:paraId="32BFF6F3" w14:textId="77777777" w:rsidR="009A3E25" w:rsidRDefault="009A3E25" w:rsidP="006468BB">
            <w:pPr>
              <w:numPr>
                <w:ilvl w:val="12"/>
                <w:numId w:val="0"/>
              </w:numPr>
              <w:rPr>
                <w:sz w:val="22"/>
              </w:rPr>
            </w:pPr>
          </w:p>
          <w:p w14:paraId="09719190" w14:textId="77777777" w:rsidR="009A3E25" w:rsidRDefault="009A3E25" w:rsidP="006468BB">
            <w:pPr>
              <w:numPr>
                <w:ilvl w:val="12"/>
                <w:numId w:val="0"/>
              </w:numPr>
              <w:rPr>
                <w:sz w:val="22"/>
              </w:rPr>
            </w:pPr>
            <w:r>
              <w:rPr>
                <w:sz w:val="22"/>
              </w:rPr>
              <w:t xml:space="preserve">The Assessment Panel will meet yearly.  The Assessment Panel comprises the Programme Director and programme team, teaching advisers and teaching fellows from within the </w:t>
            </w:r>
            <w:r>
              <w:rPr>
                <w:sz w:val="22"/>
              </w:rPr>
              <w:lastRenderedPageBreak/>
              <w:t xml:space="preserve">university, and representation from participating universities.  Each portfolio is assessed by two members of the Assessment Panel (excluding the teaching adviser involved) and moderated by a member of the programme team.  Comments are recorded and recommendations made for the award of Pass or Refer made to the Examination Board, which also meets annually.  </w:t>
            </w:r>
          </w:p>
          <w:p w14:paraId="64E9E726" w14:textId="77777777" w:rsidR="009A3E25" w:rsidRDefault="009A3E25" w:rsidP="006468BB">
            <w:pPr>
              <w:numPr>
                <w:ilvl w:val="12"/>
                <w:numId w:val="0"/>
              </w:numPr>
              <w:rPr>
                <w:sz w:val="22"/>
              </w:rPr>
            </w:pPr>
            <w:r>
              <w:rPr>
                <w:sz w:val="22"/>
              </w:rPr>
              <w:t xml:space="preserve">  </w:t>
            </w:r>
          </w:p>
          <w:p w14:paraId="7C559297" w14:textId="77777777" w:rsidR="009A3E25" w:rsidRDefault="009A3E25" w:rsidP="006468BB">
            <w:pPr>
              <w:numPr>
                <w:ilvl w:val="12"/>
                <w:numId w:val="0"/>
              </w:numPr>
              <w:rPr>
                <w:sz w:val="22"/>
              </w:rPr>
            </w:pPr>
            <w:r>
              <w:rPr>
                <w:sz w:val="22"/>
              </w:rPr>
              <w:t xml:space="preserve">Portfolios are submitted annually in May.      </w:t>
            </w:r>
          </w:p>
          <w:p w14:paraId="79E5995F" w14:textId="77777777" w:rsidR="009A3E25" w:rsidRPr="00785BF4" w:rsidRDefault="009A3E25" w:rsidP="006468BB">
            <w:pPr>
              <w:rPr>
                <w:rFonts w:ascii="Arial" w:hAnsi="Arial" w:cs="Arial"/>
                <w:sz w:val="20"/>
                <w:szCs w:val="20"/>
              </w:rPr>
            </w:pPr>
          </w:p>
          <w:p w14:paraId="7839CEB7" w14:textId="77777777" w:rsidR="009A3E25" w:rsidRPr="00785BF4" w:rsidRDefault="009A3E25" w:rsidP="006468BB">
            <w:pPr>
              <w:rPr>
                <w:rFonts w:ascii="Arial" w:hAnsi="Arial" w:cs="Arial"/>
                <w:sz w:val="20"/>
                <w:szCs w:val="20"/>
              </w:rPr>
            </w:pPr>
          </w:p>
        </w:tc>
      </w:tr>
    </w:tbl>
    <w:p w14:paraId="3A99A4E1"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0D363B64" w14:textId="77777777" w:rsidTr="006468BB">
        <w:tc>
          <w:tcPr>
            <w:tcW w:w="8493" w:type="dxa"/>
          </w:tcPr>
          <w:p w14:paraId="33570DD3" w14:textId="77777777" w:rsidR="009A3E25" w:rsidRPr="00A67B16" w:rsidRDefault="009A3E25" w:rsidP="006468BB">
            <w:pPr>
              <w:rPr>
                <w:rFonts w:ascii="Arial" w:hAnsi="Arial" w:cs="Arial"/>
                <w:b/>
                <w:sz w:val="20"/>
                <w:szCs w:val="20"/>
              </w:rPr>
            </w:pPr>
            <w:r>
              <w:rPr>
                <w:rFonts w:ascii="Arial" w:hAnsi="Arial" w:cs="Arial"/>
                <w:b/>
                <w:sz w:val="20"/>
                <w:szCs w:val="20"/>
              </w:rPr>
              <w:t xml:space="preserve">12. </w:t>
            </w:r>
            <w:r w:rsidRPr="00A67B16">
              <w:rPr>
                <w:rFonts w:ascii="Arial" w:hAnsi="Arial" w:cs="Arial"/>
                <w:b/>
                <w:sz w:val="20"/>
                <w:szCs w:val="20"/>
              </w:rPr>
              <w:t>Indicators of quality and standards</w:t>
            </w:r>
          </w:p>
          <w:p w14:paraId="2DBA396F" w14:textId="77777777" w:rsidR="009A3E25" w:rsidRPr="00785BF4" w:rsidRDefault="009A3E25" w:rsidP="006468BB">
            <w:pPr>
              <w:rPr>
                <w:rFonts w:ascii="Arial" w:hAnsi="Arial" w:cs="Arial"/>
                <w:sz w:val="20"/>
                <w:szCs w:val="20"/>
              </w:rPr>
            </w:pPr>
          </w:p>
          <w:p w14:paraId="5C3A32BC" w14:textId="77777777" w:rsidR="009A3E25" w:rsidRPr="00785BF4" w:rsidRDefault="009A3E25" w:rsidP="006468BB">
            <w:pPr>
              <w:rPr>
                <w:rFonts w:ascii="Arial" w:hAnsi="Arial" w:cs="Arial"/>
                <w:sz w:val="20"/>
                <w:szCs w:val="20"/>
              </w:rPr>
            </w:pPr>
          </w:p>
          <w:p w14:paraId="3FB94737" w14:textId="77777777" w:rsidR="009A3E25" w:rsidRPr="007B3A6D" w:rsidRDefault="009A3E25" w:rsidP="006468BB">
            <w:pPr>
              <w:pStyle w:val="BodyText"/>
              <w:numPr>
                <w:ilvl w:val="12"/>
                <w:numId w:val="0"/>
              </w:numPr>
              <w:rPr>
                <w:bCs/>
                <w:sz w:val="22"/>
              </w:rPr>
            </w:pPr>
            <w:r w:rsidRPr="007B3A6D">
              <w:rPr>
                <w:bCs/>
                <w:sz w:val="22"/>
              </w:rPr>
              <w:t>The following will be indicators of a continuing high quality programme:</w:t>
            </w:r>
          </w:p>
          <w:p w14:paraId="41EDD88E" w14:textId="77777777" w:rsidR="009A3E25" w:rsidRDefault="009A3E25" w:rsidP="009A3E25">
            <w:pPr>
              <w:numPr>
                <w:ilvl w:val="0"/>
                <w:numId w:val="38"/>
              </w:numPr>
              <w:tabs>
                <w:tab w:val="left" w:pos="570"/>
              </w:tabs>
              <w:ind w:left="570"/>
              <w:rPr>
                <w:sz w:val="22"/>
              </w:rPr>
            </w:pPr>
            <w:r w:rsidRPr="007B3A6D">
              <w:rPr>
                <w:sz w:val="22"/>
              </w:rPr>
              <w:t>Successful periodic review</w:t>
            </w:r>
          </w:p>
          <w:p w14:paraId="5C9995AD" w14:textId="77777777" w:rsidR="009A3E25" w:rsidRPr="007B3A6D" w:rsidRDefault="009A3E25" w:rsidP="009A3E25">
            <w:pPr>
              <w:numPr>
                <w:ilvl w:val="0"/>
                <w:numId w:val="38"/>
              </w:numPr>
              <w:tabs>
                <w:tab w:val="left" w:pos="570"/>
              </w:tabs>
              <w:ind w:left="570"/>
              <w:rPr>
                <w:sz w:val="22"/>
              </w:rPr>
            </w:pPr>
            <w:r>
              <w:rPr>
                <w:sz w:val="22"/>
              </w:rPr>
              <w:t>Successful accreditation by the Higher Education Academy</w:t>
            </w:r>
          </w:p>
          <w:p w14:paraId="0B1002BD" w14:textId="77777777" w:rsidR="009A3E25" w:rsidRDefault="009A3E25" w:rsidP="009A3E25">
            <w:pPr>
              <w:numPr>
                <w:ilvl w:val="0"/>
                <w:numId w:val="38"/>
              </w:numPr>
              <w:tabs>
                <w:tab w:val="left" w:pos="570"/>
              </w:tabs>
              <w:ind w:left="570"/>
              <w:rPr>
                <w:sz w:val="22"/>
              </w:rPr>
            </w:pPr>
            <w:r>
              <w:rPr>
                <w:sz w:val="22"/>
              </w:rPr>
              <w:t>Positive participant feedback (through Programme Committee representation and evaluations)</w:t>
            </w:r>
          </w:p>
          <w:p w14:paraId="0045CDED" w14:textId="77777777" w:rsidR="009A3E25" w:rsidRDefault="009A3E25" w:rsidP="009A3E25">
            <w:pPr>
              <w:numPr>
                <w:ilvl w:val="0"/>
                <w:numId w:val="38"/>
              </w:numPr>
              <w:tabs>
                <w:tab w:val="left" w:pos="570"/>
              </w:tabs>
              <w:ind w:left="570"/>
              <w:rPr>
                <w:sz w:val="22"/>
              </w:rPr>
            </w:pPr>
            <w:r>
              <w:rPr>
                <w:sz w:val="22"/>
              </w:rPr>
              <w:t>Positive external examiner feedback</w:t>
            </w:r>
          </w:p>
          <w:p w14:paraId="10F9B898" w14:textId="77777777" w:rsidR="009A3E25" w:rsidRDefault="009A3E25" w:rsidP="009A3E25">
            <w:pPr>
              <w:numPr>
                <w:ilvl w:val="0"/>
                <w:numId w:val="38"/>
              </w:numPr>
              <w:tabs>
                <w:tab w:val="left" w:pos="570"/>
              </w:tabs>
              <w:ind w:left="570"/>
              <w:rPr>
                <w:sz w:val="22"/>
              </w:rPr>
            </w:pPr>
            <w:r>
              <w:rPr>
                <w:sz w:val="22"/>
              </w:rPr>
              <w:t>Achievement of participants in terms of both success in the award, and other indicators such as external presentations/ publications etc.</w:t>
            </w:r>
          </w:p>
          <w:p w14:paraId="572B5B3D" w14:textId="77777777" w:rsidR="009A3E25" w:rsidRPr="00785BF4" w:rsidRDefault="009A3E25" w:rsidP="006468BB">
            <w:pPr>
              <w:rPr>
                <w:rFonts w:ascii="Arial" w:hAnsi="Arial" w:cs="Arial"/>
                <w:sz w:val="20"/>
                <w:szCs w:val="20"/>
              </w:rPr>
            </w:pPr>
          </w:p>
          <w:p w14:paraId="355807F6" w14:textId="77777777" w:rsidR="009A3E25" w:rsidRPr="00785BF4" w:rsidRDefault="009A3E25" w:rsidP="006468BB">
            <w:pPr>
              <w:rPr>
                <w:rFonts w:ascii="Arial" w:hAnsi="Arial" w:cs="Arial"/>
                <w:sz w:val="20"/>
                <w:szCs w:val="20"/>
              </w:rPr>
            </w:pPr>
          </w:p>
        </w:tc>
      </w:tr>
    </w:tbl>
    <w:p w14:paraId="749128B1" w14:textId="77777777" w:rsidR="009A3E25" w:rsidRDefault="009A3E25" w:rsidP="009A3E25">
      <w:pPr>
        <w:rPr>
          <w:rFonts w:ascii="Arial" w:hAnsi="Arial" w:cs="Arial"/>
          <w:sz w:val="20"/>
          <w:szCs w:val="20"/>
        </w:rPr>
      </w:pPr>
    </w:p>
    <w:p w14:paraId="7FD3056F" w14:textId="77777777" w:rsidR="009A3E25" w:rsidRDefault="009A3E25" w:rsidP="009A3E25">
      <w:pPr>
        <w:rPr>
          <w:rFonts w:ascii="Arial" w:hAnsi="Arial" w:cs="Arial"/>
          <w:sz w:val="20"/>
          <w:szCs w:val="20"/>
        </w:rPr>
      </w:pPr>
    </w:p>
    <w:p w14:paraId="5D846C55" w14:textId="77777777" w:rsidR="009A3E25" w:rsidRDefault="009A3E25" w:rsidP="009A3E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A3E25" w:rsidRPr="00785BF4" w14:paraId="0672173E" w14:textId="77777777" w:rsidTr="006468BB">
        <w:tc>
          <w:tcPr>
            <w:tcW w:w="8493" w:type="dxa"/>
          </w:tcPr>
          <w:p w14:paraId="3C3CE035" w14:textId="77777777" w:rsidR="009A3E25" w:rsidRPr="00785BF4" w:rsidRDefault="009A3E25" w:rsidP="006468BB">
            <w:pPr>
              <w:jc w:val="both"/>
              <w:rPr>
                <w:rFonts w:ascii="Arial" w:hAnsi="Arial" w:cs="Arial"/>
                <w:sz w:val="20"/>
                <w:szCs w:val="20"/>
              </w:rPr>
            </w:pPr>
            <w:r w:rsidRPr="00785BF4">
              <w:rPr>
                <w:rFonts w:ascii="Arial" w:hAnsi="Arial" w:cs="Arial"/>
                <w:b/>
                <w:sz w:val="20"/>
                <w:szCs w:val="20"/>
              </w:rPr>
              <w:t>Please note:</w:t>
            </w:r>
            <w:r w:rsidRPr="00785BF4">
              <w:rPr>
                <w:rFonts w:ascii="Arial" w:hAnsi="Arial" w:cs="Arial"/>
                <w:sz w:val="20"/>
                <w:szCs w:val="20"/>
              </w:rPr>
              <w:t xml:space="preserve">  This specification provides a concise summary of the main features of the programme and the learning outcomes that a student </w:t>
            </w:r>
            <w:r>
              <w:rPr>
                <w:rFonts w:ascii="Arial" w:hAnsi="Arial" w:cs="Arial"/>
                <w:sz w:val="20"/>
                <w:szCs w:val="20"/>
              </w:rPr>
              <w:t xml:space="preserve">is </w:t>
            </w:r>
            <w:r w:rsidRPr="00785BF4">
              <w:rPr>
                <w:rFonts w:ascii="Arial" w:hAnsi="Arial" w:cs="Arial"/>
                <w:sz w:val="20"/>
                <w:szCs w:val="20"/>
              </w:rPr>
              <w:t xml:space="preserve">expected to achieve and demonstrate if he/she </w:t>
            </w:r>
            <w:r>
              <w:rPr>
                <w:rFonts w:ascii="Arial" w:hAnsi="Arial" w:cs="Arial"/>
                <w:sz w:val="20"/>
                <w:szCs w:val="20"/>
              </w:rPr>
              <w:t>is to gain an award</w:t>
            </w:r>
            <w:r w:rsidRPr="00785BF4">
              <w:rPr>
                <w:rFonts w:ascii="Arial" w:hAnsi="Arial" w:cs="Arial"/>
                <w:sz w:val="20"/>
                <w:szCs w:val="20"/>
              </w:rPr>
              <w:t>.  More detailed information on the learning outcomes, content and teaching</w:t>
            </w:r>
            <w:r>
              <w:rPr>
                <w:rFonts w:ascii="Arial" w:hAnsi="Arial" w:cs="Arial"/>
                <w:sz w:val="20"/>
                <w:szCs w:val="20"/>
              </w:rPr>
              <w:t xml:space="preserve"> and l</w:t>
            </w:r>
            <w:r w:rsidRPr="00785BF4">
              <w:rPr>
                <w:rFonts w:ascii="Arial" w:hAnsi="Arial" w:cs="Arial"/>
                <w:sz w:val="20"/>
                <w:szCs w:val="20"/>
              </w:rPr>
              <w:t xml:space="preserve">earning and assessment methods of each module can be found in </w:t>
            </w:r>
            <w:r>
              <w:rPr>
                <w:rFonts w:ascii="Arial" w:hAnsi="Arial" w:cs="Arial"/>
                <w:sz w:val="20"/>
                <w:szCs w:val="20"/>
              </w:rPr>
              <w:t xml:space="preserve">programme handbooks/module handbooks. </w:t>
            </w:r>
            <w:r w:rsidRPr="00785BF4">
              <w:rPr>
                <w:rFonts w:ascii="Arial" w:hAnsi="Arial" w:cs="Arial"/>
                <w:sz w:val="20"/>
                <w:szCs w:val="20"/>
              </w:rPr>
              <w:t>The accuracy of the information contained in this document is reviewed by the University and may be checked by the Quality Assurance Agency for Higher Education.</w:t>
            </w:r>
          </w:p>
        </w:tc>
      </w:tr>
    </w:tbl>
    <w:p w14:paraId="61F24BA9" w14:textId="77777777" w:rsidR="009A3E25" w:rsidRDefault="009A3E25" w:rsidP="009A3E25">
      <w:pPr>
        <w:rPr>
          <w:rFonts w:ascii="Arial" w:hAnsi="Arial" w:cs="Arial"/>
          <w:sz w:val="20"/>
          <w:szCs w:val="20"/>
        </w:rPr>
      </w:pPr>
    </w:p>
    <w:p w14:paraId="55BE6345" w14:textId="77777777" w:rsidR="00F76863" w:rsidRDefault="00F76863" w:rsidP="00F76863">
      <w:pPr>
        <w:pStyle w:val="BodyTextIndent"/>
        <w:rPr>
          <w:rFonts w:ascii="Arial" w:hAnsi="Arial" w:cs="Arial"/>
          <w:i w:val="0"/>
          <w:iCs/>
          <w:szCs w:val="22"/>
        </w:rPr>
      </w:pPr>
    </w:p>
    <w:p w14:paraId="03F32B6E" w14:textId="77777777" w:rsidR="00F76863" w:rsidRDefault="00F76863" w:rsidP="00F76863">
      <w:pPr>
        <w:pStyle w:val="BodyTextIndent"/>
        <w:rPr>
          <w:rFonts w:ascii="Arial" w:hAnsi="Arial" w:cs="Arial"/>
          <w:i w:val="0"/>
          <w:iCs/>
          <w:szCs w:val="22"/>
        </w:rPr>
      </w:pPr>
    </w:p>
    <w:p w14:paraId="22D5DAE0" w14:textId="77777777" w:rsidR="00F76863" w:rsidRDefault="00F76863" w:rsidP="00F76863">
      <w:pPr>
        <w:pStyle w:val="BodyTextIndent"/>
        <w:rPr>
          <w:rFonts w:ascii="Arial" w:hAnsi="Arial" w:cs="Arial"/>
          <w:i w:val="0"/>
          <w:iCs/>
          <w:szCs w:val="22"/>
        </w:rPr>
      </w:pPr>
      <w:r>
        <w:rPr>
          <w:rFonts w:ascii="Arial" w:hAnsi="Arial" w:cs="Arial"/>
          <w:i w:val="0"/>
          <w:iCs/>
          <w:szCs w:val="22"/>
        </w:rPr>
        <w:br w:type="page"/>
      </w: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7"/>
        <w:gridCol w:w="1260"/>
        <w:gridCol w:w="2340"/>
        <w:gridCol w:w="1620"/>
      </w:tblGrid>
      <w:tr w:rsidR="00F76863" w14:paraId="02291419" w14:textId="77777777" w:rsidTr="00F76863">
        <w:tc>
          <w:tcPr>
            <w:tcW w:w="4527" w:type="dxa"/>
            <w:shd w:val="pct30" w:color="auto" w:fill="auto"/>
            <w:vAlign w:val="bottom"/>
          </w:tcPr>
          <w:p w14:paraId="013A9AE5" w14:textId="77777777" w:rsidR="00F76863" w:rsidRDefault="00F76863" w:rsidP="00F76863">
            <w:pPr>
              <w:pStyle w:val="Subtitle"/>
              <w:rPr>
                <w:sz w:val="28"/>
                <w:u w:val="none"/>
              </w:rPr>
            </w:pPr>
            <w:r>
              <w:rPr>
                <w:sz w:val="22"/>
                <w:szCs w:val="19"/>
              </w:rPr>
              <w:lastRenderedPageBreak/>
              <w:br w:type="page"/>
            </w:r>
            <w:r>
              <w:rPr>
                <w:sz w:val="22"/>
                <w:szCs w:val="19"/>
              </w:rPr>
              <w:br w:type="page"/>
            </w:r>
            <w:r>
              <w:rPr>
                <w:sz w:val="22"/>
              </w:rPr>
              <w:br w:type="page"/>
            </w:r>
            <w:r>
              <w:rPr>
                <w:sz w:val="22"/>
              </w:rPr>
              <w:br w:type="page"/>
            </w:r>
            <w:r>
              <w:rPr>
                <w:b w:val="0"/>
                <w:bCs/>
                <w:i/>
                <w:iCs/>
                <w:sz w:val="22"/>
              </w:rPr>
              <w:br w:type="page"/>
            </w:r>
            <w:r>
              <w:rPr>
                <w:sz w:val="28"/>
                <w:u w:val="none"/>
              </w:rPr>
              <w:t>Module Title</w:t>
            </w:r>
          </w:p>
        </w:tc>
        <w:tc>
          <w:tcPr>
            <w:tcW w:w="1260" w:type="dxa"/>
            <w:shd w:val="pct25" w:color="auto" w:fill="auto"/>
            <w:vAlign w:val="bottom"/>
          </w:tcPr>
          <w:p w14:paraId="4054FCA9" w14:textId="77777777" w:rsidR="00F76863" w:rsidRDefault="00F76863" w:rsidP="00F76863">
            <w:pPr>
              <w:rPr>
                <w:b/>
                <w:sz w:val="22"/>
              </w:rPr>
            </w:pPr>
            <w:r>
              <w:rPr>
                <w:b/>
                <w:sz w:val="22"/>
              </w:rPr>
              <w:t>Module Number</w:t>
            </w:r>
          </w:p>
        </w:tc>
        <w:tc>
          <w:tcPr>
            <w:tcW w:w="2340" w:type="dxa"/>
            <w:shd w:val="pct25" w:color="auto" w:fill="auto"/>
            <w:vAlign w:val="bottom"/>
          </w:tcPr>
          <w:p w14:paraId="176DC573" w14:textId="77777777" w:rsidR="00F76863" w:rsidRDefault="00F76863" w:rsidP="00F76863">
            <w:pPr>
              <w:rPr>
                <w:b/>
                <w:sz w:val="22"/>
              </w:rPr>
            </w:pPr>
            <w:r>
              <w:rPr>
                <w:b/>
                <w:sz w:val="22"/>
              </w:rPr>
              <w:t xml:space="preserve">JACS Subject Code(s) and % of each subject </w:t>
            </w:r>
          </w:p>
        </w:tc>
        <w:tc>
          <w:tcPr>
            <w:tcW w:w="1620" w:type="dxa"/>
            <w:shd w:val="pct25" w:color="auto" w:fill="auto"/>
            <w:vAlign w:val="bottom"/>
          </w:tcPr>
          <w:p w14:paraId="693C9ADA" w14:textId="77777777" w:rsidR="00F76863" w:rsidRDefault="00F76863" w:rsidP="00F76863">
            <w:pPr>
              <w:rPr>
                <w:b/>
                <w:sz w:val="22"/>
              </w:rPr>
            </w:pPr>
            <w:r>
              <w:rPr>
                <w:b/>
                <w:sz w:val="22"/>
              </w:rPr>
              <w:t>ASC Category(ies)</w:t>
            </w:r>
          </w:p>
          <w:p w14:paraId="550D8160" w14:textId="77777777" w:rsidR="00F76863" w:rsidRDefault="00F76863" w:rsidP="00F76863">
            <w:pPr>
              <w:rPr>
                <w:b/>
                <w:sz w:val="22"/>
              </w:rPr>
            </w:pPr>
          </w:p>
        </w:tc>
      </w:tr>
      <w:tr w:rsidR="00F76863" w14:paraId="58F1CD94" w14:textId="77777777" w:rsidTr="00F76863">
        <w:tc>
          <w:tcPr>
            <w:tcW w:w="4527" w:type="dxa"/>
          </w:tcPr>
          <w:p w14:paraId="7CF4BCD9" w14:textId="77777777" w:rsidR="00F76863" w:rsidRDefault="00F76863" w:rsidP="00F76863">
            <w:pPr>
              <w:rPr>
                <w:bCs/>
                <w:sz w:val="22"/>
              </w:rPr>
            </w:pPr>
            <w:r>
              <w:rPr>
                <w:bCs/>
                <w:sz w:val="22"/>
              </w:rPr>
              <w:t>Teaching in Higher Education</w:t>
            </w:r>
          </w:p>
          <w:p w14:paraId="53FDD2C2" w14:textId="77777777" w:rsidR="00F76863" w:rsidRDefault="00F76863" w:rsidP="00F76863">
            <w:pPr>
              <w:rPr>
                <w:b/>
                <w:sz w:val="22"/>
              </w:rPr>
            </w:pPr>
          </w:p>
        </w:tc>
        <w:tc>
          <w:tcPr>
            <w:tcW w:w="1260" w:type="dxa"/>
          </w:tcPr>
          <w:p w14:paraId="4B8B4BE5" w14:textId="30B8C2FA" w:rsidR="00F76863" w:rsidRDefault="00F76863" w:rsidP="00F76863">
            <w:pPr>
              <w:rPr>
                <w:bCs/>
                <w:sz w:val="22"/>
              </w:rPr>
            </w:pPr>
            <w:r>
              <w:rPr>
                <w:bCs/>
                <w:sz w:val="22"/>
              </w:rPr>
              <w:t>THE</w:t>
            </w:r>
            <w:r w:rsidR="00F41336">
              <w:rPr>
                <w:bCs/>
                <w:sz w:val="22"/>
              </w:rPr>
              <w:t>7</w:t>
            </w:r>
            <w:r>
              <w:rPr>
                <w:bCs/>
                <w:sz w:val="22"/>
              </w:rPr>
              <w:t>001</w:t>
            </w:r>
          </w:p>
        </w:tc>
        <w:tc>
          <w:tcPr>
            <w:tcW w:w="2340" w:type="dxa"/>
          </w:tcPr>
          <w:p w14:paraId="39EB6DDA" w14:textId="77777777" w:rsidR="00F76863" w:rsidRDefault="00F76863" w:rsidP="00F76863">
            <w:pPr>
              <w:rPr>
                <w:bCs/>
                <w:sz w:val="22"/>
              </w:rPr>
            </w:pPr>
            <w:r>
              <w:rPr>
                <w:bCs/>
                <w:sz w:val="22"/>
              </w:rPr>
              <w:t>X342</w:t>
            </w:r>
          </w:p>
        </w:tc>
        <w:tc>
          <w:tcPr>
            <w:tcW w:w="1620" w:type="dxa"/>
          </w:tcPr>
          <w:p w14:paraId="17E21FFC" w14:textId="77777777" w:rsidR="00F76863" w:rsidRDefault="00F76863" w:rsidP="00F76863">
            <w:pPr>
              <w:rPr>
                <w:bCs/>
                <w:sz w:val="22"/>
              </w:rPr>
            </w:pPr>
            <w:r>
              <w:rPr>
                <w:bCs/>
                <w:sz w:val="22"/>
              </w:rPr>
              <w:t>11</w:t>
            </w:r>
          </w:p>
        </w:tc>
      </w:tr>
    </w:tbl>
    <w:p w14:paraId="4F688819" w14:textId="77777777" w:rsidR="00F76863" w:rsidRDefault="00F76863" w:rsidP="00F76863">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
        <w:gridCol w:w="1080"/>
        <w:gridCol w:w="1080"/>
        <w:gridCol w:w="1980"/>
        <w:gridCol w:w="2160"/>
        <w:gridCol w:w="1980"/>
      </w:tblGrid>
      <w:tr w:rsidR="00F76863" w14:paraId="1673012C" w14:textId="77777777" w:rsidTr="00F76863">
        <w:tc>
          <w:tcPr>
            <w:tcW w:w="1467" w:type="dxa"/>
            <w:shd w:val="pct25" w:color="auto" w:fill="auto"/>
          </w:tcPr>
          <w:p w14:paraId="7839FF0B" w14:textId="77777777" w:rsidR="00F76863" w:rsidRDefault="00F76863" w:rsidP="00F76863">
            <w:pPr>
              <w:rPr>
                <w:b/>
                <w:sz w:val="22"/>
              </w:rPr>
            </w:pPr>
            <w:r>
              <w:rPr>
                <w:b/>
                <w:sz w:val="22"/>
              </w:rPr>
              <w:t>Level (0 - M)</w:t>
            </w:r>
          </w:p>
        </w:tc>
        <w:tc>
          <w:tcPr>
            <w:tcW w:w="1080" w:type="dxa"/>
            <w:shd w:val="pct25" w:color="auto" w:fill="auto"/>
          </w:tcPr>
          <w:p w14:paraId="63FA52A3" w14:textId="77777777" w:rsidR="00F76863" w:rsidRDefault="00F76863" w:rsidP="00F76863">
            <w:pPr>
              <w:rPr>
                <w:b/>
                <w:sz w:val="22"/>
              </w:rPr>
            </w:pPr>
            <w:r>
              <w:rPr>
                <w:b/>
                <w:sz w:val="22"/>
              </w:rPr>
              <w:t>Credits</w:t>
            </w:r>
          </w:p>
        </w:tc>
        <w:tc>
          <w:tcPr>
            <w:tcW w:w="1080" w:type="dxa"/>
            <w:shd w:val="pct25" w:color="auto" w:fill="auto"/>
          </w:tcPr>
          <w:p w14:paraId="15412AFB" w14:textId="77777777" w:rsidR="00F76863" w:rsidRDefault="00F76863" w:rsidP="00F76863">
            <w:pPr>
              <w:pStyle w:val="BodyText2"/>
              <w:rPr>
                <w:sz w:val="22"/>
              </w:rPr>
            </w:pPr>
            <w:r>
              <w:rPr>
                <w:sz w:val="22"/>
              </w:rPr>
              <w:t>ECTS Credit</w:t>
            </w:r>
          </w:p>
        </w:tc>
        <w:tc>
          <w:tcPr>
            <w:tcW w:w="1980" w:type="dxa"/>
            <w:shd w:val="pct25" w:color="auto" w:fill="auto"/>
          </w:tcPr>
          <w:p w14:paraId="001AAB04" w14:textId="77777777" w:rsidR="00F76863" w:rsidRDefault="00F76863" w:rsidP="00F76863">
            <w:pPr>
              <w:jc w:val="center"/>
              <w:rPr>
                <w:b/>
                <w:sz w:val="22"/>
              </w:rPr>
            </w:pPr>
            <w:r>
              <w:rPr>
                <w:b/>
                <w:sz w:val="22"/>
              </w:rPr>
              <w:t>Module Value</w:t>
            </w:r>
          </w:p>
        </w:tc>
        <w:tc>
          <w:tcPr>
            <w:tcW w:w="2160" w:type="dxa"/>
            <w:shd w:val="pct25" w:color="auto" w:fill="auto"/>
          </w:tcPr>
          <w:p w14:paraId="1A1F650A" w14:textId="77777777" w:rsidR="00F76863" w:rsidRDefault="00F76863" w:rsidP="00F76863">
            <w:pPr>
              <w:rPr>
                <w:b/>
                <w:sz w:val="22"/>
              </w:rPr>
            </w:pPr>
            <w:r>
              <w:rPr>
                <w:b/>
                <w:sz w:val="22"/>
              </w:rPr>
              <w:t>%  Taught in Welsh</w:t>
            </w:r>
          </w:p>
        </w:tc>
        <w:tc>
          <w:tcPr>
            <w:tcW w:w="1980" w:type="dxa"/>
            <w:shd w:val="pct25" w:color="auto" w:fill="auto"/>
          </w:tcPr>
          <w:p w14:paraId="4173E708" w14:textId="77777777" w:rsidR="00F76863" w:rsidRDefault="00F76863" w:rsidP="00F76863">
            <w:pPr>
              <w:rPr>
                <w:b/>
                <w:sz w:val="22"/>
              </w:rPr>
            </w:pPr>
            <w:r>
              <w:rPr>
                <w:b/>
                <w:sz w:val="22"/>
              </w:rPr>
              <w:t>Module Type</w:t>
            </w:r>
          </w:p>
        </w:tc>
      </w:tr>
      <w:tr w:rsidR="00F76863" w14:paraId="400AD231" w14:textId="77777777" w:rsidTr="00F76863">
        <w:tc>
          <w:tcPr>
            <w:tcW w:w="1467" w:type="dxa"/>
          </w:tcPr>
          <w:p w14:paraId="5500A3D0" w14:textId="77777777" w:rsidR="00F76863" w:rsidRDefault="00F76863" w:rsidP="00F76863">
            <w:pPr>
              <w:rPr>
                <w:bCs/>
                <w:sz w:val="22"/>
              </w:rPr>
            </w:pPr>
            <w:r>
              <w:rPr>
                <w:bCs/>
                <w:sz w:val="22"/>
              </w:rPr>
              <w:t>M</w:t>
            </w:r>
          </w:p>
        </w:tc>
        <w:tc>
          <w:tcPr>
            <w:tcW w:w="1080" w:type="dxa"/>
          </w:tcPr>
          <w:p w14:paraId="1499508F" w14:textId="77777777" w:rsidR="00F76863" w:rsidRDefault="00F76863" w:rsidP="00F76863">
            <w:pPr>
              <w:rPr>
                <w:bCs/>
                <w:sz w:val="22"/>
              </w:rPr>
            </w:pPr>
            <w:r>
              <w:rPr>
                <w:bCs/>
                <w:sz w:val="22"/>
              </w:rPr>
              <w:t>60</w:t>
            </w:r>
          </w:p>
        </w:tc>
        <w:tc>
          <w:tcPr>
            <w:tcW w:w="1080" w:type="dxa"/>
          </w:tcPr>
          <w:p w14:paraId="58B44A4D" w14:textId="77777777" w:rsidR="00F76863" w:rsidRDefault="00F76863" w:rsidP="00F76863">
            <w:pPr>
              <w:rPr>
                <w:bCs/>
                <w:sz w:val="22"/>
              </w:rPr>
            </w:pPr>
            <w:r>
              <w:rPr>
                <w:bCs/>
                <w:sz w:val="22"/>
              </w:rPr>
              <w:t>30</w:t>
            </w:r>
          </w:p>
        </w:tc>
        <w:tc>
          <w:tcPr>
            <w:tcW w:w="1980" w:type="dxa"/>
          </w:tcPr>
          <w:p w14:paraId="17934956" w14:textId="77777777" w:rsidR="00F76863" w:rsidRDefault="00F76863" w:rsidP="00F76863">
            <w:pPr>
              <w:rPr>
                <w:bCs/>
                <w:sz w:val="22"/>
              </w:rPr>
            </w:pPr>
            <w:r>
              <w:rPr>
                <w:bCs/>
                <w:sz w:val="22"/>
              </w:rPr>
              <w:t>2.0</w:t>
            </w:r>
          </w:p>
        </w:tc>
        <w:tc>
          <w:tcPr>
            <w:tcW w:w="2160" w:type="dxa"/>
          </w:tcPr>
          <w:p w14:paraId="08712829" w14:textId="77777777" w:rsidR="00F76863" w:rsidRDefault="00F76863" w:rsidP="00F76863">
            <w:pPr>
              <w:rPr>
                <w:bCs/>
                <w:sz w:val="22"/>
              </w:rPr>
            </w:pPr>
            <w:r>
              <w:rPr>
                <w:bCs/>
                <w:sz w:val="22"/>
              </w:rPr>
              <w:t>Option for induction activities in Welsh</w:t>
            </w:r>
          </w:p>
        </w:tc>
        <w:tc>
          <w:tcPr>
            <w:tcW w:w="1980" w:type="dxa"/>
          </w:tcPr>
          <w:p w14:paraId="781E5E0B" w14:textId="77777777" w:rsidR="00F76863" w:rsidRDefault="00F76863" w:rsidP="00F76863">
            <w:pPr>
              <w:rPr>
                <w:bCs/>
                <w:sz w:val="22"/>
              </w:rPr>
            </w:pPr>
            <w:r>
              <w:rPr>
                <w:bCs/>
                <w:sz w:val="22"/>
              </w:rPr>
              <w:t>Experiential, work-based</w:t>
            </w:r>
          </w:p>
        </w:tc>
      </w:tr>
    </w:tbl>
    <w:p w14:paraId="7A2E87ED" w14:textId="77777777" w:rsidR="00F76863" w:rsidRDefault="00F76863" w:rsidP="00F76863">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927"/>
      </w:tblGrid>
      <w:tr w:rsidR="00F76863" w14:paraId="3EBD270F" w14:textId="77777777" w:rsidTr="00F76863">
        <w:tc>
          <w:tcPr>
            <w:tcW w:w="4820" w:type="dxa"/>
            <w:shd w:val="pct25" w:color="auto" w:fill="auto"/>
          </w:tcPr>
          <w:p w14:paraId="66217F0A" w14:textId="77777777" w:rsidR="00F76863" w:rsidRDefault="00F76863" w:rsidP="00F76863">
            <w:pPr>
              <w:ind w:right="-908"/>
              <w:rPr>
                <w:b/>
                <w:sz w:val="22"/>
              </w:rPr>
            </w:pPr>
            <w:r>
              <w:rPr>
                <w:b/>
                <w:sz w:val="22"/>
              </w:rPr>
              <w:t>Teaching Period</w:t>
            </w:r>
          </w:p>
        </w:tc>
        <w:tc>
          <w:tcPr>
            <w:tcW w:w="4927" w:type="dxa"/>
            <w:shd w:val="pct25" w:color="auto" w:fill="auto"/>
          </w:tcPr>
          <w:p w14:paraId="2E138AB6" w14:textId="77777777" w:rsidR="00F76863" w:rsidRDefault="00F76863" w:rsidP="00F76863">
            <w:pPr>
              <w:ind w:right="-908"/>
              <w:rPr>
                <w:b/>
                <w:sz w:val="22"/>
              </w:rPr>
            </w:pPr>
            <w:r>
              <w:rPr>
                <w:b/>
                <w:sz w:val="22"/>
              </w:rPr>
              <w:t>Pre-requisites</w:t>
            </w:r>
          </w:p>
        </w:tc>
      </w:tr>
      <w:tr w:rsidR="00F76863" w14:paraId="24517498" w14:textId="77777777" w:rsidTr="00F76863">
        <w:tc>
          <w:tcPr>
            <w:tcW w:w="4820" w:type="dxa"/>
          </w:tcPr>
          <w:p w14:paraId="7990341A" w14:textId="77777777" w:rsidR="00F76863" w:rsidRDefault="00F76863" w:rsidP="00F76863">
            <w:pPr>
              <w:ind w:right="-908"/>
              <w:rPr>
                <w:bCs/>
                <w:sz w:val="22"/>
              </w:rPr>
            </w:pPr>
            <w:r>
              <w:rPr>
                <w:bCs/>
                <w:sz w:val="22"/>
              </w:rPr>
              <w:t>1-3 years</w:t>
            </w:r>
          </w:p>
        </w:tc>
        <w:tc>
          <w:tcPr>
            <w:tcW w:w="4927" w:type="dxa"/>
          </w:tcPr>
          <w:p w14:paraId="2C2BB87E" w14:textId="77777777" w:rsidR="00F76863" w:rsidRDefault="00F76863" w:rsidP="00F76863">
            <w:pPr>
              <w:ind w:right="72"/>
              <w:rPr>
                <w:bCs/>
                <w:sz w:val="22"/>
              </w:rPr>
            </w:pPr>
            <w:r>
              <w:rPr>
                <w:bCs/>
                <w:sz w:val="22"/>
              </w:rPr>
              <w:t>Able to meet requirement for 120 hours of concurrent teaching (including preparation, assessment, support of web-based learning etc)</w:t>
            </w:r>
          </w:p>
        </w:tc>
      </w:tr>
    </w:tbl>
    <w:p w14:paraId="63F2B53F" w14:textId="77777777" w:rsidR="00F76863" w:rsidRDefault="00F76863" w:rsidP="00F76863">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5760"/>
        <w:gridCol w:w="1800"/>
      </w:tblGrid>
      <w:tr w:rsidR="00F76863" w14:paraId="019EB62A" w14:textId="77777777" w:rsidTr="00F76863">
        <w:trPr>
          <w:cantSplit/>
        </w:trPr>
        <w:tc>
          <w:tcPr>
            <w:tcW w:w="2187" w:type="dxa"/>
            <w:shd w:val="pct25" w:color="auto" w:fill="auto"/>
          </w:tcPr>
          <w:p w14:paraId="71201D68" w14:textId="77777777" w:rsidR="00F76863" w:rsidRDefault="00F76863" w:rsidP="00F76863">
            <w:pPr>
              <w:ind w:right="-908"/>
              <w:rPr>
                <w:b/>
                <w:sz w:val="22"/>
              </w:rPr>
            </w:pPr>
            <w:r>
              <w:rPr>
                <w:b/>
                <w:sz w:val="22"/>
              </w:rPr>
              <w:t>Module Leader</w:t>
            </w:r>
          </w:p>
        </w:tc>
        <w:tc>
          <w:tcPr>
            <w:tcW w:w="5760" w:type="dxa"/>
            <w:shd w:val="pct25" w:color="auto" w:fill="auto"/>
          </w:tcPr>
          <w:p w14:paraId="781511B8" w14:textId="77777777" w:rsidR="00F76863" w:rsidRDefault="00F76863" w:rsidP="00F76863">
            <w:pPr>
              <w:ind w:right="-908"/>
              <w:rPr>
                <w:b/>
                <w:sz w:val="22"/>
              </w:rPr>
            </w:pPr>
            <w:r>
              <w:rPr>
                <w:b/>
                <w:sz w:val="22"/>
              </w:rPr>
              <w:t>School(s)</w:t>
            </w:r>
          </w:p>
        </w:tc>
        <w:tc>
          <w:tcPr>
            <w:tcW w:w="1800" w:type="dxa"/>
            <w:shd w:val="pct25" w:color="auto" w:fill="auto"/>
          </w:tcPr>
          <w:p w14:paraId="5B55B21C" w14:textId="77777777" w:rsidR="00F76863" w:rsidRPr="0065527C" w:rsidRDefault="00F76863" w:rsidP="00F76863">
            <w:pPr>
              <w:pStyle w:val="Heading3"/>
              <w:rPr>
                <w:i/>
                <w:iCs/>
                <w:sz w:val="22"/>
              </w:rPr>
            </w:pPr>
            <w:r w:rsidRPr="0065527C">
              <w:rPr>
                <w:i/>
                <w:iCs/>
                <w:sz w:val="22"/>
              </w:rPr>
              <w:t>Campus</w:t>
            </w:r>
          </w:p>
        </w:tc>
      </w:tr>
      <w:tr w:rsidR="00F76863" w14:paraId="5CE358BC" w14:textId="77777777" w:rsidTr="00F76863">
        <w:trPr>
          <w:cantSplit/>
        </w:trPr>
        <w:tc>
          <w:tcPr>
            <w:tcW w:w="2187" w:type="dxa"/>
          </w:tcPr>
          <w:p w14:paraId="40BF2281" w14:textId="00DB31CD" w:rsidR="00F76863" w:rsidRDefault="006D138F" w:rsidP="00F76863">
            <w:pPr>
              <w:ind w:right="-108"/>
              <w:rPr>
                <w:bCs/>
                <w:sz w:val="22"/>
              </w:rPr>
            </w:pPr>
            <w:r>
              <w:rPr>
                <w:bCs/>
                <w:sz w:val="22"/>
              </w:rPr>
              <w:t xml:space="preserve">Dr </w:t>
            </w:r>
            <w:r w:rsidR="00F76863">
              <w:rPr>
                <w:bCs/>
                <w:sz w:val="22"/>
              </w:rPr>
              <w:t>Sue Tangney</w:t>
            </w:r>
          </w:p>
        </w:tc>
        <w:tc>
          <w:tcPr>
            <w:tcW w:w="5760" w:type="dxa"/>
          </w:tcPr>
          <w:p w14:paraId="7F9B8002" w14:textId="77777777" w:rsidR="00F76863" w:rsidRDefault="00F76863" w:rsidP="00F76863">
            <w:pPr>
              <w:rPr>
                <w:bCs/>
                <w:sz w:val="22"/>
              </w:rPr>
            </w:pPr>
            <w:r>
              <w:rPr>
                <w:bCs/>
                <w:sz w:val="22"/>
              </w:rPr>
              <w:t>Centrally from Learning and Teaching Development Unit</w:t>
            </w:r>
          </w:p>
          <w:p w14:paraId="0B8ACD88" w14:textId="77777777" w:rsidR="00F76863" w:rsidRDefault="00F76863" w:rsidP="00F76863">
            <w:pPr>
              <w:rPr>
                <w:bCs/>
                <w:sz w:val="22"/>
              </w:rPr>
            </w:pPr>
          </w:p>
        </w:tc>
        <w:tc>
          <w:tcPr>
            <w:tcW w:w="1800" w:type="dxa"/>
          </w:tcPr>
          <w:p w14:paraId="66FB972C" w14:textId="45EEC738" w:rsidR="00F76863" w:rsidRDefault="006E659F" w:rsidP="00F76863">
            <w:pPr>
              <w:ind w:right="-908"/>
              <w:rPr>
                <w:bCs/>
                <w:sz w:val="22"/>
              </w:rPr>
            </w:pPr>
            <w:r>
              <w:rPr>
                <w:bCs/>
                <w:sz w:val="22"/>
              </w:rPr>
              <w:t>Ll</w:t>
            </w:r>
            <w:r w:rsidR="00F76863">
              <w:rPr>
                <w:bCs/>
                <w:sz w:val="22"/>
              </w:rPr>
              <w:t>andaff</w:t>
            </w:r>
          </w:p>
        </w:tc>
      </w:tr>
    </w:tbl>
    <w:p w14:paraId="18D017C4" w14:textId="77777777" w:rsidR="00F76863" w:rsidRDefault="00F76863" w:rsidP="00F76863">
      <w:pPr>
        <w:pStyle w:val="BodyText"/>
        <w:ind w:left="-540"/>
        <w:rPr>
          <w:b/>
          <w:bCs/>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880"/>
        <w:gridCol w:w="1800"/>
      </w:tblGrid>
      <w:tr w:rsidR="00F76863" w14:paraId="7CF163F5" w14:textId="77777777" w:rsidTr="00F76863">
        <w:trPr>
          <w:cantSplit/>
        </w:trPr>
        <w:tc>
          <w:tcPr>
            <w:tcW w:w="9720" w:type="dxa"/>
            <w:gridSpan w:val="4"/>
            <w:shd w:val="pct25" w:color="auto" w:fill="auto"/>
          </w:tcPr>
          <w:p w14:paraId="022C6A29" w14:textId="77777777" w:rsidR="00F76863" w:rsidRDefault="00F76863" w:rsidP="00F76863">
            <w:pPr>
              <w:pStyle w:val="BodyText"/>
              <w:rPr>
                <w:sz w:val="22"/>
              </w:rPr>
            </w:pPr>
            <w:r>
              <w:rPr>
                <w:sz w:val="22"/>
              </w:rPr>
              <w:t>Assessment Methods</w:t>
            </w:r>
          </w:p>
        </w:tc>
      </w:tr>
      <w:tr w:rsidR="00F76863" w14:paraId="7715B519" w14:textId="77777777" w:rsidTr="00F76863">
        <w:tc>
          <w:tcPr>
            <w:tcW w:w="2520" w:type="dxa"/>
          </w:tcPr>
          <w:p w14:paraId="5394AFA2" w14:textId="77777777" w:rsidR="00F76863" w:rsidRDefault="00F76863" w:rsidP="00F76863">
            <w:pPr>
              <w:pStyle w:val="BodyText"/>
              <w:rPr>
                <w:sz w:val="22"/>
              </w:rPr>
            </w:pPr>
            <w:r>
              <w:rPr>
                <w:sz w:val="22"/>
              </w:rPr>
              <w:t>Assessment Type</w:t>
            </w:r>
          </w:p>
        </w:tc>
        <w:tc>
          <w:tcPr>
            <w:tcW w:w="2520" w:type="dxa"/>
          </w:tcPr>
          <w:p w14:paraId="0A22AD66" w14:textId="77777777" w:rsidR="00F76863" w:rsidRDefault="00F76863" w:rsidP="00F76863">
            <w:pPr>
              <w:pStyle w:val="BodyText"/>
              <w:rPr>
                <w:sz w:val="22"/>
              </w:rPr>
            </w:pPr>
            <w:r>
              <w:rPr>
                <w:sz w:val="22"/>
              </w:rPr>
              <w:t>Duration/Length of Assessment Type</w:t>
            </w:r>
          </w:p>
        </w:tc>
        <w:tc>
          <w:tcPr>
            <w:tcW w:w="2880" w:type="dxa"/>
          </w:tcPr>
          <w:p w14:paraId="6F62E9D5" w14:textId="77777777" w:rsidR="00F76863" w:rsidRDefault="00F76863" w:rsidP="00F76863">
            <w:pPr>
              <w:pStyle w:val="BodyText"/>
              <w:rPr>
                <w:sz w:val="22"/>
              </w:rPr>
            </w:pPr>
            <w:r>
              <w:rPr>
                <w:sz w:val="22"/>
              </w:rPr>
              <w:t>Weighting of Assessment</w:t>
            </w:r>
          </w:p>
        </w:tc>
        <w:tc>
          <w:tcPr>
            <w:tcW w:w="1800" w:type="dxa"/>
          </w:tcPr>
          <w:p w14:paraId="40B19108" w14:textId="77777777" w:rsidR="00F76863" w:rsidRDefault="00F76863" w:rsidP="00F76863">
            <w:pPr>
              <w:pStyle w:val="BodyText"/>
              <w:rPr>
                <w:sz w:val="22"/>
              </w:rPr>
            </w:pPr>
            <w:r>
              <w:rPr>
                <w:sz w:val="22"/>
              </w:rPr>
              <w:t>Approximate Date of Submission</w:t>
            </w:r>
          </w:p>
        </w:tc>
      </w:tr>
      <w:tr w:rsidR="00F76863" w14:paraId="46EEFAA1" w14:textId="77777777" w:rsidTr="00F76863">
        <w:tc>
          <w:tcPr>
            <w:tcW w:w="2520" w:type="dxa"/>
          </w:tcPr>
          <w:p w14:paraId="16D16E14" w14:textId="77777777" w:rsidR="00F76863" w:rsidRDefault="00F76863" w:rsidP="00F76863">
            <w:pPr>
              <w:pStyle w:val="BodyText"/>
              <w:rPr>
                <w:b/>
                <w:bCs/>
                <w:sz w:val="22"/>
              </w:rPr>
            </w:pPr>
            <w:r>
              <w:rPr>
                <w:b/>
                <w:bCs/>
                <w:sz w:val="22"/>
              </w:rPr>
              <w:t>Portfolio of evidence</w:t>
            </w:r>
          </w:p>
        </w:tc>
        <w:tc>
          <w:tcPr>
            <w:tcW w:w="2520" w:type="dxa"/>
          </w:tcPr>
          <w:p w14:paraId="7B78C19D" w14:textId="5E1A3510" w:rsidR="00F76863" w:rsidRDefault="003B64DD" w:rsidP="00F76863">
            <w:pPr>
              <w:pStyle w:val="BodyText"/>
              <w:rPr>
                <w:b/>
                <w:bCs/>
                <w:sz w:val="22"/>
              </w:rPr>
            </w:pPr>
            <w:r>
              <w:rPr>
                <w:b/>
                <w:bCs/>
                <w:sz w:val="22"/>
              </w:rPr>
              <w:t>Equivalent to 18</w:t>
            </w:r>
            <w:r w:rsidR="00F76863">
              <w:rPr>
                <w:b/>
                <w:bCs/>
                <w:sz w:val="22"/>
              </w:rPr>
              <w:t>,000 words</w:t>
            </w:r>
          </w:p>
        </w:tc>
        <w:tc>
          <w:tcPr>
            <w:tcW w:w="2880" w:type="dxa"/>
          </w:tcPr>
          <w:p w14:paraId="62A8A7C2" w14:textId="77777777" w:rsidR="00F76863" w:rsidRDefault="00F76863" w:rsidP="00F76863">
            <w:pPr>
              <w:pStyle w:val="BodyText"/>
              <w:rPr>
                <w:b/>
                <w:bCs/>
                <w:sz w:val="22"/>
              </w:rPr>
            </w:pPr>
            <w:r>
              <w:rPr>
                <w:b/>
                <w:bCs/>
                <w:sz w:val="22"/>
              </w:rPr>
              <w:t>100%</w:t>
            </w:r>
          </w:p>
        </w:tc>
        <w:tc>
          <w:tcPr>
            <w:tcW w:w="1800" w:type="dxa"/>
          </w:tcPr>
          <w:p w14:paraId="7B38A3C0" w14:textId="77777777" w:rsidR="00F76863" w:rsidRDefault="00F76863" w:rsidP="00F76863">
            <w:pPr>
              <w:pStyle w:val="BodyText"/>
              <w:rPr>
                <w:b/>
                <w:bCs/>
                <w:sz w:val="22"/>
              </w:rPr>
            </w:pPr>
            <w:r>
              <w:rPr>
                <w:b/>
                <w:bCs/>
                <w:sz w:val="22"/>
              </w:rPr>
              <w:t>12-36 months following commencement</w:t>
            </w:r>
          </w:p>
        </w:tc>
      </w:tr>
    </w:tbl>
    <w:p w14:paraId="5911D252" w14:textId="77777777" w:rsidR="00F76863" w:rsidRDefault="00F76863" w:rsidP="00F76863">
      <w:pPr>
        <w:ind w:right="-908"/>
        <w:rPr>
          <w:sz w:val="22"/>
        </w:rPr>
      </w:pPr>
    </w:p>
    <w:tbl>
      <w:tblPr>
        <w:tblW w:w="972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F76863" w14:paraId="75551614" w14:textId="77777777" w:rsidTr="00F76863">
        <w:tc>
          <w:tcPr>
            <w:tcW w:w="9720" w:type="dxa"/>
            <w:shd w:val="pct25" w:color="auto" w:fill="auto"/>
          </w:tcPr>
          <w:p w14:paraId="1BBE79D8" w14:textId="77777777" w:rsidR="00F76863" w:rsidRDefault="00F76863" w:rsidP="00F76863">
            <w:pPr>
              <w:ind w:right="-908"/>
              <w:rPr>
                <w:sz w:val="22"/>
              </w:rPr>
            </w:pPr>
            <w:r>
              <w:rPr>
                <w:b/>
                <w:sz w:val="22"/>
              </w:rPr>
              <w:t>Aim(s)</w:t>
            </w:r>
          </w:p>
        </w:tc>
      </w:tr>
      <w:tr w:rsidR="00F76863" w14:paraId="39F0B749" w14:textId="77777777" w:rsidTr="00F76863">
        <w:tc>
          <w:tcPr>
            <w:tcW w:w="9720" w:type="dxa"/>
          </w:tcPr>
          <w:p w14:paraId="5C3CE976" w14:textId="77777777" w:rsidR="00F76863" w:rsidRDefault="00F76863" w:rsidP="00F76863">
            <w:pPr>
              <w:pStyle w:val="BodyText2"/>
              <w:rPr>
                <w:b/>
                <w:bCs/>
                <w:sz w:val="22"/>
              </w:rPr>
            </w:pPr>
            <w:r>
              <w:rPr>
                <w:b/>
                <w:bCs/>
                <w:sz w:val="22"/>
              </w:rPr>
              <w:t xml:space="preserve">The programme aims to provide the framework and resources for participants to develop as teaching practitioners by undertaking research into their own teaching practice and other associated activities that may impact on students’ experience of learning.  Completion of the programme will enable participants to be recognised as Fellows of the Higher Education Academy.  The programme ultimately aims to embed continuing professional development through reflective practice, to encourage and develop excellence in teaching, and to develop pedagogic action research across the university. </w:t>
            </w:r>
          </w:p>
          <w:p w14:paraId="27D538CC" w14:textId="77777777" w:rsidR="00F76863" w:rsidRDefault="00F76863" w:rsidP="00F76863">
            <w:pPr>
              <w:ind w:right="-908"/>
              <w:rPr>
                <w:sz w:val="22"/>
              </w:rPr>
            </w:pPr>
          </w:p>
        </w:tc>
      </w:tr>
    </w:tbl>
    <w:p w14:paraId="62B448CE" w14:textId="77777777" w:rsidR="00F76863" w:rsidRDefault="00F76863" w:rsidP="00F76863">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76863" w14:paraId="48DEF514" w14:textId="77777777" w:rsidTr="00F76863">
        <w:tc>
          <w:tcPr>
            <w:tcW w:w="9747" w:type="dxa"/>
            <w:shd w:val="pct25" w:color="auto" w:fill="auto"/>
          </w:tcPr>
          <w:p w14:paraId="3959E625" w14:textId="77777777" w:rsidR="00F76863" w:rsidRDefault="00F76863" w:rsidP="00F76863">
            <w:pPr>
              <w:ind w:right="-908"/>
              <w:rPr>
                <w:sz w:val="22"/>
              </w:rPr>
            </w:pPr>
            <w:r>
              <w:rPr>
                <w:b/>
                <w:sz w:val="22"/>
              </w:rPr>
              <w:t>Learning Outcomes</w:t>
            </w:r>
          </w:p>
        </w:tc>
      </w:tr>
      <w:tr w:rsidR="00F76863" w14:paraId="6AA080E2" w14:textId="77777777" w:rsidTr="00F76863">
        <w:tc>
          <w:tcPr>
            <w:tcW w:w="9747" w:type="dxa"/>
          </w:tcPr>
          <w:p w14:paraId="2C6CDFBA" w14:textId="77777777" w:rsidR="00F76863" w:rsidRDefault="00F76863" w:rsidP="00F76863">
            <w:pPr>
              <w:numPr>
                <w:ilvl w:val="0"/>
                <w:numId w:val="8"/>
              </w:numPr>
              <w:tabs>
                <w:tab w:val="left" w:pos="510"/>
              </w:tabs>
              <w:rPr>
                <w:sz w:val="22"/>
              </w:rPr>
            </w:pPr>
            <w:r>
              <w:rPr>
                <w:sz w:val="22"/>
              </w:rPr>
              <w:t>Demonstrate knowledge, investigation, critical analysis, application and evaluation of a range of contemporary teaching methodologies, including consideration of the following:</w:t>
            </w:r>
          </w:p>
          <w:p w14:paraId="67CFA5C7" w14:textId="77777777" w:rsidR="00F76863" w:rsidRDefault="00F76863" w:rsidP="00F76863">
            <w:pPr>
              <w:numPr>
                <w:ilvl w:val="0"/>
                <w:numId w:val="8"/>
              </w:numPr>
              <w:tabs>
                <w:tab w:val="left" w:pos="510"/>
              </w:tabs>
              <w:ind w:left="1020"/>
              <w:rPr>
                <w:sz w:val="22"/>
              </w:rPr>
            </w:pPr>
            <w:r>
              <w:rPr>
                <w:sz w:val="22"/>
              </w:rPr>
              <w:t>learning theory in relation to higher education</w:t>
            </w:r>
          </w:p>
          <w:p w14:paraId="2417C0E0" w14:textId="77777777" w:rsidR="00F76863" w:rsidRDefault="00F76863" w:rsidP="00F76863">
            <w:pPr>
              <w:numPr>
                <w:ilvl w:val="0"/>
                <w:numId w:val="8"/>
              </w:numPr>
              <w:tabs>
                <w:tab w:val="left" w:pos="510"/>
              </w:tabs>
              <w:ind w:left="1020"/>
              <w:rPr>
                <w:sz w:val="22"/>
              </w:rPr>
            </w:pPr>
            <w:r>
              <w:rPr>
                <w:sz w:val="22"/>
              </w:rPr>
              <w:t>effective learning support</w:t>
            </w:r>
          </w:p>
          <w:p w14:paraId="3E4F1556" w14:textId="77777777" w:rsidR="00F76863" w:rsidRDefault="00F76863" w:rsidP="00F76863">
            <w:pPr>
              <w:numPr>
                <w:ilvl w:val="0"/>
                <w:numId w:val="8"/>
              </w:numPr>
              <w:tabs>
                <w:tab w:val="left" w:pos="510"/>
              </w:tabs>
              <w:ind w:left="1020"/>
              <w:rPr>
                <w:sz w:val="22"/>
              </w:rPr>
            </w:pPr>
            <w:r>
              <w:rPr>
                <w:sz w:val="22"/>
              </w:rPr>
              <w:lastRenderedPageBreak/>
              <w:t xml:space="preserve">effective learning environments </w:t>
            </w:r>
          </w:p>
          <w:p w14:paraId="7AF2546A" w14:textId="77777777" w:rsidR="00F76863" w:rsidRDefault="00F76863" w:rsidP="00F76863">
            <w:pPr>
              <w:numPr>
                <w:ilvl w:val="0"/>
                <w:numId w:val="8"/>
              </w:numPr>
              <w:tabs>
                <w:tab w:val="left" w:pos="510"/>
              </w:tabs>
              <w:ind w:left="1020"/>
              <w:rPr>
                <w:sz w:val="22"/>
              </w:rPr>
            </w:pPr>
            <w:r>
              <w:rPr>
                <w:sz w:val="22"/>
              </w:rPr>
              <w:t xml:space="preserve">programme design and planning </w:t>
            </w:r>
          </w:p>
          <w:p w14:paraId="3D9D4DFC" w14:textId="77777777" w:rsidR="00F76863" w:rsidRDefault="00F76863" w:rsidP="00F76863">
            <w:pPr>
              <w:numPr>
                <w:ilvl w:val="0"/>
                <w:numId w:val="8"/>
              </w:numPr>
              <w:tabs>
                <w:tab w:val="left" w:pos="510"/>
              </w:tabs>
              <w:ind w:left="1020"/>
              <w:rPr>
                <w:sz w:val="22"/>
              </w:rPr>
            </w:pPr>
            <w:r>
              <w:rPr>
                <w:sz w:val="22"/>
              </w:rPr>
              <w:t>assessment and providing feedback</w:t>
            </w:r>
          </w:p>
          <w:p w14:paraId="56C5908A" w14:textId="77777777" w:rsidR="00F76863" w:rsidRDefault="00F76863" w:rsidP="00F76863">
            <w:pPr>
              <w:numPr>
                <w:ilvl w:val="0"/>
                <w:numId w:val="8"/>
              </w:numPr>
              <w:tabs>
                <w:tab w:val="left" w:pos="510"/>
              </w:tabs>
              <w:rPr>
                <w:sz w:val="22"/>
              </w:rPr>
            </w:pPr>
            <w:r>
              <w:rPr>
                <w:sz w:val="22"/>
              </w:rPr>
              <w:t>Demonstrate knowledge, a high level of understanding, and originality (in one’s teaching context) in approaching pedagogic issues in their discipline</w:t>
            </w:r>
          </w:p>
          <w:p w14:paraId="7446EFB9" w14:textId="77777777" w:rsidR="00F76863" w:rsidRDefault="00F76863" w:rsidP="00F76863">
            <w:pPr>
              <w:numPr>
                <w:ilvl w:val="0"/>
                <w:numId w:val="8"/>
              </w:numPr>
              <w:tabs>
                <w:tab w:val="left" w:pos="510"/>
              </w:tabs>
              <w:rPr>
                <w:sz w:val="22"/>
              </w:rPr>
            </w:pPr>
            <w:r>
              <w:rPr>
                <w:sz w:val="22"/>
              </w:rPr>
              <w:t>Demonstrate a self-critical and self-reflective approach and ability to use this to creatively inform future activities</w:t>
            </w:r>
          </w:p>
          <w:p w14:paraId="60677422" w14:textId="77777777" w:rsidR="00F76863" w:rsidRDefault="00F76863" w:rsidP="00F76863">
            <w:pPr>
              <w:numPr>
                <w:ilvl w:val="0"/>
                <w:numId w:val="8"/>
              </w:numPr>
              <w:tabs>
                <w:tab w:val="left" w:pos="510"/>
              </w:tabs>
              <w:rPr>
                <w:sz w:val="22"/>
              </w:rPr>
            </w:pPr>
            <w:r>
              <w:rPr>
                <w:sz w:val="22"/>
              </w:rPr>
              <w:t>Demonstrate a commitment to quality improvement</w:t>
            </w:r>
          </w:p>
          <w:p w14:paraId="7BDF13CA" w14:textId="77777777" w:rsidR="00F76863" w:rsidRDefault="00F76863" w:rsidP="00F76863">
            <w:pPr>
              <w:numPr>
                <w:ilvl w:val="0"/>
                <w:numId w:val="8"/>
              </w:numPr>
              <w:tabs>
                <w:tab w:val="left" w:pos="510"/>
              </w:tabs>
              <w:rPr>
                <w:sz w:val="22"/>
              </w:rPr>
            </w:pPr>
            <w:r>
              <w:rPr>
                <w:sz w:val="22"/>
              </w:rPr>
              <w:t>Demonstrate knowledge, application and evaluation of action research methodology</w:t>
            </w:r>
          </w:p>
          <w:p w14:paraId="38072B9D" w14:textId="77777777" w:rsidR="00F76863" w:rsidRDefault="00F76863" w:rsidP="00F76863">
            <w:pPr>
              <w:numPr>
                <w:ilvl w:val="0"/>
                <w:numId w:val="8"/>
              </w:numPr>
              <w:tabs>
                <w:tab w:val="left" w:pos="510"/>
              </w:tabs>
              <w:rPr>
                <w:sz w:val="22"/>
              </w:rPr>
            </w:pPr>
            <w:r>
              <w:rPr>
                <w:sz w:val="22"/>
              </w:rPr>
              <w:t>Effectively design and conduct a teaching intervention, and evaluate its effectiveness</w:t>
            </w:r>
          </w:p>
          <w:p w14:paraId="0620E9D9" w14:textId="77777777" w:rsidR="00F76863" w:rsidRDefault="00F76863" w:rsidP="00F76863">
            <w:pPr>
              <w:numPr>
                <w:ilvl w:val="0"/>
                <w:numId w:val="8"/>
              </w:numPr>
              <w:tabs>
                <w:tab w:val="left" w:pos="510"/>
              </w:tabs>
              <w:rPr>
                <w:sz w:val="22"/>
              </w:rPr>
            </w:pPr>
            <w:r>
              <w:rPr>
                <w:sz w:val="22"/>
              </w:rPr>
              <w:t>Evaluate feedback from a wide range of stakeholders to make informed judgements to effectively manage change</w:t>
            </w:r>
          </w:p>
          <w:p w14:paraId="37B7EC12" w14:textId="77777777" w:rsidR="00F76863" w:rsidRDefault="00F76863" w:rsidP="00F76863">
            <w:pPr>
              <w:numPr>
                <w:ilvl w:val="0"/>
                <w:numId w:val="8"/>
              </w:numPr>
              <w:tabs>
                <w:tab w:val="left" w:pos="510"/>
              </w:tabs>
              <w:rPr>
                <w:sz w:val="22"/>
              </w:rPr>
            </w:pPr>
            <w:r>
              <w:rPr>
                <w:sz w:val="22"/>
              </w:rPr>
              <w:t>Effectively negotiate the ethical issues surrounding action research</w:t>
            </w:r>
          </w:p>
          <w:p w14:paraId="25E837E5" w14:textId="77777777" w:rsidR="00F76863" w:rsidRDefault="00F76863" w:rsidP="00F76863">
            <w:pPr>
              <w:numPr>
                <w:ilvl w:val="0"/>
                <w:numId w:val="8"/>
              </w:numPr>
              <w:tabs>
                <w:tab w:val="left" w:pos="510"/>
              </w:tabs>
              <w:rPr>
                <w:sz w:val="22"/>
              </w:rPr>
            </w:pPr>
            <w:r>
              <w:rPr>
                <w:sz w:val="22"/>
              </w:rPr>
              <w:t>Express and adopt a set of values and an ethos commensurate with those of the university and the Higher Education Academy</w:t>
            </w:r>
          </w:p>
          <w:p w14:paraId="58B51F5C" w14:textId="77777777" w:rsidR="00F76863" w:rsidRDefault="00F76863" w:rsidP="00F76863">
            <w:pPr>
              <w:numPr>
                <w:ilvl w:val="0"/>
                <w:numId w:val="8"/>
              </w:numPr>
              <w:tabs>
                <w:tab w:val="left" w:pos="510"/>
              </w:tabs>
              <w:rPr>
                <w:sz w:val="22"/>
              </w:rPr>
            </w:pPr>
            <w:r>
              <w:rPr>
                <w:sz w:val="22"/>
              </w:rPr>
              <w:t>Effectively communicate results of research to research participants and peers</w:t>
            </w:r>
          </w:p>
          <w:p w14:paraId="3780FE17" w14:textId="77777777" w:rsidR="00F76863" w:rsidRDefault="00F76863" w:rsidP="00F76863">
            <w:pPr>
              <w:ind w:right="-908"/>
              <w:rPr>
                <w:sz w:val="22"/>
              </w:rPr>
            </w:pPr>
          </w:p>
        </w:tc>
      </w:tr>
    </w:tbl>
    <w:p w14:paraId="2A7D57B6" w14:textId="77777777" w:rsidR="00F76863" w:rsidRDefault="00F76863" w:rsidP="00F76863">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76863" w14:paraId="3AE0C7BD" w14:textId="77777777" w:rsidTr="00F76863">
        <w:tc>
          <w:tcPr>
            <w:tcW w:w="9747" w:type="dxa"/>
            <w:shd w:val="pct25" w:color="auto" w:fill="auto"/>
          </w:tcPr>
          <w:p w14:paraId="259AB364" w14:textId="77777777" w:rsidR="00F76863" w:rsidRDefault="00F76863" w:rsidP="00F76863">
            <w:pPr>
              <w:ind w:right="-908"/>
              <w:rPr>
                <w:sz w:val="22"/>
              </w:rPr>
            </w:pPr>
            <w:r>
              <w:rPr>
                <w:b/>
                <w:sz w:val="22"/>
              </w:rPr>
              <w:t>Learning and Teaching Delivery Methods</w:t>
            </w:r>
          </w:p>
        </w:tc>
      </w:tr>
      <w:tr w:rsidR="00F76863" w14:paraId="488A8B73" w14:textId="77777777" w:rsidTr="00F76863">
        <w:tc>
          <w:tcPr>
            <w:tcW w:w="9747" w:type="dxa"/>
          </w:tcPr>
          <w:p w14:paraId="5C5B7147" w14:textId="77777777" w:rsidR="00F76863" w:rsidRDefault="00F76863" w:rsidP="00F76863">
            <w:pPr>
              <w:numPr>
                <w:ilvl w:val="12"/>
                <w:numId w:val="0"/>
              </w:numPr>
              <w:rPr>
                <w:sz w:val="22"/>
              </w:rPr>
            </w:pPr>
            <w:r>
              <w:rPr>
                <w:sz w:val="22"/>
              </w:rPr>
              <w:t xml:space="preserve">Learning will be predominately experiential and work-based, and framed primarily around three teaching interventions conceived, designed, executed and evaluated by the programme participant.  Learning is supported by lectures, workshops, one-to-one support sessions with a teaching adviser, feedback from peers and students, and programme participants’ self-study, research and reflection.   Four workshops corresponding to the first four areas of the UK Professional Standards Framework will be compulsory and would need to be attended within the enrolment period, or within two years whichever is the least.   </w:t>
            </w:r>
          </w:p>
          <w:p w14:paraId="3B15A5E8" w14:textId="77777777" w:rsidR="00F76863" w:rsidRDefault="00F76863" w:rsidP="00F76863">
            <w:pPr>
              <w:ind w:right="-908"/>
              <w:rPr>
                <w:sz w:val="22"/>
              </w:rPr>
            </w:pPr>
          </w:p>
        </w:tc>
      </w:tr>
    </w:tbl>
    <w:p w14:paraId="06149046" w14:textId="77777777" w:rsidR="00F76863" w:rsidRDefault="00F76863" w:rsidP="00F76863">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76863" w14:paraId="49A3E545" w14:textId="77777777" w:rsidTr="00F76863">
        <w:tc>
          <w:tcPr>
            <w:tcW w:w="9747" w:type="dxa"/>
            <w:shd w:val="pct25" w:color="auto" w:fill="auto"/>
          </w:tcPr>
          <w:p w14:paraId="5DEF8A92" w14:textId="77777777" w:rsidR="00F76863" w:rsidRDefault="00F76863" w:rsidP="00F76863">
            <w:pPr>
              <w:ind w:right="34"/>
              <w:rPr>
                <w:b/>
                <w:sz w:val="22"/>
              </w:rPr>
            </w:pPr>
            <w:r>
              <w:rPr>
                <w:b/>
                <w:sz w:val="22"/>
              </w:rPr>
              <w:t xml:space="preserve">Indicative Content </w:t>
            </w:r>
          </w:p>
        </w:tc>
      </w:tr>
      <w:tr w:rsidR="00F76863" w14:paraId="55C66AB4" w14:textId="77777777" w:rsidTr="00F76863">
        <w:tc>
          <w:tcPr>
            <w:tcW w:w="9747" w:type="dxa"/>
          </w:tcPr>
          <w:p w14:paraId="2F9F66ED" w14:textId="77777777" w:rsidR="00F76863" w:rsidRDefault="00F76863" w:rsidP="00F76863">
            <w:pPr>
              <w:rPr>
                <w:bCs/>
                <w:sz w:val="22"/>
              </w:rPr>
            </w:pPr>
            <w:r>
              <w:rPr>
                <w:bCs/>
                <w:sz w:val="22"/>
              </w:rPr>
              <w:t>The emphasis given to various aspects of the programme will vary depending on the training needs of the participant, the focus of the interventions undertaken by the participant, but all participants will be expected to cover sufficient and relevant content to enable learning outcomes to be met to the expected standard.</w:t>
            </w:r>
          </w:p>
          <w:p w14:paraId="113C6A4B" w14:textId="77777777" w:rsidR="00F76863" w:rsidRDefault="00F76863" w:rsidP="00F76863">
            <w:pPr>
              <w:rPr>
                <w:bCs/>
                <w:sz w:val="22"/>
              </w:rPr>
            </w:pPr>
          </w:p>
        </w:tc>
      </w:tr>
    </w:tbl>
    <w:p w14:paraId="37F862B8" w14:textId="77777777" w:rsidR="00F76863" w:rsidRDefault="00F76863" w:rsidP="00F76863">
      <w:pPr>
        <w:ind w:right="-908"/>
        <w:rPr>
          <w:b/>
          <w:sz w:val="22"/>
        </w:rPr>
      </w:pPr>
    </w:p>
    <w:tbl>
      <w:tblPr>
        <w:tblW w:w="9747" w:type="dxa"/>
        <w:tblInd w:w="-459" w:type="dxa"/>
        <w:tblLayout w:type="fixed"/>
        <w:tblLook w:val="0000" w:firstRow="0" w:lastRow="0" w:firstColumn="0" w:lastColumn="0" w:noHBand="0" w:noVBand="0"/>
      </w:tblPr>
      <w:tblGrid>
        <w:gridCol w:w="9747"/>
      </w:tblGrid>
      <w:tr w:rsidR="00F76863" w14:paraId="66437B84" w14:textId="77777777" w:rsidTr="00F76863">
        <w:tc>
          <w:tcPr>
            <w:tcW w:w="9747" w:type="dxa"/>
            <w:tcBorders>
              <w:top w:val="single" w:sz="6" w:space="0" w:color="auto"/>
              <w:left w:val="single" w:sz="6" w:space="0" w:color="auto"/>
              <w:right w:val="single" w:sz="6" w:space="0" w:color="auto"/>
            </w:tcBorders>
            <w:shd w:val="pct25" w:color="auto" w:fill="auto"/>
          </w:tcPr>
          <w:p w14:paraId="4EEFF2D4" w14:textId="77777777" w:rsidR="00F76863" w:rsidRDefault="00F76863" w:rsidP="00F76863">
            <w:pPr>
              <w:ind w:right="-908"/>
              <w:rPr>
                <w:b/>
                <w:sz w:val="22"/>
              </w:rPr>
            </w:pPr>
            <w:r>
              <w:rPr>
                <w:b/>
                <w:sz w:val="22"/>
              </w:rPr>
              <w:t>Recommended Reading &amp; Required Reading</w:t>
            </w:r>
          </w:p>
        </w:tc>
      </w:tr>
      <w:tr w:rsidR="00F76863" w14:paraId="25D065FE" w14:textId="77777777" w:rsidTr="00F76863">
        <w:tc>
          <w:tcPr>
            <w:tcW w:w="9747" w:type="dxa"/>
            <w:tcBorders>
              <w:top w:val="single" w:sz="6" w:space="0" w:color="auto"/>
              <w:left w:val="single" w:sz="6" w:space="0" w:color="auto"/>
              <w:bottom w:val="single" w:sz="6" w:space="0" w:color="auto"/>
              <w:right w:val="single" w:sz="6" w:space="0" w:color="auto"/>
            </w:tcBorders>
          </w:tcPr>
          <w:p w14:paraId="21E8750F" w14:textId="02B5D830" w:rsidR="006E659F" w:rsidRPr="00C65536" w:rsidRDefault="006E659F" w:rsidP="006E659F">
            <w:pPr>
              <w:pStyle w:val="Heading1"/>
              <w:rPr>
                <w:rFonts w:ascii="Arial" w:hAnsi="Arial" w:cs="Arial"/>
                <w:sz w:val="24"/>
              </w:rPr>
            </w:pPr>
            <w:r>
              <w:rPr>
                <w:b w:val="0"/>
                <w:bCs w:val="0"/>
                <w:sz w:val="24"/>
              </w:rPr>
              <w:lastRenderedPageBreak/>
              <w:br w:type="page"/>
            </w:r>
            <w:r w:rsidRPr="00C65536">
              <w:rPr>
                <w:rFonts w:ascii="Arial" w:hAnsi="Arial" w:cs="Arial"/>
                <w:sz w:val="24"/>
              </w:rPr>
              <w:t>Action research</w:t>
            </w:r>
          </w:p>
          <w:p w14:paraId="6DDF7F03" w14:textId="77777777" w:rsidR="006E659F" w:rsidRPr="00C65536" w:rsidRDefault="006E659F" w:rsidP="006E659F">
            <w:pPr>
              <w:ind w:right="-108"/>
              <w:rPr>
                <w:rFonts w:ascii="Arial" w:hAnsi="Arial" w:cs="Arial"/>
                <w:szCs w:val="20"/>
              </w:rPr>
            </w:pPr>
          </w:p>
          <w:p w14:paraId="321889A1" w14:textId="77777777" w:rsidR="006E659F" w:rsidRDefault="006E659F" w:rsidP="006E659F">
            <w:pPr>
              <w:ind w:right="-108"/>
              <w:rPr>
                <w:rFonts w:ascii="Arial" w:hAnsi="Arial" w:cs="Arial"/>
                <w:szCs w:val="20"/>
              </w:rPr>
            </w:pPr>
            <w:r w:rsidRPr="00C65536">
              <w:rPr>
                <w:rFonts w:ascii="Arial" w:hAnsi="Arial" w:cs="Arial"/>
                <w:szCs w:val="20"/>
              </w:rPr>
              <w:t xml:space="preserve">Carr, W &amp; Kemmis, S  (1986)  </w:t>
            </w:r>
            <w:r w:rsidRPr="00C65536">
              <w:rPr>
                <w:rFonts w:ascii="Arial" w:hAnsi="Arial" w:cs="Arial"/>
                <w:i/>
                <w:iCs/>
                <w:szCs w:val="20"/>
              </w:rPr>
              <w:t>Becoming critical: education, knowledge and action research.</w:t>
            </w:r>
            <w:r w:rsidRPr="00C65536">
              <w:rPr>
                <w:rFonts w:ascii="Arial" w:hAnsi="Arial" w:cs="Arial"/>
                <w:szCs w:val="20"/>
              </w:rPr>
              <w:t xml:space="preserve">  London: Falmer Press.</w:t>
            </w:r>
          </w:p>
          <w:p w14:paraId="7264C2EC" w14:textId="77777777" w:rsidR="006E659F" w:rsidRDefault="006E659F" w:rsidP="006E659F">
            <w:pPr>
              <w:ind w:right="-108"/>
              <w:rPr>
                <w:rFonts w:ascii="Arial" w:hAnsi="Arial" w:cs="Arial"/>
                <w:szCs w:val="20"/>
              </w:rPr>
            </w:pPr>
          </w:p>
          <w:p w14:paraId="1E96C4FB" w14:textId="77777777" w:rsidR="006E659F" w:rsidRPr="00C65536" w:rsidRDefault="006E659F" w:rsidP="006E659F">
            <w:pPr>
              <w:ind w:right="-108"/>
              <w:rPr>
                <w:rFonts w:ascii="Arial" w:hAnsi="Arial" w:cs="Arial"/>
                <w:szCs w:val="20"/>
              </w:rPr>
            </w:pPr>
            <w:r>
              <w:rPr>
                <w:rFonts w:ascii="Arial" w:hAnsi="Arial" w:cs="Arial"/>
                <w:szCs w:val="20"/>
              </w:rPr>
              <w:t xml:space="preserve">Cousins G (2009) </w:t>
            </w:r>
            <w:r w:rsidRPr="0014292E">
              <w:rPr>
                <w:rFonts w:ascii="Arial" w:hAnsi="Arial" w:cs="Arial"/>
                <w:i/>
                <w:szCs w:val="20"/>
              </w:rPr>
              <w:t>Researching Higher Education, An introduction to contempor</w:t>
            </w:r>
            <w:r>
              <w:rPr>
                <w:rFonts w:ascii="Arial" w:hAnsi="Arial" w:cs="Arial"/>
                <w:i/>
                <w:szCs w:val="20"/>
              </w:rPr>
              <w:t>ar</w:t>
            </w:r>
            <w:r w:rsidRPr="0014292E">
              <w:rPr>
                <w:rFonts w:ascii="Arial" w:hAnsi="Arial" w:cs="Arial"/>
                <w:i/>
                <w:szCs w:val="20"/>
              </w:rPr>
              <w:t>y methods and approaches</w:t>
            </w:r>
            <w:r>
              <w:rPr>
                <w:rFonts w:ascii="Arial" w:hAnsi="Arial" w:cs="Arial"/>
                <w:szCs w:val="20"/>
              </w:rPr>
              <w:t>. London: Sage</w:t>
            </w:r>
          </w:p>
          <w:p w14:paraId="190FA4BB" w14:textId="77777777" w:rsidR="006E659F" w:rsidRPr="00C65536" w:rsidRDefault="006E659F" w:rsidP="006E659F">
            <w:pPr>
              <w:ind w:right="-108"/>
              <w:rPr>
                <w:rFonts w:ascii="Arial" w:hAnsi="Arial" w:cs="Arial"/>
                <w:szCs w:val="20"/>
              </w:rPr>
            </w:pPr>
          </w:p>
          <w:p w14:paraId="082F61B8" w14:textId="77777777" w:rsidR="006E659F" w:rsidRPr="00C65536" w:rsidRDefault="006E659F" w:rsidP="006E659F">
            <w:pPr>
              <w:ind w:right="-108"/>
              <w:rPr>
                <w:rFonts w:ascii="Arial" w:hAnsi="Arial" w:cs="Arial"/>
                <w:szCs w:val="20"/>
              </w:rPr>
            </w:pPr>
            <w:r w:rsidRPr="00C65536">
              <w:rPr>
                <w:rFonts w:ascii="Arial" w:hAnsi="Arial" w:cs="Arial"/>
                <w:szCs w:val="20"/>
              </w:rPr>
              <w:t xml:space="preserve">Gomm, R, Hammersley, M &amp; Foster, P(eds)  (2000)  </w:t>
            </w:r>
            <w:r w:rsidRPr="00C65536">
              <w:rPr>
                <w:rFonts w:ascii="Arial" w:hAnsi="Arial" w:cs="Arial"/>
                <w:i/>
                <w:szCs w:val="20"/>
              </w:rPr>
              <w:t xml:space="preserve">Case study method. </w:t>
            </w:r>
            <w:r>
              <w:rPr>
                <w:rFonts w:ascii="Arial" w:hAnsi="Arial" w:cs="Arial"/>
                <w:i/>
                <w:szCs w:val="20"/>
              </w:rPr>
              <w:t>Key issues, key texts.</w:t>
            </w:r>
            <w:r w:rsidRPr="00C65536">
              <w:rPr>
                <w:rFonts w:ascii="Arial" w:hAnsi="Arial" w:cs="Arial"/>
                <w:i/>
                <w:szCs w:val="20"/>
              </w:rPr>
              <w:t xml:space="preserve"> </w:t>
            </w:r>
            <w:r w:rsidRPr="00C65536">
              <w:rPr>
                <w:rFonts w:ascii="Arial" w:hAnsi="Arial" w:cs="Arial"/>
                <w:szCs w:val="20"/>
              </w:rPr>
              <w:t>London: Sage.</w:t>
            </w:r>
          </w:p>
          <w:p w14:paraId="1CC483C6" w14:textId="77777777" w:rsidR="006E659F" w:rsidRPr="00C65536" w:rsidRDefault="006E659F" w:rsidP="006E659F">
            <w:pPr>
              <w:ind w:right="-108"/>
              <w:rPr>
                <w:rFonts w:ascii="Arial" w:hAnsi="Arial" w:cs="Arial"/>
                <w:szCs w:val="20"/>
              </w:rPr>
            </w:pPr>
          </w:p>
          <w:p w14:paraId="39FFF1B0" w14:textId="77777777" w:rsidR="006E659F" w:rsidRPr="00C65536" w:rsidRDefault="006E659F" w:rsidP="006E659F">
            <w:pPr>
              <w:ind w:right="-108"/>
              <w:rPr>
                <w:rFonts w:ascii="Arial" w:hAnsi="Arial" w:cs="Arial"/>
                <w:szCs w:val="20"/>
              </w:rPr>
            </w:pPr>
            <w:r w:rsidRPr="00C65536">
              <w:rPr>
                <w:rFonts w:ascii="Arial" w:hAnsi="Arial" w:cs="Arial"/>
                <w:szCs w:val="20"/>
              </w:rPr>
              <w:t>Radnor, H  (200</w:t>
            </w:r>
            <w:r>
              <w:rPr>
                <w:rFonts w:ascii="Arial" w:hAnsi="Arial" w:cs="Arial"/>
                <w:szCs w:val="20"/>
              </w:rPr>
              <w:t>1</w:t>
            </w:r>
            <w:r w:rsidRPr="00C65536">
              <w:rPr>
                <w:rFonts w:ascii="Arial" w:hAnsi="Arial" w:cs="Arial"/>
                <w:szCs w:val="20"/>
              </w:rPr>
              <w:t xml:space="preserve">)  </w:t>
            </w:r>
            <w:r w:rsidRPr="00C65536">
              <w:rPr>
                <w:rFonts w:ascii="Arial" w:hAnsi="Arial" w:cs="Arial"/>
                <w:i/>
                <w:iCs/>
                <w:szCs w:val="20"/>
              </w:rPr>
              <w:t xml:space="preserve">Researching your professional practice.  </w:t>
            </w:r>
            <w:r w:rsidRPr="00C65536">
              <w:rPr>
                <w:rFonts w:ascii="Arial" w:hAnsi="Arial" w:cs="Arial"/>
                <w:szCs w:val="20"/>
              </w:rPr>
              <w:t xml:space="preserve">Buckingham: Open University Press.  </w:t>
            </w:r>
          </w:p>
          <w:p w14:paraId="2AE7AD9A" w14:textId="77777777" w:rsidR="006E659F" w:rsidRPr="00C65536" w:rsidRDefault="006E659F" w:rsidP="006E659F">
            <w:pPr>
              <w:ind w:right="-108"/>
              <w:rPr>
                <w:rFonts w:ascii="Arial" w:hAnsi="Arial" w:cs="Arial"/>
                <w:szCs w:val="20"/>
              </w:rPr>
            </w:pPr>
          </w:p>
          <w:p w14:paraId="14FBBD6C" w14:textId="77777777" w:rsidR="006E659F" w:rsidRDefault="006E659F" w:rsidP="006E659F">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189E8EDC" w14:textId="77777777" w:rsidR="006E659F" w:rsidRDefault="006E659F" w:rsidP="006E659F">
            <w:pPr>
              <w:ind w:right="-108"/>
              <w:rPr>
                <w:rFonts w:ascii="Arial" w:hAnsi="Arial" w:cs="Arial"/>
                <w:szCs w:val="20"/>
              </w:rPr>
            </w:pPr>
          </w:p>
          <w:p w14:paraId="15DB515C" w14:textId="77777777" w:rsidR="006E659F" w:rsidRPr="00931330" w:rsidRDefault="006E659F" w:rsidP="006E659F">
            <w:pPr>
              <w:ind w:right="-108"/>
              <w:rPr>
                <w:rFonts w:ascii="Arial" w:hAnsi="Arial" w:cs="Arial"/>
                <w:szCs w:val="20"/>
              </w:rPr>
            </w:pPr>
            <w:r>
              <w:rPr>
                <w:rFonts w:ascii="Arial" w:hAnsi="Arial" w:cs="Arial"/>
                <w:szCs w:val="20"/>
              </w:rPr>
              <w:t xml:space="preserve">McNiff, J &amp; Whitehead, J (2009) </w:t>
            </w:r>
            <w:r>
              <w:rPr>
                <w:rFonts w:ascii="Arial" w:hAnsi="Arial" w:cs="Arial"/>
                <w:i/>
                <w:szCs w:val="20"/>
              </w:rPr>
              <w:t>Doing and writing action research.</w:t>
            </w:r>
            <w:r>
              <w:rPr>
                <w:rFonts w:ascii="Arial" w:hAnsi="Arial" w:cs="Arial"/>
                <w:szCs w:val="20"/>
              </w:rPr>
              <w:t xml:space="preserve"> London: Sage</w:t>
            </w:r>
          </w:p>
          <w:p w14:paraId="19CCFC2F" w14:textId="77777777" w:rsidR="006E659F" w:rsidRPr="00C65536" w:rsidRDefault="006E659F" w:rsidP="006E659F">
            <w:pPr>
              <w:pStyle w:val="Heading1"/>
              <w:rPr>
                <w:rFonts w:ascii="Arial" w:hAnsi="Arial" w:cs="Arial"/>
                <w:sz w:val="24"/>
              </w:rPr>
            </w:pPr>
          </w:p>
          <w:p w14:paraId="67F34EAB" w14:textId="77777777" w:rsidR="006E659F" w:rsidRDefault="006E659F" w:rsidP="006E659F">
            <w:pPr>
              <w:pStyle w:val="Heading1"/>
              <w:rPr>
                <w:rFonts w:ascii="Arial" w:hAnsi="Arial" w:cs="Arial"/>
                <w:sz w:val="24"/>
              </w:rPr>
            </w:pPr>
          </w:p>
          <w:p w14:paraId="7C1DEDC7" w14:textId="77777777" w:rsidR="006E659F" w:rsidRDefault="006E659F" w:rsidP="006E659F">
            <w:pPr>
              <w:pStyle w:val="Heading1"/>
              <w:rPr>
                <w:rFonts w:ascii="Arial" w:hAnsi="Arial" w:cs="Arial"/>
                <w:sz w:val="24"/>
              </w:rPr>
            </w:pPr>
            <w:r w:rsidRPr="00C65536">
              <w:rPr>
                <w:rFonts w:ascii="Arial" w:hAnsi="Arial" w:cs="Arial"/>
                <w:sz w:val="24"/>
              </w:rPr>
              <w:t>Reflective practice</w:t>
            </w:r>
          </w:p>
          <w:p w14:paraId="2337EE92" w14:textId="77777777" w:rsidR="006E659F" w:rsidRDefault="006E659F" w:rsidP="006E659F"/>
          <w:p w14:paraId="33C81382" w14:textId="77777777" w:rsidR="006E659F" w:rsidRDefault="006E659F" w:rsidP="006E659F">
            <w:pPr>
              <w:rPr>
                <w:rFonts w:ascii="Arial" w:hAnsi="Arial" w:cs="Arial"/>
                <w:szCs w:val="20"/>
              </w:rPr>
            </w:pPr>
            <w:r w:rsidRPr="0014292E">
              <w:rPr>
                <w:rFonts w:ascii="Arial" w:hAnsi="Arial" w:cs="Arial"/>
                <w:szCs w:val="20"/>
              </w:rPr>
              <w:t>Bolton</w:t>
            </w:r>
            <w:r>
              <w:rPr>
                <w:rFonts w:ascii="Arial" w:hAnsi="Arial" w:cs="Arial"/>
                <w:szCs w:val="20"/>
              </w:rPr>
              <w:t>,</w:t>
            </w:r>
            <w:r w:rsidRPr="0014292E">
              <w:rPr>
                <w:rFonts w:ascii="Arial" w:hAnsi="Arial" w:cs="Arial"/>
                <w:szCs w:val="20"/>
              </w:rPr>
              <w:t xml:space="preserve"> G (2010) </w:t>
            </w:r>
            <w:r w:rsidRPr="0014292E">
              <w:rPr>
                <w:rFonts w:ascii="Arial" w:hAnsi="Arial" w:cs="Arial"/>
                <w:i/>
                <w:szCs w:val="20"/>
              </w:rPr>
              <w:t>Reflective Practice</w:t>
            </w:r>
            <w:r>
              <w:rPr>
                <w:rFonts w:ascii="Arial" w:hAnsi="Arial" w:cs="Arial"/>
                <w:i/>
                <w:szCs w:val="20"/>
              </w:rPr>
              <w:t xml:space="preserve">. Writing and personal development,  </w:t>
            </w:r>
            <w:r>
              <w:rPr>
                <w:rFonts w:ascii="Arial" w:hAnsi="Arial" w:cs="Arial"/>
                <w:szCs w:val="20"/>
              </w:rPr>
              <w:t>3rd edition</w:t>
            </w:r>
            <w:r>
              <w:rPr>
                <w:rFonts w:ascii="Arial" w:hAnsi="Arial" w:cs="Arial"/>
                <w:i/>
                <w:szCs w:val="20"/>
              </w:rPr>
              <w:t>.</w:t>
            </w:r>
            <w:r>
              <w:rPr>
                <w:rFonts w:ascii="Arial" w:hAnsi="Arial" w:cs="Arial"/>
                <w:szCs w:val="20"/>
              </w:rPr>
              <w:t xml:space="preserve"> London : Sage.</w:t>
            </w:r>
          </w:p>
          <w:p w14:paraId="1DA12C1C" w14:textId="77777777" w:rsidR="006E659F" w:rsidRPr="00C65536" w:rsidRDefault="006E659F" w:rsidP="006E659F">
            <w:pPr>
              <w:ind w:right="-108"/>
              <w:rPr>
                <w:rFonts w:ascii="Arial" w:hAnsi="Arial" w:cs="Arial"/>
                <w:b/>
                <w:bCs/>
                <w:szCs w:val="20"/>
              </w:rPr>
            </w:pPr>
          </w:p>
          <w:p w14:paraId="4B25E565" w14:textId="77777777" w:rsidR="006E659F" w:rsidRPr="00C65536" w:rsidRDefault="006E659F" w:rsidP="006E659F">
            <w:pPr>
              <w:rPr>
                <w:rFonts w:ascii="Arial" w:hAnsi="Arial" w:cs="Arial"/>
              </w:rPr>
            </w:pPr>
            <w:r w:rsidRPr="00C65536">
              <w:rPr>
                <w:rFonts w:ascii="Arial" w:hAnsi="Arial" w:cs="Arial"/>
              </w:rPr>
              <w:t>Brockbank, A &amp; McGill, I  (</w:t>
            </w:r>
            <w:r>
              <w:rPr>
                <w:rFonts w:ascii="Arial" w:hAnsi="Arial" w:cs="Arial"/>
              </w:rPr>
              <w:t>2007</w:t>
            </w:r>
            <w:r w:rsidRPr="00C65536">
              <w:rPr>
                <w:rFonts w:ascii="Arial" w:hAnsi="Arial" w:cs="Arial"/>
              </w:rPr>
              <w:t xml:space="preserve">)  </w:t>
            </w:r>
            <w:r w:rsidRPr="00C65536">
              <w:rPr>
                <w:rFonts w:ascii="Arial" w:hAnsi="Arial" w:cs="Arial"/>
                <w:i/>
                <w:iCs/>
              </w:rPr>
              <w:t>Facilitating reflective learning in higher education</w:t>
            </w:r>
            <w:r>
              <w:rPr>
                <w:rFonts w:ascii="Arial" w:hAnsi="Arial" w:cs="Arial"/>
                <w:iCs/>
              </w:rPr>
              <w:t>, 2</w:t>
            </w:r>
            <w:r w:rsidRPr="0014292E">
              <w:rPr>
                <w:rFonts w:ascii="Arial" w:hAnsi="Arial" w:cs="Arial"/>
                <w:iCs/>
                <w:vertAlign w:val="superscript"/>
              </w:rPr>
              <w:t>nd</w:t>
            </w:r>
            <w:r>
              <w:rPr>
                <w:rFonts w:ascii="Arial" w:hAnsi="Arial" w:cs="Arial"/>
                <w:iCs/>
              </w:rPr>
              <w:t xml:space="preserve"> edition</w:t>
            </w:r>
            <w:r w:rsidRPr="00C65536">
              <w:rPr>
                <w:rFonts w:ascii="Arial" w:hAnsi="Arial" w:cs="Arial"/>
                <w:i/>
                <w:iCs/>
              </w:rPr>
              <w:t>.</w:t>
            </w:r>
            <w:r w:rsidRPr="00C65536">
              <w:rPr>
                <w:rFonts w:ascii="Arial" w:hAnsi="Arial" w:cs="Arial"/>
              </w:rPr>
              <w:t xml:space="preserve">  Bucks: Open University Press.</w:t>
            </w:r>
          </w:p>
          <w:p w14:paraId="07DE2884" w14:textId="77777777" w:rsidR="006E659F" w:rsidRPr="00C65536" w:rsidRDefault="006E659F" w:rsidP="006E659F">
            <w:pPr>
              <w:ind w:right="-108"/>
              <w:rPr>
                <w:rFonts w:ascii="Arial" w:hAnsi="Arial" w:cs="Arial"/>
                <w:b/>
                <w:bCs/>
                <w:szCs w:val="20"/>
              </w:rPr>
            </w:pPr>
          </w:p>
          <w:p w14:paraId="70C4F4BE" w14:textId="77777777" w:rsidR="006E659F" w:rsidRPr="00C65536" w:rsidRDefault="006E659F" w:rsidP="006E659F">
            <w:pPr>
              <w:pStyle w:val="BodyText3"/>
              <w:rPr>
                <w:rFonts w:ascii="Arial" w:hAnsi="Arial" w:cs="Arial"/>
                <w:sz w:val="24"/>
              </w:rPr>
            </w:pPr>
            <w:r w:rsidRPr="00C65536">
              <w:rPr>
                <w:rFonts w:ascii="Arial" w:hAnsi="Arial" w:cs="Arial"/>
                <w:sz w:val="24"/>
              </w:rPr>
              <w:t xml:space="preserve">Moon, J (2000) </w:t>
            </w:r>
            <w:r w:rsidRPr="00C65536">
              <w:rPr>
                <w:rFonts w:ascii="Arial" w:hAnsi="Arial" w:cs="Arial"/>
                <w:i/>
                <w:iCs/>
                <w:sz w:val="24"/>
              </w:rPr>
              <w:t>Reflection in learning and professional development: theory and practice</w:t>
            </w:r>
            <w:r w:rsidRPr="00C65536">
              <w:rPr>
                <w:rFonts w:ascii="Arial" w:hAnsi="Arial" w:cs="Arial"/>
                <w:sz w:val="24"/>
              </w:rPr>
              <w:t xml:space="preserve">.  London: RoutledgeFalmer.   </w:t>
            </w:r>
          </w:p>
          <w:p w14:paraId="4EEDFDFB" w14:textId="77777777" w:rsidR="006E659F" w:rsidRPr="00C65536" w:rsidRDefault="006E659F" w:rsidP="006E659F">
            <w:pPr>
              <w:ind w:right="-108"/>
              <w:rPr>
                <w:rFonts w:ascii="Arial" w:hAnsi="Arial" w:cs="Arial"/>
                <w:bCs/>
              </w:rPr>
            </w:pPr>
          </w:p>
          <w:p w14:paraId="1B3561D3" w14:textId="77777777" w:rsidR="006E659F" w:rsidRPr="00C65536" w:rsidRDefault="006E659F" w:rsidP="006E659F">
            <w:pPr>
              <w:ind w:right="-108"/>
              <w:rPr>
                <w:rFonts w:ascii="Arial" w:hAnsi="Arial" w:cs="Arial"/>
                <w:b/>
                <w:bCs/>
                <w:szCs w:val="20"/>
              </w:rPr>
            </w:pPr>
            <w:r w:rsidRPr="00C65536">
              <w:rPr>
                <w:rFonts w:ascii="Arial" w:hAnsi="Arial" w:cs="Arial"/>
                <w:bCs/>
              </w:rPr>
              <w:t>Moon, J (</w:t>
            </w:r>
            <w:r>
              <w:rPr>
                <w:rFonts w:ascii="Arial" w:hAnsi="Arial" w:cs="Arial"/>
                <w:bCs/>
              </w:rPr>
              <w:t>2006</w:t>
            </w:r>
            <w:r w:rsidRPr="00C65536">
              <w:rPr>
                <w:rFonts w:ascii="Arial" w:hAnsi="Arial" w:cs="Arial"/>
                <w:bCs/>
              </w:rPr>
              <w:t xml:space="preserve">)  </w:t>
            </w:r>
            <w:r w:rsidRPr="00C65536">
              <w:rPr>
                <w:rFonts w:ascii="Arial" w:hAnsi="Arial" w:cs="Arial"/>
                <w:bCs/>
                <w:i/>
                <w:iCs/>
              </w:rPr>
              <w:t xml:space="preserve">Learning journals: a </w:t>
            </w:r>
            <w:r w:rsidRPr="00C65536">
              <w:rPr>
                <w:rFonts w:ascii="Arial" w:hAnsi="Arial" w:cs="Arial"/>
                <w:i/>
                <w:iCs/>
                <w:szCs w:val="20"/>
              </w:rPr>
              <w:t>handbook for academics, students and professional development</w:t>
            </w:r>
            <w:r>
              <w:rPr>
                <w:rFonts w:ascii="Arial" w:hAnsi="Arial" w:cs="Arial"/>
                <w:i/>
                <w:iCs/>
                <w:szCs w:val="20"/>
              </w:rPr>
              <w:t xml:space="preserve">, </w:t>
            </w:r>
            <w:r>
              <w:rPr>
                <w:rFonts w:ascii="Arial" w:hAnsi="Arial" w:cs="Arial"/>
                <w:iCs/>
                <w:szCs w:val="20"/>
              </w:rPr>
              <w:t>2</w:t>
            </w:r>
            <w:r w:rsidRPr="0014292E">
              <w:rPr>
                <w:rFonts w:ascii="Arial" w:hAnsi="Arial" w:cs="Arial"/>
                <w:iCs/>
                <w:szCs w:val="20"/>
                <w:vertAlign w:val="superscript"/>
              </w:rPr>
              <w:t>nd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w:t>
            </w:r>
          </w:p>
          <w:p w14:paraId="69F694BF" w14:textId="77777777" w:rsidR="006E659F" w:rsidRPr="00C65536" w:rsidRDefault="006E659F" w:rsidP="006E659F">
            <w:pPr>
              <w:ind w:right="-108"/>
              <w:rPr>
                <w:rFonts w:ascii="Arial" w:hAnsi="Arial" w:cs="Arial"/>
                <w:b/>
                <w:bCs/>
                <w:szCs w:val="20"/>
              </w:rPr>
            </w:pPr>
          </w:p>
          <w:p w14:paraId="33B54CF6" w14:textId="77777777" w:rsidR="006E659F" w:rsidRPr="00C65536" w:rsidRDefault="006E659F" w:rsidP="006E659F">
            <w:pPr>
              <w:rPr>
                <w:rFonts w:ascii="Arial" w:hAnsi="Arial" w:cs="Arial"/>
              </w:rPr>
            </w:pPr>
            <w:r w:rsidRPr="00C65536">
              <w:rPr>
                <w:rFonts w:ascii="Arial" w:hAnsi="Arial" w:cs="Arial"/>
              </w:rPr>
              <w:t xml:space="preserve">Schon, D (1991) </w:t>
            </w:r>
            <w:r w:rsidRPr="00C65536">
              <w:rPr>
                <w:rFonts w:ascii="Arial" w:hAnsi="Arial" w:cs="Arial"/>
                <w:i/>
                <w:iCs/>
              </w:rPr>
              <w:t>The Reflective Practitioner: How Professionals Think in Action</w:t>
            </w:r>
            <w:r w:rsidRPr="00C65536">
              <w:rPr>
                <w:rFonts w:ascii="Arial" w:hAnsi="Arial" w:cs="Arial"/>
              </w:rPr>
              <w:t>.  London: Temple Smith.</w:t>
            </w:r>
          </w:p>
          <w:p w14:paraId="4D565095" w14:textId="77777777" w:rsidR="006E659F" w:rsidRPr="00C65536" w:rsidRDefault="006E659F" w:rsidP="006E659F">
            <w:pPr>
              <w:ind w:right="-108"/>
              <w:rPr>
                <w:rFonts w:ascii="Arial" w:hAnsi="Arial" w:cs="Arial"/>
                <w:b/>
                <w:bCs/>
                <w:szCs w:val="20"/>
              </w:rPr>
            </w:pPr>
          </w:p>
          <w:p w14:paraId="035E4E75" w14:textId="77777777" w:rsidR="006E659F" w:rsidRPr="00C65536" w:rsidRDefault="006E659F" w:rsidP="006E659F">
            <w:pPr>
              <w:ind w:right="-108"/>
              <w:rPr>
                <w:rFonts w:ascii="Arial" w:hAnsi="Arial" w:cs="Arial"/>
                <w:b/>
                <w:bCs/>
                <w:szCs w:val="20"/>
              </w:rPr>
            </w:pPr>
          </w:p>
          <w:p w14:paraId="53F48850" w14:textId="77777777" w:rsidR="006E659F" w:rsidRPr="00C65536" w:rsidRDefault="006E659F" w:rsidP="006E659F">
            <w:pPr>
              <w:pStyle w:val="Heading1"/>
              <w:rPr>
                <w:rFonts w:ascii="Arial" w:hAnsi="Arial" w:cs="Arial"/>
                <w:sz w:val="24"/>
              </w:rPr>
            </w:pPr>
            <w:r w:rsidRPr="00C65536">
              <w:rPr>
                <w:rFonts w:ascii="Arial" w:hAnsi="Arial" w:cs="Arial"/>
                <w:sz w:val="24"/>
              </w:rPr>
              <w:t>Portfolio</w:t>
            </w:r>
            <w:r>
              <w:rPr>
                <w:rFonts w:ascii="Arial" w:hAnsi="Arial" w:cs="Arial"/>
                <w:sz w:val="24"/>
              </w:rPr>
              <w:t xml:space="preserve"> development</w:t>
            </w:r>
          </w:p>
          <w:p w14:paraId="671E4C89" w14:textId="77777777" w:rsidR="006E659F" w:rsidRPr="00C65536" w:rsidRDefault="006E659F" w:rsidP="006E659F">
            <w:pPr>
              <w:ind w:right="-108"/>
              <w:rPr>
                <w:rFonts w:ascii="Arial" w:hAnsi="Arial" w:cs="Arial"/>
                <w:szCs w:val="20"/>
              </w:rPr>
            </w:pPr>
          </w:p>
          <w:p w14:paraId="106B1E0E" w14:textId="77777777" w:rsidR="006E659F" w:rsidRDefault="006E659F" w:rsidP="006E659F">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2007</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London: Jossey Bass</w:t>
            </w:r>
          </w:p>
          <w:p w14:paraId="786CC358" w14:textId="77777777" w:rsidR="006E659F" w:rsidRDefault="006E659F" w:rsidP="006E659F">
            <w:pPr>
              <w:ind w:right="-108"/>
              <w:rPr>
                <w:rFonts w:ascii="Arial" w:hAnsi="Arial" w:cs="Arial"/>
                <w:szCs w:val="20"/>
              </w:rPr>
            </w:pPr>
          </w:p>
          <w:p w14:paraId="7F8EF303" w14:textId="77777777" w:rsidR="006E659F" w:rsidRPr="007641A6" w:rsidRDefault="006E659F" w:rsidP="006E659F">
            <w:pPr>
              <w:ind w:right="-108"/>
              <w:rPr>
                <w:rFonts w:ascii="Arial" w:hAnsi="Arial" w:cs="Arial"/>
                <w:szCs w:val="20"/>
              </w:rPr>
            </w:pPr>
            <w:r>
              <w:rPr>
                <w:rFonts w:ascii="Arial" w:hAnsi="Arial" w:cs="Arial"/>
                <w:szCs w:val="20"/>
              </w:rPr>
              <w:t xml:space="preserve">Moon, J (2006) </w:t>
            </w:r>
            <w:r>
              <w:rPr>
                <w:rFonts w:ascii="Arial" w:hAnsi="Arial" w:cs="Arial"/>
                <w:i/>
                <w:szCs w:val="20"/>
              </w:rPr>
              <w:t xml:space="preserve">Learning Journals: A handbook for reflective practice and professional development, </w:t>
            </w:r>
            <w:r>
              <w:rPr>
                <w:rFonts w:ascii="Arial" w:hAnsi="Arial" w:cs="Arial"/>
                <w:szCs w:val="20"/>
              </w:rPr>
              <w:t>2</w:t>
            </w:r>
            <w:r w:rsidRPr="0014292E">
              <w:rPr>
                <w:rFonts w:ascii="Arial" w:hAnsi="Arial" w:cs="Arial"/>
                <w:szCs w:val="20"/>
                <w:vertAlign w:val="superscript"/>
              </w:rPr>
              <w:t>nd</w:t>
            </w:r>
            <w:r>
              <w:rPr>
                <w:rFonts w:ascii="Arial" w:hAnsi="Arial" w:cs="Arial"/>
                <w:szCs w:val="20"/>
              </w:rPr>
              <w:t xml:space="preserve"> edition. Abingdon: Routledge </w:t>
            </w:r>
          </w:p>
          <w:p w14:paraId="2A0DB799" w14:textId="77777777" w:rsidR="006E659F" w:rsidRDefault="006E659F" w:rsidP="006E659F">
            <w:pPr>
              <w:ind w:right="-108"/>
              <w:rPr>
                <w:rFonts w:ascii="Arial" w:hAnsi="Arial" w:cs="Arial"/>
                <w:szCs w:val="20"/>
              </w:rPr>
            </w:pPr>
          </w:p>
          <w:p w14:paraId="6B4925A5" w14:textId="77777777" w:rsidR="006E659F" w:rsidRDefault="006E659F" w:rsidP="006E659F">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70362C91" w14:textId="77777777" w:rsidR="006E659F" w:rsidRPr="00C65536" w:rsidRDefault="006E659F" w:rsidP="006E659F">
            <w:pPr>
              <w:ind w:right="-108"/>
              <w:rPr>
                <w:rFonts w:ascii="Arial" w:hAnsi="Arial" w:cs="Arial"/>
                <w:szCs w:val="20"/>
              </w:rPr>
            </w:pPr>
          </w:p>
          <w:p w14:paraId="695899CE" w14:textId="77777777" w:rsidR="006E659F" w:rsidRPr="00C65536" w:rsidRDefault="006E659F" w:rsidP="006E659F">
            <w:pPr>
              <w:ind w:right="-108"/>
              <w:rPr>
                <w:rFonts w:ascii="Arial" w:hAnsi="Arial" w:cs="Arial"/>
                <w:szCs w:val="20"/>
              </w:rPr>
            </w:pPr>
            <w:r w:rsidRPr="00C65536">
              <w:rPr>
                <w:rFonts w:ascii="Arial" w:hAnsi="Arial" w:cs="Arial"/>
                <w:szCs w:val="20"/>
              </w:rPr>
              <w:lastRenderedPageBreak/>
              <w:t>Seldin, P</w:t>
            </w:r>
            <w:r>
              <w:rPr>
                <w:rFonts w:ascii="Arial" w:hAnsi="Arial" w:cs="Arial"/>
                <w:szCs w:val="20"/>
              </w:rPr>
              <w:t>,. Miller, J &amp; Seldin , C</w:t>
            </w:r>
            <w:r w:rsidRPr="00C65536">
              <w:rPr>
                <w:rFonts w:ascii="Arial" w:hAnsi="Arial" w:cs="Arial"/>
                <w:szCs w:val="20"/>
              </w:rPr>
              <w:t xml:space="preserve">  (</w:t>
            </w:r>
            <w:r>
              <w:rPr>
                <w:rFonts w:ascii="Arial" w:hAnsi="Arial" w:cs="Arial"/>
                <w:szCs w:val="20"/>
              </w:rPr>
              <w:t>2010</w:t>
            </w:r>
            <w:r w:rsidRPr="00C65536">
              <w:rPr>
                <w:rFonts w:ascii="Arial" w:hAnsi="Arial" w:cs="Arial"/>
                <w:szCs w:val="20"/>
              </w:rPr>
              <w:t xml:space="preserve">)  </w:t>
            </w:r>
            <w:r w:rsidRPr="00C65536">
              <w:rPr>
                <w:rFonts w:ascii="Arial" w:hAnsi="Arial" w:cs="Arial"/>
                <w:i/>
                <w:iCs/>
                <w:szCs w:val="20"/>
              </w:rPr>
              <w:t>The teaching portfolio</w:t>
            </w:r>
            <w:r>
              <w:rPr>
                <w:rFonts w:ascii="Arial" w:hAnsi="Arial" w:cs="Arial"/>
                <w:i/>
                <w:iCs/>
                <w:szCs w:val="20"/>
              </w:rPr>
              <w:t xml:space="preserve">: A practical guide to improved performance and promotion/tenure decisions </w:t>
            </w:r>
            <w:r>
              <w:rPr>
                <w:rFonts w:ascii="Arial" w:hAnsi="Arial" w:cs="Arial"/>
                <w:iCs/>
                <w:szCs w:val="20"/>
              </w:rPr>
              <w:t>, 4</w:t>
            </w:r>
            <w:r w:rsidRPr="0014292E">
              <w:rPr>
                <w:rFonts w:ascii="Arial" w:hAnsi="Arial" w:cs="Arial"/>
                <w:iCs/>
                <w:szCs w:val="20"/>
                <w:vertAlign w:val="superscript"/>
              </w:rPr>
              <w:t>th</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 xml:space="preserve"> </w:t>
            </w:r>
          </w:p>
          <w:p w14:paraId="071159AB" w14:textId="77777777" w:rsidR="006E659F" w:rsidRPr="00C65536" w:rsidRDefault="006E659F" w:rsidP="006E659F">
            <w:pPr>
              <w:ind w:right="-108"/>
              <w:rPr>
                <w:rFonts w:ascii="Arial" w:hAnsi="Arial" w:cs="Arial"/>
                <w:szCs w:val="20"/>
              </w:rPr>
            </w:pPr>
          </w:p>
          <w:p w14:paraId="3FA9A2D4" w14:textId="77777777" w:rsidR="006E659F" w:rsidRPr="00C65536" w:rsidRDefault="006E659F" w:rsidP="006E659F">
            <w:pPr>
              <w:ind w:right="-108"/>
              <w:rPr>
                <w:rFonts w:ascii="Arial" w:hAnsi="Arial" w:cs="Arial"/>
                <w:szCs w:val="20"/>
              </w:rPr>
            </w:pPr>
          </w:p>
          <w:p w14:paraId="69D87136" w14:textId="77777777" w:rsidR="006E659F" w:rsidRPr="00C65536" w:rsidRDefault="006E659F" w:rsidP="006E659F">
            <w:pPr>
              <w:pStyle w:val="Heading1"/>
              <w:rPr>
                <w:rFonts w:ascii="Arial" w:hAnsi="Arial" w:cs="Arial"/>
                <w:sz w:val="24"/>
              </w:rPr>
            </w:pPr>
            <w:r w:rsidRPr="00C65536">
              <w:rPr>
                <w:rFonts w:ascii="Arial" w:hAnsi="Arial" w:cs="Arial"/>
                <w:sz w:val="24"/>
              </w:rPr>
              <w:t>Teaching and learning in HE</w:t>
            </w:r>
          </w:p>
          <w:p w14:paraId="2F7C086C" w14:textId="77777777" w:rsidR="006E659F" w:rsidRDefault="006E659F" w:rsidP="006E659F">
            <w:pPr>
              <w:ind w:right="-108"/>
              <w:rPr>
                <w:rFonts w:ascii="Arial" w:hAnsi="Arial" w:cs="Arial"/>
                <w:szCs w:val="20"/>
              </w:rPr>
            </w:pPr>
          </w:p>
          <w:p w14:paraId="445BEEFA" w14:textId="77777777" w:rsidR="006E659F" w:rsidRPr="00C65536" w:rsidRDefault="006E659F" w:rsidP="006E659F">
            <w:pPr>
              <w:ind w:right="-108"/>
              <w:rPr>
                <w:rFonts w:ascii="Arial" w:hAnsi="Arial" w:cs="Arial"/>
                <w:szCs w:val="20"/>
              </w:rPr>
            </w:pPr>
            <w:r w:rsidRPr="00C65536">
              <w:rPr>
                <w:rFonts w:ascii="Arial" w:hAnsi="Arial" w:cs="Arial"/>
                <w:szCs w:val="20"/>
              </w:rPr>
              <w:t xml:space="preserve">Barkley, E, Cross, K &amp; Major, C  (2005)  </w:t>
            </w:r>
            <w:r w:rsidRPr="00C65536">
              <w:rPr>
                <w:rFonts w:ascii="Arial" w:hAnsi="Arial" w:cs="Arial"/>
                <w:i/>
                <w:szCs w:val="20"/>
              </w:rPr>
              <w:t xml:space="preserve">Collaborative learning techniques.  </w:t>
            </w:r>
            <w:r w:rsidRPr="00C65536">
              <w:rPr>
                <w:rFonts w:ascii="Arial" w:hAnsi="Arial" w:cs="Arial"/>
                <w:szCs w:val="20"/>
              </w:rPr>
              <w:t xml:space="preserve">San Francisco: Jossey-Bass.  </w:t>
            </w:r>
          </w:p>
          <w:p w14:paraId="15EBBB33" w14:textId="77777777" w:rsidR="006E659F" w:rsidRPr="00C65536" w:rsidRDefault="006E659F" w:rsidP="006E659F">
            <w:pPr>
              <w:ind w:right="-108"/>
              <w:rPr>
                <w:rFonts w:ascii="Arial" w:hAnsi="Arial" w:cs="Arial"/>
                <w:szCs w:val="20"/>
              </w:rPr>
            </w:pPr>
          </w:p>
          <w:p w14:paraId="0F7946DB" w14:textId="77777777" w:rsidR="006E659F" w:rsidRDefault="006E659F" w:rsidP="006E659F">
            <w:pPr>
              <w:ind w:right="-108"/>
              <w:rPr>
                <w:rFonts w:ascii="Arial" w:hAnsi="Arial" w:cs="Arial"/>
              </w:rPr>
            </w:pPr>
            <w:r w:rsidRPr="00C65536">
              <w:rPr>
                <w:rFonts w:ascii="Arial" w:hAnsi="Arial" w:cs="Arial"/>
                <w:szCs w:val="20"/>
              </w:rPr>
              <w:t xml:space="preserve">Barnett, R  (1994)  </w:t>
            </w:r>
            <w:r w:rsidRPr="00C65536">
              <w:rPr>
                <w:rFonts w:ascii="Arial" w:hAnsi="Arial" w:cs="Arial"/>
                <w:i/>
                <w:iCs/>
              </w:rPr>
              <w:t xml:space="preserve">Limits of competence: knowledge, higher education and society (Society for Research into Higher Education).  </w:t>
            </w:r>
            <w:r w:rsidRPr="00C65536">
              <w:rPr>
                <w:rFonts w:ascii="Arial" w:hAnsi="Arial" w:cs="Arial"/>
              </w:rPr>
              <w:t>Milton Keynes: Open University Press.</w:t>
            </w:r>
          </w:p>
          <w:p w14:paraId="3AA0034B" w14:textId="77777777" w:rsidR="006E659F" w:rsidRDefault="006E659F" w:rsidP="006E659F">
            <w:pPr>
              <w:ind w:right="-108"/>
              <w:rPr>
                <w:rFonts w:ascii="Arial" w:hAnsi="Arial" w:cs="Arial"/>
              </w:rPr>
            </w:pPr>
          </w:p>
          <w:p w14:paraId="27AB35E1" w14:textId="77777777" w:rsidR="006E659F" w:rsidRPr="00F76EAA" w:rsidRDefault="006E659F" w:rsidP="006E659F">
            <w:pPr>
              <w:ind w:right="-108"/>
              <w:rPr>
                <w:rFonts w:ascii="Arial" w:hAnsi="Arial" w:cs="Arial"/>
              </w:rPr>
            </w:pPr>
            <w:r>
              <w:rPr>
                <w:rFonts w:ascii="Arial" w:hAnsi="Arial" w:cs="Arial"/>
              </w:rPr>
              <w:t xml:space="preserve">Beard, C &amp; Wilson, P (2006) </w:t>
            </w:r>
            <w:r>
              <w:rPr>
                <w:rFonts w:ascii="Arial" w:hAnsi="Arial" w:cs="Arial"/>
                <w:i/>
              </w:rPr>
              <w:t>Experiential learning: A practical handbook for educators and trainers,</w:t>
            </w:r>
            <w:r>
              <w:rPr>
                <w:rFonts w:ascii="Arial" w:hAnsi="Arial" w:cs="Arial"/>
              </w:rPr>
              <w:t xml:space="preserve"> 2</w:t>
            </w:r>
            <w:r w:rsidRPr="0014292E">
              <w:rPr>
                <w:rFonts w:ascii="Arial" w:hAnsi="Arial" w:cs="Arial"/>
                <w:vertAlign w:val="superscript"/>
              </w:rPr>
              <w:t>nd</w:t>
            </w:r>
            <w:r>
              <w:rPr>
                <w:rFonts w:ascii="Arial" w:hAnsi="Arial" w:cs="Arial"/>
              </w:rPr>
              <w:t xml:space="preserve"> edition</w:t>
            </w:r>
            <w:r>
              <w:rPr>
                <w:rFonts w:ascii="Arial" w:hAnsi="Arial" w:cs="Arial"/>
                <w:i/>
              </w:rPr>
              <w:t>.</w:t>
            </w:r>
            <w:r>
              <w:rPr>
                <w:rFonts w:ascii="Arial" w:hAnsi="Arial" w:cs="Arial"/>
              </w:rPr>
              <w:t xml:space="preserve"> London: Kogan Page.</w:t>
            </w:r>
          </w:p>
          <w:p w14:paraId="6E3EC636" w14:textId="77777777" w:rsidR="006E659F" w:rsidRDefault="006E659F" w:rsidP="006E659F">
            <w:pPr>
              <w:ind w:right="-108"/>
              <w:rPr>
                <w:rFonts w:ascii="Arial" w:hAnsi="Arial" w:cs="Arial"/>
              </w:rPr>
            </w:pPr>
          </w:p>
          <w:p w14:paraId="7946FEC6" w14:textId="77777777" w:rsidR="006E659F" w:rsidRPr="00F76EAA" w:rsidRDefault="006E659F" w:rsidP="006E659F">
            <w:pPr>
              <w:ind w:right="-108"/>
              <w:rPr>
                <w:rFonts w:ascii="Arial" w:hAnsi="Arial" w:cs="Arial"/>
              </w:rPr>
            </w:pPr>
            <w:r>
              <w:rPr>
                <w:rFonts w:ascii="Arial" w:hAnsi="Arial" w:cs="Arial"/>
              </w:rPr>
              <w:t xml:space="preserve">Beethan, H &amp; Sharpe, R (2007) </w:t>
            </w:r>
            <w:r>
              <w:rPr>
                <w:rFonts w:ascii="Arial" w:hAnsi="Arial" w:cs="Arial"/>
                <w:i/>
              </w:rPr>
              <w:t xml:space="preserve">Rethinking pedagogy for a digital age: Designing and delivering e-learning. </w:t>
            </w:r>
            <w:r>
              <w:rPr>
                <w:rFonts w:ascii="Arial" w:hAnsi="Arial" w:cs="Arial"/>
              </w:rPr>
              <w:t>Abingdon: Routledge.</w:t>
            </w:r>
          </w:p>
          <w:p w14:paraId="33A8E732" w14:textId="77777777" w:rsidR="006E659F" w:rsidRPr="00C65536" w:rsidRDefault="006E659F" w:rsidP="006E659F">
            <w:pPr>
              <w:ind w:right="-108"/>
              <w:rPr>
                <w:rFonts w:ascii="Arial" w:hAnsi="Arial" w:cs="Arial"/>
              </w:rPr>
            </w:pPr>
          </w:p>
          <w:p w14:paraId="71BA26FA" w14:textId="77777777" w:rsidR="006E659F" w:rsidRDefault="006E659F" w:rsidP="006E659F">
            <w:pPr>
              <w:ind w:right="-108"/>
              <w:rPr>
                <w:rFonts w:ascii="Arial" w:hAnsi="Arial" w:cs="Arial"/>
              </w:rPr>
            </w:pPr>
            <w:r w:rsidRPr="00C65536">
              <w:rPr>
                <w:rFonts w:ascii="Arial" w:hAnsi="Arial" w:cs="Arial"/>
              </w:rPr>
              <w:t xml:space="preserve">Biggs, J  </w:t>
            </w:r>
            <w:r>
              <w:rPr>
                <w:rFonts w:ascii="Arial" w:hAnsi="Arial" w:cs="Arial"/>
              </w:rPr>
              <w:t xml:space="preserve">&amp; Tang, C </w:t>
            </w:r>
            <w:r w:rsidRPr="00C65536">
              <w:rPr>
                <w:rFonts w:ascii="Arial" w:hAnsi="Arial" w:cs="Arial"/>
              </w:rPr>
              <w:t>(200</w:t>
            </w:r>
            <w:r>
              <w:rPr>
                <w:rFonts w:ascii="Arial" w:hAnsi="Arial" w:cs="Arial"/>
              </w:rPr>
              <w:t>7</w:t>
            </w:r>
            <w:r w:rsidRPr="00C65536">
              <w:rPr>
                <w:rFonts w:ascii="Arial" w:hAnsi="Arial" w:cs="Arial"/>
              </w:rPr>
              <w:t xml:space="preserve">)  </w:t>
            </w:r>
            <w:r w:rsidRPr="00C65536">
              <w:rPr>
                <w:rFonts w:ascii="Arial" w:hAnsi="Arial" w:cs="Arial"/>
                <w:i/>
                <w:iCs/>
              </w:rPr>
              <w:t xml:space="preserve">Teaching for quality learning </w:t>
            </w:r>
            <w:r>
              <w:rPr>
                <w:rFonts w:ascii="Arial" w:hAnsi="Arial" w:cs="Arial"/>
                <w:i/>
                <w:iCs/>
              </w:rPr>
              <w:t>at university: What the student does</w:t>
            </w:r>
            <w:r w:rsidRPr="00C65536">
              <w:rPr>
                <w:rFonts w:ascii="Arial" w:hAnsi="Arial" w:cs="Arial"/>
              </w:rPr>
              <w:t xml:space="preserve">, </w:t>
            </w:r>
            <w:r>
              <w:rPr>
                <w:rFonts w:ascii="Arial" w:hAnsi="Arial" w:cs="Arial"/>
              </w:rPr>
              <w:t>3</w:t>
            </w:r>
            <w:r w:rsidRPr="00B7689B">
              <w:rPr>
                <w:rFonts w:ascii="Arial" w:hAnsi="Arial" w:cs="Arial"/>
                <w:vertAlign w:val="superscript"/>
              </w:rPr>
              <w:t>rd</w:t>
            </w:r>
            <w:r>
              <w:rPr>
                <w:rFonts w:ascii="Arial" w:hAnsi="Arial" w:cs="Arial"/>
              </w:rPr>
              <w:t xml:space="preserve"> </w:t>
            </w:r>
            <w:r w:rsidRPr="00C65536">
              <w:rPr>
                <w:rFonts w:ascii="Arial" w:hAnsi="Arial" w:cs="Arial"/>
              </w:rPr>
              <w:t xml:space="preserve">edition, Buckingham: SRHE/Open University Press.  </w:t>
            </w:r>
          </w:p>
          <w:p w14:paraId="0D763F68" w14:textId="77777777" w:rsidR="006E659F" w:rsidRDefault="006E659F" w:rsidP="006E659F">
            <w:pPr>
              <w:ind w:right="-108"/>
              <w:rPr>
                <w:rFonts w:ascii="Arial" w:hAnsi="Arial" w:cs="Arial"/>
              </w:rPr>
            </w:pPr>
          </w:p>
          <w:p w14:paraId="0C6B328E" w14:textId="77777777" w:rsidR="006E659F" w:rsidRDefault="006E659F" w:rsidP="006E659F">
            <w:pPr>
              <w:ind w:right="-108"/>
              <w:rPr>
                <w:rFonts w:ascii="Arial" w:hAnsi="Arial" w:cs="Arial"/>
              </w:rPr>
            </w:pPr>
            <w:r>
              <w:rPr>
                <w:rFonts w:ascii="Arial" w:hAnsi="Arial" w:cs="Arial"/>
              </w:rPr>
              <w:t xml:space="preserve">Campbell, A &amp; Norton, L (2007) </w:t>
            </w:r>
            <w:r>
              <w:rPr>
                <w:rFonts w:ascii="Arial" w:hAnsi="Arial" w:cs="Arial"/>
                <w:i/>
              </w:rPr>
              <w:t>Learning, teaching and assessing in higher education: Developing reflective practice.</w:t>
            </w:r>
            <w:r>
              <w:rPr>
                <w:rFonts w:ascii="Arial" w:hAnsi="Arial" w:cs="Arial"/>
              </w:rPr>
              <w:t xml:space="preserve"> Exeter: Learning Matters.</w:t>
            </w:r>
          </w:p>
          <w:p w14:paraId="077F26CA" w14:textId="77777777" w:rsidR="006E659F" w:rsidRPr="00BC5F4B" w:rsidRDefault="006E659F" w:rsidP="006E659F">
            <w:pPr>
              <w:ind w:right="-108"/>
              <w:rPr>
                <w:rFonts w:ascii="Arial" w:hAnsi="Arial" w:cs="Arial"/>
              </w:rPr>
            </w:pPr>
          </w:p>
          <w:p w14:paraId="33FFC583" w14:textId="5FD02DF6" w:rsidR="006E659F" w:rsidRPr="00C65536" w:rsidRDefault="006E659F" w:rsidP="006E659F">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2009</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sidR="004842B3">
              <w:rPr>
                <w:rFonts w:ascii="Arial" w:hAnsi="Arial" w:cs="Arial"/>
                <w:szCs w:val="20"/>
              </w:rPr>
              <w:t>Abingdon</w:t>
            </w:r>
            <w:r>
              <w:rPr>
                <w:rFonts w:ascii="Arial" w:hAnsi="Arial" w:cs="Arial"/>
                <w:szCs w:val="20"/>
              </w:rPr>
              <w:t>: Routledge.</w:t>
            </w:r>
          </w:p>
          <w:p w14:paraId="7648F9EB" w14:textId="77777777" w:rsidR="006E659F" w:rsidRPr="00C65536" w:rsidRDefault="006E659F" w:rsidP="006E659F">
            <w:pPr>
              <w:ind w:right="-108"/>
              <w:rPr>
                <w:rFonts w:ascii="Arial" w:hAnsi="Arial" w:cs="Arial"/>
              </w:rPr>
            </w:pPr>
          </w:p>
          <w:p w14:paraId="68A8A993" w14:textId="77777777" w:rsidR="006E659F" w:rsidRPr="006E07C0" w:rsidRDefault="006E659F" w:rsidP="006E659F">
            <w:pPr>
              <w:ind w:right="-108"/>
              <w:rPr>
                <w:rFonts w:ascii="Arial" w:hAnsi="Arial" w:cs="Arial"/>
              </w:rPr>
            </w:pPr>
            <w:r w:rsidRPr="00C65536">
              <w:rPr>
                <w:rFonts w:ascii="Arial" w:hAnsi="Arial" w:cs="Arial"/>
              </w:rPr>
              <w:t xml:space="preserve">Goleman, D (1998)  </w:t>
            </w:r>
            <w:r w:rsidRPr="00C65536">
              <w:rPr>
                <w:rFonts w:ascii="Arial" w:hAnsi="Arial" w:cs="Arial"/>
                <w:i/>
              </w:rPr>
              <w:t>Working with emotional intelligence</w:t>
            </w:r>
            <w:r w:rsidRPr="00C65536">
              <w:rPr>
                <w:rFonts w:ascii="Arial" w:hAnsi="Arial" w:cs="Arial"/>
              </w:rPr>
              <w:t xml:space="preserve">.  Bloomsbury: </w:t>
            </w:r>
            <w:r w:rsidRPr="006E07C0">
              <w:rPr>
                <w:rFonts w:ascii="Arial" w:hAnsi="Arial" w:cs="Arial"/>
              </w:rPr>
              <w:t>London.</w:t>
            </w:r>
          </w:p>
          <w:p w14:paraId="297E5A53" w14:textId="77777777" w:rsidR="006E659F" w:rsidRPr="006E07C0" w:rsidRDefault="006E659F" w:rsidP="006E659F">
            <w:pPr>
              <w:ind w:right="-108"/>
              <w:rPr>
                <w:rFonts w:ascii="Arial" w:hAnsi="Arial" w:cs="Arial"/>
              </w:rPr>
            </w:pPr>
          </w:p>
          <w:p w14:paraId="6F5BE789" w14:textId="77777777" w:rsidR="006E659F" w:rsidRPr="006E07C0" w:rsidRDefault="006E659F" w:rsidP="006E659F">
            <w:pPr>
              <w:pStyle w:val="BodyText3"/>
              <w:rPr>
                <w:rFonts w:ascii="Arial" w:hAnsi="Arial" w:cs="Arial"/>
                <w:bCs w:val="0"/>
                <w:i/>
                <w:sz w:val="24"/>
              </w:rPr>
            </w:pPr>
            <w:r w:rsidRPr="006E07C0">
              <w:rPr>
                <w:rFonts w:ascii="Arial" w:hAnsi="Arial" w:cs="Arial"/>
                <w:sz w:val="24"/>
              </w:rPr>
              <w:t xml:space="preserve">Hunt, L &amp; Chalmers, D  (eds)  (2013)  </w:t>
            </w:r>
            <w:r w:rsidRPr="006E07C0">
              <w:rPr>
                <w:rFonts w:ascii="Arial" w:hAnsi="Arial" w:cs="Arial"/>
                <w:i/>
                <w:sz w:val="24"/>
              </w:rPr>
              <w:t xml:space="preserve">University teaching in focus; a learning-centred approach.  </w:t>
            </w:r>
            <w:r>
              <w:rPr>
                <w:rFonts w:ascii="Arial" w:hAnsi="Arial" w:cs="Arial"/>
                <w:bCs w:val="0"/>
                <w:sz w:val="24"/>
              </w:rPr>
              <w:t>Abingdon</w:t>
            </w:r>
            <w:r w:rsidRPr="006E07C0">
              <w:rPr>
                <w:rFonts w:ascii="Arial" w:hAnsi="Arial" w:cs="Arial"/>
                <w:bCs w:val="0"/>
                <w:sz w:val="24"/>
              </w:rPr>
              <w:t>, Oxon: Routledge.</w:t>
            </w:r>
            <w:r w:rsidRPr="006E07C0">
              <w:rPr>
                <w:rFonts w:ascii="Arial" w:hAnsi="Arial" w:cs="Arial"/>
                <w:bCs w:val="0"/>
                <w:i/>
                <w:sz w:val="24"/>
              </w:rPr>
              <w:t xml:space="preserve">  </w:t>
            </w:r>
          </w:p>
          <w:p w14:paraId="33CE5441" w14:textId="77777777" w:rsidR="006E659F" w:rsidRPr="006E07C0" w:rsidRDefault="006E659F" w:rsidP="006E659F">
            <w:pPr>
              <w:ind w:right="-108"/>
              <w:rPr>
                <w:rFonts w:ascii="Arial" w:hAnsi="Arial" w:cs="Arial"/>
              </w:rPr>
            </w:pPr>
          </w:p>
          <w:p w14:paraId="0D83013B" w14:textId="77777777" w:rsidR="006E659F" w:rsidRPr="00F76EAA" w:rsidRDefault="006E659F" w:rsidP="006E659F">
            <w:pPr>
              <w:ind w:right="-108"/>
              <w:rPr>
                <w:rFonts w:ascii="Arial" w:hAnsi="Arial" w:cs="Arial"/>
              </w:rPr>
            </w:pPr>
            <w:r w:rsidRPr="006E07C0">
              <w:rPr>
                <w:rFonts w:ascii="Arial" w:hAnsi="Arial" w:cs="Arial"/>
              </w:rPr>
              <w:t>Jacques, D</w:t>
            </w:r>
            <w:r>
              <w:rPr>
                <w:rFonts w:ascii="Arial" w:hAnsi="Arial" w:cs="Arial"/>
              </w:rPr>
              <w:t xml:space="preserve"> &amp; Salmon, G (2007) </w:t>
            </w:r>
            <w:r w:rsidRPr="0014292E">
              <w:rPr>
                <w:rFonts w:ascii="Arial" w:hAnsi="Arial" w:cs="Arial"/>
                <w:i/>
              </w:rPr>
              <w:t xml:space="preserve">Learning in groups: A handbook for face-to-fact and on-line environments </w:t>
            </w:r>
            <w:r>
              <w:rPr>
                <w:rFonts w:ascii="Arial" w:hAnsi="Arial" w:cs="Arial"/>
              </w:rPr>
              <w:t>, 4</w:t>
            </w:r>
            <w:r w:rsidRPr="0014292E">
              <w:rPr>
                <w:rFonts w:ascii="Arial" w:hAnsi="Arial" w:cs="Arial"/>
                <w:vertAlign w:val="superscript"/>
              </w:rPr>
              <w:t>th</w:t>
            </w:r>
            <w:r>
              <w:rPr>
                <w:rFonts w:ascii="Arial" w:hAnsi="Arial" w:cs="Arial"/>
              </w:rPr>
              <w:t xml:space="preserve"> edition. Abingdon: Routledge.</w:t>
            </w:r>
          </w:p>
          <w:p w14:paraId="75D2F013" w14:textId="77777777" w:rsidR="006E659F" w:rsidRPr="00C65536" w:rsidRDefault="006E659F" w:rsidP="006E659F">
            <w:pPr>
              <w:ind w:right="-108"/>
              <w:rPr>
                <w:rFonts w:ascii="Arial" w:hAnsi="Arial" w:cs="Arial"/>
              </w:rPr>
            </w:pPr>
          </w:p>
          <w:p w14:paraId="3850F938" w14:textId="77777777" w:rsidR="006E659F" w:rsidRPr="00C65536" w:rsidRDefault="006E659F" w:rsidP="006E659F">
            <w:pPr>
              <w:ind w:right="-108"/>
              <w:rPr>
                <w:rFonts w:ascii="Arial" w:hAnsi="Arial" w:cs="Arial"/>
              </w:rPr>
            </w:pPr>
            <w:r w:rsidRPr="00C65536">
              <w:rPr>
                <w:rFonts w:ascii="Arial" w:hAnsi="Arial" w:cs="Arial"/>
              </w:rPr>
              <w:t xml:space="preserve">Jarvis, P, Holford, J &amp; Griffin, C  (2003)  </w:t>
            </w:r>
            <w:r w:rsidRPr="00C65536">
              <w:rPr>
                <w:rFonts w:ascii="Arial" w:hAnsi="Arial" w:cs="Arial"/>
                <w:i/>
              </w:rPr>
              <w:t>The theory and practice of learning (2</w:t>
            </w:r>
            <w:r w:rsidRPr="00C65536">
              <w:rPr>
                <w:rFonts w:ascii="Arial" w:hAnsi="Arial" w:cs="Arial"/>
                <w:i/>
                <w:vertAlign w:val="superscript"/>
              </w:rPr>
              <w:t>nd</w:t>
            </w:r>
            <w:r w:rsidRPr="00C65536">
              <w:rPr>
                <w:rFonts w:ascii="Arial" w:hAnsi="Arial" w:cs="Arial"/>
                <w:i/>
              </w:rPr>
              <w:t xml:space="preserve"> ed). </w:t>
            </w:r>
            <w:r w:rsidRPr="00C65536">
              <w:rPr>
                <w:rFonts w:ascii="Arial" w:hAnsi="Arial" w:cs="Arial"/>
              </w:rPr>
              <w:t xml:space="preserve"> Abingdon: RoutledgeFalmer.</w:t>
            </w:r>
          </w:p>
          <w:p w14:paraId="1575BDFA" w14:textId="77777777" w:rsidR="006E659F" w:rsidRDefault="006E659F" w:rsidP="006E659F">
            <w:pPr>
              <w:ind w:right="-108"/>
              <w:rPr>
                <w:rFonts w:ascii="Arial" w:hAnsi="Arial" w:cs="Arial"/>
              </w:rPr>
            </w:pPr>
          </w:p>
          <w:p w14:paraId="6105D11F" w14:textId="77777777" w:rsidR="006E659F" w:rsidRDefault="006E659F" w:rsidP="006E659F">
            <w:pPr>
              <w:ind w:right="-108"/>
              <w:rPr>
                <w:rFonts w:ascii="Arial" w:hAnsi="Arial" w:cs="Arial"/>
              </w:rPr>
            </w:pPr>
            <w:r>
              <w:rPr>
                <w:rFonts w:ascii="Arial" w:hAnsi="Arial" w:cs="Arial"/>
              </w:rPr>
              <w:t xml:space="preserve">Kneale, P  (ed) (2015)  </w:t>
            </w:r>
            <w:r w:rsidRPr="004D0E8E">
              <w:rPr>
                <w:rFonts w:ascii="Arial" w:hAnsi="Arial" w:cs="Arial"/>
                <w:i/>
              </w:rPr>
              <w:t>Masters Level Teaching, Learning and Assessment; issues in design and delivery</w:t>
            </w:r>
            <w:r>
              <w:rPr>
                <w:rFonts w:ascii="Arial" w:hAnsi="Arial" w:cs="Arial"/>
              </w:rPr>
              <w:t>.  London: Palgrave.</w:t>
            </w:r>
          </w:p>
          <w:p w14:paraId="37348008" w14:textId="77777777" w:rsidR="006E659F" w:rsidRPr="00C65536" w:rsidRDefault="006E659F" w:rsidP="006E659F">
            <w:pPr>
              <w:ind w:right="-108"/>
              <w:rPr>
                <w:rFonts w:ascii="Arial" w:hAnsi="Arial" w:cs="Arial"/>
              </w:rPr>
            </w:pPr>
          </w:p>
          <w:p w14:paraId="742090B7" w14:textId="77777777" w:rsidR="006E659F" w:rsidRPr="00C65536" w:rsidRDefault="006E659F" w:rsidP="006E659F">
            <w:pPr>
              <w:ind w:right="-108"/>
              <w:rPr>
                <w:rFonts w:ascii="Arial" w:hAnsi="Arial" w:cs="Arial"/>
              </w:rPr>
            </w:pPr>
            <w:r w:rsidRPr="00C65536">
              <w:rPr>
                <w:rFonts w:ascii="Arial" w:hAnsi="Arial" w:cs="Arial"/>
              </w:rPr>
              <w:t xml:space="preserve">Lave, J &amp; Wenger, E (1991)  </w:t>
            </w:r>
            <w:r w:rsidRPr="00C65536">
              <w:rPr>
                <w:rFonts w:ascii="Arial" w:hAnsi="Arial" w:cs="Arial"/>
                <w:i/>
                <w:iCs/>
              </w:rPr>
              <w:t>Situated Learning: Legitimate Peripheral Participation</w:t>
            </w:r>
            <w:r w:rsidRPr="00C65536">
              <w:rPr>
                <w:rFonts w:ascii="Arial" w:hAnsi="Arial" w:cs="Arial"/>
              </w:rPr>
              <w:t xml:space="preserve"> Cambridge: Cambridge University Press.  </w:t>
            </w:r>
          </w:p>
          <w:p w14:paraId="205CA635" w14:textId="77777777" w:rsidR="006E659F" w:rsidRPr="00C65536" w:rsidRDefault="006E659F" w:rsidP="006E659F">
            <w:pPr>
              <w:ind w:right="-108"/>
              <w:rPr>
                <w:rFonts w:ascii="Arial" w:hAnsi="Arial" w:cs="Arial"/>
              </w:rPr>
            </w:pPr>
          </w:p>
          <w:p w14:paraId="1D60FE1F" w14:textId="77777777" w:rsidR="006E659F" w:rsidRDefault="006E659F" w:rsidP="006E659F">
            <w:pPr>
              <w:ind w:right="-108"/>
              <w:rPr>
                <w:rFonts w:ascii="Arial" w:hAnsi="Arial" w:cs="Arial"/>
              </w:rPr>
            </w:pPr>
            <w:r w:rsidRPr="00C65536">
              <w:rPr>
                <w:rFonts w:ascii="Arial" w:hAnsi="Arial" w:cs="Arial"/>
              </w:rPr>
              <w:t xml:space="preserve">Macfarlane, B (2003)  </w:t>
            </w:r>
            <w:r w:rsidRPr="00C65536">
              <w:rPr>
                <w:rFonts w:ascii="Arial" w:hAnsi="Arial" w:cs="Arial"/>
                <w:i/>
                <w:iCs/>
              </w:rPr>
              <w:t>Teaching with integrity: the ethics of higher education practice</w:t>
            </w:r>
            <w:r w:rsidRPr="00C65536">
              <w:rPr>
                <w:rFonts w:ascii="Arial" w:hAnsi="Arial" w:cs="Arial"/>
              </w:rPr>
              <w:t xml:space="preserve">.  London: Routledge Falmer.  </w:t>
            </w:r>
          </w:p>
          <w:p w14:paraId="2D01ADF3" w14:textId="77777777" w:rsidR="006E659F" w:rsidRDefault="006E659F" w:rsidP="006E659F">
            <w:pPr>
              <w:ind w:right="-108"/>
              <w:rPr>
                <w:rFonts w:ascii="Arial" w:hAnsi="Arial" w:cs="Arial"/>
              </w:rPr>
            </w:pPr>
          </w:p>
          <w:p w14:paraId="347B1014" w14:textId="77777777" w:rsidR="006E659F" w:rsidRPr="00C65536" w:rsidRDefault="006E659F" w:rsidP="006E659F">
            <w:pPr>
              <w:ind w:right="-108"/>
              <w:rPr>
                <w:rFonts w:ascii="Arial" w:hAnsi="Arial" w:cs="Arial"/>
              </w:rPr>
            </w:pPr>
            <w:r>
              <w:rPr>
                <w:rFonts w:ascii="Arial" w:hAnsi="Arial" w:cs="Arial"/>
              </w:rPr>
              <w:t xml:space="preserve">Moon, J (2005) </w:t>
            </w:r>
            <w:r w:rsidRPr="0014292E">
              <w:rPr>
                <w:rFonts w:ascii="Arial" w:hAnsi="Arial" w:cs="Arial"/>
                <w:i/>
              </w:rPr>
              <w:t>The module and programme development handbook: a practical guide to linking levels, learning outcomes &amp; assessment</w:t>
            </w:r>
            <w:r>
              <w:rPr>
                <w:rFonts w:ascii="Arial" w:hAnsi="Arial" w:cs="Arial"/>
              </w:rPr>
              <w:t>. London: Kogan Page.</w:t>
            </w:r>
          </w:p>
          <w:p w14:paraId="7024B012" w14:textId="77777777" w:rsidR="006E659F" w:rsidRPr="00C65536" w:rsidRDefault="006E659F" w:rsidP="006E659F">
            <w:pPr>
              <w:ind w:right="-108"/>
              <w:rPr>
                <w:rFonts w:ascii="Arial" w:hAnsi="Arial" w:cs="Arial"/>
              </w:rPr>
            </w:pPr>
          </w:p>
          <w:p w14:paraId="4A839674" w14:textId="77777777" w:rsidR="006E659F" w:rsidRPr="00C65536" w:rsidRDefault="006E659F" w:rsidP="006E659F">
            <w:pPr>
              <w:ind w:right="-108"/>
              <w:rPr>
                <w:rFonts w:ascii="Arial" w:hAnsi="Arial" w:cs="Arial"/>
              </w:rPr>
            </w:pPr>
            <w:r w:rsidRPr="00C65536">
              <w:rPr>
                <w:rFonts w:ascii="Arial" w:hAnsi="Arial" w:cs="Arial"/>
              </w:rPr>
              <w:lastRenderedPageBreak/>
              <w:t>Race, P (200</w:t>
            </w:r>
            <w:r>
              <w:rPr>
                <w:rFonts w:ascii="Arial" w:hAnsi="Arial" w:cs="Arial"/>
              </w:rPr>
              <w:t>7</w:t>
            </w:r>
            <w:r w:rsidRPr="00C65536">
              <w:rPr>
                <w:rFonts w:ascii="Arial" w:hAnsi="Arial" w:cs="Arial"/>
              </w:rPr>
              <w:t xml:space="preserve">)  </w:t>
            </w:r>
            <w:r w:rsidRPr="00C65536">
              <w:rPr>
                <w:rFonts w:ascii="Arial" w:hAnsi="Arial" w:cs="Arial"/>
                <w:i/>
                <w:iCs/>
              </w:rPr>
              <w:t>The lecturer’s toolkit</w:t>
            </w:r>
            <w:r>
              <w:rPr>
                <w:rFonts w:ascii="Arial" w:hAnsi="Arial" w:cs="Arial"/>
                <w:i/>
                <w:iCs/>
              </w:rPr>
              <w:t>: A practical guide to assessment learning and teaching</w:t>
            </w:r>
            <w:r w:rsidRPr="00C65536">
              <w:rPr>
                <w:rFonts w:ascii="Arial" w:hAnsi="Arial" w:cs="Arial"/>
              </w:rPr>
              <w:t xml:space="preserve">, </w:t>
            </w:r>
            <w:r>
              <w:rPr>
                <w:rFonts w:ascii="Arial" w:hAnsi="Arial" w:cs="Arial"/>
              </w:rPr>
              <w:t>3</w:t>
            </w:r>
            <w:r w:rsidRPr="0014292E">
              <w:rPr>
                <w:rFonts w:ascii="Arial" w:hAnsi="Arial" w:cs="Arial"/>
                <w:vertAlign w:val="superscript"/>
              </w:rPr>
              <w:t>rd</w:t>
            </w:r>
            <w:r>
              <w:rPr>
                <w:rFonts w:ascii="Arial" w:hAnsi="Arial" w:cs="Arial"/>
              </w:rPr>
              <w:t xml:space="preserve"> </w:t>
            </w:r>
            <w:r w:rsidRPr="00C65536">
              <w:rPr>
                <w:rFonts w:ascii="Arial" w:hAnsi="Arial" w:cs="Arial"/>
              </w:rPr>
              <w:t xml:space="preserve"> edition, London: Kogan P</w:t>
            </w:r>
            <w:r>
              <w:rPr>
                <w:rFonts w:ascii="Arial" w:hAnsi="Arial" w:cs="Arial"/>
              </w:rPr>
              <w:t>ress</w:t>
            </w:r>
            <w:r w:rsidRPr="00C65536">
              <w:rPr>
                <w:rFonts w:ascii="Arial" w:hAnsi="Arial" w:cs="Arial"/>
              </w:rPr>
              <w:t xml:space="preserve">.  </w:t>
            </w:r>
          </w:p>
          <w:p w14:paraId="352FB9FB" w14:textId="77777777" w:rsidR="006E659F" w:rsidRPr="00C65536" w:rsidRDefault="006E659F" w:rsidP="006E659F">
            <w:pPr>
              <w:ind w:right="-108"/>
              <w:rPr>
                <w:rFonts w:ascii="Arial" w:hAnsi="Arial" w:cs="Arial"/>
              </w:rPr>
            </w:pPr>
          </w:p>
          <w:p w14:paraId="02FEA3DC" w14:textId="77777777" w:rsidR="006E659F" w:rsidRPr="00C65536" w:rsidRDefault="006E659F" w:rsidP="006E659F">
            <w:pPr>
              <w:ind w:right="-108"/>
              <w:rPr>
                <w:rFonts w:ascii="Arial" w:hAnsi="Arial" w:cs="Arial"/>
              </w:rPr>
            </w:pPr>
            <w:r w:rsidRPr="00C65536">
              <w:rPr>
                <w:rFonts w:ascii="Arial" w:hAnsi="Arial" w:cs="Arial"/>
                <w:szCs w:val="20"/>
              </w:rPr>
              <w:t xml:space="preserve">Richardson, J (2000)  </w:t>
            </w:r>
            <w:r w:rsidRPr="00C65536">
              <w:rPr>
                <w:rFonts w:ascii="Arial" w:hAnsi="Arial" w:cs="Arial"/>
                <w:i/>
                <w:iCs/>
                <w:szCs w:val="20"/>
              </w:rPr>
              <w:t xml:space="preserve">Researching student learning : approaches to studying in campus-based and distance education.  </w:t>
            </w:r>
            <w:r w:rsidRPr="00C65536">
              <w:rPr>
                <w:rFonts w:ascii="Arial" w:hAnsi="Arial" w:cs="Arial"/>
                <w:szCs w:val="20"/>
              </w:rPr>
              <w:t>Buckingham: SRHE/Open University Press</w:t>
            </w:r>
          </w:p>
          <w:p w14:paraId="7DE0E1F2" w14:textId="77777777" w:rsidR="006E659F" w:rsidRPr="00C65536" w:rsidRDefault="006E659F" w:rsidP="006E659F">
            <w:pPr>
              <w:ind w:right="-108"/>
              <w:rPr>
                <w:rFonts w:ascii="Arial" w:hAnsi="Arial" w:cs="Arial"/>
              </w:rPr>
            </w:pPr>
          </w:p>
          <w:p w14:paraId="3748F581" w14:textId="77777777" w:rsidR="006E659F" w:rsidRPr="00C65536" w:rsidRDefault="006E659F" w:rsidP="006E659F">
            <w:pPr>
              <w:ind w:right="-108"/>
              <w:rPr>
                <w:rFonts w:ascii="Arial" w:hAnsi="Arial" w:cs="Arial"/>
              </w:rPr>
            </w:pPr>
            <w:r w:rsidRPr="00C65536">
              <w:rPr>
                <w:rFonts w:ascii="Arial" w:hAnsi="Arial" w:cs="Arial"/>
              </w:rPr>
              <w:t xml:space="preserve">Salmon, G (2002)  </w:t>
            </w:r>
            <w:r w:rsidRPr="00C65536">
              <w:rPr>
                <w:rFonts w:ascii="Arial" w:hAnsi="Arial" w:cs="Arial"/>
                <w:i/>
              </w:rPr>
              <w:t xml:space="preserve">E-tivities; the key to active online learning.  </w:t>
            </w:r>
            <w:r w:rsidRPr="00C65536">
              <w:rPr>
                <w:rFonts w:ascii="Arial" w:hAnsi="Arial" w:cs="Arial"/>
              </w:rPr>
              <w:t>London: Routledge Falmer.</w:t>
            </w:r>
          </w:p>
          <w:p w14:paraId="04FF38B3" w14:textId="77777777" w:rsidR="006E659F" w:rsidRPr="00C65536" w:rsidRDefault="006E659F" w:rsidP="006E659F">
            <w:pPr>
              <w:ind w:right="-108"/>
              <w:rPr>
                <w:rFonts w:ascii="Arial" w:hAnsi="Arial" w:cs="Arial"/>
              </w:rPr>
            </w:pPr>
          </w:p>
          <w:p w14:paraId="4E2ECE8B" w14:textId="77777777" w:rsidR="006E659F" w:rsidRPr="00C65536" w:rsidRDefault="006E659F" w:rsidP="006E659F">
            <w:pPr>
              <w:ind w:right="-108"/>
              <w:rPr>
                <w:rFonts w:ascii="Arial" w:hAnsi="Arial" w:cs="Arial"/>
              </w:rPr>
            </w:pPr>
            <w:r w:rsidRPr="00C65536">
              <w:rPr>
                <w:rFonts w:ascii="Arial" w:hAnsi="Arial" w:cs="Arial"/>
              </w:rPr>
              <w:t>Salmon, G (200</w:t>
            </w:r>
            <w:r>
              <w:rPr>
                <w:rFonts w:ascii="Arial" w:hAnsi="Arial" w:cs="Arial"/>
              </w:rPr>
              <w:t>3</w:t>
            </w:r>
            <w:r w:rsidRPr="00C65536">
              <w:rPr>
                <w:rFonts w:ascii="Arial" w:hAnsi="Arial" w:cs="Arial"/>
              </w:rPr>
              <w:t xml:space="preserve">)  </w:t>
            </w:r>
            <w:r w:rsidRPr="00C65536">
              <w:rPr>
                <w:rFonts w:ascii="Arial" w:hAnsi="Arial" w:cs="Arial"/>
                <w:i/>
                <w:iCs/>
              </w:rPr>
              <w:t xml:space="preserve">E-moderating: the guide to teaching and learning online </w:t>
            </w:r>
            <w:r>
              <w:rPr>
                <w:rFonts w:ascii="Arial" w:hAnsi="Arial" w:cs="Arial"/>
              </w:rPr>
              <w:t>,2</w:t>
            </w:r>
            <w:r w:rsidRPr="0014292E">
              <w:rPr>
                <w:rFonts w:ascii="Arial" w:hAnsi="Arial" w:cs="Arial"/>
                <w:vertAlign w:val="superscript"/>
              </w:rPr>
              <w:t>nd</w:t>
            </w:r>
            <w:r>
              <w:rPr>
                <w:rFonts w:ascii="Arial" w:hAnsi="Arial" w:cs="Arial"/>
              </w:rPr>
              <w:t xml:space="preserve"> edition</w:t>
            </w:r>
            <w:r w:rsidRPr="00C65536">
              <w:rPr>
                <w:rFonts w:ascii="Arial" w:hAnsi="Arial" w:cs="Arial"/>
              </w:rPr>
              <w:t xml:space="preserve">   London: Routledge Falmer. </w:t>
            </w:r>
          </w:p>
          <w:p w14:paraId="74B68814" w14:textId="77777777" w:rsidR="006E659F" w:rsidRPr="00C65536" w:rsidRDefault="006E659F" w:rsidP="006E659F">
            <w:pPr>
              <w:ind w:right="-108"/>
              <w:rPr>
                <w:rFonts w:ascii="Arial" w:hAnsi="Arial" w:cs="Arial"/>
              </w:rPr>
            </w:pPr>
          </w:p>
          <w:p w14:paraId="198F6273" w14:textId="77777777" w:rsidR="006E659F" w:rsidRPr="00C65536" w:rsidRDefault="006E659F" w:rsidP="006E659F">
            <w:pPr>
              <w:ind w:right="-108"/>
              <w:rPr>
                <w:rFonts w:ascii="Arial" w:hAnsi="Arial" w:cs="Arial"/>
              </w:rPr>
            </w:pPr>
            <w:r w:rsidRPr="00C65536">
              <w:rPr>
                <w:rFonts w:ascii="Arial" w:hAnsi="Arial" w:cs="Arial"/>
              </w:rPr>
              <w:t xml:space="preserve">Savin-Baden, M (2000)  </w:t>
            </w:r>
            <w:r w:rsidRPr="00C65536">
              <w:rPr>
                <w:rFonts w:ascii="Arial" w:hAnsi="Arial" w:cs="Arial"/>
                <w:i/>
                <w:iCs/>
              </w:rPr>
              <w:t>Problem based learning in higher education; untold stories</w:t>
            </w:r>
            <w:r w:rsidRPr="00C65536">
              <w:rPr>
                <w:rFonts w:ascii="Arial" w:hAnsi="Arial" w:cs="Arial"/>
              </w:rPr>
              <w:t xml:space="preserve">.  Buckingham: SRHE/Open University Press. </w:t>
            </w:r>
          </w:p>
          <w:p w14:paraId="2CC0A0EF" w14:textId="77777777" w:rsidR="006E659F" w:rsidRPr="00C65536" w:rsidRDefault="006E659F" w:rsidP="006E659F">
            <w:pPr>
              <w:ind w:right="-108"/>
              <w:rPr>
                <w:rFonts w:ascii="Arial" w:hAnsi="Arial" w:cs="Arial"/>
              </w:rPr>
            </w:pPr>
          </w:p>
          <w:p w14:paraId="74EAAB6A" w14:textId="77777777" w:rsidR="006E659F" w:rsidRPr="00C65536" w:rsidRDefault="006E659F" w:rsidP="006E659F">
            <w:pPr>
              <w:ind w:right="-108"/>
              <w:rPr>
                <w:rFonts w:ascii="Arial" w:hAnsi="Arial" w:cs="Arial"/>
              </w:rPr>
            </w:pPr>
            <w:r w:rsidRPr="00C65536">
              <w:rPr>
                <w:rFonts w:ascii="Arial" w:hAnsi="Arial" w:cs="Arial"/>
              </w:rPr>
              <w:t xml:space="preserve">Toohey, S (1999)  </w:t>
            </w:r>
            <w:r w:rsidRPr="00C65536">
              <w:rPr>
                <w:rFonts w:ascii="Arial" w:hAnsi="Arial" w:cs="Arial"/>
                <w:i/>
                <w:iCs/>
              </w:rPr>
              <w:t>Designing courses for higher education.</w:t>
            </w:r>
            <w:r w:rsidRPr="00C65536">
              <w:rPr>
                <w:rFonts w:ascii="Arial" w:hAnsi="Arial" w:cs="Arial"/>
              </w:rPr>
              <w:t xml:space="preserve">  Buckingham: SRHE/OU Press.  </w:t>
            </w:r>
          </w:p>
          <w:p w14:paraId="69BF035B" w14:textId="77777777" w:rsidR="006E659F" w:rsidRDefault="006E659F" w:rsidP="006E659F">
            <w:pPr>
              <w:ind w:right="-108"/>
              <w:rPr>
                <w:rFonts w:ascii="Arial" w:hAnsi="Arial" w:cs="Arial"/>
              </w:rPr>
            </w:pPr>
          </w:p>
          <w:p w14:paraId="5FF0B204" w14:textId="77777777" w:rsidR="006E659F" w:rsidRDefault="006E659F" w:rsidP="006E659F">
            <w:pPr>
              <w:ind w:right="-108"/>
              <w:rPr>
                <w:rFonts w:ascii="Arial" w:hAnsi="Arial" w:cs="Arial"/>
              </w:rPr>
            </w:pPr>
            <w:r>
              <w:rPr>
                <w:rFonts w:ascii="Arial" w:hAnsi="Arial" w:cs="Arial"/>
              </w:rPr>
              <w:t xml:space="preserve">Waring, M &amp; Evans, C  (2015)  </w:t>
            </w:r>
            <w:r w:rsidRPr="004D0E8E">
              <w:rPr>
                <w:rFonts w:ascii="Arial" w:hAnsi="Arial" w:cs="Arial"/>
                <w:i/>
              </w:rPr>
              <w:t>Understanding pedagogy; developing a critical  approach to teaching and learning</w:t>
            </w:r>
            <w:r>
              <w:rPr>
                <w:rFonts w:ascii="Arial" w:hAnsi="Arial" w:cs="Arial"/>
              </w:rPr>
              <w:t>.  London: Routledge.</w:t>
            </w:r>
          </w:p>
          <w:p w14:paraId="2FEA3C3D" w14:textId="77777777" w:rsidR="006E659F" w:rsidRPr="00C65536" w:rsidRDefault="006E659F" w:rsidP="006E659F">
            <w:pPr>
              <w:ind w:right="-108"/>
              <w:rPr>
                <w:rFonts w:ascii="Arial" w:hAnsi="Arial" w:cs="Arial"/>
              </w:rPr>
            </w:pPr>
          </w:p>
          <w:p w14:paraId="4815C282" w14:textId="77777777" w:rsidR="006E659F" w:rsidRDefault="006E659F" w:rsidP="006E659F">
            <w:pPr>
              <w:pStyle w:val="BodyText3"/>
              <w:rPr>
                <w:rFonts w:ascii="Arial" w:hAnsi="Arial" w:cs="Arial"/>
                <w:bCs w:val="0"/>
                <w:sz w:val="24"/>
              </w:rPr>
            </w:pPr>
            <w:r w:rsidRPr="00C65536">
              <w:rPr>
                <w:rFonts w:ascii="Arial" w:hAnsi="Arial" w:cs="Arial"/>
                <w:bCs w:val="0"/>
                <w:sz w:val="24"/>
              </w:rPr>
              <w:t xml:space="preserve">Wenger, E (2000)  </w:t>
            </w:r>
            <w:r w:rsidRPr="00C65536">
              <w:rPr>
                <w:rFonts w:ascii="Arial" w:hAnsi="Arial" w:cs="Arial"/>
                <w:bCs w:val="0"/>
                <w:i/>
                <w:iCs/>
                <w:sz w:val="24"/>
              </w:rPr>
              <w:t>Communities of practice: learning, meaning and identity</w:t>
            </w:r>
            <w:r w:rsidRPr="00C65536">
              <w:rPr>
                <w:rFonts w:ascii="Arial" w:hAnsi="Arial" w:cs="Arial"/>
                <w:bCs w:val="0"/>
                <w:sz w:val="24"/>
              </w:rPr>
              <w:t xml:space="preserve">.  Cambridge: Cambridge University Press.  </w:t>
            </w:r>
          </w:p>
          <w:p w14:paraId="05D3C09C" w14:textId="77777777" w:rsidR="006E659F" w:rsidRDefault="006E659F" w:rsidP="006E659F">
            <w:pPr>
              <w:pStyle w:val="BodyText3"/>
              <w:rPr>
                <w:rFonts w:ascii="Arial" w:hAnsi="Arial" w:cs="Arial"/>
                <w:bCs w:val="0"/>
                <w:sz w:val="24"/>
              </w:rPr>
            </w:pPr>
          </w:p>
          <w:p w14:paraId="2790C9CF" w14:textId="77777777" w:rsidR="006E659F" w:rsidRDefault="006E659F" w:rsidP="006E659F">
            <w:pPr>
              <w:pStyle w:val="BodyText3"/>
              <w:rPr>
                <w:rFonts w:ascii="Arial" w:hAnsi="Arial" w:cs="Arial"/>
                <w:bCs w:val="0"/>
                <w:sz w:val="24"/>
              </w:rPr>
            </w:pPr>
          </w:p>
          <w:p w14:paraId="789AD952" w14:textId="77777777" w:rsidR="006E659F" w:rsidRPr="006E07C0" w:rsidRDefault="006E659F" w:rsidP="006E659F">
            <w:pPr>
              <w:pStyle w:val="BodyText3"/>
              <w:rPr>
                <w:rFonts w:ascii="Arial" w:hAnsi="Arial" w:cs="Arial"/>
                <w:b/>
                <w:bCs w:val="0"/>
                <w:sz w:val="24"/>
              </w:rPr>
            </w:pPr>
            <w:r w:rsidRPr="006E07C0">
              <w:rPr>
                <w:rFonts w:ascii="Arial" w:hAnsi="Arial" w:cs="Arial"/>
                <w:b/>
                <w:bCs w:val="0"/>
                <w:sz w:val="24"/>
              </w:rPr>
              <w:t>Assessment and feedback</w:t>
            </w:r>
          </w:p>
          <w:p w14:paraId="679017CC" w14:textId="77777777" w:rsidR="006E659F" w:rsidRDefault="006E659F" w:rsidP="006E659F">
            <w:pPr>
              <w:pStyle w:val="BodyText3"/>
              <w:rPr>
                <w:rFonts w:ascii="Arial" w:hAnsi="Arial" w:cs="Arial"/>
                <w:bCs w:val="0"/>
                <w:sz w:val="24"/>
              </w:rPr>
            </w:pPr>
          </w:p>
          <w:p w14:paraId="1DEDD470" w14:textId="77777777" w:rsidR="006E659F" w:rsidRPr="00C65536" w:rsidRDefault="006E659F" w:rsidP="006E659F">
            <w:pPr>
              <w:ind w:right="-108"/>
              <w:rPr>
                <w:rFonts w:ascii="Arial" w:hAnsi="Arial" w:cs="Arial"/>
                <w:szCs w:val="20"/>
              </w:rPr>
            </w:pPr>
            <w:r w:rsidRPr="00C65536">
              <w:rPr>
                <w:rFonts w:ascii="Arial" w:hAnsi="Arial" w:cs="Arial"/>
                <w:szCs w:val="20"/>
              </w:rPr>
              <w:t xml:space="preserve">Angelo, T &amp; Cross, P  (1993)  </w:t>
            </w:r>
            <w:r w:rsidRPr="00C65536">
              <w:rPr>
                <w:rFonts w:ascii="Arial" w:hAnsi="Arial" w:cs="Arial"/>
                <w:i/>
                <w:szCs w:val="20"/>
              </w:rPr>
              <w:t xml:space="preserve">Classroom assessment techniques </w:t>
            </w:r>
            <w:r>
              <w:rPr>
                <w:rFonts w:ascii="Arial" w:hAnsi="Arial" w:cs="Arial"/>
                <w:szCs w:val="20"/>
              </w:rPr>
              <w:t>, 2</w:t>
            </w:r>
            <w:r w:rsidRPr="0014292E">
              <w:rPr>
                <w:rFonts w:ascii="Arial" w:hAnsi="Arial" w:cs="Arial"/>
                <w:szCs w:val="20"/>
                <w:vertAlign w:val="superscript"/>
              </w:rPr>
              <w:t>nd</w:t>
            </w:r>
            <w:r>
              <w:rPr>
                <w:rFonts w:ascii="Arial" w:hAnsi="Arial" w:cs="Arial"/>
                <w:szCs w:val="20"/>
              </w:rPr>
              <w:t xml:space="preserve"> edition</w:t>
            </w:r>
            <w:r w:rsidRPr="00C65536">
              <w:rPr>
                <w:rFonts w:ascii="Arial" w:hAnsi="Arial" w:cs="Arial"/>
                <w:i/>
                <w:szCs w:val="20"/>
              </w:rPr>
              <w:t xml:space="preserve">  </w:t>
            </w:r>
            <w:r w:rsidRPr="00C65536">
              <w:rPr>
                <w:rFonts w:ascii="Arial" w:hAnsi="Arial" w:cs="Arial"/>
                <w:szCs w:val="20"/>
              </w:rPr>
              <w:t>San Francisco: Jossey-Bass.</w:t>
            </w:r>
          </w:p>
          <w:p w14:paraId="47FB92AC" w14:textId="77777777" w:rsidR="006E659F" w:rsidRPr="00C65536" w:rsidRDefault="006E659F" w:rsidP="006E659F">
            <w:pPr>
              <w:ind w:right="-108"/>
              <w:rPr>
                <w:rFonts w:ascii="Arial" w:hAnsi="Arial" w:cs="Arial"/>
                <w:szCs w:val="20"/>
              </w:rPr>
            </w:pPr>
          </w:p>
          <w:p w14:paraId="19369CFD" w14:textId="77777777" w:rsidR="006E659F" w:rsidRDefault="006E659F" w:rsidP="006E659F">
            <w:pPr>
              <w:pStyle w:val="BodyText3"/>
              <w:rPr>
                <w:rFonts w:ascii="Arial" w:hAnsi="Arial" w:cs="Arial"/>
                <w:bCs w:val="0"/>
                <w:sz w:val="24"/>
              </w:rPr>
            </w:pPr>
            <w:r>
              <w:rPr>
                <w:rFonts w:ascii="Arial" w:hAnsi="Arial" w:cs="Arial"/>
                <w:bCs w:val="0"/>
                <w:sz w:val="24"/>
              </w:rPr>
              <w:t xml:space="preserve">Bloxham, S &amp; Boyd, P  (2007)  </w:t>
            </w:r>
            <w:r>
              <w:rPr>
                <w:rFonts w:ascii="Arial" w:hAnsi="Arial" w:cs="Arial"/>
                <w:bCs w:val="0"/>
                <w:i/>
                <w:sz w:val="24"/>
              </w:rPr>
              <w:t xml:space="preserve">Developing effective assessment in higher education.  </w:t>
            </w:r>
            <w:r>
              <w:rPr>
                <w:rFonts w:ascii="Arial" w:hAnsi="Arial" w:cs="Arial"/>
                <w:bCs w:val="0"/>
                <w:sz w:val="24"/>
              </w:rPr>
              <w:t>Maindenhead: Open University Press.</w:t>
            </w:r>
          </w:p>
          <w:p w14:paraId="5F315AD8" w14:textId="77777777" w:rsidR="006E659F" w:rsidRDefault="006E659F" w:rsidP="006E659F">
            <w:pPr>
              <w:pStyle w:val="BodyText3"/>
              <w:rPr>
                <w:rFonts w:ascii="Arial" w:hAnsi="Arial" w:cs="Arial"/>
                <w:bCs w:val="0"/>
                <w:sz w:val="24"/>
              </w:rPr>
            </w:pPr>
          </w:p>
          <w:p w14:paraId="0376EE82"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Boud, D &amp; Falchikov, N (eds)  (2007)  </w:t>
            </w:r>
            <w:r>
              <w:rPr>
                <w:rFonts w:ascii="Arial" w:hAnsi="Arial" w:cs="Arial"/>
                <w:bCs w:val="0"/>
                <w:i/>
                <w:sz w:val="24"/>
              </w:rPr>
              <w:t xml:space="preserve">Rethinking assessment in higher education; learning for the longer term.  </w:t>
            </w:r>
            <w:r>
              <w:rPr>
                <w:rFonts w:ascii="Arial" w:hAnsi="Arial" w:cs="Arial"/>
                <w:bCs w:val="0"/>
                <w:sz w:val="24"/>
              </w:rPr>
              <w:t>Abington, Oxon: Routledge.</w:t>
            </w:r>
            <w:r>
              <w:rPr>
                <w:rFonts w:ascii="Arial" w:hAnsi="Arial" w:cs="Arial"/>
                <w:bCs w:val="0"/>
                <w:i/>
                <w:sz w:val="24"/>
              </w:rPr>
              <w:t xml:space="preserve">  </w:t>
            </w:r>
          </w:p>
          <w:p w14:paraId="04A8A322" w14:textId="77777777" w:rsidR="006E659F" w:rsidRDefault="006E659F" w:rsidP="006E659F">
            <w:pPr>
              <w:pStyle w:val="BodyText3"/>
              <w:rPr>
                <w:rFonts w:ascii="Arial" w:hAnsi="Arial" w:cs="Arial"/>
                <w:bCs w:val="0"/>
                <w:sz w:val="24"/>
              </w:rPr>
            </w:pPr>
          </w:p>
          <w:p w14:paraId="548701C7"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Boud, D &amp; Molloy, E  (2013)  </w:t>
            </w:r>
            <w:r w:rsidRPr="006E07C0">
              <w:rPr>
                <w:rFonts w:ascii="Arial" w:hAnsi="Arial" w:cs="Arial"/>
                <w:bCs w:val="0"/>
                <w:i/>
                <w:sz w:val="24"/>
              </w:rPr>
              <w:t>Feedback in higher and professional education; understanding it and doing it well</w:t>
            </w:r>
            <w:r>
              <w:rPr>
                <w:rFonts w:ascii="Arial" w:hAnsi="Arial" w:cs="Arial"/>
                <w:bCs w:val="0"/>
                <w:sz w:val="24"/>
              </w:rPr>
              <w:t>.  Abington, Oxon: Routledge.</w:t>
            </w:r>
            <w:r>
              <w:rPr>
                <w:rFonts w:ascii="Arial" w:hAnsi="Arial" w:cs="Arial"/>
                <w:bCs w:val="0"/>
                <w:i/>
                <w:sz w:val="24"/>
              </w:rPr>
              <w:t xml:space="preserve">  </w:t>
            </w:r>
          </w:p>
          <w:p w14:paraId="5A5C127F" w14:textId="77777777" w:rsidR="006E659F" w:rsidRPr="006E07C0" w:rsidRDefault="006E659F" w:rsidP="006E659F">
            <w:pPr>
              <w:pStyle w:val="BodyText3"/>
              <w:rPr>
                <w:rFonts w:ascii="Arial" w:hAnsi="Arial" w:cs="Arial"/>
                <w:bCs w:val="0"/>
                <w:sz w:val="24"/>
              </w:rPr>
            </w:pPr>
          </w:p>
          <w:p w14:paraId="193E7EDC" w14:textId="77777777" w:rsidR="006E659F" w:rsidRPr="004D0E8E" w:rsidRDefault="006E659F" w:rsidP="006E659F">
            <w:pPr>
              <w:pStyle w:val="BodyText3"/>
              <w:rPr>
                <w:rFonts w:ascii="Arial" w:hAnsi="Arial" w:cs="Arial"/>
                <w:bCs w:val="0"/>
                <w:i/>
                <w:sz w:val="24"/>
              </w:rPr>
            </w:pPr>
            <w:r w:rsidRPr="006E07C0">
              <w:rPr>
                <w:rFonts w:ascii="Arial" w:hAnsi="Arial" w:cs="Arial"/>
                <w:bCs w:val="0"/>
                <w:sz w:val="24"/>
              </w:rPr>
              <w:t xml:space="preserve">Dunn, L, Morgan, C, O’Reilly, M &amp; Parry, S  (2004) </w:t>
            </w:r>
            <w:r>
              <w:rPr>
                <w:rFonts w:ascii="Arial" w:hAnsi="Arial" w:cs="Arial"/>
                <w:bCs w:val="0"/>
                <w:sz w:val="24"/>
              </w:rPr>
              <w:t xml:space="preserve"> </w:t>
            </w:r>
            <w:r>
              <w:rPr>
                <w:rFonts w:ascii="Arial" w:hAnsi="Arial" w:cs="Arial"/>
                <w:bCs w:val="0"/>
                <w:i/>
                <w:sz w:val="24"/>
              </w:rPr>
              <w:t xml:space="preserve">The student assessment handbook; new directions in traditional and online assessment.  </w:t>
            </w:r>
            <w:r>
              <w:rPr>
                <w:rFonts w:ascii="Arial" w:hAnsi="Arial" w:cs="Arial"/>
                <w:bCs w:val="0"/>
                <w:sz w:val="24"/>
              </w:rPr>
              <w:t>Abington, Oxon: Routledge.</w:t>
            </w:r>
            <w:r>
              <w:rPr>
                <w:rFonts w:ascii="Arial" w:hAnsi="Arial" w:cs="Arial"/>
                <w:bCs w:val="0"/>
                <w:i/>
                <w:sz w:val="24"/>
              </w:rPr>
              <w:t xml:space="preserve">  </w:t>
            </w:r>
          </w:p>
          <w:p w14:paraId="0D9586E8" w14:textId="77777777" w:rsidR="006E659F" w:rsidRPr="006E07C0" w:rsidRDefault="006E659F" w:rsidP="006E659F">
            <w:pPr>
              <w:pStyle w:val="BodyText3"/>
              <w:rPr>
                <w:rFonts w:ascii="Arial" w:hAnsi="Arial" w:cs="Arial"/>
                <w:bCs w:val="0"/>
                <w:sz w:val="24"/>
              </w:rPr>
            </w:pPr>
          </w:p>
          <w:p w14:paraId="3C65229C"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Pickford, R &amp; Brown, S  (2006)  </w:t>
            </w:r>
            <w:r>
              <w:rPr>
                <w:rFonts w:ascii="Arial" w:hAnsi="Arial" w:cs="Arial"/>
                <w:bCs w:val="0"/>
                <w:i/>
                <w:sz w:val="24"/>
              </w:rPr>
              <w:t xml:space="preserve">Assessing skills and practice.  </w:t>
            </w:r>
            <w:r>
              <w:rPr>
                <w:rFonts w:ascii="Arial" w:hAnsi="Arial" w:cs="Arial"/>
                <w:bCs w:val="0"/>
                <w:sz w:val="24"/>
              </w:rPr>
              <w:t>Abington, Oxon: Routledge.</w:t>
            </w:r>
            <w:r>
              <w:rPr>
                <w:rFonts w:ascii="Arial" w:hAnsi="Arial" w:cs="Arial"/>
                <w:bCs w:val="0"/>
                <w:i/>
                <w:sz w:val="24"/>
              </w:rPr>
              <w:t xml:space="preserve">  </w:t>
            </w:r>
          </w:p>
          <w:p w14:paraId="0EED9A95" w14:textId="77777777" w:rsidR="006E659F" w:rsidRPr="006E07C0" w:rsidRDefault="006E659F" w:rsidP="006E659F">
            <w:pPr>
              <w:pStyle w:val="BodyText3"/>
              <w:rPr>
                <w:rFonts w:ascii="Arial" w:hAnsi="Arial" w:cs="Arial"/>
                <w:bCs w:val="0"/>
                <w:sz w:val="24"/>
              </w:rPr>
            </w:pPr>
          </w:p>
          <w:p w14:paraId="4C500CC9" w14:textId="77777777" w:rsidR="006E659F" w:rsidRDefault="006E659F" w:rsidP="006E659F">
            <w:pPr>
              <w:pStyle w:val="BodyText3"/>
              <w:rPr>
                <w:rFonts w:ascii="Arial" w:hAnsi="Arial" w:cs="Arial"/>
                <w:bCs w:val="0"/>
                <w:sz w:val="24"/>
              </w:rPr>
            </w:pPr>
          </w:p>
          <w:p w14:paraId="36075FE0" w14:textId="77777777" w:rsidR="006E659F" w:rsidRDefault="006E659F" w:rsidP="006E659F">
            <w:pPr>
              <w:pStyle w:val="BodyText3"/>
              <w:rPr>
                <w:rFonts w:ascii="Arial" w:hAnsi="Arial" w:cs="Arial"/>
                <w:b/>
                <w:bCs w:val="0"/>
                <w:sz w:val="24"/>
              </w:rPr>
            </w:pPr>
            <w:r w:rsidRPr="004D0E8E">
              <w:rPr>
                <w:rFonts w:ascii="Arial" w:hAnsi="Arial" w:cs="Arial"/>
                <w:b/>
                <w:bCs w:val="0"/>
                <w:sz w:val="24"/>
              </w:rPr>
              <w:t>Inclusive teaching</w:t>
            </w:r>
          </w:p>
          <w:p w14:paraId="53F5DA95" w14:textId="77777777" w:rsidR="006E659F" w:rsidRDefault="006E659F" w:rsidP="006E659F">
            <w:pPr>
              <w:pStyle w:val="BodyText3"/>
              <w:rPr>
                <w:rFonts w:ascii="Arial" w:hAnsi="Arial" w:cs="Arial"/>
                <w:b/>
                <w:bCs w:val="0"/>
                <w:sz w:val="24"/>
              </w:rPr>
            </w:pPr>
          </w:p>
          <w:p w14:paraId="19CF678A" w14:textId="77777777" w:rsidR="006E659F" w:rsidRDefault="006E659F" w:rsidP="006E659F">
            <w:pPr>
              <w:pStyle w:val="BodyText3"/>
              <w:rPr>
                <w:rFonts w:ascii="Arial" w:hAnsi="Arial" w:cs="Arial"/>
                <w:bCs w:val="0"/>
                <w:sz w:val="24"/>
              </w:rPr>
            </w:pPr>
            <w:r>
              <w:rPr>
                <w:rFonts w:ascii="Arial" w:hAnsi="Arial" w:cs="Arial"/>
                <w:bCs w:val="0"/>
                <w:sz w:val="24"/>
              </w:rPr>
              <w:t xml:space="preserve">Grace, S &amp; Gravestock, P  (2009)  </w:t>
            </w:r>
            <w:r>
              <w:rPr>
                <w:rFonts w:ascii="Arial" w:hAnsi="Arial" w:cs="Arial"/>
                <w:bCs w:val="0"/>
                <w:i/>
                <w:sz w:val="24"/>
              </w:rPr>
              <w:t xml:space="preserve">Inclusion and Diversity; meeting the needs of all students. </w:t>
            </w:r>
            <w:r>
              <w:rPr>
                <w:rFonts w:ascii="Arial" w:hAnsi="Arial" w:cs="Arial"/>
                <w:bCs w:val="0"/>
                <w:sz w:val="24"/>
              </w:rPr>
              <w:t>Abingdon, Oxon: Routledge.</w:t>
            </w:r>
          </w:p>
          <w:p w14:paraId="44C3D1B4" w14:textId="77777777" w:rsidR="006E659F" w:rsidRDefault="006E659F" w:rsidP="006E659F">
            <w:pPr>
              <w:pStyle w:val="BodyText3"/>
              <w:rPr>
                <w:rFonts w:ascii="Arial" w:hAnsi="Arial" w:cs="Arial"/>
                <w:bCs w:val="0"/>
                <w:sz w:val="24"/>
              </w:rPr>
            </w:pPr>
          </w:p>
          <w:p w14:paraId="2750C58D" w14:textId="77777777" w:rsidR="006E659F" w:rsidRPr="004D0E8E" w:rsidRDefault="006E659F" w:rsidP="006E659F">
            <w:pPr>
              <w:pStyle w:val="BodyText3"/>
              <w:rPr>
                <w:rFonts w:ascii="Arial" w:hAnsi="Arial" w:cs="Arial"/>
                <w:bCs w:val="0"/>
                <w:i/>
                <w:sz w:val="24"/>
              </w:rPr>
            </w:pPr>
            <w:r>
              <w:rPr>
                <w:rFonts w:ascii="Arial" w:hAnsi="Arial" w:cs="Arial"/>
                <w:bCs w:val="0"/>
                <w:sz w:val="24"/>
              </w:rPr>
              <w:lastRenderedPageBreak/>
              <w:t xml:space="preserve">Hicks, D and Holden, C  (eds)  (2007)  </w:t>
            </w:r>
            <w:r>
              <w:rPr>
                <w:rFonts w:ascii="Arial" w:hAnsi="Arial" w:cs="Arial"/>
                <w:bCs w:val="0"/>
                <w:i/>
                <w:sz w:val="24"/>
              </w:rPr>
              <w:t xml:space="preserve">Teaching the global dimension; key principals and effective practice.  </w:t>
            </w:r>
            <w:r>
              <w:rPr>
                <w:rFonts w:ascii="Arial" w:hAnsi="Arial" w:cs="Arial"/>
                <w:bCs w:val="0"/>
                <w:sz w:val="24"/>
              </w:rPr>
              <w:t>Abingdon, Oxon: Routledge.</w:t>
            </w:r>
            <w:r>
              <w:rPr>
                <w:rFonts w:ascii="Arial" w:hAnsi="Arial" w:cs="Arial"/>
                <w:bCs w:val="0"/>
                <w:i/>
                <w:sz w:val="24"/>
              </w:rPr>
              <w:t xml:space="preserve">  </w:t>
            </w:r>
          </w:p>
          <w:p w14:paraId="60B77FEC" w14:textId="77777777" w:rsidR="006E659F" w:rsidRDefault="006E659F" w:rsidP="006E659F">
            <w:pPr>
              <w:pStyle w:val="BodyText3"/>
              <w:rPr>
                <w:rFonts w:ascii="Arial" w:hAnsi="Arial" w:cs="Arial"/>
                <w:bCs w:val="0"/>
                <w:i/>
                <w:sz w:val="24"/>
              </w:rPr>
            </w:pPr>
            <w:r>
              <w:rPr>
                <w:rFonts w:ascii="Arial" w:hAnsi="Arial" w:cs="Arial"/>
                <w:bCs w:val="0"/>
                <w:i/>
                <w:sz w:val="24"/>
              </w:rPr>
              <w:t xml:space="preserve">  </w:t>
            </w:r>
          </w:p>
          <w:p w14:paraId="7AB3686F"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Jones, E &amp; Brown, S  (eds) (2007)  </w:t>
            </w:r>
            <w:r>
              <w:rPr>
                <w:rFonts w:ascii="Arial" w:hAnsi="Arial" w:cs="Arial"/>
                <w:bCs w:val="0"/>
                <w:i/>
                <w:sz w:val="24"/>
              </w:rPr>
              <w:t xml:space="preserve">Internationalising higher education. </w:t>
            </w:r>
            <w:r>
              <w:rPr>
                <w:rFonts w:ascii="Arial" w:hAnsi="Arial" w:cs="Arial"/>
                <w:bCs w:val="0"/>
                <w:sz w:val="24"/>
              </w:rPr>
              <w:t>Abingdon, Oxon: Routledge.</w:t>
            </w:r>
            <w:r>
              <w:rPr>
                <w:rFonts w:ascii="Arial" w:hAnsi="Arial" w:cs="Arial"/>
                <w:bCs w:val="0"/>
                <w:i/>
                <w:sz w:val="24"/>
              </w:rPr>
              <w:t xml:space="preserve">  </w:t>
            </w:r>
          </w:p>
          <w:p w14:paraId="4FBA5326" w14:textId="77777777" w:rsidR="006E659F" w:rsidRPr="004D0E8E" w:rsidRDefault="006E659F" w:rsidP="006E659F">
            <w:pPr>
              <w:pStyle w:val="BodyText3"/>
              <w:rPr>
                <w:rFonts w:ascii="Arial" w:hAnsi="Arial" w:cs="Arial"/>
                <w:bCs w:val="0"/>
                <w:sz w:val="24"/>
              </w:rPr>
            </w:pPr>
            <w:r>
              <w:rPr>
                <w:rFonts w:ascii="Arial" w:hAnsi="Arial" w:cs="Arial"/>
                <w:bCs w:val="0"/>
                <w:i/>
                <w:sz w:val="24"/>
              </w:rPr>
              <w:t xml:space="preserve">  </w:t>
            </w:r>
          </w:p>
          <w:p w14:paraId="3A14B724"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Leask, B  (2015)  </w:t>
            </w:r>
            <w:r w:rsidRPr="004D0E8E">
              <w:rPr>
                <w:rFonts w:ascii="Arial" w:hAnsi="Arial" w:cs="Arial"/>
                <w:bCs w:val="0"/>
                <w:i/>
                <w:sz w:val="24"/>
              </w:rPr>
              <w:t>Internationalising the curriculum</w:t>
            </w:r>
            <w:r>
              <w:rPr>
                <w:rFonts w:ascii="Arial" w:hAnsi="Arial" w:cs="Arial"/>
                <w:bCs w:val="0"/>
                <w:sz w:val="24"/>
              </w:rPr>
              <w:t>.   Abingdon, Oxon: Routledge.</w:t>
            </w:r>
            <w:r>
              <w:rPr>
                <w:rFonts w:ascii="Arial" w:hAnsi="Arial" w:cs="Arial"/>
                <w:bCs w:val="0"/>
                <w:i/>
                <w:sz w:val="24"/>
              </w:rPr>
              <w:t xml:space="preserve">  </w:t>
            </w:r>
          </w:p>
          <w:p w14:paraId="4F2FD3BB" w14:textId="77777777" w:rsidR="00F76863" w:rsidRDefault="00F76863" w:rsidP="00F76863">
            <w:pPr>
              <w:pStyle w:val="BodyText"/>
            </w:pPr>
          </w:p>
          <w:p w14:paraId="78DA8C8A" w14:textId="77777777" w:rsidR="00F76863" w:rsidRDefault="00F76863" w:rsidP="00F76863">
            <w:pPr>
              <w:pStyle w:val="BodyText"/>
              <w:rPr>
                <w:bCs/>
              </w:rPr>
            </w:pPr>
          </w:p>
          <w:p w14:paraId="734E81A4" w14:textId="77777777" w:rsidR="00F76863" w:rsidRDefault="00F76863" w:rsidP="00F76863">
            <w:pPr>
              <w:pStyle w:val="NormalWeb"/>
              <w:spacing w:before="0" w:beforeAutospacing="0" w:after="0" w:afterAutospacing="0"/>
              <w:rPr>
                <w:b/>
                <w:sz w:val="22"/>
              </w:rPr>
            </w:pPr>
            <w:r>
              <w:br w:type="page"/>
            </w:r>
          </w:p>
        </w:tc>
      </w:tr>
      <w:tr w:rsidR="00F76863" w14:paraId="6F601185" w14:textId="77777777" w:rsidTr="00F7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shd w:val="pct25" w:color="auto" w:fill="auto"/>
          </w:tcPr>
          <w:p w14:paraId="46E58D07" w14:textId="77777777" w:rsidR="00F76863" w:rsidRDefault="00F76863" w:rsidP="00F76863">
            <w:pPr>
              <w:ind w:right="-908"/>
              <w:rPr>
                <w:b/>
                <w:sz w:val="22"/>
              </w:rPr>
            </w:pPr>
            <w:r>
              <w:rPr>
                <w:b/>
                <w:sz w:val="22"/>
              </w:rPr>
              <w:lastRenderedPageBreak/>
              <w:br w:type="page"/>
              <w:t>Access to Specialist Requirements</w:t>
            </w:r>
          </w:p>
        </w:tc>
      </w:tr>
      <w:tr w:rsidR="00F76863" w14:paraId="2F3552E0" w14:textId="77777777" w:rsidTr="00F76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14:paraId="538CFC33" w14:textId="77777777" w:rsidR="00F76863" w:rsidRDefault="00F76863" w:rsidP="00F76863">
            <w:pPr>
              <w:ind w:right="-908"/>
              <w:rPr>
                <w:b/>
                <w:sz w:val="22"/>
              </w:rPr>
            </w:pPr>
          </w:p>
          <w:p w14:paraId="62B4051F" w14:textId="77777777" w:rsidR="00F76863" w:rsidRDefault="00F76863" w:rsidP="00F76863">
            <w:pPr>
              <w:ind w:right="-908"/>
              <w:rPr>
                <w:b/>
                <w:sz w:val="22"/>
              </w:rPr>
            </w:pPr>
          </w:p>
        </w:tc>
      </w:tr>
    </w:tbl>
    <w:p w14:paraId="2BB92255" w14:textId="77777777" w:rsidR="00F76863" w:rsidRDefault="00F76863" w:rsidP="00F76863">
      <w:pPr>
        <w:rPr>
          <w:sz w:val="22"/>
        </w:rPr>
      </w:pPr>
    </w:p>
    <w:p w14:paraId="7866F13D" w14:textId="77777777" w:rsidR="00F76863" w:rsidRDefault="00F76863" w:rsidP="00F76863">
      <w:pPr>
        <w:rPr>
          <w:sz w:val="22"/>
        </w:rPr>
      </w:pPr>
    </w:p>
    <w:p w14:paraId="2041B39D" w14:textId="77777777" w:rsidR="00F76863" w:rsidRDefault="00F76863" w:rsidP="00F76863"/>
    <w:p w14:paraId="13944AA8" w14:textId="77777777" w:rsidR="00F76863" w:rsidRDefault="00F76863" w:rsidP="00F76863">
      <w:pPr>
        <w:pStyle w:val="BodyTextIndent"/>
        <w:rPr>
          <w:i w:val="0"/>
          <w:iCs/>
          <w:sz w:val="16"/>
          <w:szCs w:val="19"/>
        </w:rPr>
      </w:pPr>
      <w:r>
        <w:rPr>
          <w:rFonts w:ascii="Arial" w:hAnsi="Arial" w:cs="Arial"/>
          <w:i w:val="0"/>
          <w:iCs/>
          <w:szCs w:val="22"/>
        </w:rPr>
        <w:br w:type="page"/>
      </w: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7"/>
        <w:gridCol w:w="1260"/>
        <w:gridCol w:w="2340"/>
        <w:gridCol w:w="1620"/>
      </w:tblGrid>
      <w:tr w:rsidR="00F76863" w14:paraId="1F7A70E2" w14:textId="77777777" w:rsidTr="00F76863">
        <w:tc>
          <w:tcPr>
            <w:tcW w:w="4527" w:type="dxa"/>
            <w:shd w:val="pct30" w:color="auto" w:fill="auto"/>
            <w:vAlign w:val="bottom"/>
          </w:tcPr>
          <w:p w14:paraId="3B00C07C" w14:textId="77777777" w:rsidR="00F76863" w:rsidRDefault="00F76863" w:rsidP="00F76863">
            <w:pPr>
              <w:pStyle w:val="Subtitle"/>
              <w:rPr>
                <w:sz w:val="28"/>
                <w:u w:val="none"/>
              </w:rPr>
            </w:pPr>
            <w:r>
              <w:rPr>
                <w:sz w:val="22"/>
                <w:szCs w:val="19"/>
              </w:rPr>
              <w:lastRenderedPageBreak/>
              <w:br w:type="page"/>
            </w:r>
            <w:r>
              <w:rPr>
                <w:sz w:val="22"/>
                <w:szCs w:val="19"/>
              </w:rPr>
              <w:br w:type="page"/>
            </w:r>
            <w:r>
              <w:rPr>
                <w:sz w:val="22"/>
              </w:rPr>
              <w:br w:type="page"/>
            </w:r>
            <w:r>
              <w:rPr>
                <w:sz w:val="22"/>
              </w:rPr>
              <w:br w:type="page"/>
            </w:r>
            <w:r>
              <w:rPr>
                <w:b w:val="0"/>
                <w:bCs/>
                <w:i/>
                <w:iCs/>
                <w:sz w:val="22"/>
              </w:rPr>
              <w:br w:type="page"/>
            </w:r>
            <w:r>
              <w:rPr>
                <w:sz w:val="28"/>
                <w:u w:val="none"/>
              </w:rPr>
              <w:t>Module Title</w:t>
            </w:r>
          </w:p>
        </w:tc>
        <w:tc>
          <w:tcPr>
            <w:tcW w:w="1260" w:type="dxa"/>
            <w:shd w:val="pct25" w:color="auto" w:fill="auto"/>
            <w:vAlign w:val="bottom"/>
          </w:tcPr>
          <w:p w14:paraId="26E52A64" w14:textId="77777777" w:rsidR="00F76863" w:rsidRDefault="00F76863" w:rsidP="00F76863">
            <w:pPr>
              <w:rPr>
                <w:b/>
                <w:sz w:val="22"/>
              </w:rPr>
            </w:pPr>
            <w:r>
              <w:rPr>
                <w:b/>
                <w:sz w:val="22"/>
              </w:rPr>
              <w:t>Module Number</w:t>
            </w:r>
          </w:p>
        </w:tc>
        <w:tc>
          <w:tcPr>
            <w:tcW w:w="2340" w:type="dxa"/>
            <w:shd w:val="pct25" w:color="auto" w:fill="auto"/>
            <w:vAlign w:val="bottom"/>
          </w:tcPr>
          <w:p w14:paraId="409813E6" w14:textId="77777777" w:rsidR="00F76863" w:rsidRDefault="00F76863" w:rsidP="00F76863">
            <w:pPr>
              <w:rPr>
                <w:b/>
                <w:sz w:val="22"/>
              </w:rPr>
            </w:pPr>
            <w:r>
              <w:rPr>
                <w:b/>
                <w:sz w:val="22"/>
              </w:rPr>
              <w:t xml:space="preserve">JACS Subject Code(s) and % of each subject </w:t>
            </w:r>
          </w:p>
        </w:tc>
        <w:tc>
          <w:tcPr>
            <w:tcW w:w="1620" w:type="dxa"/>
            <w:shd w:val="pct25" w:color="auto" w:fill="auto"/>
            <w:vAlign w:val="bottom"/>
          </w:tcPr>
          <w:p w14:paraId="254022AB" w14:textId="77777777" w:rsidR="00F76863" w:rsidRDefault="00F76863" w:rsidP="00F76863">
            <w:pPr>
              <w:rPr>
                <w:b/>
                <w:sz w:val="22"/>
              </w:rPr>
            </w:pPr>
            <w:r>
              <w:rPr>
                <w:b/>
                <w:sz w:val="22"/>
              </w:rPr>
              <w:t>ASC Category(ies)</w:t>
            </w:r>
          </w:p>
          <w:p w14:paraId="287EB1DF" w14:textId="77777777" w:rsidR="00F76863" w:rsidRDefault="00F76863" w:rsidP="00F76863">
            <w:pPr>
              <w:rPr>
                <w:b/>
                <w:sz w:val="22"/>
              </w:rPr>
            </w:pPr>
          </w:p>
        </w:tc>
      </w:tr>
      <w:tr w:rsidR="00F76863" w14:paraId="115A1512" w14:textId="77777777" w:rsidTr="00F76863">
        <w:tc>
          <w:tcPr>
            <w:tcW w:w="4527" w:type="dxa"/>
          </w:tcPr>
          <w:p w14:paraId="374962C5" w14:textId="77777777" w:rsidR="00F76863" w:rsidRDefault="00F76863" w:rsidP="00F76863">
            <w:pPr>
              <w:rPr>
                <w:b/>
                <w:sz w:val="22"/>
              </w:rPr>
            </w:pPr>
            <w:r>
              <w:rPr>
                <w:bCs/>
                <w:sz w:val="22"/>
              </w:rPr>
              <w:t>Exploring learning and teaching in higher education</w:t>
            </w:r>
          </w:p>
        </w:tc>
        <w:tc>
          <w:tcPr>
            <w:tcW w:w="1260" w:type="dxa"/>
          </w:tcPr>
          <w:p w14:paraId="155F0326" w14:textId="507E08E5" w:rsidR="00F76863" w:rsidRDefault="00F76863" w:rsidP="00F76863">
            <w:pPr>
              <w:rPr>
                <w:bCs/>
                <w:sz w:val="22"/>
              </w:rPr>
            </w:pPr>
            <w:r>
              <w:rPr>
                <w:bCs/>
                <w:sz w:val="22"/>
              </w:rPr>
              <w:t>THE</w:t>
            </w:r>
            <w:r w:rsidR="00F41336">
              <w:rPr>
                <w:bCs/>
                <w:sz w:val="22"/>
              </w:rPr>
              <w:t>7002</w:t>
            </w:r>
          </w:p>
        </w:tc>
        <w:tc>
          <w:tcPr>
            <w:tcW w:w="2340" w:type="dxa"/>
          </w:tcPr>
          <w:p w14:paraId="79088BA3" w14:textId="77777777" w:rsidR="00F76863" w:rsidRDefault="00F76863" w:rsidP="00F76863">
            <w:pPr>
              <w:rPr>
                <w:bCs/>
                <w:sz w:val="22"/>
              </w:rPr>
            </w:pPr>
            <w:r>
              <w:rPr>
                <w:bCs/>
                <w:sz w:val="22"/>
              </w:rPr>
              <w:t>X342</w:t>
            </w:r>
          </w:p>
        </w:tc>
        <w:tc>
          <w:tcPr>
            <w:tcW w:w="1620" w:type="dxa"/>
          </w:tcPr>
          <w:p w14:paraId="57E1ED51" w14:textId="77777777" w:rsidR="00F76863" w:rsidRDefault="00F76863" w:rsidP="00F76863">
            <w:pPr>
              <w:rPr>
                <w:bCs/>
                <w:sz w:val="22"/>
              </w:rPr>
            </w:pPr>
            <w:r>
              <w:rPr>
                <w:bCs/>
                <w:sz w:val="22"/>
              </w:rPr>
              <w:t>11</w:t>
            </w:r>
          </w:p>
        </w:tc>
      </w:tr>
    </w:tbl>
    <w:p w14:paraId="47E70272" w14:textId="77777777" w:rsidR="00F76863" w:rsidRDefault="00F76863" w:rsidP="00F76863">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
        <w:gridCol w:w="1080"/>
        <w:gridCol w:w="1080"/>
        <w:gridCol w:w="1980"/>
        <w:gridCol w:w="2160"/>
        <w:gridCol w:w="1980"/>
      </w:tblGrid>
      <w:tr w:rsidR="00F76863" w14:paraId="4E54A84B" w14:textId="77777777" w:rsidTr="00F76863">
        <w:tc>
          <w:tcPr>
            <w:tcW w:w="1467" w:type="dxa"/>
            <w:shd w:val="pct25" w:color="auto" w:fill="auto"/>
          </w:tcPr>
          <w:p w14:paraId="04559E05" w14:textId="77777777" w:rsidR="00F76863" w:rsidRDefault="00F76863" w:rsidP="00F76863">
            <w:pPr>
              <w:rPr>
                <w:b/>
                <w:sz w:val="22"/>
              </w:rPr>
            </w:pPr>
            <w:r>
              <w:rPr>
                <w:b/>
                <w:sz w:val="22"/>
              </w:rPr>
              <w:t>Level (0 - M)</w:t>
            </w:r>
          </w:p>
        </w:tc>
        <w:tc>
          <w:tcPr>
            <w:tcW w:w="1080" w:type="dxa"/>
            <w:shd w:val="pct25" w:color="auto" w:fill="auto"/>
          </w:tcPr>
          <w:p w14:paraId="639BC7AF" w14:textId="77777777" w:rsidR="00F76863" w:rsidRDefault="00F76863" w:rsidP="00F76863">
            <w:pPr>
              <w:rPr>
                <w:b/>
                <w:sz w:val="22"/>
              </w:rPr>
            </w:pPr>
            <w:r>
              <w:rPr>
                <w:b/>
                <w:sz w:val="22"/>
              </w:rPr>
              <w:t>Credits</w:t>
            </w:r>
          </w:p>
        </w:tc>
        <w:tc>
          <w:tcPr>
            <w:tcW w:w="1080" w:type="dxa"/>
            <w:shd w:val="pct25" w:color="auto" w:fill="auto"/>
          </w:tcPr>
          <w:p w14:paraId="6A48624F" w14:textId="77777777" w:rsidR="00F76863" w:rsidRDefault="00F76863" w:rsidP="00F76863">
            <w:pPr>
              <w:pStyle w:val="BodyText2"/>
              <w:rPr>
                <w:sz w:val="22"/>
              </w:rPr>
            </w:pPr>
            <w:r>
              <w:rPr>
                <w:sz w:val="22"/>
              </w:rPr>
              <w:t>ECTS Credit</w:t>
            </w:r>
          </w:p>
        </w:tc>
        <w:tc>
          <w:tcPr>
            <w:tcW w:w="1980" w:type="dxa"/>
            <w:shd w:val="pct25" w:color="auto" w:fill="auto"/>
          </w:tcPr>
          <w:p w14:paraId="75F05374" w14:textId="77777777" w:rsidR="00F76863" w:rsidRDefault="00F76863" w:rsidP="00F76863">
            <w:pPr>
              <w:jc w:val="center"/>
              <w:rPr>
                <w:b/>
                <w:sz w:val="22"/>
              </w:rPr>
            </w:pPr>
            <w:r>
              <w:rPr>
                <w:b/>
                <w:sz w:val="22"/>
              </w:rPr>
              <w:t>Module Value</w:t>
            </w:r>
          </w:p>
        </w:tc>
        <w:tc>
          <w:tcPr>
            <w:tcW w:w="2160" w:type="dxa"/>
            <w:shd w:val="pct25" w:color="auto" w:fill="auto"/>
          </w:tcPr>
          <w:p w14:paraId="1FBE726B" w14:textId="77777777" w:rsidR="00F76863" w:rsidRDefault="00F76863" w:rsidP="00F76863">
            <w:pPr>
              <w:rPr>
                <w:b/>
                <w:sz w:val="22"/>
              </w:rPr>
            </w:pPr>
            <w:r>
              <w:rPr>
                <w:b/>
                <w:sz w:val="22"/>
              </w:rPr>
              <w:t>%  Taught in Welsh</w:t>
            </w:r>
          </w:p>
        </w:tc>
        <w:tc>
          <w:tcPr>
            <w:tcW w:w="1980" w:type="dxa"/>
            <w:shd w:val="pct25" w:color="auto" w:fill="auto"/>
          </w:tcPr>
          <w:p w14:paraId="68382E49" w14:textId="77777777" w:rsidR="00F76863" w:rsidRDefault="00F76863" w:rsidP="00F76863">
            <w:pPr>
              <w:rPr>
                <w:b/>
                <w:sz w:val="22"/>
              </w:rPr>
            </w:pPr>
            <w:r>
              <w:rPr>
                <w:b/>
                <w:sz w:val="22"/>
              </w:rPr>
              <w:t>Module Type</w:t>
            </w:r>
          </w:p>
        </w:tc>
      </w:tr>
      <w:tr w:rsidR="00F76863" w14:paraId="0C1E20F8" w14:textId="77777777" w:rsidTr="00F76863">
        <w:tc>
          <w:tcPr>
            <w:tcW w:w="1467" w:type="dxa"/>
          </w:tcPr>
          <w:p w14:paraId="20C9362A" w14:textId="77777777" w:rsidR="00F76863" w:rsidRDefault="00F76863" w:rsidP="00F76863">
            <w:pPr>
              <w:rPr>
                <w:bCs/>
                <w:sz w:val="22"/>
              </w:rPr>
            </w:pPr>
            <w:r>
              <w:rPr>
                <w:bCs/>
                <w:sz w:val="22"/>
              </w:rPr>
              <w:t>M</w:t>
            </w:r>
          </w:p>
        </w:tc>
        <w:tc>
          <w:tcPr>
            <w:tcW w:w="1080" w:type="dxa"/>
          </w:tcPr>
          <w:p w14:paraId="622FB8D4" w14:textId="77777777" w:rsidR="00F76863" w:rsidRDefault="00F76863" w:rsidP="00F76863">
            <w:pPr>
              <w:rPr>
                <w:bCs/>
                <w:sz w:val="22"/>
              </w:rPr>
            </w:pPr>
            <w:r>
              <w:rPr>
                <w:bCs/>
                <w:sz w:val="22"/>
              </w:rPr>
              <w:t>20</w:t>
            </w:r>
          </w:p>
        </w:tc>
        <w:tc>
          <w:tcPr>
            <w:tcW w:w="1080" w:type="dxa"/>
          </w:tcPr>
          <w:p w14:paraId="5BD29978" w14:textId="77777777" w:rsidR="00F76863" w:rsidRDefault="00F76863" w:rsidP="00F76863">
            <w:pPr>
              <w:rPr>
                <w:bCs/>
                <w:sz w:val="22"/>
              </w:rPr>
            </w:pPr>
            <w:r>
              <w:rPr>
                <w:bCs/>
                <w:sz w:val="22"/>
              </w:rPr>
              <w:t>10</w:t>
            </w:r>
          </w:p>
        </w:tc>
        <w:tc>
          <w:tcPr>
            <w:tcW w:w="1980" w:type="dxa"/>
          </w:tcPr>
          <w:p w14:paraId="3956857C" w14:textId="77777777" w:rsidR="00F76863" w:rsidRDefault="00F76863" w:rsidP="00F76863">
            <w:pPr>
              <w:rPr>
                <w:bCs/>
                <w:sz w:val="22"/>
              </w:rPr>
            </w:pPr>
            <w:r>
              <w:rPr>
                <w:bCs/>
                <w:sz w:val="22"/>
              </w:rPr>
              <w:t>1</w:t>
            </w:r>
          </w:p>
        </w:tc>
        <w:tc>
          <w:tcPr>
            <w:tcW w:w="2160" w:type="dxa"/>
          </w:tcPr>
          <w:p w14:paraId="474BA74F" w14:textId="77777777" w:rsidR="00F76863" w:rsidRDefault="00F76863" w:rsidP="00F76863">
            <w:pPr>
              <w:rPr>
                <w:bCs/>
                <w:sz w:val="22"/>
              </w:rPr>
            </w:pPr>
            <w:r>
              <w:rPr>
                <w:bCs/>
                <w:sz w:val="22"/>
              </w:rPr>
              <w:t>Option for induction activities in Welsh</w:t>
            </w:r>
          </w:p>
        </w:tc>
        <w:tc>
          <w:tcPr>
            <w:tcW w:w="1980" w:type="dxa"/>
          </w:tcPr>
          <w:p w14:paraId="3C5E638E" w14:textId="77777777" w:rsidR="00F76863" w:rsidRDefault="00F76863" w:rsidP="00F76863">
            <w:pPr>
              <w:rPr>
                <w:bCs/>
                <w:sz w:val="22"/>
              </w:rPr>
            </w:pPr>
            <w:r>
              <w:rPr>
                <w:bCs/>
                <w:sz w:val="22"/>
              </w:rPr>
              <w:t>Experiential, work-based</w:t>
            </w:r>
          </w:p>
        </w:tc>
      </w:tr>
    </w:tbl>
    <w:p w14:paraId="7AE39086" w14:textId="77777777" w:rsidR="00F76863" w:rsidRDefault="00F76863" w:rsidP="00F76863">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927"/>
      </w:tblGrid>
      <w:tr w:rsidR="00F76863" w14:paraId="107CE2A0" w14:textId="77777777" w:rsidTr="00F76863">
        <w:tc>
          <w:tcPr>
            <w:tcW w:w="4820" w:type="dxa"/>
            <w:shd w:val="pct25" w:color="auto" w:fill="auto"/>
          </w:tcPr>
          <w:p w14:paraId="072C5AFF" w14:textId="77777777" w:rsidR="00F76863" w:rsidRDefault="00F76863" w:rsidP="00F76863">
            <w:pPr>
              <w:ind w:right="-908"/>
              <w:rPr>
                <w:b/>
                <w:sz w:val="22"/>
              </w:rPr>
            </w:pPr>
            <w:r>
              <w:rPr>
                <w:b/>
                <w:sz w:val="22"/>
              </w:rPr>
              <w:t>Teaching Period</w:t>
            </w:r>
          </w:p>
        </w:tc>
        <w:tc>
          <w:tcPr>
            <w:tcW w:w="4927" w:type="dxa"/>
            <w:shd w:val="pct25" w:color="auto" w:fill="auto"/>
          </w:tcPr>
          <w:p w14:paraId="4BAB94EB" w14:textId="77777777" w:rsidR="00F76863" w:rsidRDefault="00F76863" w:rsidP="00F76863">
            <w:pPr>
              <w:ind w:right="-908"/>
              <w:rPr>
                <w:b/>
                <w:sz w:val="22"/>
              </w:rPr>
            </w:pPr>
            <w:r>
              <w:rPr>
                <w:b/>
                <w:sz w:val="22"/>
              </w:rPr>
              <w:t>Pre-requisites</w:t>
            </w:r>
          </w:p>
        </w:tc>
      </w:tr>
      <w:tr w:rsidR="00F76863" w14:paraId="410DA9F3" w14:textId="77777777" w:rsidTr="00F76863">
        <w:tc>
          <w:tcPr>
            <w:tcW w:w="4820" w:type="dxa"/>
          </w:tcPr>
          <w:p w14:paraId="220ED324" w14:textId="77777777" w:rsidR="00F76863" w:rsidRDefault="00F76863" w:rsidP="00F76863">
            <w:pPr>
              <w:ind w:right="-908"/>
              <w:rPr>
                <w:bCs/>
                <w:sz w:val="22"/>
              </w:rPr>
            </w:pPr>
            <w:r>
              <w:rPr>
                <w:bCs/>
                <w:sz w:val="22"/>
              </w:rPr>
              <w:t>1-2 years</w:t>
            </w:r>
          </w:p>
        </w:tc>
        <w:tc>
          <w:tcPr>
            <w:tcW w:w="4927" w:type="dxa"/>
          </w:tcPr>
          <w:p w14:paraId="2DC6DCB4" w14:textId="77777777" w:rsidR="00F76863" w:rsidRDefault="00F76863" w:rsidP="00F76863">
            <w:pPr>
              <w:ind w:right="72"/>
              <w:rPr>
                <w:bCs/>
                <w:sz w:val="22"/>
              </w:rPr>
            </w:pPr>
            <w:r>
              <w:rPr>
                <w:bCs/>
                <w:sz w:val="22"/>
              </w:rPr>
              <w:t>Able to meet requirement for 40 hours of concurrent teaching or supporting learning</w:t>
            </w:r>
          </w:p>
        </w:tc>
      </w:tr>
    </w:tbl>
    <w:p w14:paraId="443DB0D6" w14:textId="77777777" w:rsidR="00F76863" w:rsidRDefault="00F76863" w:rsidP="00F76863">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5760"/>
        <w:gridCol w:w="1800"/>
      </w:tblGrid>
      <w:tr w:rsidR="00F76863" w14:paraId="532D1932" w14:textId="77777777" w:rsidTr="00F76863">
        <w:trPr>
          <w:cantSplit/>
        </w:trPr>
        <w:tc>
          <w:tcPr>
            <w:tcW w:w="2187" w:type="dxa"/>
            <w:shd w:val="pct25" w:color="auto" w:fill="auto"/>
          </w:tcPr>
          <w:p w14:paraId="0DB5C841" w14:textId="77777777" w:rsidR="00F76863" w:rsidRDefault="00F76863" w:rsidP="00F76863">
            <w:pPr>
              <w:ind w:right="-908"/>
              <w:rPr>
                <w:b/>
                <w:sz w:val="22"/>
              </w:rPr>
            </w:pPr>
            <w:r>
              <w:rPr>
                <w:b/>
                <w:sz w:val="22"/>
              </w:rPr>
              <w:t>Module Leader</w:t>
            </w:r>
          </w:p>
        </w:tc>
        <w:tc>
          <w:tcPr>
            <w:tcW w:w="5760" w:type="dxa"/>
            <w:shd w:val="pct25" w:color="auto" w:fill="auto"/>
          </w:tcPr>
          <w:p w14:paraId="11D0162C" w14:textId="77777777" w:rsidR="00F76863" w:rsidRDefault="00F76863" w:rsidP="00F76863">
            <w:pPr>
              <w:ind w:right="-908"/>
              <w:rPr>
                <w:b/>
                <w:sz w:val="22"/>
              </w:rPr>
            </w:pPr>
            <w:r>
              <w:rPr>
                <w:b/>
                <w:sz w:val="22"/>
              </w:rPr>
              <w:t>School(s)</w:t>
            </w:r>
          </w:p>
        </w:tc>
        <w:tc>
          <w:tcPr>
            <w:tcW w:w="1800" w:type="dxa"/>
            <w:shd w:val="pct25" w:color="auto" w:fill="auto"/>
          </w:tcPr>
          <w:p w14:paraId="76EF3E11" w14:textId="77777777" w:rsidR="00F76863" w:rsidRPr="0065527C" w:rsidRDefault="00F76863" w:rsidP="00F76863">
            <w:pPr>
              <w:pStyle w:val="Heading3"/>
              <w:rPr>
                <w:i/>
                <w:iCs/>
                <w:sz w:val="22"/>
              </w:rPr>
            </w:pPr>
            <w:r w:rsidRPr="0065527C">
              <w:rPr>
                <w:i/>
                <w:iCs/>
                <w:sz w:val="22"/>
              </w:rPr>
              <w:t>Campus</w:t>
            </w:r>
          </w:p>
        </w:tc>
      </w:tr>
      <w:tr w:rsidR="00F76863" w14:paraId="1A51E578" w14:textId="77777777" w:rsidTr="00F76863">
        <w:trPr>
          <w:cantSplit/>
        </w:trPr>
        <w:tc>
          <w:tcPr>
            <w:tcW w:w="2187" w:type="dxa"/>
          </w:tcPr>
          <w:p w14:paraId="042C7925" w14:textId="21BC234A" w:rsidR="00F76863" w:rsidRDefault="006D138F" w:rsidP="00F76863">
            <w:pPr>
              <w:ind w:right="-108"/>
              <w:rPr>
                <w:bCs/>
                <w:sz w:val="22"/>
              </w:rPr>
            </w:pPr>
            <w:r>
              <w:rPr>
                <w:bCs/>
                <w:sz w:val="22"/>
              </w:rPr>
              <w:t xml:space="preserve">Dr </w:t>
            </w:r>
            <w:r w:rsidR="00F76863">
              <w:rPr>
                <w:bCs/>
                <w:sz w:val="22"/>
              </w:rPr>
              <w:t>Sue Tangney</w:t>
            </w:r>
          </w:p>
        </w:tc>
        <w:tc>
          <w:tcPr>
            <w:tcW w:w="5760" w:type="dxa"/>
          </w:tcPr>
          <w:p w14:paraId="39303C16" w14:textId="77777777" w:rsidR="00F76863" w:rsidRDefault="00F76863" w:rsidP="00F76863">
            <w:pPr>
              <w:rPr>
                <w:bCs/>
                <w:sz w:val="22"/>
              </w:rPr>
            </w:pPr>
            <w:r>
              <w:rPr>
                <w:bCs/>
                <w:sz w:val="22"/>
              </w:rPr>
              <w:t>Centrally from Learning and Teaching Development Unit</w:t>
            </w:r>
          </w:p>
        </w:tc>
        <w:tc>
          <w:tcPr>
            <w:tcW w:w="1800" w:type="dxa"/>
          </w:tcPr>
          <w:p w14:paraId="0A7DE1F3" w14:textId="77777777" w:rsidR="00F76863" w:rsidRDefault="00F76863" w:rsidP="00F76863">
            <w:pPr>
              <w:ind w:right="-908"/>
              <w:rPr>
                <w:bCs/>
                <w:sz w:val="22"/>
              </w:rPr>
            </w:pPr>
            <w:r>
              <w:rPr>
                <w:bCs/>
                <w:sz w:val="22"/>
              </w:rPr>
              <w:t>Llandaff</w:t>
            </w:r>
          </w:p>
        </w:tc>
      </w:tr>
    </w:tbl>
    <w:p w14:paraId="52DCFD4A" w14:textId="77777777" w:rsidR="00F76863" w:rsidRDefault="00F76863" w:rsidP="00F76863">
      <w:pPr>
        <w:pStyle w:val="BodyText"/>
        <w:ind w:left="-540"/>
        <w:rPr>
          <w:b/>
          <w:bCs/>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880"/>
        <w:gridCol w:w="1800"/>
      </w:tblGrid>
      <w:tr w:rsidR="00F76863" w14:paraId="7D61165D" w14:textId="77777777" w:rsidTr="00F76863">
        <w:trPr>
          <w:cantSplit/>
        </w:trPr>
        <w:tc>
          <w:tcPr>
            <w:tcW w:w="9720" w:type="dxa"/>
            <w:gridSpan w:val="4"/>
            <w:shd w:val="pct25" w:color="auto" w:fill="auto"/>
          </w:tcPr>
          <w:p w14:paraId="02EDF1C7" w14:textId="77777777" w:rsidR="00F76863" w:rsidRDefault="00F76863" w:rsidP="00F76863">
            <w:pPr>
              <w:pStyle w:val="BodyText"/>
              <w:rPr>
                <w:sz w:val="22"/>
              </w:rPr>
            </w:pPr>
            <w:r>
              <w:rPr>
                <w:sz w:val="22"/>
              </w:rPr>
              <w:t>Assessment Methods</w:t>
            </w:r>
          </w:p>
        </w:tc>
      </w:tr>
      <w:tr w:rsidR="00F76863" w14:paraId="054D6B05" w14:textId="77777777" w:rsidTr="00F76863">
        <w:tc>
          <w:tcPr>
            <w:tcW w:w="2520" w:type="dxa"/>
          </w:tcPr>
          <w:p w14:paraId="10A3DB09" w14:textId="77777777" w:rsidR="00F76863" w:rsidRDefault="00F76863" w:rsidP="00F76863">
            <w:pPr>
              <w:pStyle w:val="BodyText"/>
              <w:rPr>
                <w:sz w:val="22"/>
              </w:rPr>
            </w:pPr>
            <w:r>
              <w:rPr>
                <w:sz w:val="22"/>
              </w:rPr>
              <w:t>Assessment Type</w:t>
            </w:r>
          </w:p>
        </w:tc>
        <w:tc>
          <w:tcPr>
            <w:tcW w:w="2520" w:type="dxa"/>
          </w:tcPr>
          <w:p w14:paraId="7916AC3A" w14:textId="77777777" w:rsidR="00F76863" w:rsidRDefault="00F76863" w:rsidP="00F76863">
            <w:pPr>
              <w:pStyle w:val="BodyText"/>
              <w:rPr>
                <w:sz w:val="22"/>
              </w:rPr>
            </w:pPr>
            <w:r>
              <w:rPr>
                <w:sz w:val="22"/>
              </w:rPr>
              <w:t>Duration/Length of Assessment Type</w:t>
            </w:r>
          </w:p>
        </w:tc>
        <w:tc>
          <w:tcPr>
            <w:tcW w:w="2880" w:type="dxa"/>
          </w:tcPr>
          <w:p w14:paraId="75DA239B" w14:textId="77777777" w:rsidR="00F76863" w:rsidRDefault="00F76863" w:rsidP="00F76863">
            <w:pPr>
              <w:pStyle w:val="BodyText"/>
              <w:rPr>
                <w:sz w:val="22"/>
              </w:rPr>
            </w:pPr>
            <w:r>
              <w:rPr>
                <w:sz w:val="22"/>
              </w:rPr>
              <w:t>Weighting of Assessment</w:t>
            </w:r>
          </w:p>
        </w:tc>
        <w:tc>
          <w:tcPr>
            <w:tcW w:w="1800" w:type="dxa"/>
          </w:tcPr>
          <w:p w14:paraId="4C94D8C9" w14:textId="77777777" w:rsidR="00F76863" w:rsidRDefault="00F76863" w:rsidP="00F76863">
            <w:pPr>
              <w:pStyle w:val="BodyText"/>
              <w:rPr>
                <w:sz w:val="22"/>
              </w:rPr>
            </w:pPr>
            <w:r>
              <w:rPr>
                <w:sz w:val="22"/>
              </w:rPr>
              <w:t>Approximate Date of Submission</w:t>
            </w:r>
          </w:p>
        </w:tc>
      </w:tr>
      <w:tr w:rsidR="00F76863" w14:paraId="274E9DFA" w14:textId="77777777" w:rsidTr="00F76863">
        <w:tc>
          <w:tcPr>
            <w:tcW w:w="2520" w:type="dxa"/>
          </w:tcPr>
          <w:p w14:paraId="060F43AF" w14:textId="77777777" w:rsidR="00F76863" w:rsidRDefault="00F76863" w:rsidP="00F76863">
            <w:pPr>
              <w:pStyle w:val="BodyText"/>
              <w:rPr>
                <w:b/>
                <w:bCs/>
                <w:sz w:val="22"/>
              </w:rPr>
            </w:pPr>
            <w:r>
              <w:rPr>
                <w:b/>
                <w:bCs/>
                <w:sz w:val="22"/>
              </w:rPr>
              <w:t>Portfolio of evidence, with emphasis on two (of participant’s choice) of the UK Professional Standards</w:t>
            </w:r>
          </w:p>
        </w:tc>
        <w:tc>
          <w:tcPr>
            <w:tcW w:w="2520" w:type="dxa"/>
          </w:tcPr>
          <w:p w14:paraId="12A45224" w14:textId="3A0B8955" w:rsidR="00F76863" w:rsidRDefault="003B64DD" w:rsidP="00F76863">
            <w:pPr>
              <w:pStyle w:val="BodyText"/>
              <w:rPr>
                <w:b/>
                <w:bCs/>
                <w:sz w:val="22"/>
              </w:rPr>
            </w:pPr>
            <w:r>
              <w:rPr>
                <w:b/>
                <w:bCs/>
                <w:sz w:val="22"/>
              </w:rPr>
              <w:t>Equivalent to 6</w:t>
            </w:r>
            <w:r w:rsidR="00F76863">
              <w:rPr>
                <w:b/>
                <w:bCs/>
                <w:sz w:val="22"/>
              </w:rPr>
              <w:t>,000 words</w:t>
            </w:r>
          </w:p>
        </w:tc>
        <w:tc>
          <w:tcPr>
            <w:tcW w:w="2880" w:type="dxa"/>
          </w:tcPr>
          <w:p w14:paraId="44EFE015" w14:textId="77777777" w:rsidR="00F76863" w:rsidRDefault="00F76863" w:rsidP="00F76863">
            <w:pPr>
              <w:pStyle w:val="BodyText"/>
              <w:rPr>
                <w:b/>
                <w:bCs/>
                <w:sz w:val="22"/>
              </w:rPr>
            </w:pPr>
            <w:r>
              <w:rPr>
                <w:b/>
                <w:bCs/>
                <w:sz w:val="22"/>
              </w:rPr>
              <w:t>100%</w:t>
            </w:r>
          </w:p>
        </w:tc>
        <w:tc>
          <w:tcPr>
            <w:tcW w:w="1800" w:type="dxa"/>
          </w:tcPr>
          <w:p w14:paraId="41745787" w14:textId="77777777" w:rsidR="00F76863" w:rsidRDefault="00F76863" w:rsidP="00F76863">
            <w:pPr>
              <w:pStyle w:val="BodyText"/>
              <w:rPr>
                <w:b/>
                <w:bCs/>
                <w:sz w:val="22"/>
              </w:rPr>
            </w:pPr>
            <w:r>
              <w:rPr>
                <w:b/>
                <w:bCs/>
                <w:sz w:val="22"/>
              </w:rPr>
              <w:t>12-24 months following commencement</w:t>
            </w:r>
          </w:p>
        </w:tc>
      </w:tr>
    </w:tbl>
    <w:p w14:paraId="0E0F41B0" w14:textId="77777777" w:rsidR="00F76863" w:rsidRDefault="00F76863" w:rsidP="00F76863">
      <w:pPr>
        <w:ind w:right="-908"/>
        <w:rPr>
          <w:sz w:val="22"/>
        </w:rPr>
      </w:pPr>
    </w:p>
    <w:tbl>
      <w:tblPr>
        <w:tblW w:w="972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F76863" w14:paraId="0F265A8E" w14:textId="77777777" w:rsidTr="00F76863">
        <w:tc>
          <w:tcPr>
            <w:tcW w:w="9720" w:type="dxa"/>
            <w:shd w:val="pct25" w:color="auto" w:fill="auto"/>
          </w:tcPr>
          <w:p w14:paraId="7A57A373" w14:textId="77777777" w:rsidR="00F76863" w:rsidRDefault="00F76863" w:rsidP="00F76863">
            <w:pPr>
              <w:ind w:right="-908"/>
              <w:rPr>
                <w:sz w:val="22"/>
              </w:rPr>
            </w:pPr>
            <w:r>
              <w:rPr>
                <w:b/>
                <w:sz w:val="22"/>
              </w:rPr>
              <w:t>Aim(s)</w:t>
            </w:r>
          </w:p>
        </w:tc>
      </w:tr>
      <w:tr w:rsidR="00F76863" w14:paraId="6FBADA4A" w14:textId="77777777" w:rsidTr="00F76863">
        <w:tc>
          <w:tcPr>
            <w:tcW w:w="9720" w:type="dxa"/>
          </w:tcPr>
          <w:p w14:paraId="4D6CC317" w14:textId="77777777" w:rsidR="00F76863" w:rsidRDefault="00F76863" w:rsidP="00F76863">
            <w:pPr>
              <w:pStyle w:val="BodyText2"/>
              <w:rPr>
                <w:b/>
                <w:bCs/>
                <w:sz w:val="22"/>
              </w:rPr>
            </w:pPr>
            <w:r>
              <w:rPr>
                <w:b/>
                <w:bCs/>
                <w:sz w:val="22"/>
              </w:rPr>
              <w:t xml:space="preserve">The programme aims to provide the framework and resources for programme participants to develop as practitioners in teaching and/or activities that support learning, by undertaking guided research into their own practice, and evaluating how their practice may impact on students’ experience of learning.  Completion of the programme will entitle programme participants to be recognised as Associate Fellows of the Higher Education Academy.   </w:t>
            </w:r>
          </w:p>
          <w:p w14:paraId="60852A76" w14:textId="77777777" w:rsidR="00F76863" w:rsidRDefault="00F76863" w:rsidP="00F76863">
            <w:pPr>
              <w:ind w:right="-908"/>
              <w:rPr>
                <w:sz w:val="22"/>
              </w:rPr>
            </w:pPr>
          </w:p>
        </w:tc>
      </w:tr>
    </w:tbl>
    <w:p w14:paraId="6E553886" w14:textId="77777777" w:rsidR="00F76863" w:rsidRDefault="00F76863" w:rsidP="00F76863">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76863" w14:paraId="3060C363" w14:textId="77777777" w:rsidTr="00F76863">
        <w:tc>
          <w:tcPr>
            <w:tcW w:w="9747" w:type="dxa"/>
            <w:shd w:val="pct25" w:color="auto" w:fill="auto"/>
          </w:tcPr>
          <w:p w14:paraId="56665F3E" w14:textId="77777777" w:rsidR="00F76863" w:rsidRDefault="00F76863" w:rsidP="00F76863">
            <w:pPr>
              <w:ind w:right="-908"/>
              <w:rPr>
                <w:sz w:val="22"/>
              </w:rPr>
            </w:pPr>
            <w:r>
              <w:rPr>
                <w:b/>
                <w:sz w:val="22"/>
              </w:rPr>
              <w:t>Learning Outcomes</w:t>
            </w:r>
          </w:p>
        </w:tc>
      </w:tr>
      <w:tr w:rsidR="00F76863" w14:paraId="3C511403" w14:textId="77777777" w:rsidTr="00F76863">
        <w:tc>
          <w:tcPr>
            <w:tcW w:w="9747" w:type="dxa"/>
          </w:tcPr>
          <w:p w14:paraId="0B347C18" w14:textId="77777777" w:rsidR="00F76863" w:rsidRDefault="00F76863" w:rsidP="00F76863">
            <w:pPr>
              <w:numPr>
                <w:ilvl w:val="0"/>
                <w:numId w:val="8"/>
              </w:numPr>
              <w:tabs>
                <w:tab w:val="left" w:pos="510"/>
              </w:tabs>
              <w:rPr>
                <w:sz w:val="22"/>
              </w:rPr>
            </w:pPr>
            <w:r>
              <w:rPr>
                <w:sz w:val="22"/>
              </w:rPr>
              <w:t>Demonstrate knowledge, critical analysis, application and evaluation of a range of contemporary teaching methodologies, with particular emphasis on two (of participant’s choice) of the following (taken from the UK Professional Standards):</w:t>
            </w:r>
          </w:p>
          <w:p w14:paraId="77895100" w14:textId="77777777" w:rsidR="00F76863" w:rsidRDefault="00F76863" w:rsidP="00F76863">
            <w:pPr>
              <w:numPr>
                <w:ilvl w:val="0"/>
                <w:numId w:val="8"/>
              </w:numPr>
              <w:tabs>
                <w:tab w:val="left" w:pos="510"/>
              </w:tabs>
              <w:ind w:left="1020"/>
              <w:rPr>
                <w:sz w:val="22"/>
              </w:rPr>
            </w:pPr>
            <w:r>
              <w:rPr>
                <w:sz w:val="22"/>
              </w:rPr>
              <w:t>Design and planning of learning activities and/or programmes of study</w:t>
            </w:r>
          </w:p>
          <w:p w14:paraId="69F55440" w14:textId="77777777" w:rsidR="00F76863" w:rsidRDefault="00F76863" w:rsidP="00F76863">
            <w:pPr>
              <w:numPr>
                <w:ilvl w:val="0"/>
                <w:numId w:val="8"/>
              </w:numPr>
              <w:tabs>
                <w:tab w:val="left" w:pos="510"/>
              </w:tabs>
              <w:ind w:left="1020"/>
              <w:rPr>
                <w:sz w:val="22"/>
              </w:rPr>
            </w:pPr>
            <w:r>
              <w:rPr>
                <w:sz w:val="22"/>
              </w:rPr>
              <w:t>Teaching and/or supporting student learning</w:t>
            </w:r>
          </w:p>
          <w:p w14:paraId="03AE00A2" w14:textId="77777777" w:rsidR="00F76863" w:rsidRDefault="00F76863" w:rsidP="00F76863">
            <w:pPr>
              <w:numPr>
                <w:ilvl w:val="0"/>
                <w:numId w:val="8"/>
              </w:numPr>
              <w:tabs>
                <w:tab w:val="left" w:pos="510"/>
              </w:tabs>
              <w:ind w:left="1020"/>
              <w:rPr>
                <w:sz w:val="22"/>
              </w:rPr>
            </w:pPr>
            <w:r>
              <w:rPr>
                <w:sz w:val="22"/>
              </w:rPr>
              <w:t>Assessment and giving feedback to learners</w:t>
            </w:r>
          </w:p>
          <w:p w14:paraId="455AF11C" w14:textId="77777777" w:rsidR="00F76863" w:rsidRDefault="00F76863" w:rsidP="00F76863">
            <w:pPr>
              <w:numPr>
                <w:ilvl w:val="0"/>
                <w:numId w:val="8"/>
              </w:numPr>
              <w:tabs>
                <w:tab w:val="left" w:pos="510"/>
              </w:tabs>
              <w:ind w:left="1020"/>
              <w:rPr>
                <w:sz w:val="22"/>
              </w:rPr>
            </w:pPr>
            <w:r>
              <w:rPr>
                <w:sz w:val="22"/>
              </w:rPr>
              <w:t>Developing effective environments and student support and guidance</w:t>
            </w:r>
          </w:p>
          <w:p w14:paraId="4CE0AA18" w14:textId="77777777" w:rsidR="00F76863" w:rsidRDefault="00F76863" w:rsidP="00F76863">
            <w:pPr>
              <w:numPr>
                <w:ilvl w:val="0"/>
                <w:numId w:val="8"/>
              </w:numPr>
              <w:tabs>
                <w:tab w:val="left" w:pos="510"/>
              </w:tabs>
              <w:rPr>
                <w:sz w:val="22"/>
              </w:rPr>
            </w:pPr>
            <w:r>
              <w:rPr>
                <w:sz w:val="22"/>
              </w:rPr>
              <w:lastRenderedPageBreak/>
              <w:t>Demonstrate a self-critical and self-reflective approach and a commitment to ongoing professional development</w:t>
            </w:r>
          </w:p>
          <w:p w14:paraId="61EA3C46" w14:textId="77777777" w:rsidR="00F76863" w:rsidRDefault="00F76863" w:rsidP="00F76863">
            <w:pPr>
              <w:numPr>
                <w:ilvl w:val="0"/>
                <w:numId w:val="8"/>
              </w:numPr>
              <w:tabs>
                <w:tab w:val="left" w:pos="510"/>
              </w:tabs>
              <w:rPr>
                <w:sz w:val="22"/>
              </w:rPr>
            </w:pPr>
            <w:r>
              <w:rPr>
                <w:sz w:val="22"/>
              </w:rPr>
              <w:t>Demonstrate a commitment to engaging with the pedagogic literature where it is relevant to chosen activities above</w:t>
            </w:r>
          </w:p>
          <w:p w14:paraId="7217364C" w14:textId="77777777" w:rsidR="00F76863" w:rsidRDefault="00F76863" w:rsidP="00F76863">
            <w:pPr>
              <w:numPr>
                <w:ilvl w:val="0"/>
                <w:numId w:val="8"/>
              </w:numPr>
              <w:tabs>
                <w:tab w:val="left" w:pos="510"/>
              </w:tabs>
              <w:rPr>
                <w:sz w:val="22"/>
              </w:rPr>
            </w:pPr>
            <w:r>
              <w:rPr>
                <w:sz w:val="22"/>
              </w:rPr>
              <w:t>Demonstrate a commitment to quality improvement</w:t>
            </w:r>
          </w:p>
          <w:p w14:paraId="7F8AFEE3" w14:textId="77777777" w:rsidR="00F76863" w:rsidRDefault="00F76863" w:rsidP="00F76863">
            <w:pPr>
              <w:numPr>
                <w:ilvl w:val="0"/>
                <w:numId w:val="8"/>
              </w:numPr>
              <w:tabs>
                <w:tab w:val="left" w:pos="510"/>
              </w:tabs>
              <w:rPr>
                <w:sz w:val="22"/>
              </w:rPr>
            </w:pPr>
            <w:r>
              <w:rPr>
                <w:sz w:val="22"/>
              </w:rPr>
              <w:t>Effectively design and conduct an intervention into one’s own practice, and evaluate its effectiveness</w:t>
            </w:r>
          </w:p>
          <w:p w14:paraId="12613F48" w14:textId="77777777" w:rsidR="00F76863" w:rsidRDefault="00F76863" w:rsidP="00F76863">
            <w:pPr>
              <w:numPr>
                <w:ilvl w:val="0"/>
                <w:numId w:val="8"/>
              </w:numPr>
              <w:tabs>
                <w:tab w:val="left" w:pos="510"/>
              </w:tabs>
              <w:rPr>
                <w:sz w:val="22"/>
              </w:rPr>
            </w:pPr>
            <w:r>
              <w:rPr>
                <w:sz w:val="22"/>
              </w:rPr>
              <w:t>Express and adopt a set of values and an ethos commensurate with those of the university and the Higher Education Academy</w:t>
            </w:r>
          </w:p>
          <w:p w14:paraId="37C56787" w14:textId="77777777" w:rsidR="00F76863" w:rsidRDefault="00F76863" w:rsidP="00F76863">
            <w:pPr>
              <w:numPr>
                <w:ilvl w:val="0"/>
                <w:numId w:val="8"/>
              </w:numPr>
              <w:tabs>
                <w:tab w:val="left" w:pos="510"/>
              </w:tabs>
              <w:rPr>
                <w:sz w:val="22"/>
              </w:rPr>
            </w:pPr>
            <w:r>
              <w:rPr>
                <w:sz w:val="22"/>
              </w:rPr>
              <w:t>Effectively communicate results of research to research participants and peers</w:t>
            </w:r>
          </w:p>
          <w:p w14:paraId="2B216CA1" w14:textId="77777777" w:rsidR="00F76863" w:rsidRDefault="00F76863" w:rsidP="00F76863">
            <w:pPr>
              <w:ind w:right="-908"/>
              <w:rPr>
                <w:sz w:val="22"/>
              </w:rPr>
            </w:pPr>
          </w:p>
        </w:tc>
      </w:tr>
    </w:tbl>
    <w:p w14:paraId="0D79816C" w14:textId="77777777" w:rsidR="00F76863" w:rsidRDefault="00F76863" w:rsidP="00F76863">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76863" w14:paraId="46E96E60" w14:textId="77777777" w:rsidTr="00F76863">
        <w:tc>
          <w:tcPr>
            <w:tcW w:w="9747" w:type="dxa"/>
            <w:shd w:val="pct25" w:color="auto" w:fill="auto"/>
          </w:tcPr>
          <w:p w14:paraId="0966C6E8" w14:textId="77777777" w:rsidR="00F76863" w:rsidRDefault="00F76863" w:rsidP="00F76863">
            <w:pPr>
              <w:ind w:right="-908"/>
              <w:rPr>
                <w:sz w:val="22"/>
              </w:rPr>
            </w:pPr>
            <w:r>
              <w:rPr>
                <w:b/>
                <w:sz w:val="22"/>
              </w:rPr>
              <w:t>Learning and Teaching Delivery Methods</w:t>
            </w:r>
          </w:p>
        </w:tc>
      </w:tr>
      <w:tr w:rsidR="00F76863" w14:paraId="0269CFB6" w14:textId="77777777" w:rsidTr="00F76863">
        <w:tc>
          <w:tcPr>
            <w:tcW w:w="9747" w:type="dxa"/>
          </w:tcPr>
          <w:p w14:paraId="043C2648" w14:textId="3D301D38" w:rsidR="00F76863" w:rsidRDefault="00F76863" w:rsidP="00F76863">
            <w:pPr>
              <w:numPr>
                <w:ilvl w:val="12"/>
                <w:numId w:val="0"/>
              </w:numPr>
              <w:rPr>
                <w:sz w:val="22"/>
              </w:rPr>
            </w:pPr>
            <w:r>
              <w:rPr>
                <w:sz w:val="22"/>
              </w:rPr>
              <w:t>Learning will be predominately experiential and work-based, and framed primarily around a guided intervention into participants’ professional practice.  Learning is supported by a compulsory induction, workshop activity</w:t>
            </w:r>
            <w:r w:rsidR="00257E6A">
              <w:rPr>
                <w:sz w:val="22"/>
              </w:rPr>
              <w:t>,</w:t>
            </w:r>
            <w:r>
              <w:rPr>
                <w:sz w:val="22"/>
              </w:rPr>
              <w:t xml:space="preserve"> group sessions with the programme team, one-to-one support from a</w:t>
            </w:r>
            <w:r w:rsidR="00257E6A">
              <w:rPr>
                <w:sz w:val="22"/>
              </w:rPr>
              <w:t xml:space="preserve"> teaching</w:t>
            </w:r>
            <w:r>
              <w:rPr>
                <w:sz w:val="22"/>
              </w:rPr>
              <w:t xml:space="preserve"> adviser, feedback from peers and students, and participants’ self-study, research and reflection.    </w:t>
            </w:r>
          </w:p>
          <w:p w14:paraId="12953DA0" w14:textId="77777777" w:rsidR="00F76863" w:rsidRDefault="00F76863" w:rsidP="00F76863">
            <w:pPr>
              <w:ind w:right="-908"/>
              <w:rPr>
                <w:sz w:val="22"/>
              </w:rPr>
            </w:pPr>
          </w:p>
        </w:tc>
      </w:tr>
    </w:tbl>
    <w:p w14:paraId="30522F84" w14:textId="77777777" w:rsidR="00F76863" w:rsidRDefault="00F76863" w:rsidP="00F76863">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76863" w14:paraId="7B6800F4" w14:textId="77777777" w:rsidTr="00F76863">
        <w:tc>
          <w:tcPr>
            <w:tcW w:w="9747" w:type="dxa"/>
            <w:shd w:val="pct25" w:color="auto" w:fill="auto"/>
          </w:tcPr>
          <w:p w14:paraId="5BF5AFD9" w14:textId="77777777" w:rsidR="00F76863" w:rsidRDefault="00F76863" w:rsidP="00F76863">
            <w:pPr>
              <w:ind w:right="34"/>
              <w:rPr>
                <w:b/>
                <w:sz w:val="22"/>
              </w:rPr>
            </w:pPr>
            <w:r>
              <w:rPr>
                <w:b/>
                <w:sz w:val="22"/>
              </w:rPr>
              <w:t xml:space="preserve">Indicative Content </w:t>
            </w:r>
          </w:p>
        </w:tc>
      </w:tr>
      <w:tr w:rsidR="00F76863" w14:paraId="55973D53" w14:textId="77777777" w:rsidTr="00F76863">
        <w:tc>
          <w:tcPr>
            <w:tcW w:w="9747" w:type="dxa"/>
          </w:tcPr>
          <w:p w14:paraId="5FF98AC6" w14:textId="77777777" w:rsidR="00F76863" w:rsidRDefault="00F76863" w:rsidP="00F76863">
            <w:pPr>
              <w:rPr>
                <w:bCs/>
                <w:sz w:val="22"/>
              </w:rPr>
            </w:pPr>
            <w:r>
              <w:rPr>
                <w:bCs/>
                <w:sz w:val="22"/>
              </w:rPr>
              <w:t xml:space="preserve">The emphasis given to various aspects of the programme will vary depending on the professional role and training needs of the participant, the focus of the intervention undertaken by the participant, but all participants will be expected to cover sufficient and relevant content to enable learning outcomes to be met to the expected standard.  The teaching intervention of all participants will be focused around student-centred learning. </w:t>
            </w:r>
          </w:p>
          <w:p w14:paraId="034DAA9F" w14:textId="77777777" w:rsidR="00F76863" w:rsidRDefault="00F76863" w:rsidP="00F76863">
            <w:pPr>
              <w:rPr>
                <w:bCs/>
                <w:sz w:val="22"/>
              </w:rPr>
            </w:pPr>
          </w:p>
        </w:tc>
      </w:tr>
      <w:tr w:rsidR="00257E6A" w14:paraId="6D5B6019" w14:textId="77777777" w:rsidTr="00F76863">
        <w:tc>
          <w:tcPr>
            <w:tcW w:w="9747" w:type="dxa"/>
          </w:tcPr>
          <w:p w14:paraId="7B90640E" w14:textId="518ED3B8" w:rsidR="00257E6A" w:rsidRDefault="00257E6A" w:rsidP="00F76863">
            <w:pPr>
              <w:rPr>
                <w:bCs/>
                <w:sz w:val="22"/>
              </w:rPr>
            </w:pPr>
            <w:r>
              <w:rPr>
                <w:b/>
                <w:sz w:val="22"/>
              </w:rPr>
              <w:t>Recommended Reading &amp; Required Reading</w:t>
            </w:r>
          </w:p>
        </w:tc>
      </w:tr>
      <w:tr w:rsidR="00257E6A" w14:paraId="152DA28E" w14:textId="77777777" w:rsidTr="00F76863">
        <w:tc>
          <w:tcPr>
            <w:tcW w:w="9747" w:type="dxa"/>
          </w:tcPr>
          <w:p w14:paraId="333A9BC6" w14:textId="77777777" w:rsidR="00257E6A" w:rsidRPr="00C65536" w:rsidRDefault="00257E6A" w:rsidP="00257E6A">
            <w:pPr>
              <w:pStyle w:val="Heading1"/>
              <w:rPr>
                <w:rFonts w:ascii="Arial" w:hAnsi="Arial" w:cs="Arial"/>
                <w:sz w:val="24"/>
              </w:rPr>
            </w:pPr>
            <w:r w:rsidRPr="00C65536">
              <w:rPr>
                <w:rFonts w:ascii="Arial" w:hAnsi="Arial" w:cs="Arial"/>
                <w:sz w:val="24"/>
              </w:rPr>
              <w:lastRenderedPageBreak/>
              <w:t>Action research</w:t>
            </w:r>
          </w:p>
          <w:p w14:paraId="6A76D1C5" w14:textId="77777777" w:rsidR="00257E6A" w:rsidRPr="00C65536" w:rsidRDefault="00257E6A" w:rsidP="00257E6A">
            <w:pPr>
              <w:ind w:right="-108"/>
              <w:rPr>
                <w:rFonts w:ascii="Arial" w:hAnsi="Arial" w:cs="Arial"/>
                <w:szCs w:val="20"/>
              </w:rPr>
            </w:pPr>
          </w:p>
          <w:p w14:paraId="6B5A6069" w14:textId="77777777" w:rsidR="00257E6A" w:rsidRDefault="00257E6A" w:rsidP="00257E6A">
            <w:pPr>
              <w:ind w:right="-108"/>
              <w:rPr>
                <w:rFonts w:ascii="Arial" w:hAnsi="Arial" w:cs="Arial"/>
                <w:szCs w:val="20"/>
              </w:rPr>
            </w:pPr>
            <w:r w:rsidRPr="00C65536">
              <w:rPr>
                <w:rFonts w:ascii="Arial" w:hAnsi="Arial" w:cs="Arial"/>
                <w:szCs w:val="20"/>
              </w:rPr>
              <w:t xml:space="preserve">Carr, W &amp; Kemmis, S  (1986)  </w:t>
            </w:r>
            <w:r w:rsidRPr="00C65536">
              <w:rPr>
                <w:rFonts w:ascii="Arial" w:hAnsi="Arial" w:cs="Arial"/>
                <w:i/>
                <w:iCs/>
                <w:szCs w:val="20"/>
              </w:rPr>
              <w:t>Becoming critical: education, knowledge and action research.</w:t>
            </w:r>
            <w:r w:rsidRPr="00C65536">
              <w:rPr>
                <w:rFonts w:ascii="Arial" w:hAnsi="Arial" w:cs="Arial"/>
                <w:szCs w:val="20"/>
              </w:rPr>
              <w:t xml:space="preserve">  London: Falmer Press.</w:t>
            </w:r>
          </w:p>
          <w:p w14:paraId="053180ED" w14:textId="77777777" w:rsidR="00257E6A" w:rsidRDefault="00257E6A" w:rsidP="00257E6A">
            <w:pPr>
              <w:ind w:right="-108"/>
              <w:rPr>
                <w:rFonts w:ascii="Arial" w:hAnsi="Arial" w:cs="Arial"/>
                <w:szCs w:val="20"/>
              </w:rPr>
            </w:pPr>
          </w:p>
          <w:p w14:paraId="572BC369" w14:textId="77777777" w:rsidR="00257E6A" w:rsidRPr="00C65536" w:rsidRDefault="00257E6A" w:rsidP="00257E6A">
            <w:pPr>
              <w:ind w:right="-108"/>
              <w:rPr>
                <w:rFonts w:ascii="Arial" w:hAnsi="Arial" w:cs="Arial"/>
                <w:szCs w:val="20"/>
              </w:rPr>
            </w:pPr>
            <w:r>
              <w:rPr>
                <w:rFonts w:ascii="Arial" w:hAnsi="Arial" w:cs="Arial"/>
                <w:szCs w:val="20"/>
              </w:rPr>
              <w:t xml:space="preserve">Cousins G (2009) </w:t>
            </w:r>
            <w:r w:rsidRPr="0014292E">
              <w:rPr>
                <w:rFonts w:ascii="Arial" w:hAnsi="Arial" w:cs="Arial"/>
                <w:i/>
                <w:szCs w:val="20"/>
              </w:rPr>
              <w:t>Researching Higher Education, An introduction to contempor</w:t>
            </w:r>
            <w:r>
              <w:rPr>
                <w:rFonts w:ascii="Arial" w:hAnsi="Arial" w:cs="Arial"/>
                <w:i/>
                <w:szCs w:val="20"/>
              </w:rPr>
              <w:t>ar</w:t>
            </w:r>
            <w:r w:rsidRPr="0014292E">
              <w:rPr>
                <w:rFonts w:ascii="Arial" w:hAnsi="Arial" w:cs="Arial"/>
                <w:i/>
                <w:szCs w:val="20"/>
              </w:rPr>
              <w:t>y methods and approaches</w:t>
            </w:r>
            <w:r>
              <w:rPr>
                <w:rFonts w:ascii="Arial" w:hAnsi="Arial" w:cs="Arial"/>
                <w:szCs w:val="20"/>
              </w:rPr>
              <w:t>. London: Sage</w:t>
            </w:r>
          </w:p>
          <w:p w14:paraId="44F47FA4" w14:textId="77777777" w:rsidR="00257E6A" w:rsidRPr="00C65536" w:rsidRDefault="00257E6A" w:rsidP="00257E6A">
            <w:pPr>
              <w:ind w:right="-108"/>
              <w:rPr>
                <w:rFonts w:ascii="Arial" w:hAnsi="Arial" w:cs="Arial"/>
                <w:szCs w:val="20"/>
              </w:rPr>
            </w:pPr>
          </w:p>
          <w:p w14:paraId="72D19104" w14:textId="77777777" w:rsidR="00257E6A" w:rsidRPr="00C65536" w:rsidRDefault="00257E6A" w:rsidP="00257E6A">
            <w:pPr>
              <w:ind w:right="-108"/>
              <w:rPr>
                <w:rFonts w:ascii="Arial" w:hAnsi="Arial" w:cs="Arial"/>
                <w:szCs w:val="20"/>
              </w:rPr>
            </w:pPr>
            <w:r w:rsidRPr="00C65536">
              <w:rPr>
                <w:rFonts w:ascii="Arial" w:hAnsi="Arial" w:cs="Arial"/>
                <w:szCs w:val="20"/>
              </w:rPr>
              <w:t xml:space="preserve">Gomm, R, Hammersley, M &amp; Foster, P(eds)  (2000)  </w:t>
            </w:r>
            <w:r w:rsidRPr="00C65536">
              <w:rPr>
                <w:rFonts w:ascii="Arial" w:hAnsi="Arial" w:cs="Arial"/>
                <w:i/>
                <w:szCs w:val="20"/>
              </w:rPr>
              <w:t xml:space="preserve">Case study method. </w:t>
            </w:r>
            <w:r>
              <w:rPr>
                <w:rFonts w:ascii="Arial" w:hAnsi="Arial" w:cs="Arial"/>
                <w:i/>
                <w:szCs w:val="20"/>
              </w:rPr>
              <w:t>Key issues, key texts.</w:t>
            </w:r>
            <w:r w:rsidRPr="00C65536">
              <w:rPr>
                <w:rFonts w:ascii="Arial" w:hAnsi="Arial" w:cs="Arial"/>
                <w:i/>
                <w:szCs w:val="20"/>
              </w:rPr>
              <w:t xml:space="preserve"> </w:t>
            </w:r>
            <w:r w:rsidRPr="00C65536">
              <w:rPr>
                <w:rFonts w:ascii="Arial" w:hAnsi="Arial" w:cs="Arial"/>
                <w:szCs w:val="20"/>
              </w:rPr>
              <w:t>London: Sage.</w:t>
            </w:r>
          </w:p>
          <w:p w14:paraId="6CB52982" w14:textId="77777777" w:rsidR="00257E6A" w:rsidRPr="00C65536" w:rsidRDefault="00257E6A" w:rsidP="00257E6A">
            <w:pPr>
              <w:ind w:right="-108"/>
              <w:rPr>
                <w:rFonts w:ascii="Arial" w:hAnsi="Arial" w:cs="Arial"/>
                <w:szCs w:val="20"/>
              </w:rPr>
            </w:pPr>
          </w:p>
          <w:p w14:paraId="7D063F28" w14:textId="77777777" w:rsidR="00257E6A" w:rsidRPr="00C65536" w:rsidRDefault="00257E6A" w:rsidP="00257E6A">
            <w:pPr>
              <w:ind w:right="-108"/>
              <w:rPr>
                <w:rFonts w:ascii="Arial" w:hAnsi="Arial" w:cs="Arial"/>
                <w:szCs w:val="20"/>
              </w:rPr>
            </w:pPr>
            <w:r w:rsidRPr="00C65536">
              <w:rPr>
                <w:rFonts w:ascii="Arial" w:hAnsi="Arial" w:cs="Arial"/>
                <w:szCs w:val="20"/>
              </w:rPr>
              <w:t>Radnor, H  (200</w:t>
            </w:r>
            <w:r>
              <w:rPr>
                <w:rFonts w:ascii="Arial" w:hAnsi="Arial" w:cs="Arial"/>
                <w:szCs w:val="20"/>
              </w:rPr>
              <w:t>1</w:t>
            </w:r>
            <w:r w:rsidRPr="00C65536">
              <w:rPr>
                <w:rFonts w:ascii="Arial" w:hAnsi="Arial" w:cs="Arial"/>
                <w:szCs w:val="20"/>
              </w:rPr>
              <w:t xml:space="preserve">)  </w:t>
            </w:r>
            <w:r w:rsidRPr="00C65536">
              <w:rPr>
                <w:rFonts w:ascii="Arial" w:hAnsi="Arial" w:cs="Arial"/>
                <w:i/>
                <w:iCs/>
                <w:szCs w:val="20"/>
              </w:rPr>
              <w:t xml:space="preserve">Researching your professional practice.  </w:t>
            </w:r>
            <w:r w:rsidRPr="00C65536">
              <w:rPr>
                <w:rFonts w:ascii="Arial" w:hAnsi="Arial" w:cs="Arial"/>
                <w:szCs w:val="20"/>
              </w:rPr>
              <w:t xml:space="preserve">Buckingham: Open University Press.  </w:t>
            </w:r>
          </w:p>
          <w:p w14:paraId="73B1E720" w14:textId="77777777" w:rsidR="00257E6A" w:rsidRPr="00C65536" w:rsidRDefault="00257E6A" w:rsidP="00257E6A">
            <w:pPr>
              <w:ind w:right="-108"/>
              <w:rPr>
                <w:rFonts w:ascii="Arial" w:hAnsi="Arial" w:cs="Arial"/>
                <w:szCs w:val="20"/>
              </w:rPr>
            </w:pPr>
          </w:p>
          <w:p w14:paraId="0AFCB1BC" w14:textId="77777777" w:rsidR="00257E6A" w:rsidRDefault="00257E6A" w:rsidP="00257E6A">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1B3B3D8F" w14:textId="77777777" w:rsidR="00257E6A" w:rsidRDefault="00257E6A" w:rsidP="00257E6A">
            <w:pPr>
              <w:ind w:right="-108"/>
              <w:rPr>
                <w:rFonts w:ascii="Arial" w:hAnsi="Arial" w:cs="Arial"/>
                <w:szCs w:val="20"/>
              </w:rPr>
            </w:pPr>
          </w:p>
          <w:p w14:paraId="4AB55CA2" w14:textId="77777777" w:rsidR="00257E6A" w:rsidRPr="00931330" w:rsidRDefault="00257E6A" w:rsidP="00257E6A">
            <w:pPr>
              <w:ind w:right="-108"/>
              <w:rPr>
                <w:rFonts w:ascii="Arial" w:hAnsi="Arial" w:cs="Arial"/>
                <w:szCs w:val="20"/>
              </w:rPr>
            </w:pPr>
            <w:r>
              <w:rPr>
                <w:rFonts w:ascii="Arial" w:hAnsi="Arial" w:cs="Arial"/>
                <w:szCs w:val="20"/>
              </w:rPr>
              <w:t xml:space="preserve">McNiff, J &amp; Whitehead, J (2009) </w:t>
            </w:r>
            <w:r>
              <w:rPr>
                <w:rFonts w:ascii="Arial" w:hAnsi="Arial" w:cs="Arial"/>
                <w:i/>
                <w:szCs w:val="20"/>
              </w:rPr>
              <w:t>Doing and writing action research.</w:t>
            </w:r>
            <w:r>
              <w:rPr>
                <w:rFonts w:ascii="Arial" w:hAnsi="Arial" w:cs="Arial"/>
                <w:szCs w:val="20"/>
              </w:rPr>
              <w:t xml:space="preserve"> London: Sage</w:t>
            </w:r>
          </w:p>
          <w:p w14:paraId="2AAF89D8" w14:textId="77777777" w:rsidR="00257E6A" w:rsidRPr="00C65536" w:rsidRDefault="00257E6A" w:rsidP="00257E6A">
            <w:pPr>
              <w:pStyle w:val="Heading1"/>
              <w:rPr>
                <w:rFonts w:ascii="Arial" w:hAnsi="Arial" w:cs="Arial"/>
                <w:sz w:val="24"/>
              </w:rPr>
            </w:pPr>
          </w:p>
          <w:p w14:paraId="2B47F8E3" w14:textId="77777777" w:rsidR="00257E6A" w:rsidRDefault="00257E6A" w:rsidP="00257E6A">
            <w:pPr>
              <w:pStyle w:val="Heading1"/>
              <w:rPr>
                <w:rFonts w:ascii="Arial" w:hAnsi="Arial" w:cs="Arial"/>
                <w:sz w:val="24"/>
              </w:rPr>
            </w:pPr>
          </w:p>
          <w:p w14:paraId="0323F901" w14:textId="77777777" w:rsidR="00257E6A" w:rsidRDefault="00257E6A" w:rsidP="00257E6A">
            <w:pPr>
              <w:pStyle w:val="Heading1"/>
              <w:rPr>
                <w:rFonts w:ascii="Arial" w:hAnsi="Arial" w:cs="Arial"/>
                <w:sz w:val="24"/>
              </w:rPr>
            </w:pPr>
            <w:r w:rsidRPr="00C65536">
              <w:rPr>
                <w:rFonts w:ascii="Arial" w:hAnsi="Arial" w:cs="Arial"/>
                <w:sz w:val="24"/>
              </w:rPr>
              <w:t>Reflective practice</w:t>
            </w:r>
          </w:p>
          <w:p w14:paraId="16145B5B" w14:textId="77777777" w:rsidR="00257E6A" w:rsidRDefault="00257E6A" w:rsidP="00257E6A"/>
          <w:p w14:paraId="26016A2F" w14:textId="77777777" w:rsidR="00257E6A" w:rsidRDefault="00257E6A" w:rsidP="00257E6A">
            <w:pPr>
              <w:rPr>
                <w:rFonts w:ascii="Arial" w:hAnsi="Arial" w:cs="Arial"/>
                <w:szCs w:val="20"/>
              </w:rPr>
            </w:pPr>
            <w:r w:rsidRPr="0014292E">
              <w:rPr>
                <w:rFonts w:ascii="Arial" w:hAnsi="Arial" w:cs="Arial"/>
                <w:szCs w:val="20"/>
              </w:rPr>
              <w:t>Bolton</w:t>
            </w:r>
            <w:r>
              <w:rPr>
                <w:rFonts w:ascii="Arial" w:hAnsi="Arial" w:cs="Arial"/>
                <w:szCs w:val="20"/>
              </w:rPr>
              <w:t>,</w:t>
            </w:r>
            <w:r w:rsidRPr="0014292E">
              <w:rPr>
                <w:rFonts w:ascii="Arial" w:hAnsi="Arial" w:cs="Arial"/>
                <w:szCs w:val="20"/>
              </w:rPr>
              <w:t xml:space="preserve"> G (2010) </w:t>
            </w:r>
            <w:r w:rsidRPr="0014292E">
              <w:rPr>
                <w:rFonts w:ascii="Arial" w:hAnsi="Arial" w:cs="Arial"/>
                <w:i/>
                <w:szCs w:val="20"/>
              </w:rPr>
              <w:t>Reflective Practice</w:t>
            </w:r>
            <w:r>
              <w:rPr>
                <w:rFonts w:ascii="Arial" w:hAnsi="Arial" w:cs="Arial"/>
                <w:i/>
                <w:szCs w:val="20"/>
              </w:rPr>
              <w:t xml:space="preserve">. Writing and personal development,  </w:t>
            </w:r>
            <w:r>
              <w:rPr>
                <w:rFonts w:ascii="Arial" w:hAnsi="Arial" w:cs="Arial"/>
                <w:szCs w:val="20"/>
              </w:rPr>
              <w:t>3rd edition</w:t>
            </w:r>
            <w:r>
              <w:rPr>
                <w:rFonts w:ascii="Arial" w:hAnsi="Arial" w:cs="Arial"/>
                <w:i/>
                <w:szCs w:val="20"/>
              </w:rPr>
              <w:t>.</w:t>
            </w:r>
            <w:r>
              <w:rPr>
                <w:rFonts w:ascii="Arial" w:hAnsi="Arial" w:cs="Arial"/>
                <w:szCs w:val="20"/>
              </w:rPr>
              <w:t xml:space="preserve"> London : Sage.</w:t>
            </w:r>
          </w:p>
          <w:p w14:paraId="1F53596E" w14:textId="77777777" w:rsidR="00257E6A" w:rsidRPr="00C65536" w:rsidRDefault="00257E6A" w:rsidP="00257E6A">
            <w:pPr>
              <w:ind w:right="-108"/>
              <w:rPr>
                <w:rFonts w:ascii="Arial" w:hAnsi="Arial" w:cs="Arial"/>
                <w:b/>
                <w:bCs/>
                <w:szCs w:val="20"/>
              </w:rPr>
            </w:pPr>
          </w:p>
          <w:p w14:paraId="5B9A87F5" w14:textId="77777777" w:rsidR="00257E6A" w:rsidRPr="00C65536" w:rsidRDefault="00257E6A" w:rsidP="00257E6A">
            <w:pPr>
              <w:rPr>
                <w:rFonts w:ascii="Arial" w:hAnsi="Arial" w:cs="Arial"/>
              </w:rPr>
            </w:pPr>
            <w:r w:rsidRPr="00C65536">
              <w:rPr>
                <w:rFonts w:ascii="Arial" w:hAnsi="Arial" w:cs="Arial"/>
              </w:rPr>
              <w:t>Brockbank, A &amp; McGill, I  (</w:t>
            </w:r>
            <w:r>
              <w:rPr>
                <w:rFonts w:ascii="Arial" w:hAnsi="Arial" w:cs="Arial"/>
              </w:rPr>
              <w:t>2007</w:t>
            </w:r>
            <w:r w:rsidRPr="00C65536">
              <w:rPr>
                <w:rFonts w:ascii="Arial" w:hAnsi="Arial" w:cs="Arial"/>
              </w:rPr>
              <w:t xml:space="preserve">)  </w:t>
            </w:r>
            <w:r w:rsidRPr="00C65536">
              <w:rPr>
                <w:rFonts w:ascii="Arial" w:hAnsi="Arial" w:cs="Arial"/>
                <w:i/>
                <w:iCs/>
              </w:rPr>
              <w:t>Facilitating reflective learning in higher education</w:t>
            </w:r>
            <w:r>
              <w:rPr>
                <w:rFonts w:ascii="Arial" w:hAnsi="Arial" w:cs="Arial"/>
                <w:iCs/>
              </w:rPr>
              <w:t>, 2</w:t>
            </w:r>
            <w:r w:rsidRPr="0014292E">
              <w:rPr>
                <w:rFonts w:ascii="Arial" w:hAnsi="Arial" w:cs="Arial"/>
                <w:iCs/>
                <w:vertAlign w:val="superscript"/>
              </w:rPr>
              <w:t>nd</w:t>
            </w:r>
            <w:r>
              <w:rPr>
                <w:rFonts w:ascii="Arial" w:hAnsi="Arial" w:cs="Arial"/>
                <w:iCs/>
              </w:rPr>
              <w:t xml:space="preserve"> edition</w:t>
            </w:r>
            <w:r w:rsidRPr="00C65536">
              <w:rPr>
                <w:rFonts w:ascii="Arial" w:hAnsi="Arial" w:cs="Arial"/>
                <w:i/>
                <w:iCs/>
              </w:rPr>
              <w:t>.</w:t>
            </w:r>
            <w:r w:rsidRPr="00C65536">
              <w:rPr>
                <w:rFonts w:ascii="Arial" w:hAnsi="Arial" w:cs="Arial"/>
              </w:rPr>
              <w:t xml:space="preserve">  Bucks: Open University Press.</w:t>
            </w:r>
          </w:p>
          <w:p w14:paraId="525EA848" w14:textId="77777777" w:rsidR="00257E6A" w:rsidRPr="00C65536" w:rsidRDefault="00257E6A" w:rsidP="00257E6A">
            <w:pPr>
              <w:ind w:right="-108"/>
              <w:rPr>
                <w:rFonts w:ascii="Arial" w:hAnsi="Arial" w:cs="Arial"/>
                <w:b/>
                <w:bCs/>
                <w:szCs w:val="20"/>
              </w:rPr>
            </w:pPr>
          </w:p>
          <w:p w14:paraId="146AA9AD" w14:textId="77777777" w:rsidR="00257E6A" w:rsidRPr="00C65536" w:rsidRDefault="00257E6A" w:rsidP="00257E6A">
            <w:pPr>
              <w:pStyle w:val="BodyText3"/>
              <w:rPr>
                <w:rFonts w:ascii="Arial" w:hAnsi="Arial" w:cs="Arial"/>
                <w:sz w:val="24"/>
              </w:rPr>
            </w:pPr>
            <w:r w:rsidRPr="00C65536">
              <w:rPr>
                <w:rFonts w:ascii="Arial" w:hAnsi="Arial" w:cs="Arial"/>
                <w:sz w:val="24"/>
              </w:rPr>
              <w:t xml:space="preserve">Moon, J (2000) </w:t>
            </w:r>
            <w:r w:rsidRPr="00C65536">
              <w:rPr>
                <w:rFonts w:ascii="Arial" w:hAnsi="Arial" w:cs="Arial"/>
                <w:i/>
                <w:iCs/>
                <w:sz w:val="24"/>
              </w:rPr>
              <w:t>Reflection in learning and professional development: theory and practice</w:t>
            </w:r>
            <w:r w:rsidRPr="00C65536">
              <w:rPr>
                <w:rFonts w:ascii="Arial" w:hAnsi="Arial" w:cs="Arial"/>
                <w:sz w:val="24"/>
              </w:rPr>
              <w:t xml:space="preserve">.  London: RoutledgeFalmer.   </w:t>
            </w:r>
          </w:p>
          <w:p w14:paraId="5AFC0B51" w14:textId="77777777" w:rsidR="00257E6A" w:rsidRPr="00C65536" w:rsidRDefault="00257E6A" w:rsidP="00257E6A">
            <w:pPr>
              <w:ind w:right="-108"/>
              <w:rPr>
                <w:rFonts w:ascii="Arial" w:hAnsi="Arial" w:cs="Arial"/>
                <w:bCs/>
              </w:rPr>
            </w:pPr>
          </w:p>
          <w:p w14:paraId="124B087B" w14:textId="77777777" w:rsidR="00257E6A" w:rsidRPr="00C65536" w:rsidRDefault="00257E6A" w:rsidP="00257E6A">
            <w:pPr>
              <w:ind w:right="-108"/>
              <w:rPr>
                <w:rFonts w:ascii="Arial" w:hAnsi="Arial" w:cs="Arial"/>
                <w:b/>
                <w:bCs/>
                <w:szCs w:val="20"/>
              </w:rPr>
            </w:pPr>
            <w:r w:rsidRPr="00C65536">
              <w:rPr>
                <w:rFonts w:ascii="Arial" w:hAnsi="Arial" w:cs="Arial"/>
                <w:bCs/>
              </w:rPr>
              <w:t>Moon, J (</w:t>
            </w:r>
            <w:r>
              <w:rPr>
                <w:rFonts w:ascii="Arial" w:hAnsi="Arial" w:cs="Arial"/>
                <w:bCs/>
              </w:rPr>
              <w:t>2006</w:t>
            </w:r>
            <w:r w:rsidRPr="00C65536">
              <w:rPr>
                <w:rFonts w:ascii="Arial" w:hAnsi="Arial" w:cs="Arial"/>
                <w:bCs/>
              </w:rPr>
              <w:t xml:space="preserve">)  </w:t>
            </w:r>
            <w:r w:rsidRPr="00C65536">
              <w:rPr>
                <w:rFonts w:ascii="Arial" w:hAnsi="Arial" w:cs="Arial"/>
                <w:bCs/>
                <w:i/>
                <w:iCs/>
              </w:rPr>
              <w:t xml:space="preserve">Learning journals: a </w:t>
            </w:r>
            <w:r w:rsidRPr="00C65536">
              <w:rPr>
                <w:rFonts w:ascii="Arial" w:hAnsi="Arial" w:cs="Arial"/>
                <w:i/>
                <w:iCs/>
                <w:szCs w:val="20"/>
              </w:rPr>
              <w:t>handbook for academics, students and professional development</w:t>
            </w:r>
            <w:r>
              <w:rPr>
                <w:rFonts w:ascii="Arial" w:hAnsi="Arial" w:cs="Arial"/>
                <w:i/>
                <w:iCs/>
                <w:szCs w:val="20"/>
              </w:rPr>
              <w:t xml:space="preserve">, </w:t>
            </w:r>
            <w:r>
              <w:rPr>
                <w:rFonts w:ascii="Arial" w:hAnsi="Arial" w:cs="Arial"/>
                <w:iCs/>
                <w:szCs w:val="20"/>
              </w:rPr>
              <w:t>2</w:t>
            </w:r>
            <w:r w:rsidRPr="0014292E">
              <w:rPr>
                <w:rFonts w:ascii="Arial" w:hAnsi="Arial" w:cs="Arial"/>
                <w:iCs/>
                <w:szCs w:val="20"/>
                <w:vertAlign w:val="superscript"/>
              </w:rPr>
              <w:t>nd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w:t>
            </w:r>
          </w:p>
          <w:p w14:paraId="6391194B" w14:textId="77777777" w:rsidR="00257E6A" w:rsidRPr="00C65536" w:rsidRDefault="00257E6A" w:rsidP="00257E6A">
            <w:pPr>
              <w:ind w:right="-108"/>
              <w:rPr>
                <w:rFonts w:ascii="Arial" w:hAnsi="Arial" w:cs="Arial"/>
                <w:b/>
                <w:bCs/>
                <w:szCs w:val="20"/>
              </w:rPr>
            </w:pPr>
          </w:p>
          <w:p w14:paraId="50843E71" w14:textId="77777777" w:rsidR="00257E6A" w:rsidRPr="00C65536" w:rsidRDefault="00257E6A" w:rsidP="00257E6A">
            <w:pPr>
              <w:rPr>
                <w:rFonts w:ascii="Arial" w:hAnsi="Arial" w:cs="Arial"/>
              </w:rPr>
            </w:pPr>
            <w:r w:rsidRPr="00C65536">
              <w:rPr>
                <w:rFonts w:ascii="Arial" w:hAnsi="Arial" w:cs="Arial"/>
              </w:rPr>
              <w:t xml:space="preserve">Schon, D (1991) </w:t>
            </w:r>
            <w:r w:rsidRPr="00C65536">
              <w:rPr>
                <w:rFonts w:ascii="Arial" w:hAnsi="Arial" w:cs="Arial"/>
                <w:i/>
                <w:iCs/>
              </w:rPr>
              <w:t>The Reflective Practitioner: How Professionals Think in Action</w:t>
            </w:r>
            <w:r w:rsidRPr="00C65536">
              <w:rPr>
                <w:rFonts w:ascii="Arial" w:hAnsi="Arial" w:cs="Arial"/>
              </w:rPr>
              <w:t>.  London: Temple Smith.</w:t>
            </w:r>
          </w:p>
          <w:p w14:paraId="7C5C59FA" w14:textId="77777777" w:rsidR="00257E6A" w:rsidRPr="00C65536" w:rsidRDefault="00257E6A" w:rsidP="00257E6A">
            <w:pPr>
              <w:ind w:right="-108"/>
              <w:rPr>
                <w:rFonts w:ascii="Arial" w:hAnsi="Arial" w:cs="Arial"/>
                <w:b/>
                <w:bCs/>
                <w:szCs w:val="20"/>
              </w:rPr>
            </w:pPr>
          </w:p>
          <w:p w14:paraId="7DF4BF5B" w14:textId="77777777" w:rsidR="00257E6A" w:rsidRPr="00C65536" w:rsidRDefault="00257E6A" w:rsidP="00257E6A">
            <w:pPr>
              <w:ind w:right="-108"/>
              <w:rPr>
                <w:rFonts w:ascii="Arial" w:hAnsi="Arial" w:cs="Arial"/>
                <w:b/>
                <w:bCs/>
                <w:szCs w:val="20"/>
              </w:rPr>
            </w:pPr>
          </w:p>
          <w:p w14:paraId="315E09DC" w14:textId="77777777" w:rsidR="00257E6A" w:rsidRPr="00C65536" w:rsidRDefault="00257E6A" w:rsidP="00257E6A">
            <w:pPr>
              <w:pStyle w:val="Heading1"/>
              <w:rPr>
                <w:rFonts w:ascii="Arial" w:hAnsi="Arial" w:cs="Arial"/>
                <w:sz w:val="24"/>
              </w:rPr>
            </w:pPr>
            <w:r w:rsidRPr="00C65536">
              <w:rPr>
                <w:rFonts w:ascii="Arial" w:hAnsi="Arial" w:cs="Arial"/>
                <w:sz w:val="24"/>
              </w:rPr>
              <w:t>Portfolio</w:t>
            </w:r>
            <w:r>
              <w:rPr>
                <w:rFonts w:ascii="Arial" w:hAnsi="Arial" w:cs="Arial"/>
                <w:sz w:val="24"/>
              </w:rPr>
              <w:t xml:space="preserve"> development</w:t>
            </w:r>
          </w:p>
          <w:p w14:paraId="7FAD03E0" w14:textId="77777777" w:rsidR="00257E6A" w:rsidRPr="00C65536" w:rsidRDefault="00257E6A" w:rsidP="00257E6A">
            <w:pPr>
              <w:ind w:right="-108"/>
              <w:rPr>
                <w:rFonts w:ascii="Arial" w:hAnsi="Arial" w:cs="Arial"/>
                <w:szCs w:val="20"/>
              </w:rPr>
            </w:pPr>
          </w:p>
          <w:p w14:paraId="2B7AA91A" w14:textId="77777777" w:rsidR="00257E6A" w:rsidRDefault="00257E6A" w:rsidP="00257E6A">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2007</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London: Jossey Bass</w:t>
            </w:r>
          </w:p>
          <w:p w14:paraId="1BB626AF" w14:textId="77777777" w:rsidR="00257E6A" w:rsidRDefault="00257E6A" w:rsidP="00257E6A">
            <w:pPr>
              <w:ind w:right="-108"/>
              <w:rPr>
                <w:rFonts w:ascii="Arial" w:hAnsi="Arial" w:cs="Arial"/>
                <w:szCs w:val="20"/>
              </w:rPr>
            </w:pPr>
          </w:p>
          <w:p w14:paraId="35F6D20E" w14:textId="77777777" w:rsidR="00257E6A" w:rsidRPr="007641A6" w:rsidRDefault="00257E6A" w:rsidP="00257E6A">
            <w:pPr>
              <w:ind w:right="-108"/>
              <w:rPr>
                <w:rFonts w:ascii="Arial" w:hAnsi="Arial" w:cs="Arial"/>
                <w:szCs w:val="20"/>
              </w:rPr>
            </w:pPr>
            <w:r>
              <w:rPr>
                <w:rFonts w:ascii="Arial" w:hAnsi="Arial" w:cs="Arial"/>
                <w:szCs w:val="20"/>
              </w:rPr>
              <w:t xml:space="preserve">Moon, J (2006) </w:t>
            </w:r>
            <w:r>
              <w:rPr>
                <w:rFonts w:ascii="Arial" w:hAnsi="Arial" w:cs="Arial"/>
                <w:i/>
                <w:szCs w:val="20"/>
              </w:rPr>
              <w:t xml:space="preserve">Learning Journals: A handbook for reflective practice and professional development, </w:t>
            </w:r>
            <w:r>
              <w:rPr>
                <w:rFonts w:ascii="Arial" w:hAnsi="Arial" w:cs="Arial"/>
                <w:szCs w:val="20"/>
              </w:rPr>
              <w:t>2</w:t>
            </w:r>
            <w:r w:rsidRPr="0014292E">
              <w:rPr>
                <w:rFonts w:ascii="Arial" w:hAnsi="Arial" w:cs="Arial"/>
                <w:szCs w:val="20"/>
                <w:vertAlign w:val="superscript"/>
              </w:rPr>
              <w:t>nd</w:t>
            </w:r>
            <w:r>
              <w:rPr>
                <w:rFonts w:ascii="Arial" w:hAnsi="Arial" w:cs="Arial"/>
                <w:szCs w:val="20"/>
              </w:rPr>
              <w:t xml:space="preserve"> edition. Abingdon: Routledge </w:t>
            </w:r>
          </w:p>
          <w:p w14:paraId="58E52BB1" w14:textId="77777777" w:rsidR="00257E6A" w:rsidRDefault="00257E6A" w:rsidP="00257E6A">
            <w:pPr>
              <w:ind w:right="-108"/>
              <w:rPr>
                <w:rFonts w:ascii="Arial" w:hAnsi="Arial" w:cs="Arial"/>
                <w:szCs w:val="20"/>
              </w:rPr>
            </w:pPr>
          </w:p>
          <w:p w14:paraId="6AC9FF83" w14:textId="77777777" w:rsidR="00257E6A" w:rsidRDefault="00257E6A" w:rsidP="00257E6A">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625C391A" w14:textId="77777777" w:rsidR="00257E6A" w:rsidRPr="00C65536" w:rsidRDefault="00257E6A" w:rsidP="00257E6A">
            <w:pPr>
              <w:ind w:right="-108"/>
              <w:rPr>
                <w:rFonts w:ascii="Arial" w:hAnsi="Arial" w:cs="Arial"/>
                <w:szCs w:val="20"/>
              </w:rPr>
            </w:pPr>
          </w:p>
          <w:p w14:paraId="070785AC" w14:textId="77777777" w:rsidR="00257E6A" w:rsidRPr="00C65536" w:rsidRDefault="00257E6A" w:rsidP="00257E6A">
            <w:pPr>
              <w:ind w:right="-108"/>
              <w:rPr>
                <w:rFonts w:ascii="Arial" w:hAnsi="Arial" w:cs="Arial"/>
                <w:szCs w:val="20"/>
              </w:rPr>
            </w:pPr>
            <w:r w:rsidRPr="00C65536">
              <w:rPr>
                <w:rFonts w:ascii="Arial" w:hAnsi="Arial" w:cs="Arial"/>
                <w:szCs w:val="20"/>
              </w:rPr>
              <w:lastRenderedPageBreak/>
              <w:t>Seldin, P</w:t>
            </w:r>
            <w:r>
              <w:rPr>
                <w:rFonts w:ascii="Arial" w:hAnsi="Arial" w:cs="Arial"/>
                <w:szCs w:val="20"/>
              </w:rPr>
              <w:t>,. Miller, J &amp; Seldin , C</w:t>
            </w:r>
            <w:r w:rsidRPr="00C65536">
              <w:rPr>
                <w:rFonts w:ascii="Arial" w:hAnsi="Arial" w:cs="Arial"/>
                <w:szCs w:val="20"/>
              </w:rPr>
              <w:t xml:space="preserve">  (</w:t>
            </w:r>
            <w:r>
              <w:rPr>
                <w:rFonts w:ascii="Arial" w:hAnsi="Arial" w:cs="Arial"/>
                <w:szCs w:val="20"/>
              </w:rPr>
              <w:t>2010</w:t>
            </w:r>
            <w:r w:rsidRPr="00C65536">
              <w:rPr>
                <w:rFonts w:ascii="Arial" w:hAnsi="Arial" w:cs="Arial"/>
                <w:szCs w:val="20"/>
              </w:rPr>
              <w:t xml:space="preserve">)  </w:t>
            </w:r>
            <w:r w:rsidRPr="00C65536">
              <w:rPr>
                <w:rFonts w:ascii="Arial" w:hAnsi="Arial" w:cs="Arial"/>
                <w:i/>
                <w:iCs/>
                <w:szCs w:val="20"/>
              </w:rPr>
              <w:t>The teaching portfolio</w:t>
            </w:r>
            <w:r>
              <w:rPr>
                <w:rFonts w:ascii="Arial" w:hAnsi="Arial" w:cs="Arial"/>
                <w:i/>
                <w:iCs/>
                <w:szCs w:val="20"/>
              </w:rPr>
              <w:t xml:space="preserve">: A practical guide to improved performance and promotion/tenure decisions </w:t>
            </w:r>
            <w:r>
              <w:rPr>
                <w:rFonts w:ascii="Arial" w:hAnsi="Arial" w:cs="Arial"/>
                <w:iCs/>
                <w:szCs w:val="20"/>
              </w:rPr>
              <w:t>, 4</w:t>
            </w:r>
            <w:r w:rsidRPr="0014292E">
              <w:rPr>
                <w:rFonts w:ascii="Arial" w:hAnsi="Arial" w:cs="Arial"/>
                <w:iCs/>
                <w:szCs w:val="20"/>
                <w:vertAlign w:val="superscript"/>
              </w:rPr>
              <w:t>th</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 xml:space="preserve"> </w:t>
            </w:r>
          </w:p>
          <w:p w14:paraId="469FC830" w14:textId="77777777" w:rsidR="00257E6A" w:rsidRPr="00C65536" w:rsidRDefault="00257E6A" w:rsidP="00257E6A">
            <w:pPr>
              <w:ind w:right="-108"/>
              <w:rPr>
                <w:rFonts w:ascii="Arial" w:hAnsi="Arial" w:cs="Arial"/>
                <w:szCs w:val="20"/>
              </w:rPr>
            </w:pPr>
          </w:p>
          <w:p w14:paraId="7ACFB5D2" w14:textId="77777777" w:rsidR="00257E6A" w:rsidRPr="00C65536" w:rsidRDefault="00257E6A" w:rsidP="00257E6A">
            <w:pPr>
              <w:ind w:right="-108"/>
              <w:rPr>
                <w:rFonts w:ascii="Arial" w:hAnsi="Arial" w:cs="Arial"/>
                <w:szCs w:val="20"/>
              </w:rPr>
            </w:pPr>
          </w:p>
          <w:p w14:paraId="0D7F3812" w14:textId="77777777" w:rsidR="00257E6A" w:rsidRPr="00C65536" w:rsidRDefault="00257E6A" w:rsidP="00257E6A">
            <w:pPr>
              <w:pStyle w:val="Heading1"/>
              <w:rPr>
                <w:rFonts w:ascii="Arial" w:hAnsi="Arial" w:cs="Arial"/>
                <w:sz w:val="24"/>
              </w:rPr>
            </w:pPr>
            <w:r w:rsidRPr="00C65536">
              <w:rPr>
                <w:rFonts w:ascii="Arial" w:hAnsi="Arial" w:cs="Arial"/>
                <w:sz w:val="24"/>
              </w:rPr>
              <w:t>Teaching and learning in HE</w:t>
            </w:r>
          </w:p>
          <w:p w14:paraId="6496CAE7" w14:textId="77777777" w:rsidR="00257E6A" w:rsidRDefault="00257E6A" w:rsidP="00257E6A">
            <w:pPr>
              <w:ind w:right="-108"/>
              <w:rPr>
                <w:rFonts w:ascii="Arial" w:hAnsi="Arial" w:cs="Arial"/>
                <w:szCs w:val="20"/>
              </w:rPr>
            </w:pPr>
          </w:p>
          <w:p w14:paraId="07F2DAE2" w14:textId="77777777" w:rsidR="00257E6A" w:rsidRPr="00C65536" w:rsidRDefault="00257E6A" w:rsidP="00257E6A">
            <w:pPr>
              <w:ind w:right="-108"/>
              <w:rPr>
                <w:rFonts w:ascii="Arial" w:hAnsi="Arial" w:cs="Arial"/>
                <w:szCs w:val="20"/>
              </w:rPr>
            </w:pPr>
            <w:r w:rsidRPr="00C65536">
              <w:rPr>
                <w:rFonts w:ascii="Arial" w:hAnsi="Arial" w:cs="Arial"/>
                <w:szCs w:val="20"/>
              </w:rPr>
              <w:t xml:space="preserve">Barkley, E, Cross, K &amp; Major, C  (2005)  </w:t>
            </w:r>
            <w:r w:rsidRPr="00C65536">
              <w:rPr>
                <w:rFonts w:ascii="Arial" w:hAnsi="Arial" w:cs="Arial"/>
                <w:i/>
                <w:szCs w:val="20"/>
              </w:rPr>
              <w:t xml:space="preserve">Collaborative learning techniques.  </w:t>
            </w:r>
            <w:r w:rsidRPr="00C65536">
              <w:rPr>
                <w:rFonts w:ascii="Arial" w:hAnsi="Arial" w:cs="Arial"/>
                <w:szCs w:val="20"/>
              </w:rPr>
              <w:t xml:space="preserve">San Francisco: Jossey-Bass.  </w:t>
            </w:r>
          </w:p>
          <w:p w14:paraId="0AC3D736" w14:textId="77777777" w:rsidR="00257E6A" w:rsidRPr="00C65536" w:rsidRDefault="00257E6A" w:rsidP="00257E6A">
            <w:pPr>
              <w:ind w:right="-108"/>
              <w:rPr>
                <w:rFonts w:ascii="Arial" w:hAnsi="Arial" w:cs="Arial"/>
                <w:szCs w:val="20"/>
              </w:rPr>
            </w:pPr>
          </w:p>
          <w:p w14:paraId="1623F48F" w14:textId="77777777" w:rsidR="00257E6A" w:rsidRDefault="00257E6A" w:rsidP="00257E6A">
            <w:pPr>
              <w:ind w:right="-108"/>
              <w:rPr>
                <w:rFonts w:ascii="Arial" w:hAnsi="Arial" w:cs="Arial"/>
              </w:rPr>
            </w:pPr>
            <w:r w:rsidRPr="00C65536">
              <w:rPr>
                <w:rFonts w:ascii="Arial" w:hAnsi="Arial" w:cs="Arial"/>
                <w:szCs w:val="20"/>
              </w:rPr>
              <w:t xml:space="preserve">Barnett, R  (1994)  </w:t>
            </w:r>
            <w:r w:rsidRPr="00C65536">
              <w:rPr>
                <w:rFonts w:ascii="Arial" w:hAnsi="Arial" w:cs="Arial"/>
                <w:i/>
                <w:iCs/>
              </w:rPr>
              <w:t xml:space="preserve">Limits of competence: knowledge, higher education and society (Society for Research into Higher Education).  </w:t>
            </w:r>
            <w:r w:rsidRPr="00C65536">
              <w:rPr>
                <w:rFonts w:ascii="Arial" w:hAnsi="Arial" w:cs="Arial"/>
              </w:rPr>
              <w:t>Milton Keynes: Open University Press.</w:t>
            </w:r>
          </w:p>
          <w:p w14:paraId="7C69BF6D" w14:textId="77777777" w:rsidR="00257E6A" w:rsidRDefault="00257E6A" w:rsidP="00257E6A">
            <w:pPr>
              <w:ind w:right="-108"/>
              <w:rPr>
                <w:rFonts w:ascii="Arial" w:hAnsi="Arial" w:cs="Arial"/>
              </w:rPr>
            </w:pPr>
          </w:p>
          <w:p w14:paraId="7FE1C29D" w14:textId="77777777" w:rsidR="00257E6A" w:rsidRPr="00F76EAA" w:rsidRDefault="00257E6A" w:rsidP="00257E6A">
            <w:pPr>
              <w:ind w:right="-108"/>
              <w:rPr>
                <w:rFonts w:ascii="Arial" w:hAnsi="Arial" w:cs="Arial"/>
              </w:rPr>
            </w:pPr>
            <w:r>
              <w:rPr>
                <w:rFonts w:ascii="Arial" w:hAnsi="Arial" w:cs="Arial"/>
              </w:rPr>
              <w:t xml:space="preserve">Beard, C &amp; Wilson, P (2006) </w:t>
            </w:r>
            <w:r>
              <w:rPr>
                <w:rFonts w:ascii="Arial" w:hAnsi="Arial" w:cs="Arial"/>
                <w:i/>
              </w:rPr>
              <w:t>Experiential learning: A practical handbook for educators and trainers,</w:t>
            </w:r>
            <w:r>
              <w:rPr>
                <w:rFonts w:ascii="Arial" w:hAnsi="Arial" w:cs="Arial"/>
              </w:rPr>
              <w:t xml:space="preserve"> 2</w:t>
            </w:r>
            <w:r w:rsidRPr="0014292E">
              <w:rPr>
                <w:rFonts w:ascii="Arial" w:hAnsi="Arial" w:cs="Arial"/>
                <w:vertAlign w:val="superscript"/>
              </w:rPr>
              <w:t>nd</w:t>
            </w:r>
            <w:r>
              <w:rPr>
                <w:rFonts w:ascii="Arial" w:hAnsi="Arial" w:cs="Arial"/>
              </w:rPr>
              <w:t xml:space="preserve"> edition</w:t>
            </w:r>
            <w:r>
              <w:rPr>
                <w:rFonts w:ascii="Arial" w:hAnsi="Arial" w:cs="Arial"/>
                <w:i/>
              </w:rPr>
              <w:t>.</w:t>
            </w:r>
            <w:r>
              <w:rPr>
                <w:rFonts w:ascii="Arial" w:hAnsi="Arial" w:cs="Arial"/>
              </w:rPr>
              <w:t xml:space="preserve"> London: Kogan Page.</w:t>
            </w:r>
          </w:p>
          <w:p w14:paraId="12F3F15B" w14:textId="77777777" w:rsidR="00257E6A" w:rsidRDefault="00257E6A" w:rsidP="00257E6A">
            <w:pPr>
              <w:ind w:right="-108"/>
              <w:rPr>
                <w:rFonts w:ascii="Arial" w:hAnsi="Arial" w:cs="Arial"/>
              </w:rPr>
            </w:pPr>
          </w:p>
          <w:p w14:paraId="337EEE53" w14:textId="77777777" w:rsidR="00257E6A" w:rsidRPr="00F76EAA" w:rsidRDefault="00257E6A" w:rsidP="00257E6A">
            <w:pPr>
              <w:ind w:right="-108"/>
              <w:rPr>
                <w:rFonts w:ascii="Arial" w:hAnsi="Arial" w:cs="Arial"/>
              </w:rPr>
            </w:pPr>
            <w:r>
              <w:rPr>
                <w:rFonts w:ascii="Arial" w:hAnsi="Arial" w:cs="Arial"/>
              </w:rPr>
              <w:t xml:space="preserve">Beethan, H &amp; Sharpe, R (2007) </w:t>
            </w:r>
            <w:r>
              <w:rPr>
                <w:rFonts w:ascii="Arial" w:hAnsi="Arial" w:cs="Arial"/>
                <w:i/>
              </w:rPr>
              <w:t xml:space="preserve">Rethinking pedagogy for a digital age: Designing and delivering e-learning. </w:t>
            </w:r>
            <w:r>
              <w:rPr>
                <w:rFonts w:ascii="Arial" w:hAnsi="Arial" w:cs="Arial"/>
              </w:rPr>
              <w:t>Abingdon: Routledge.</w:t>
            </w:r>
          </w:p>
          <w:p w14:paraId="2789BDD2" w14:textId="77777777" w:rsidR="00257E6A" w:rsidRPr="00C65536" w:rsidRDefault="00257E6A" w:rsidP="00257E6A">
            <w:pPr>
              <w:ind w:right="-108"/>
              <w:rPr>
                <w:rFonts w:ascii="Arial" w:hAnsi="Arial" w:cs="Arial"/>
              </w:rPr>
            </w:pPr>
          </w:p>
          <w:p w14:paraId="6A43E8B2" w14:textId="77777777" w:rsidR="00257E6A" w:rsidRDefault="00257E6A" w:rsidP="00257E6A">
            <w:pPr>
              <w:ind w:right="-108"/>
              <w:rPr>
                <w:rFonts w:ascii="Arial" w:hAnsi="Arial" w:cs="Arial"/>
              </w:rPr>
            </w:pPr>
            <w:r w:rsidRPr="00C65536">
              <w:rPr>
                <w:rFonts w:ascii="Arial" w:hAnsi="Arial" w:cs="Arial"/>
              </w:rPr>
              <w:t xml:space="preserve">Biggs, J  </w:t>
            </w:r>
            <w:r>
              <w:rPr>
                <w:rFonts w:ascii="Arial" w:hAnsi="Arial" w:cs="Arial"/>
              </w:rPr>
              <w:t xml:space="preserve">&amp; Tang, C </w:t>
            </w:r>
            <w:r w:rsidRPr="00C65536">
              <w:rPr>
                <w:rFonts w:ascii="Arial" w:hAnsi="Arial" w:cs="Arial"/>
              </w:rPr>
              <w:t>(200</w:t>
            </w:r>
            <w:r>
              <w:rPr>
                <w:rFonts w:ascii="Arial" w:hAnsi="Arial" w:cs="Arial"/>
              </w:rPr>
              <w:t>7</w:t>
            </w:r>
            <w:r w:rsidRPr="00C65536">
              <w:rPr>
                <w:rFonts w:ascii="Arial" w:hAnsi="Arial" w:cs="Arial"/>
              </w:rPr>
              <w:t xml:space="preserve">)  </w:t>
            </w:r>
            <w:r w:rsidRPr="00C65536">
              <w:rPr>
                <w:rFonts w:ascii="Arial" w:hAnsi="Arial" w:cs="Arial"/>
                <w:i/>
                <w:iCs/>
              </w:rPr>
              <w:t xml:space="preserve">Teaching for quality learning </w:t>
            </w:r>
            <w:r>
              <w:rPr>
                <w:rFonts w:ascii="Arial" w:hAnsi="Arial" w:cs="Arial"/>
                <w:i/>
                <w:iCs/>
              </w:rPr>
              <w:t>at university: What the student does</w:t>
            </w:r>
            <w:r w:rsidRPr="00C65536">
              <w:rPr>
                <w:rFonts w:ascii="Arial" w:hAnsi="Arial" w:cs="Arial"/>
              </w:rPr>
              <w:t xml:space="preserve">, </w:t>
            </w:r>
            <w:r>
              <w:rPr>
                <w:rFonts w:ascii="Arial" w:hAnsi="Arial" w:cs="Arial"/>
              </w:rPr>
              <w:t>3</w:t>
            </w:r>
            <w:r w:rsidRPr="00B7689B">
              <w:rPr>
                <w:rFonts w:ascii="Arial" w:hAnsi="Arial" w:cs="Arial"/>
                <w:vertAlign w:val="superscript"/>
              </w:rPr>
              <w:t>rd</w:t>
            </w:r>
            <w:r>
              <w:rPr>
                <w:rFonts w:ascii="Arial" w:hAnsi="Arial" w:cs="Arial"/>
              </w:rPr>
              <w:t xml:space="preserve"> </w:t>
            </w:r>
            <w:r w:rsidRPr="00C65536">
              <w:rPr>
                <w:rFonts w:ascii="Arial" w:hAnsi="Arial" w:cs="Arial"/>
              </w:rPr>
              <w:t xml:space="preserve">edition, Buckingham: SRHE/Open University Press.  </w:t>
            </w:r>
          </w:p>
          <w:p w14:paraId="4A42D279" w14:textId="77777777" w:rsidR="00257E6A" w:rsidRDefault="00257E6A" w:rsidP="00257E6A">
            <w:pPr>
              <w:ind w:right="-108"/>
              <w:rPr>
                <w:rFonts w:ascii="Arial" w:hAnsi="Arial" w:cs="Arial"/>
              </w:rPr>
            </w:pPr>
          </w:p>
          <w:p w14:paraId="009155AF" w14:textId="77777777" w:rsidR="00257E6A" w:rsidRDefault="00257E6A" w:rsidP="00257E6A">
            <w:pPr>
              <w:ind w:right="-108"/>
              <w:rPr>
                <w:rFonts w:ascii="Arial" w:hAnsi="Arial" w:cs="Arial"/>
              </w:rPr>
            </w:pPr>
            <w:r>
              <w:rPr>
                <w:rFonts w:ascii="Arial" w:hAnsi="Arial" w:cs="Arial"/>
              </w:rPr>
              <w:t xml:space="preserve">Campbell, A &amp; Norton, L (2007) </w:t>
            </w:r>
            <w:r>
              <w:rPr>
                <w:rFonts w:ascii="Arial" w:hAnsi="Arial" w:cs="Arial"/>
                <w:i/>
              </w:rPr>
              <w:t>Learning, teaching and assessing in higher education: Developing reflective practice.</w:t>
            </w:r>
            <w:r>
              <w:rPr>
                <w:rFonts w:ascii="Arial" w:hAnsi="Arial" w:cs="Arial"/>
              </w:rPr>
              <w:t xml:space="preserve"> Exeter: Learning Matters.</w:t>
            </w:r>
          </w:p>
          <w:p w14:paraId="6290D95D" w14:textId="77777777" w:rsidR="00257E6A" w:rsidRPr="00BC5F4B" w:rsidRDefault="00257E6A" w:rsidP="00257E6A">
            <w:pPr>
              <w:ind w:right="-108"/>
              <w:rPr>
                <w:rFonts w:ascii="Arial" w:hAnsi="Arial" w:cs="Arial"/>
              </w:rPr>
            </w:pPr>
          </w:p>
          <w:p w14:paraId="69EFA6DD" w14:textId="77777777" w:rsidR="00257E6A" w:rsidRPr="00C65536" w:rsidRDefault="00257E6A" w:rsidP="00257E6A">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2009</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p>
          <w:p w14:paraId="29E16F09" w14:textId="77777777" w:rsidR="00257E6A" w:rsidRPr="00C65536" w:rsidRDefault="00257E6A" w:rsidP="00257E6A">
            <w:pPr>
              <w:ind w:right="-108"/>
              <w:rPr>
                <w:rFonts w:ascii="Arial" w:hAnsi="Arial" w:cs="Arial"/>
              </w:rPr>
            </w:pPr>
          </w:p>
          <w:p w14:paraId="486D84AF" w14:textId="77777777" w:rsidR="00257E6A" w:rsidRPr="006E07C0" w:rsidRDefault="00257E6A" w:rsidP="00257E6A">
            <w:pPr>
              <w:ind w:right="-108"/>
              <w:rPr>
                <w:rFonts w:ascii="Arial" w:hAnsi="Arial" w:cs="Arial"/>
              </w:rPr>
            </w:pPr>
            <w:r w:rsidRPr="00C65536">
              <w:rPr>
                <w:rFonts w:ascii="Arial" w:hAnsi="Arial" w:cs="Arial"/>
              </w:rPr>
              <w:t xml:space="preserve">Goleman, D (1998)  </w:t>
            </w:r>
            <w:r w:rsidRPr="00C65536">
              <w:rPr>
                <w:rFonts w:ascii="Arial" w:hAnsi="Arial" w:cs="Arial"/>
                <w:i/>
              </w:rPr>
              <w:t>Working with emotional intelligence</w:t>
            </w:r>
            <w:r w:rsidRPr="00C65536">
              <w:rPr>
                <w:rFonts w:ascii="Arial" w:hAnsi="Arial" w:cs="Arial"/>
              </w:rPr>
              <w:t xml:space="preserve">.  Bloomsbury: </w:t>
            </w:r>
            <w:r w:rsidRPr="006E07C0">
              <w:rPr>
                <w:rFonts w:ascii="Arial" w:hAnsi="Arial" w:cs="Arial"/>
              </w:rPr>
              <w:t>London.</w:t>
            </w:r>
          </w:p>
          <w:p w14:paraId="2C88144D" w14:textId="77777777" w:rsidR="00257E6A" w:rsidRPr="006E07C0" w:rsidRDefault="00257E6A" w:rsidP="00257E6A">
            <w:pPr>
              <w:ind w:right="-108"/>
              <w:rPr>
                <w:rFonts w:ascii="Arial" w:hAnsi="Arial" w:cs="Arial"/>
              </w:rPr>
            </w:pPr>
          </w:p>
          <w:p w14:paraId="7B7FA8EF" w14:textId="77777777" w:rsidR="00257E6A" w:rsidRPr="006E07C0" w:rsidRDefault="00257E6A" w:rsidP="00257E6A">
            <w:pPr>
              <w:pStyle w:val="BodyText3"/>
              <w:rPr>
                <w:rFonts w:ascii="Arial" w:hAnsi="Arial" w:cs="Arial"/>
                <w:bCs w:val="0"/>
                <w:i/>
                <w:sz w:val="24"/>
              </w:rPr>
            </w:pPr>
            <w:r w:rsidRPr="006E07C0">
              <w:rPr>
                <w:rFonts w:ascii="Arial" w:hAnsi="Arial" w:cs="Arial"/>
                <w:sz w:val="24"/>
              </w:rPr>
              <w:t xml:space="preserve">Hunt, L &amp; Chalmers, D  (eds)  (2013)  </w:t>
            </w:r>
            <w:r w:rsidRPr="006E07C0">
              <w:rPr>
                <w:rFonts w:ascii="Arial" w:hAnsi="Arial" w:cs="Arial"/>
                <w:i/>
                <w:sz w:val="24"/>
              </w:rPr>
              <w:t xml:space="preserve">University teaching in focus; a learning-centred approach.  </w:t>
            </w:r>
            <w:r>
              <w:rPr>
                <w:rFonts w:ascii="Arial" w:hAnsi="Arial" w:cs="Arial"/>
                <w:bCs w:val="0"/>
                <w:sz w:val="24"/>
              </w:rPr>
              <w:t>Abingdon</w:t>
            </w:r>
            <w:r w:rsidRPr="006E07C0">
              <w:rPr>
                <w:rFonts w:ascii="Arial" w:hAnsi="Arial" w:cs="Arial"/>
                <w:bCs w:val="0"/>
                <w:sz w:val="24"/>
              </w:rPr>
              <w:t>, Oxon: Routledge.</w:t>
            </w:r>
            <w:r w:rsidRPr="006E07C0">
              <w:rPr>
                <w:rFonts w:ascii="Arial" w:hAnsi="Arial" w:cs="Arial"/>
                <w:bCs w:val="0"/>
                <w:i/>
                <w:sz w:val="24"/>
              </w:rPr>
              <w:t xml:space="preserve">  </w:t>
            </w:r>
          </w:p>
          <w:p w14:paraId="6B80C64B" w14:textId="77777777" w:rsidR="00257E6A" w:rsidRPr="006E07C0" w:rsidRDefault="00257E6A" w:rsidP="00257E6A">
            <w:pPr>
              <w:ind w:right="-108"/>
              <w:rPr>
                <w:rFonts w:ascii="Arial" w:hAnsi="Arial" w:cs="Arial"/>
              </w:rPr>
            </w:pPr>
          </w:p>
          <w:p w14:paraId="4644139F" w14:textId="77777777" w:rsidR="00257E6A" w:rsidRPr="00F76EAA" w:rsidRDefault="00257E6A" w:rsidP="00257E6A">
            <w:pPr>
              <w:ind w:right="-108"/>
              <w:rPr>
                <w:rFonts w:ascii="Arial" w:hAnsi="Arial" w:cs="Arial"/>
              </w:rPr>
            </w:pPr>
            <w:r w:rsidRPr="006E07C0">
              <w:rPr>
                <w:rFonts w:ascii="Arial" w:hAnsi="Arial" w:cs="Arial"/>
              </w:rPr>
              <w:t>Jacques, D</w:t>
            </w:r>
            <w:r>
              <w:rPr>
                <w:rFonts w:ascii="Arial" w:hAnsi="Arial" w:cs="Arial"/>
              </w:rPr>
              <w:t xml:space="preserve"> &amp; Salmon, G (2007) </w:t>
            </w:r>
            <w:r w:rsidRPr="0014292E">
              <w:rPr>
                <w:rFonts w:ascii="Arial" w:hAnsi="Arial" w:cs="Arial"/>
                <w:i/>
              </w:rPr>
              <w:t xml:space="preserve">Learning in groups: A handbook for face-to-fact and on-line environments </w:t>
            </w:r>
            <w:r>
              <w:rPr>
                <w:rFonts w:ascii="Arial" w:hAnsi="Arial" w:cs="Arial"/>
              </w:rPr>
              <w:t>, 4</w:t>
            </w:r>
            <w:r w:rsidRPr="0014292E">
              <w:rPr>
                <w:rFonts w:ascii="Arial" w:hAnsi="Arial" w:cs="Arial"/>
                <w:vertAlign w:val="superscript"/>
              </w:rPr>
              <w:t>th</w:t>
            </w:r>
            <w:r>
              <w:rPr>
                <w:rFonts w:ascii="Arial" w:hAnsi="Arial" w:cs="Arial"/>
              </w:rPr>
              <w:t xml:space="preserve"> edition. Abingdon: Routledge.</w:t>
            </w:r>
          </w:p>
          <w:p w14:paraId="3CB195A6" w14:textId="77777777" w:rsidR="00257E6A" w:rsidRPr="00C65536" w:rsidRDefault="00257E6A" w:rsidP="00257E6A">
            <w:pPr>
              <w:ind w:right="-108"/>
              <w:rPr>
                <w:rFonts w:ascii="Arial" w:hAnsi="Arial" w:cs="Arial"/>
              </w:rPr>
            </w:pPr>
          </w:p>
          <w:p w14:paraId="03C6E7D0" w14:textId="77777777" w:rsidR="00257E6A" w:rsidRPr="00C65536" w:rsidRDefault="00257E6A" w:rsidP="00257E6A">
            <w:pPr>
              <w:ind w:right="-108"/>
              <w:rPr>
                <w:rFonts w:ascii="Arial" w:hAnsi="Arial" w:cs="Arial"/>
              </w:rPr>
            </w:pPr>
            <w:r w:rsidRPr="00C65536">
              <w:rPr>
                <w:rFonts w:ascii="Arial" w:hAnsi="Arial" w:cs="Arial"/>
              </w:rPr>
              <w:t xml:space="preserve">Jarvis, P, Holford, J &amp; Griffin, C  (2003)  </w:t>
            </w:r>
            <w:r w:rsidRPr="00C65536">
              <w:rPr>
                <w:rFonts w:ascii="Arial" w:hAnsi="Arial" w:cs="Arial"/>
                <w:i/>
              </w:rPr>
              <w:t>The theory and practice of learning (2</w:t>
            </w:r>
            <w:r w:rsidRPr="00C65536">
              <w:rPr>
                <w:rFonts w:ascii="Arial" w:hAnsi="Arial" w:cs="Arial"/>
                <w:i/>
                <w:vertAlign w:val="superscript"/>
              </w:rPr>
              <w:t>nd</w:t>
            </w:r>
            <w:r w:rsidRPr="00C65536">
              <w:rPr>
                <w:rFonts w:ascii="Arial" w:hAnsi="Arial" w:cs="Arial"/>
                <w:i/>
              </w:rPr>
              <w:t xml:space="preserve"> ed). </w:t>
            </w:r>
            <w:r w:rsidRPr="00C65536">
              <w:rPr>
                <w:rFonts w:ascii="Arial" w:hAnsi="Arial" w:cs="Arial"/>
              </w:rPr>
              <w:t xml:space="preserve"> Abingdon: RoutledgeFalmer.</w:t>
            </w:r>
          </w:p>
          <w:p w14:paraId="00B7B643" w14:textId="77777777" w:rsidR="00257E6A" w:rsidRDefault="00257E6A" w:rsidP="00257E6A">
            <w:pPr>
              <w:ind w:right="-108"/>
              <w:rPr>
                <w:rFonts w:ascii="Arial" w:hAnsi="Arial" w:cs="Arial"/>
              </w:rPr>
            </w:pPr>
          </w:p>
          <w:p w14:paraId="22D7D573" w14:textId="77777777" w:rsidR="00257E6A" w:rsidRDefault="00257E6A" w:rsidP="00257E6A">
            <w:pPr>
              <w:ind w:right="-108"/>
              <w:rPr>
                <w:rFonts w:ascii="Arial" w:hAnsi="Arial" w:cs="Arial"/>
              </w:rPr>
            </w:pPr>
            <w:r>
              <w:rPr>
                <w:rFonts w:ascii="Arial" w:hAnsi="Arial" w:cs="Arial"/>
              </w:rPr>
              <w:t xml:space="preserve">Kneale, P  (ed) (2015)  </w:t>
            </w:r>
            <w:r w:rsidRPr="004D0E8E">
              <w:rPr>
                <w:rFonts w:ascii="Arial" w:hAnsi="Arial" w:cs="Arial"/>
                <w:i/>
              </w:rPr>
              <w:t>Masters Level Teaching, Learning and Assessment; issues in design and delivery</w:t>
            </w:r>
            <w:r>
              <w:rPr>
                <w:rFonts w:ascii="Arial" w:hAnsi="Arial" w:cs="Arial"/>
              </w:rPr>
              <w:t>.  London: Palgrave.</w:t>
            </w:r>
          </w:p>
          <w:p w14:paraId="4D245D97" w14:textId="77777777" w:rsidR="00257E6A" w:rsidRPr="00C65536" w:rsidRDefault="00257E6A" w:rsidP="00257E6A">
            <w:pPr>
              <w:ind w:right="-108"/>
              <w:rPr>
                <w:rFonts w:ascii="Arial" w:hAnsi="Arial" w:cs="Arial"/>
              </w:rPr>
            </w:pPr>
          </w:p>
          <w:p w14:paraId="072753C5" w14:textId="77777777" w:rsidR="00257E6A" w:rsidRPr="00C65536" w:rsidRDefault="00257E6A" w:rsidP="00257E6A">
            <w:pPr>
              <w:ind w:right="-108"/>
              <w:rPr>
                <w:rFonts w:ascii="Arial" w:hAnsi="Arial" w:cs="Arial"/>
              </w:rPr>
            </w:pPr>
            <w:r w:rsidRPr="00C65536">
              <w:rPr>
                <w:rFonts w:ascii="Arial" w:hAnsi="Arial" w:cs="Arial"/>
              </w:rPr>
              <w:t xml:space="preserve">Lave, J &amp; Wenger, E (1991)  </w:t>
            </w:r>
            <w:r w:rsidRPr="00C65536">
              <w:rPr>
                <w:rFonts w:ascii="Arial" w:hAnsi="Arial" w:cs="Arial"/>
                <w:i/>
                <w:iCs/>
              </w:rPr>
              <w:t>Situated Learning: Legitimate Peripheral Participation</w:t>
            </w:r>
            <w:r w:rsidRPr="00C65536">
              <w:rPr>
                <w:rFonts w:ascii="Arial" w:hAnsi="Arial" w:cs="Arial"/>
              </w:rPr>
              <w:t xml:space="preserve"> Cambridge: Cambridge University Press.  </w:t>
            </w:r>
          </w:p>
          <w:p w14:paraId="0AC56990" w14:textId="77777777" w:rsidR="00257E6A" w:rsidRPr="00C65536" w:rsidRDefault="00257E6A" w:rsidP="00257E6A">
            <w:pPr>
              <w:ind w:right="-108"/>
              <w:rPr>
                <w:rFonts w:ascii="Arial" w:hAnsi="Arial" w:cs="Arial"/>
              </w:rPr>
            </w:pPr>
          </w:p>
          <w:p w14:paraId="526F673E" w14:textId="77777777" w:rsidR="00257E6A" w:rsidRDefault="00257E6A" w:rsidP="00257E6A">
            <w:pPr>
              <w:ind w:right="-108"/>
              <w:rPr>
                <w:rFonts w:ascii="Arial" w:hAnsi="Arial" w:cs="Arial"/>
              </w:rPr>
            </w:pPr>
            <w:r w:rsidRPr="00C65536">
              <w:rPr>
                <w:rFonts w:ascii="Arial" w:hAnsi="Arial" w:cs="Arial"/>
              </w:rPr>
              <w:t xml:space="preserve">Macfarlane, B (2003)  </w:t>
            </w:r>
            <w:r w:rsidRPr="00C65536">
              <w:rPr>
                <w:rFonts w:ascii="Arial" w:hAnsi="Arial" w:cs="Arial"/>
                <w:i/>
                <w:iCs/>
              </w:rPr>
              <w:t>Teaching with integrity: the ethics of higher education practice</w:t>
            </w:r>
            <w:r w:rsidRPr="00C65536">
              <w:rPr>
                <w:rFonts w:ascii="Arial" w:hAnsi="Arial" w:cs="Arial"/>
              </w:rPr>
              <w:t xml:space="preserve">.  London: Routledge Falmer.  </w:t>
            </w:r>
          </w:p>
          <w:p w14:paraId="16D89CA1" w14:textId="77777777" w:rsidR="00257E6A" w:rsidRDefault="00257E6A" w:rsidP="00257E6A">
            <w:pPr>
              <w:ind w:right="-108"/>
              <w:rPr>
                <w:rFonts w:ascii="Arial" w:hAnsi="Arial" w:cs="Arial"/>
              </w:rPr>
            </w:pPr>
          </w:p>
          <w:p w14:paraId="0EFD7D92" w14:textId="77777777" w:rsidR="00257E6A" w:rsidRPr="00C65536" w:rsidRDefault="00257E6A" w:rsidP="00257E6A">
            <w:pPr>
              <w:ind w:right="-108"/>
              <w:rPr>
                <w:rFonts w:ascii="Arial" w:hAnsi="Arial" w:cs="Arial"/>
              </w:rPr>
            </w:pPr>
            <w:r>
              <w:rPr>
                <w:rFonts w:ascii="Arial" w:hAnsi="Arial" w:cs="Arial"/>
              </w:rPr>
              <w:t xml:space="preserve">Moon, J (2005) </w:t>
            </w:r>
            <w:r w:rsidRPr="0014292E">
              <w:rPr>
                <w:rFonts w:ascii="Arial" w:hAnsi="Arial" w:cs="Arial"/>
                <w:i/>
              </w:rPr>
              <w:t>The module and programme development handbook: a practical guide to linking levels, learning outcomes &amp; assessment</w:t>
            </w:r>
            <w:r>
              <w:rPr>
                <w:rFonts w:ascii="Arial" w:hAnsi="Arial" w:cs="Arial"/>
              </w:rPr>
              <w:t>. London: Kogan Page.</w:t>
            </w:r>
          </w:p>
          <w:p w14:paraId="2DC6FC8B" w14:textId="77777777" w:rsidR="00257E6A" w:rsidRPr="00C65536" w:rsidRDefault="00257E6A" w:rsidP="00257E6A">
            <w:pPr>
              <w:ind w:right="-108"/>
              <w:rPr>
                <w:rFonts w:ascii="Arial" w:hAnsi="Arial" w:cs="Arial"/>
              </w:rPr>
            </w:pPr>
          </w:p>
          <w:p w14:paraId="45D3244E" w14:textId="77777777" w:rsidR="00257E6A" w:rsidRPr="00C65536" w:rsidRDefault="00257E6A" w:rsidP="00257E6A">
            <w:pPr>
              <w:ind w:right="-108"/>
              <w:rPr>
                <w:rFonts w:ascii="Arial" w:hAnsi="Arial" w:cs="Arial"/>
              </w:rPr>
            </w:pPr>
            <w:r w:rsidRPr="00C65536">
              <w:rPr>
                <w:rFonts w:ascii="Arial" w:hAnsi="Arial" w:cs="Arial"/>
              </w:rPr>
              <w:lastRenderedPageBreak/>
              <w:t>Race, P (200</w:t>
            </w:r>
            <w:r>
              <w:rPr>
                <w:rFonts w:ascii="Arial" w:hAnsi="Arial" w:cs="Arial"/>
              </w:rPr>
              <w:t>7</w:t>
            </w:r>
            <w:r w:rsidRPr="00C65536">
              <w:rPr>
                <w:rFonts w:ascii="Arial" w:hAnsi="Arial" w:cs="Arial"/>
              </w:rPr>
              <w:t xml:space="preserve">)  </w:t>
            </w:r>
            <w:r w:rsidRPr="00C65536">
              <w:rPr>
                <w:rFonts w:ascii="Arial" w:hAnsi="Arial" w:cs="Arial"/>
                <w:i/>
                <w:iCs/>
              </w:rPr>
              <w:t>The lecturer’s toolkit</w:t>
            </w:r>
            <w:r>
              <w:rPr>
                <w:rFonts w:ascii="Arial" w:hAnsi="Arial" w:cs="Arial"/>
                <w:i/>
                <w:iCs/>
              </w:rPr>
              <w:t>: A practical guide to assessment learning and teaching</w:t>
            </w:r>
            <w:r w:rsidRPr="00C65536">
              <w:rPr>
                <w:rFonts w:ascii="Arial" w:hAnsi="Arial" w:cs="Arial"/>
              </w:rPr>
              <w:t xml:space="preserve">, </w:t>
            </w:r>
            <w:r>
              <w:rPr>
                <w:rFonts w:ascii="Arial" w:hAnsi="Arial" w:cs="Arial"/>
              </w:rPr>
              <w:t>3</w:t>
            </w:r>
            <w:r w:rsidRPr="0014292E">
              <w:rPr>
                <w:rFonts w:ascii="Arial" w:hAnsi="Arial" w:cs="Arial"/>
                <w:vertAlign w:val="superscript"/>
              </w:rPr>
              <w:t>rd</w:t>
            </w:r>
            <w:r>
              <w:rPr>
                <w:rFonts w:ascii="Arial" w:hAnsi="Arial" w:cs="Arial"/>
              </w:rPr>
              <w:t xml:space="preserve"> </w:t>
            </w:r>
            <w:r w:rsidRPr="00C65536">
              <w:rPr>
                <w:rFonts w:ascii="Arial" w:hAnsi="Arial" w:cs="Arial"/>
              </w:rPr>
              <w:t xml:space="preserve"> edition, London: Kogan P</w:t>
            </w:r>
            <w:r>
              <w:rPr>
                <w:rFonts w:ascii="Arial" w:hAnsi="Arial" w:cs="Arial"/>
              </w:rPr>
              <w:t>ress</w:t>
            </w:r>
            <w:r w:rsidRPr="00C65536">
              <w:rPr>
                <w:rFonts w:ascii="Arial" w:hAnsi="Arial" w:cs="Arial"/>
              </w:rPr>
              <w:t xml:space="preserve">.  </w:t>
            </w:r>
          </w:p>
          <w:p w14:paraId="5024ACEF" w14:textId="77777777" w:rsidR="00257E6A" w:rsidRPr="00C65536" w:rsidRDefault="00257E6A" w:rsidP="00257E6A">
            <w:pPr>
              <w:ind w:right="-108"/>
              <w:rPr>
                <w:rFonts w:ascii="Arial" w:hAnsi="Arial" w:cs="Arial"/>
              </w:rPr>
            </w:pPr>
          </w:p>
          <w:p w14:paraId="2A0B3C8B" w14:textId="77777777" w:rsidR="00257E6A" w:rsidRPr="00C65536" w:rsidRDefault="00257E6A" w:rsidP="00257E6A">
            <w:pPr>
              <w:ind w:right="-108"/>
              <w:rPr>
                <w:rFonts w:ascii="Arial" w:hAnsi="Arial" w:cs="Arial"/>
              </w:rPr>
            </w:pPr>
            <w:r w:rsidRPr="00C65536">
              <w:rPr>
                <w:rFonts w:ascii="Arial" w:hAnsi="Arial" w:cs="Arial"/>
                <w:szCs w:val="20"/>
              </w:rPr>
              <w:t xml:space="preserve">Richardson, J (2000)  </w:t>
            </w:r>
            <w:r w:rsidRPr="00C65536">
              <w:rPr>
                <w:rFonts w:ascii="Arial" w:hAnsi="Arial" w:cs="Arial"/>
                <w:i/>
                <w:iCs/>
                <w:szCs w:val="20"/>
              </w:rPr>
              <w:t xml:space="preserve">Researching student learning : approaches to studying in campus-based and distance education.  </w:t>
            </w:r>
            <w:r w:rsidRPr="00C65536">
              <w:rPr>
                <w:rFonts w:ascii="Arial" w:hAnsi="Arial" w:cs="Arial"/>
                <w:szCs w:val="20"/>
              </w:rPr>
              <w:t>Buckingham: SRHE/Open University Press</w:t>
            </w:r>
          </w:p>
          <w:p w14:paraId="0C1E73AC" w14:textId="77777777" w:rsidR="00257E6A" w:rsidRPr="00C65536" w:rsidRDefault="00257E6A" w:rsidP="00257E6A">
            <w:pPr>
              <w:ind w:right="-108"/>
              <w:rPr>
                <w:rFonts w:ascii="Arial" w:hAnsi="Arial" w:cs="Arial"/>
              </w:rPr>
            </w:pPr>
          </w:p>
          <w:p w14:paraId="0748326E" w14:textId="77777777" w:rsidR="00257E6A" w:rsidRPr="00C65536" w:rsidRDefault="00257E6A" w:rsidP="00257E6A">
            <w:pPr>
              <w:ind w:right="-108"/>
              <w:rPr>
                <w:rFonts w:ascii="Arial" w:hAnsi="Arial" w:cs="Arial"/>
              </w:rPr>
            </w:pPr>
            <w:r w:rsidRPr="00C65536">
              <w:rPr>
                <w:rFonts w:ascii="Arial" w:hAnsi="Arial" w:cs="Arial"/>
              </w:rPr>
              <w:t xml:space="preserve">Salmon, G (2002)  </w:t>
            </w:r>
            <w:r w:rsidRPr="00C65536">
              <w:rPr>
                <w:rFonts w:ascii="Arial" w:hAnsi="Arial" w:cs="Arial"/>
                <w:i/>
              </w:rPr>
              <w:t xml:space="preserve">E-tivities; the key to active online learning.  </w:t>
            </w:r>
            <w:r w:rsidRPr="00C65536">
              <w:rPr>
                <w:rFonts w:ascii="Arial" w:hAnsi="Arial" w:cs="Arial"/>
              </w:rPr>
              <w:t>London: Routledge Falmer.</w:t>
            </w:r>
          </w:p>
          <w:p w14:paraId="77C34820" w14:textId="77777777" w:rsidR="00257E6A" w:rsidRPr="00C65536" w:rsidRDefault="00257E6A" w:rsidP="00257E6A">
            <w:pPr>
              <w:ind w:right="-108"/>
              <w:rPr>
                <w:rFonts w:ascii="Arial" w:hAnsi="Arial" w:cs="Arial"/>
              </w:rPr>
            </w:pPr>
          </w:p>
          <w:p w14:paraId="19B2ED3C" w14:textId="77777777" w:rsidR="00257E6A" w:rsidRPr="00C65536" w:rsidRDefault="00257E6A" w:rsidP="00257E6A">
            <w:pPr>
              <w:ind w:right="-108"/>
              <w:rPr>
                <w:rFonts w:ascii="Arial" w:hAnsi="Arial" w:cs="Arial"/>
              </w:rPr>
            </w:pPr>
            <w:r w:rsidRPr="00C65536">
              <w:rPr>
                <w:rFonts w:ascii="Arial" w:hAnsi="Arial" w:cs="Arial"/>
              </w:rPr>
              <w:t>Salmon, G (200</w:t>
            </w:r>
            <w:r>
              <w:rPr>
                <w:rFonts w:ascii="Arial" w:hAnsi="Arial" w:cs="Arial"/>
              </w:rPr>
              <w:t>3</w:t>
            </w:r>
            <w:r w:rsidRPr="00C65536">
              <w:rPr>
                <w:rFonts w:ascii="Arial" w:hAnsi="Arial" w:cs="Arial"/>
              </w:rPr>
              <w:t xml:space="preserve">)  </w:t>
            </w:r>
            <w:r w:rsidRPr="00C65536">
              <w:rPr>
                <w:rFonts w:ascii="Arial" w:hAnsi="Arial" w:cs="Arial"/>
                <w:i/>
                <w:iCs/>
              </w:rPr>
              <w:t xml:space="preserve">E-moderating: the guide to teaching and learning online </w:t>
            </w:r>
            <w:r>
              <w:rPr>
                <w:rFonts w:ascii="Arial" w:hAnsi="Arial" w:cs="Arial"/>
              </w:rPr>
              <w:t>,2</w:t>
            </w:r>
            <w:r w:rsidRPr="0014292E">
              <w:rPr>
                <w:rFonts w:ascii="Arial" w:hAnsi="Arial" w:cs="Arial"/>
                <w:vertAlign w:val="superscript"/>
              </w:rPr>
              <w:t>nd</w:t>
            </w:r>
            <w:r>
              <w:rPr>
                <w:rFonts w:ascii="Arial" w:hAnsi="Arial" w:cs="Arial"/>
              </w:rPr>
              <w:t xml:space="preserve"> edition</w:t>
            </w:r>
            <w:r w:rsidRPr="00C65536">
              <w:rPr>
                <w:rFonts w:ascii="Arial" w:hAnsi="Arial" w:cs="Arial"/>
              </w:rPr>
              <w:t xml:space="preserve">   London: Routledge Falmer. </w:t>
            </w:r>
          </w:p>
          <w:p w14:paraId="0043E926" w14:textId="77777777" w:rsidR="00257E6A" w:rsidRPr="00C65536" w:rsidRDefault="00257E6A" w:rsidP="00257E6A">
            <w:pPr>
              <w:ind w:right="-108"/>
              <w:rPr>
                <w:rFonts w:ascii="Arial" w:hAnsi="Arial" w:cs="Arial"/>
              </w:rPr>
            </w:pPr>
          </w:p>
          <w:p w14:paraId="4853FBD2" w14:textId="77777777" w:rsidR="00257E6A" w:rsidRPr="00C65536" w:rsidRDefault="00257E6A" w:rsidP="00257E6A">
            <w:pPr>
              <w:ind w:right="-108"/>
              <w:rPr>
                <w:rFonts w:ascii="Arial" w:hAnsi="Arial" w:cs="Arial"/>
              </w:rPr>
            </w:pPr>
            <w:r w:rsidRPr="00C65536">
              <w:rPr>
                <w:rFonts w:ascii="Arial" w:hAnsi="Arial" w:cs="Arial"/>
              </w:rPr>
              <w:t xml:space="preserve">Savin-Baden, M (2000)  </w:t>
            </w:r>
            <w:r w:rsidRPr="00C65536">
              <w:rPr>
                <w:rFonts w:ascii="Arial" w:hAnsi="Arial" w:cs="Arial"/>
                <w:i/>
                <w:iCs/>
              </w:rPr>
              <w:t>Problem based learning in higher education; untold stories</w:t>
            </w:r>
            <w:r w:rsidRPr="00C65536">
              <w:rPr>
                <w:rFonts w:ascii="Arial" w:hAnsi="Arial" w:cs="Arial"/>
              </w:rPr>
              <w:t xml:space="preserve">.  Buckingham: SRHE/Open University Press. </w:t>
            </w:r>
          </w:p>
          <w:p w14:paraId="58F076CA" w14:textId="77777777" w:rsidR="00257E6A" w:rsidRPr="00C65536" w:rsidRDefault="00257E6A" w:rsidP="00257E6A">
            <w:pPr>
              <w:ind w:right="-108"/>
              <w:rPr>
                <w:rFonts w:ascii="Arial" w:hAnsi="Arial" w:cs="Arial"/>
              </w:rPr>
            </w:pPr>
          </w:p>
          <w:p w14:paraId="1C0A00E5" w14:textId="77777777" w:rsidR="00257E6A" w:rsidRPr="00C65536" w:rsidRDefault="00257E6A" w:rsidP="00257E6A">
            <w:pPr>
              <w:ind w:right="-108"/>
              <w:rPr>
                <w:rFonts w:ascii="Arial" w:hAnsi="Arial" w:cs="Arial"/>
              </w:rPr>
            </w:pPr>
            <w:r w:rsidRPr="00C65536">
              <w:rPr>
                <w:rFonts w:ascii="Arial" w:hAnsi="Arial" w:cs="Arial"/>
              </w:rPr>
              <w:t xml:space="preserve">Toohey, S (1999)  </w:t>
            </w:r>
            <w:r w:rsidRPr="00C65536">
              <w:rPr>
                <w:rFonts w:ascii="Arial" w:hAnsi="Arial" w:cs="Arial"/>
                <w:i/>
                <w:iCs/>
              </w:rPr>
              <w:t>Designing courses for higher education.</w:t>
            </w:r>
            <w:r w:rsidRPr="00C65536">
              <w:rPr>
                <w:rFonts w:ascii="Arial" w:hAnsi="Arial" w:cs="Arial"/>
              </w:rPr>
              <w:t xml:space="preserve">  Buckingham: SRHE/OU Press.  </w:t>
            </w:r>
          </w:p>
          <w:p w14:paraId="46D11F0B" w14:textId="77777777" w:rsidR="00257E6A" w:rsidRDefault="00257E6A" w:rsidP="00257E6A">
            <w:pPr>
              <w:ind w:right="-108"/>
              <w:rPr>
                <w:rFonts w:ascii="Arial" w:hAnsi="Arial" w:cs="Arial"/>
              </w:rPr>
            </w:pPr>
          </w:p>
          <w:p w14:paraId="5FA0B845" w14:textId="77777777" w:rsidR="00257E6A" w:rsidRDefault="00257E6A" w:rsidP="00257E6A">
            <w:pPr>
              <w:ind w:right="-108"/>
              <w:rPr>
                <w:rFonts w:ascii="Arial" w:hAnsi="Arial" w:cs="Arial"/>
              </w:rPr>
            </w:pPr>
            <w:r>
              <w:rPr>
                <w:rFonts w:ascii="Arial" w:hAnsi="Arial" w:cs="Arial"/>
              </w:rPr>
              <w:t xml:space="preserve">Waring, M &amp; Evans, C  (2015)  </w:t>
            </w:r>
            <w:r w:rsidRPr="004D0E8E">
              <w:rPr>
                <w:rFonts w:ascii="Arial" w:hAnsi="Arial" w:cs="Arial"/>
                <w:i/>
              </w:rPr>
              <w:t>Understanding pedagogy; developing a critical  approach to teaching and learning</w:t>
            </w:r>
            <w:r>
              <w:rPr>
                <w:rFonts w:ascii="Arial" w:hAnsi="Arial" w:cs="Arial"/>
              </w:rPr>
              <w:t>.  London: Routledge.</w:t>
            </w:r>
          </w:p>
          <w:p w14:paraId="33CA0FA6" w14:textId="77777777" w:rsidR="00257E6A" w:rsidRPr="00C65536" w:rsidRDefault="00257E6A" w:rsidP="00257E6A">
            <w:pPr>
              <w:ind w:right="-108"/>
              <w:rPr>
                <w:rFonts w:ascii="Arial" w:hAnsi="Arial" w:cs="Arial"/>
              </w:rPr>
            </w:pPr>
          </w:p>
          <w:p w14:paraId="69C73250" w14:textId="77777777" w:rsidR="00257E6A" w:rsidRDefault="00257E6A" w:rsidP="00257E6A">
            <w:pPr>
              <w:pStyle w:val="BodyText3"/>
              <w:rPr>
                <w:rFonts w:ascii="Arial" w:hAnsi="Arial" w:cs="Arial"/>
                <w:bCs w:val="0"/>
                <w:sz w:val="24"/>
              </w:rPr>
            </w:pPr>
            <w:r w:rsidRPr="00C65536">
              <w:rPr>
                <w:rFonts w:ascii="Arial" w:hAnsi="Arial" w:cs="Arial"/>
                <w:bCs w:val="0"/>
                <w:sz w:val="24"/>
              </w:rPr>
              <w:t xml:space="preserve">Wenger, E (2000)  </w:t>
            </w:r>
            <w:r w:rsidRPr="00C65536">
              <w:rPr>
                <w:rFonts w:ascii="Arial" w:hAnsi="Arial" w:cs="Arial"/>
                <w:bCs w:val="0"/>
                <w:i/>
                <w:iCs/>
                <w:sz w:val="24"/>
              </w:rPr>
              <w:t>Communities of practice: learning, meaning and identity</w:t>
            </w:r>
            <w:r w:rsidRPr="00C65536">
              <w:rPr>
                <w:rFonts w:ascii="Arial" w:hAnsi="Arial" w:cs="Arial"/>
                <w:bCs w:val="0"/>
                <w:sz w:val="24"/>
              </w:rPr>
              <w:t xml:space="preserve">.  Cambridge: Cambridge University Press.  </w:t>
            </w:r>
          </w:p>
          <w:p w14:paraId="19E20D31" w14:textId="77777777" w:rsidR="00257E6A" w:rsidRDefault="00257E6A" w:rsidP="00257E6A">
            <w:pPr>
              <w:pStyle w:val="BodyText3"/>
              <w:rPr>
                <w:rFonts w:ascii="Arial" w:hAnsi="Arial" w:cs="Arial"/>
                <w:bCs w:val="0"/>
                <w:sz w:val="24"/>
              </w:rPr>
            </w:pPr>
          </w:p>
          <w:p w14:paraId="1020DA62" w14:textId="77777777" w:rsidR="00257E6A" w:rsidRDefault="00257E6A" w:rsidP="00257E6A">
            <w:pPr>
              <w:pStyle w:val="BodyText3"/>
              <w:rPr>
                <w:rFonts w:ascii="Arial" w:hAnsi="Arial" w:cs="Arial"/>
                <w:bCs w:val="0"/>
                <w:sz w:val="24"/>
              </w:rPr>
            </w:pPr>
          </w:p>
          <w:p w14:paraId="5766A350" w14:textId="77777777" w:rsidR="00257E6A" w:rsidRPr="006E07C0" w:rsidRDefault="00257E6A" w:rsidP="00257E6A">
            <w:pPr>
              <w:pStyle w:val="BodyText3"/>
              <w:rPr>
                <w:rFonts w:ascii="Arial" w:hAnsi="Arial" w:cs="Arial"/>
                <w:b/>
                <w:bCs w:val="0"/>
                <w:sz w:val="24"/>
              </w:rPr>
            </w:pPr>
            <w:r w:rsidRPr="006E07C0">
              <w:rPr>
                <w:rFonts w:ascii="Arial" w:hAnsi="Arial" w:cs="Arial"/>
                <w:b/>
                <w:bCs w:val="0"/>
                <w:sz w:val="24"/>
              </w:rPr>
              <w:t>Assessment and feedback</w:t>
            </w:r>
          </w:p>
          <w:p w14:paraId="1794195E" w14:textId="77777777" w:rsidR="00257E6A" w:rsidRDefault="00257E6A" w:rsidP="00257E6A">
            <w:pPr>
              <w:pStyle w:val="BodyText3"/>
              <w:rPr>
                <w:rFonts w:ascii="Arial" w:hAnsi="Arial" w:cs="Arial"/>
                <w:bCs w:val="0"/>
                <w:sz w:val="24"/>
              </w:rPr>
            </w:pPr>
          </w:p>
          <w:p w14:paraId="279DF4CE" w14:textId="77777777" w:rsidR="00257E6A" w:rsidRPr="00C65536" w:rsidRDefault="00257E6A" w:rsidP="00257E6A">
            <w:pPr>
              <w:ind w:right="-108"/>
              <w:rPr>
                <w:rFonts w:ascii="Arial" w:hAnsi="Arial" w:cs="Arial"/>
                <w:szCs w:val="20"/>
              </w:rPr>
            </w:pPr>
            <w:r w:rsidRPr="00C65536">
              <w:rPr>
                <w:rFonts w:ascii="Arial" w:hAnsi="Arial" w:cs="Arial"/>
                <w:szCs w:val="20"/>
              </w:rPr>
              <w:t xml:space="preserve">Angelo, T &amp; Cross, P  (1993)  </w:t>
            </w:r>
            <w:r w:rsidRPr="00C65536">
              <w:rPr>
                <w:rFonts w:ascii="Arial" w:hAnsi="Arial" w:cs="Arial"/>
                <w:i/>
                <w:szCs w:val="20"/>
              </w:rPr>
              <w:t xml:space="preserve">Classroom assessment techniques </w:t>
            </w:r>
            <w:r>
              <w:rPr>
                <w:rFonts w:ascii="Arial" w:hAnsi="Arial" w:cs="Arial"/>
                <w:szCs w:val="20"/>
              </w:rPr>
              <w:t>, 2</w:t>
            </w:r>
            <w:r w:rsidRPr="0014292E">
              <w:rPr>
                <w:rFonts w:ascii="Arial" w:hAnsi="Arial" w:cs="Arial"/>
                <w:szCs w:val="20"/>
                <w:vertAlign w:val="superscript"/>
              </w:rPr>
              <w:t>nd</w:t>
            </w:r>
            <w:r>
              <w:rPr>
                <w:rFonts w:ascii="Arial" w:hAnsi="Arial" w:cs="Arial"/>
                <w:szCs w:val="20"/>
              </w:rPr>
              <w:t xml:space="preserve"> edition</w:t>
            </w:r>
            <w:r w:rsidRPr="00C65536">
              <w:rPr>
                <w:rFonts w:ascii="Arial" w:hAnsi="Arial" w:cs="Arial"/>
                <w:i/>
                <w:szCs w:val="20"/>
              </w:rPr>
              <w:t xml:space="preserve">  </w:t>
            </w:r>
            <w:r w:rsidRPr="00C65536">
              <w:rPr>
                <w:rFonts w:ascii="Arial" w:hAnsi="Arial" w:cs="Arial"/>
                <w:szCs w:val="20"/>
              </w:rPr>
              <w:t>San Francisco: Jossey-Bass.</w:t>
            </w:r>
          </w:p>
          <w:p w14:paraId="71C54B83" w14:textId="77777777" w:rsidR="00257E6A" w:rsidRPr="00C65536" w:rsidRDefault="00257E6A" w:rsidP="00257E6A">
            <w:pPr>
              <w:ind w:right="-108"/>
              <w:rPr>
                <w:rFonts w:ascii="Arial" w:hAnsi="Arial" w:cs="Arial"/>
                <w:szCs w:val="20"/>
              </w:rPr>
            </w:pPr>
          </w:p>
          <w:p w14:paraId="38EEE823" w14:textId="77777777" w:rsidR="00257E6A" w:rsidRDefault="00257E6A" w:rsidP="00257E6A">
            <w:pPr>
              <w:pStyle w:val="BodyText3"/>
              <w:rPr>
                <w:rFonts w:ascii="Arial" w:hAnsi="Arial" w:cs="Arial"/>
                <w:bCs w:val="0"/>
                <w:sz w:val="24"/>
              </w:rPr>
            </w:pPr>
            <w:r>
              <w:rPr>
                <w:rFonts w:ascii="Arial" w:hAnsi="Arial" w:cs="Arial"/>
                <w:bCs w:val="0"/>
                <w:sz w:val="24"/>
              </w:rPr>
              <w:t xml:space="preserve">Bloxham, S &amp; Boyd, P  (2007)  </w:t>
            </w:r>
            <w:r>
              <w:rPr>
                <w:rFonts w:ascii="Arial" w:hAnsi="Arial" w:cs="Arial"/>
                <w:bCs w:val="0"/>
                <w:i/>
                <w:sz w:val="24"/>
              </w:rPr>
              <w:t xml:space="preserve">Developing effective assessment in higher education.  </w:t>
            </w:r>
            <w:r>
              <w:rPr>
                <w:rFonts w:ascii="Arial" w:hAnsi="Arial" w:cs="Arial"/>
                <w:bCs w:val="0"/>
                <w:sz w:val="24"/>
              </w:rPr>
              <w:t>Maindenhead: Open University Press.</w:t>
            </w:r>
          </w:p>
          <w:p w14:paraId="404C50D2" w14:textId="77777777" w:rsidR="00257E6A" w:rsidRDefault="00257E6A" w:rsidP="00257E6A">
            <w:pPr>
              <w:pStyle w:val="BodyText3"/>
              <w:rPr>
                <w:rFonts w:ascii="Arial" w:hAnsi="Arial" w:cs="Arial"/>
                <w:bCs w:val="0"/>
                <w:sz w:val="24"/>
              </w:rPr>
            </w:pPr>
          </w:p>
          <w:p w14:paraId="4AC5546A" w14:textId="77777777" w:rsidR="00257E6A" w:rsidRPr="004D0E8E" w:rsidRDefault="00257E6A" w:rsidP="00257E6A">
            <w:pPr>
              <w:pStyle w:val="BodyText3"/>
              <w:rPr>
                <w:rFonts w:ascii="Arial" w:hAnsi="Arial" w:cs="Arial"/>
                <w:bCs w:val="0"/>
                <w:i/>
                <w:sz w:val="24"/>
              </w:rPr>
            </w:pPr>
            <w:r>
              <w:rPr>
                <w:rFonts w:ascii="Arial" w:hAnsi="Arial" w:cs="Arial"/>
                <w:bCs w:val="0"/>
                <w:sz w:val="24"/>
              </w:rPr>
              <w:t xml:space="preserve">Boud, D &amp; Falchikov, N (eds)  (2007)  </w:t>
            </w:r>
            <w:r>
              <w:rPr>
                <w:rFonts w:ascii="Arial" w:hAnsi="Arial" w:cs="Arial"/>
                <w:bCs w:val="0"/>
                <w:i/>
                <w:sz w:val="24"/>
              </w:rPr>
              <w:t xml:space="preserve">Rethinking assessment in higher education; learning for the longer term.  </w:t>
            </w:r>
            <w:r>
              <w:rPr>
                <w:rFonts w:ascii="Arial" w:hAnsi="Arial" w:cs="Arial"/>
                <w:bCs w:val="0"/>
                <w:sz w:val="24"/>
              </w:rPr>
              <w:t>Abington, Oxon: Routledge.</w:t>
            </w:r>
            <w:r>
              <w:rPr>
                <w:rFonts w:ascii="Arial" w:hAnsi="Arial" w:cs="Arial"/>
                <w:bCs w:val="0"/>
                <w:i/>
                <w:sz w:val="24"/>
              </w:rPr>
              <w:t xml:space="preserve">  </w:t>
            </w:r>
          </w:p>
          <w:p w14:paraId="0F445554" w14:textId="77777777" w:rsidR="00257E6A" w:rsidRDefault="00257E6A" w:rsidP="00257E6A">
            <w:pPr>
              <w:pStyle w:val="BodyText3"/>
              <w:rPr>
                <w:rFonts w:ascii="Arial" w:hAnsi="Arial" w:cs="Arial"/>
                <w:bCs w:val="0"/>
                <w:sz w:val="24"/>
              </w:rPr>
            </w:pPr>
          </w:p>
          <w:p w14:paraId="4B8A43CB" w14:textId="77777777" w:rsidR="00257E6A" w:rsidRPr="004D0E8E" w:rsidRDefault="00257E6A" w:rsidP="00257E6A">
            <w:pPr>
              <w:pStyle w:val="BodyText3"/>
              <w:rPr>
                <w:rFonts w:ascii="Arial" w:hAnsi="Arial" w:cs="Arial"/>
                <w:bCs w:val="0"/>
                <w:i/>
                <w:sz w:val="24"/>
              </w:rPr>
            </w:pPr>
            <w:r>
              <w:rPr>
                <w:rFonts w:ascii="Arial" w:hAnsi="Arial" w:cs="Arial"/>
                <w:bCs w:val="0"/>
                <w:sz w:val="24"/>
              </w:rPr>
              <w:t xml:space="preserve">Boud, D &amp; Molloy, E  (2013)  </w:t>
            </w:r>
            <w:r w:rsidRPr="006E07C0">
              <w:rPr>
                <w:rFonts w:ascii="Arial" w:hAnsi="Arial" w:cs="Arial"/>
                <w:bCs w:val="0"/>
                <w:i/>
                <w:sz w:val="24"/>
              </w:rPr>
              <w:t>Feedback in higher and professional education; understanding it and doing it well</w:t>
            </w:r>
            <w:r>
              <w:rPr>
                <w:rFonts w:ascii="Arial" w:hAnsi="Arial" w:cs="Arial"/>
                <w:bCs w:val="0"/>
                <w:sz w:val="24"/>
              </w:rPr>
              <w:t>.  Abington, Oxon: Routledge.</w:t>
            </w:r>
            <w:r>
              <w:rPr>
                <w:rFonts w:ascii="Arial" w:hAnsi="Arial" w:cs="Arial"/>
                <w:bCs w:val="0"/>
                <w:i/>
                <w:sz w:val="24"/>
              </w:rPr>
              <w:t xml:space="preserve">  </w:t>
            </w:r>
          </w:p>
          <w:p w14:paraId="12579924" w14:textId="77777777" w:rsidR="00257E6A" w:rsidRPr="006E07C0" w:rsidRDefault="00257E6A" w:rsidP="00257E6A">
            <w:pPr>
              <w:pStyle w:val="BodyText3"/>
              <w:rPr>
                <w:rFonts w:ascii="Arial" w:hAnsi="Arial" w:cs="Arial"/>
                <w:bCs w:val="0"/>
                <w:sz w:val="24"/>
              </w:rPr>
            </w:pPr>
          </w:p>
          <w:p w14:paraId="459ABE1D" w14:textId="77777777" w:rsidR="00257E6A" w:rsidRPr="004D0E8E" w:rsidRDefault="00257E6A" w:rsidP="00257E6A">
            <w:pPr>
              <w:pStyle w:val="BodyText3"/>
              <w:rPr>
                <w:rFonts w:ascii="Arial" w:hAnsi="Arial" w:cs="Arial"/>
                <w:bCs w:val="0"/>
                <w:i/>
                <w:sz w:val="24"/>
              </w:rPr>
            </w:pPr>
            <w:r w:rsidRPr="006E07C0">
              <w:rPr>
                <w:rFonts w:ascii="Arial" w:hAnsi="Arial" w:cs="Arial"/>
                <w:bCs w:val="0"/>
                <w:sz w:val="24"/>
              </w:rPr>
              <w:t xml:space="preserve">Dunn, L, Morgan, C, O’Reilly, M &amp; Parry, S  (2004) </w:t>
            </w:r>
            <w:r>
              <w:rPr>
                <w:rFonts w:ascii="Arial" w:hAnsi="Arial" w:cs="Arial"/>
                <w:bCs w:val="0"/>
                <w:sz w:val="24"/>
              </w:rPr>
              <w:t xml:space="preserve"> </w:t>
            </w:r>
            <w:r>
              <w:rPr>
                <w:rFonts w:ascii="Arial" w:hAnsi="Arial" w:cs="Arial"/>
                <w:bCs w:val="0"/>
                <w:i/>
                <w:sz w:val="24"/>
              </w:rPr>
              <w:t xml:space="preserve">The student assessment handbook; new directions in traditional and online assessment.  </w:t>
            </w:r>
            <w:r>
              <w:rPr>
                <w:rFonts w:ascii="Arial" w:hAnsi="Arial" w:cs="Arial"/>
                <w:bCs w:val="0"/>
                <w:sz w:val="24"/>
              </w:rPr>
              <w:t>Abington, Oxon: Routledge.</w:t>
            </w:r>
            <w:r>
              <w:rPr>
                <w:rFonts w:ascii="Arial" w:hAnsi="Arial" w:cs="Arial"/>
                <w:bCs w:val="0"/>
                <w:i/>
                <w:sz w:val="24"/>
              </w:rPr>
              <w:t xml:space="preserve">  </w:t>
            </w:r>
          </w:p>
          <w:p w14:paraId="5C7C35AD" w14:textId="77777777" w:rsidR="00257E6A" w:rsidRPr="006E07C0" w:rsidRDefault="00257E6A" w:rsidP="00257E6A">
            <w:pPr>
              <w:pStyle w:val="BodyText3"/>
              <w:rPr>
                <w:rFonts w:ascii="Arial" w:hAnsi="Arial" w:cs="Arial"/>
                <w:bCs w:val="0"/>
                <w:sz w:val="24"/>
              </w:rPr>
            </w:pPr>
          </w:p>
          <w:p w14:paraId="24241134" w14:textId="77777777" w:rsidR="00257E6A" w:rsidRPr="004D0E8E" w:rsidRDefault="00257E6A" w:rsidP="00257E6A">
            <w:pPr>
              <w:pStyle w:val="BodyText3"/>
              <w:rPr>
                <w:rFonts w:ascii="Arial" w:hAnsi="Arial" w:cs="Arial"/>
                <w:bCs w:val="0"/>
                <w:i/>
                <w:sz w:val="24"/>
              </w:rPr>
            </w:pPr>
            <w:r>
              <w:rPr>
                <w:rFonts w:ascii="Arial" w:hAnsi="Arial" w:cs="Arial"/>
                <w:bCs w:val="0"/>
                <w:sz w:val="24"/>
              </w:rPr>
              <w:t xml:space="preserve">Pickford, R &amp; Brown, S  (2006)  </w:t>
            </w:r>
            <w:r>
              <w:rPr>
                <w:rFonts w:ascii="Arial" w:hAnsi="Arial" w:cs="Arial"/>
                <w:bCs w:val="0"/>
                <w:i/>
                <w:sz w:val="24"/>
              </w:rPr>
              <w:t xml:space="preserve">Assessing skills and practice.  </w:t>
            </w:r>
            <w:r>
              <w:rPr>
                <w:rFonts w:ascii="Arial" w:hAnsi="Arial" w:cs="Arial"/>
                <w:bCs w:val="0"/>
                <w:sz w:val="24"/>
              </w:rPr>
              <w:t>Abington, Oxon: Routledge.</w:t>
            </w:r>
            <w:r>
              <w:rPr>
                <w:rFonts w:ascii="Arial" w:hAnsi="Arial" w:cs="Arial"/>
                <w:bCs w:val="0"/>
                <w:i/>
                <w:sz w:val="24"/>
              </w:rPr>
              <w:t xml:space="preserve">  </w:t>
            </w:r>
          </w:p>
          <w:p w14:paraId="16B4CC30" w14:textId="77777777" w:rsidR="00257E6A" w:rsidRPr="006E07C0" w:rsidRDefault="00257E6A" w:rsidP="00257E6A">
            <w:pPr>
              <w:pStyle w:val="BodyText3"/>
              <w:rPr>
                <w:rFonts w:ascii="Arial" w:hAnsi="Arial" w:cs="Arial"/>
                <w:bCs w:val="0"/>
                <w:sz w:val="24"/>
              </w:rPr>
            </w:pPr>
          </w:p>
          <w:p w14:paraId="310A0E2D" w14:textId="77777777" w:rsidR="00257E6A" w:rsidRDefault="00257E6A" w:rsidP="00257E6A">
            <w:pPr>
              <w:pStyle w:val="BodyText3"/>
              <w:rPr>
                <w:rFonts w:ascii="Arial" w:hAnsi="Arial" w:cs="Arial"/>
                <w:bCs w:val="0"/>
                <w:sz w:val="24"/>
              </w:rPr>
            </w:pPr>
          </w:p>
          <w:p w14:paraId="69CEABC9" w14:textId="77777777" w:rsidR="00257E6A" w:rsidRDefault="00257E6A" w:rsidP="00257E6A">
            <w:pPr>
              <w:pStyle w:val="BodyText3"/>
              <w:rPr>
                <w:rFonts w:ascii="Arial" w:hAnsi="Arial" w:cs="Arial"/>
                <w:b/>
                <w:bCs w:val="0"/>
                <w:sz w:val="24"/>
              </w:rPr>
            </w:pPr>
            <w:r w:rsidRPr="004D0E8E">
              <w:rPr>
                <w:rFonts w:ascii="Arial" w:hAnsi="Arial" w:cs="Arial"/>
                <w:b/>
                <w:bCs w:val="0"/>
                <w:sz w:val="24"/>
              </w:rPr>
              <w:t>Inclusive teaching</w:t>
            </w:r>
          </w:p>
          <w:p w14:paraId="38A13D40" w14:textId="77777777" w:rsidR="00257E6A" w:rsidRDefault="00257E6A" w:rsidP="00257E6A">
            <w:pPr>
              <w:pStyle w:val="BodyText3"/>
              <w:rPr>
                <w:rFonts w:ascii="Arial" w:hAnsi="Arial" w:cs="Arial"/>
                <w:b/>
                <w:bCs w:val="0"/>
                <w:sz w:val="24"/>
              </w:rPr>
            </w:pPr>
          </w:p>
          <w:p w14:paraId="1CB78410" w14:textId="77777777" w:rsidR="00257E6A" w:rsidRDefault="00257E6A" w:rsidP="00257E6A">
            <w:pPr>
              <w:pStyle w:val="BodyText3"/>
              <w:rPr>
                <w:rFonts w:ascii="Arial" w:hAnsi="Arial" w:cs="Arial"/>
                <w:bCs w:val="0"/>
                <w:sz w:val="24"/>
              </w:rPr>
            </w:pPr>
            <w:r>
              <w:rPr>
                <w:rFonts w:ascii="Arial" w:hAnsi="Arial" w:cs="Arial"/>
                <w:bCs w:val="0"/>
                <w:sz w:val="24"/>
              </w:rPr>
              <w:t xml:space="preserve">Grace, S &amp; Gravestock, P  (2009)  </w:t>
            </w:r>
            <w:r>
              <w:rPr>
                <w:rFonts w:ascii="Arial" w:hAnsi="Arial" w:cs="Arial"/>
                <w:bCs w:val="0"/>
                <w:i/>
                <w:sz w:val="24"/>
              </w:rPr>
              <w:t xml:space="preserve">Inclusion and Diversity; meeting the needs of all students. </w:t>
            </w:r>
            <w:r>
              <w:rPr>
                <w:rFonts w:ascii="Arial" w:hAnsi="Arial" w:cs="Arial"/>
                <w:bCs w:val="0"/>
                <w:sz w:val="24"/>
              </w:rPr>
              <w:t>Abingdon, Oxon: Routledge.</w:t>
            </w:r>
          </w:p>
          <w:p w14:paraId="47521C0D" w14:textId="77777777" w:rsidR="00257E6A" w:rsidRDefault="00257E6A" w:rsidP="00257E6A">
            <w:pPr>
              <w:pStyle w:val="BodyText3"/>
              <w:rPr>
                <w:rFonts w:ascii="Arial" w:hAnsi="Arial" w:cs="Arial"/>
                <w:bCs w:val="0"/>
                <w:sz w:val="24"/>
              </w:rPr>
            </w:pPr>
          </w:p>
          <w:p w14:paraId="340AE814" w14:textId="77777777" w:rsidR="00257E6A" w:rsidRPr="004D0E8E" w:rsidRDefault="00257E6A" w:rsidP="00257E6A">
            <w:pPr>
              <w:pStyle w:val="BodyText3"/>
              <w:rPr>
                <w:rFonts w:ascii="Arial" w:hAnsi="Arial" w:cs="Arial"/>
                <w:bCs w:val="0"/>
                <w:i/>
                <w:sz w:val="24"/>
              </w:rPr>
            </w:pPr>
            <w:r>
              <w:rPr>
                <w:rFonts w:ascii="Arial" w:hAnsi="Arial" w:cs="Arial"/>
                <w:bCs w:val="0"/>
                <w:sz w:val="24"/>
              </w:rPr>
              <w:lastRenderedPageBreak/>
              <w:t xml:space="preserve">Hicks, D and Holden, C  (eds)  (2007)  </w:t>
            </w:r>
            <w:r>
              <w:rPr>
                <w:rFonts w:ascii="Arial" w:hAnsi="Arial" w:cs="Arial"/>
                <w:bCs w:val="0"/>
                <w:i/>
                <w:sz w:val="24"/>
              </w:rPr>
              <w:t xml:space="preserve">Teaching the global dimension; key principals and effective practice.  </w:t>
            </w:r>
            <w:r>
              <w:rPr>
                <w:rFonts w:ascii="Arial" w:hAnsi="Arial" w:cs="Arial"/>
                <w:bCs w:val="0"/>
                <w:sz w:val="24"/>
              </w:rPr>
              <w:t>Abingdon, Oxon: Routledge.</w:t>
            </w:r>
            <w:r>
              <w:rPr>
                <w:rFonts w:ascii="Arial" w:hAnsi="Arial" w:cs="Arial"/>
                <w:bCs w:val="0"/>
                <w:i/>
                <w:sz w:val="24"/>
              </w:rPr>
              <w:t xml:space="preserve">  </w:t>
            </w:r>
          </w:p>
          <w:p w14:paraId="21761A70" w14:textId="77777777" w:rsidR="00257E6A" w:rsidRDefault="00257E6A" w:rsidP="00257E6A">
            <w:pPr>
              <w:pStyle w:val="BodyText3"/>
              <w:rPr>
                <w:rFonts w:ascii="Arial" w:hAnsi="Arial" w:cs="Arial"/>
                <w:bCs w:val="0"/>
                <w:i/>
                <w:sz w:val="24"/>
              </w:rPr>
            </w:pPr>
            <w:r>
              <w:rPr>
                <w:rFonts w:ascii="Arial" w:hAnsi="Arial" w:cs="Arial"/>
                <w:bCs w:val="0"/>
                <w:i/>
                <w:sz w:val="24"/>
              </w:rPr>
              <w:t xml:space="preserve">  </w:t>
            </w:r>
          </w:p>
          <w:p w14:paraId="4AE105FD" w14:textId="77777777" w:rsidR="00257E6A" w:rsidRPr="004D0E8E" w:rsidRDefault="00257E6A" w:rsidP="00257E6A">
            <w:pPr>
              <w:pStyle w:val="BodyText3"/>
              <w:rPr>
                <w:rFonts w:ascii="Arial" w:hAnsi="Arial" w:cs="Arial"/>
                <w:bCs w:val="0"/>
                <w:i/>
                <w:sz w:val="24"/>
              </w:rPr>
            </w:pPr>
            <w:r>
              <w:rPr>
                <w:rFonts w:ascii="Arial" w:hAnsi="Arial" w:cs="Arial"/>
                <w:bCs w:val="0"/>
                <w:sz w:val="24"/>
              </w:rPr>
              <w:t xml:space="preserve">Jones, E &amp; Brown, S  (eds) (2007)  </w:t>
            </w:r>
            <w:r>
              <w:rPr>
                <w:rFonts w:ascii="Arial" w:hAnsi="Arial" w:cs="Arial"/>
                <w:bCs w:val="0"/>
                <w:i/>
                <w:sz w:val="24"/>
              </w:rPr>
              <w:t xml:space="preserve">Internationalising higher education. </w:t>
            </w:r>
            <w:r>
              <w:rPr>
                <w:rFonts w:ascii="Arial" w:hAnsi="Arial" w:cs="Arial"/>
                <w:bCs w:val="0"/>
                <w:sz w:val="24"/>
              </w:rPr>
              <w:t>Abingdon, Oxon: Routledge.</w:t>
            </w:r>
            <w:r>
              <w:rPr>
                <w:rFonts w:ascii="Arial" w:hAnsi="Arial" w:cs="Arial"/>
                <w:bCs w:val="0"/>
                <w:i/>
                <w:sz w:val="24"/>
              </w:rPr>
              <w:t xml:space="preserve">  </w:t>
            </w:r>
          </w:p>
          <w:p w14:paraId="35AFA9CE" w14:textId="77777777" w:rsidR="00257E6A" w:rsidRPr="004D0E8E" w:rsidRDefault="00257E6A" w:rsidP="00257E6A">
            <w:pPr>
              <w:pStyle w:val="BodyText3"/>
              <w:rPr>
                <w:rFonts w:ascii="Arial" w:hAnsi="Arial" w:cs="Arial"/>
                <w:bCs w:val="0"/>
                <w:sz w:val="24"/>
              </w:rPr>
            </w:pPr>
            <w:r>
              <w:rPr>
                <w:rFonts w:ascii="Arial" w:hAnsi="Arial" w:cs="Arial"/>
                <w:bCs w:val="0"/>
                <w:i/>
                <w:sz w:val="24"/>
              </w:rPr>
              <w:t xml:space="preserve">  </w:t>
            </w:r>
          </w:p>
          <w:p w14:paraId="522FF743" w14:textId="2F121715" w:rsidR="00257E6A" w:rsidRDefault="00257E6A" w:rsidP="00257E6A">
            <w:pPr>
              <w:rPr>
                <w:bCs/>
                <w:sz w:val="22"/>
              </w:rPr>
            </w:pPr>
            <w:r>
              <w:rPr>
                <w:rFonts w:ascii="Arial" w:hAnsi="Arial" w:cs="Arial"/>
                <w:bCs/>
              </w:rPr>
              <w:t xml:space="preserve">Leask, B  (2015)  </w:t>
            </w:r>
            <w:r w:rsidRPr="004D0E8E">
              <w:rPr>
                <w:rFonts w:ascii="Arial" w:hAnsi="Arial" w:cs="Arial"/>
                <w:bCs/>
                <w:i/>
              </w:rPr>
              <w:t>Internationalising the curriculum</w:t>
            </w:r>
            <w:r>
              <w:rPr>
                <w:rFonts w:ascii="Arial" w:hAnsi="Arial" w:cs="Arial"/>
                <w:bCs/>
              </w:rPr>
              <w:t>.   Abingdon, Oxon: Routledge.</w:t>
            </w:r>
            <w:r>
              <w:rPr>
                <w:rFonts w:ascii="Arial" w:hAnsi="Arial" w:cs="Arial"/>
                <w:bCs/>
                <w:i/>
              </w:rPr>
              <w:t xml:space="preserve">  </w:t>
            </w:r>
          </w:p>
        </w:tc>
      </w:tr>
    </w:tbl>
    <w:p w14:paraId="26186F66" w14:textId="77777777" w:rsidR="00F76863" w:rsidRDefault="00F76863" w:rsidP="00F76863">
      <w:pPr>
        <w:ind w:right="-908"/>
        <w:rPr>
          <w:b/>
          <w:sz w:val="22"/>
        </w:rPr>
      </w:pPr>
    </w:p>
    <w:p w14:paraId="79DDC695" w14:textId="666DEDE5" w:rsidR="00257E6A" w:rsidRDefault="00257E6A" w:rsidP="00F76863">
      <w:pPr>
        <w:ind w:right="-908"/>
        <w:rPr>
          <w:b/>
          <w:sz w:val="22"/>
        </w:rPr>
      </w:pPr>
    </w:p>
    <w:p w14:paraId="407F15A3" w14:textId="77777777" w:rsidR="00257E6A" w:rsidRDefault="00257E6A" w:rsidP="00F76863">
      <w:pPr>
        <w:ind w:right="-908"/>
        <w:rPr>
          <w:b/>
          <w:sz w:val="22"/>
        </w:rPr>
      </w:pPr>
    </w:p>
    <w:p w14:paraId="562E02E8" w14:textId="77777777" w:rsidR="00257E6A" w:rsidRDefault="00257E6A" w:rsidP="00F76863">
      <w:pPr>
        <w:ind w:right="-908"/>
        <w:rPr>
          <w:b/>
          <w:sz w:val="22"/>
        </w:rPr>
      </w:pPr>
    </w:p>
    <w:p w14:paraId="01A34099" w14:textId="77777777" w:rsidR="00257E6A" w:rsidRDefault="00257E6A" w:rsidP="00F76863">
      <w:pPr>
        <w:ind w:right="-908"/>
        <w:rPr>
          <w:b/>
          <w:sz w:val="22"/>
        </w:rPr>
      </w:pPr>
    </w:p>
    <w:p w14:paraId="6D15C81B" w14:textId="77777777" w:rsidR="00257E6A" w:rsidRDefault="00257E6A" w:rsidP="00F76863">
      <w:pPr>
        <w:ind w:right="-908"/>
        <w:rPr>
          <w:b/>
          <w:sz w:val="22"/>
        </w:rPr>
      </w:pPr>
    </w:p>
    <w:tbl>
      <w:tblPr>
        <w:tblW w:w="99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7"/>
      </w:tblGrid>
      <w:tr w:rsidR="00F76863" w14:paraId="6A3523C5" w14:textId="77777777" w:rsidTr="0038338A">
        <w:trPr>
          <w:trHeight w:val="279"/>
        </w:trPr>
        <w:tc>
          <w:tcPr>
            <w:tcW w:w="9997" w:type="dxa"/>
            <w:shd w:val="pct25" w:color="auto" w:fill="auto"/>
          </w:tcPr>
          <w:p w14:paraId="439C9CB8" w14:textId="77777777" w:rsidR="00F76863" w:rsidRDefault="00F76863" w:rsidP="00F76863">
            <w:pPr>
              <w:ind w:right="-908"/>
              <w:rPr>
                <w:b/>
                <w:sz w:val="22"/>
              </w:rPr>
            </w:pPr>
            <w:r>
              <w:rPr>
                <w:b/>
                <w:sz w:val="22"/>
              </w:rPr>
              <w:br w:type="page"/>
              <w:t>Access to Specialist Requirements</w:t>
            </w:r>
          </w:p>
        </w:tc>
      </w:tr>
      <w:tr w:rsidR="00F76863" w14:paraId="58DACD07" w14:textId="77777777" w:rsidTr="0038338A">
        <w:trPr>
          <w:trHeight w:val="559"/>
        </w:trPr>
        <w:tc>
          <w:tcPr>
            <w:tcW w:w="9997" w:type="dxa"/>
          </w:tcPr>
          <w:p w14:paraId="13AA301C" w14:textId="77777777" w:rsidR="00F76863" w:rsidRDefault="00F76863" w:rsidP="00F76863">
            <w:pPr>
              <w:ind w:right="-908"/>
              <w:rPr>
                <w:b/>
                <w:sz w:val="22"/>
              </w:rPr>
            </w:pPr>
          </w:p>
          <w:p w14:paraId="03045919" w14:textId="77777777" w:rsidR="00F76863" w:rsidRDefault="00F76863" w:rsidP="00F76863">
            <w:pPr>
              <w:ind w:right="-908"/>
              <w:rPr>
                <w:b/>
                <w:sz w:val="22"/>
              </w:rPr>
            </w:pPr>
          </w:p>
        </w:tc>
      </w:tr>
    </w:tbl>
    <w:p w14:paraId="5CF8612E" w14:textId="77777777" w:rsidR="00F76863" w:rsidRDefault="00F76863" w:rsidP="00F76863">
      <w:pPr>
        <w:rPr>
          <w:sz w:val="22"/>
        </w:rPr>
      </w:pPr>
    </w:p>
    <w:p w14:paraId="3FB5182C" w14:textId="77777777" w:rsidR="00F76863" w:rsidRDefault="00F76863" w:rsidP="00F76863"/>
    <w:p w14:paraId="216D307F" w14:textId="77777777" w:rsidR="00F76863" w:rsidRDefault="00F76863" w:rsidP="00F76863"/>
    <w:p w14:paraId="74EA29D0" w14:textId="74B05580" w:rsidR="0038338A" w:rsidRDefault="0038338A" w:rsidP="00F76863"/>
    <w:p w14:paraId="2BCD1300" w14:textId="77777777" w:rsidR="0038338A" w:rsidRDefault="0038338A">
      <w:r>
        <w:br w:type="page"/>
      </w:r>
    </w:p>
    <w:p w14:paraId="3DB21A86" w14:textId="3B80E117" w:rsidR="0038338A" w:rsidRDefault="0038338A" w:rsidP="00F76863"/>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7"/>
        <w:gridCol w:w="1260"/>
        <w:gridCol w:w="2340"/>
        <w:gridCol w:w="1620"/>
      </w:tblGrid>
      <w:tr w:rsidR="0038338A" w14:paraId="3BC63A13" w14:textId="77777777" w:rsidTr="00BA7DB4">
        <w:tc>
          <w:tcPr>
            <w:tcW w:w="4527" w:type="dxa"/>
            <w:shd w:val="pct30" w:color="auto" w:fill="auto"/>
            <w:vAlign w:val="bottom"/>
          </w:tcPr>
          <w:p w14:paraId="5935B069" w14:textId="77777777" w:rsidR="0038338A" w:rsidRDefault="0038338A" w:rsidP="00BA7DB4">
            <w:pPr>
              <w:pStyle w:val="Subtitle"/>
              <w:rPr>
                <w:sz w:val="28"/>
                <w:u w:val="none"/>
              </w:rPr>
            </w:pPr>
            <w:r>
              <w:rPr>
                <w:sz w:val="22"/>
                <w:szCs w:val="19"/>
              </w:rPr>
              <w:br w:type="page"/>
            </w:r>
            <w:r>
              <w:rPr>
                <w:sz w:val="22"/>
                <w:szCs w:val="19"/>
              </w:rPr>
              <w:br w:type="page"/>
            </w:r>
            <w:r>
              <w:rPr>
                <w:sz w:val="22"/>
              </w:rPr>
              <w:br w:type="page"/>
            </w:r>
            <w:r>
              <w:rPr>
                <w:sz w:val="22"/>
              </w:rPr>
              <w:br w:type="page"/>
            </w:r>
            <w:r>
              <w:rPr>
                <w:b w:val="0"/>
                <w:bCs/>
                <w:i/>
                <w:iCs/>
                <w:sz w:val="22"/>
              </w:rPr>
              <w:br w:type="page"/>
            </w:r>
            <w:r w:rsidRPr="00D61CB7">
              <w:rPr>
                <w:sz w:val="28"/>
                <w:u w:val="none"/>
              </w:rPr>
              <w:t>Module Title</w:t>
            </w:r>
          </w:p>
        </w:tc>
        <w:tc>
          <w:tcPr>
            <w:tcW w:w="1260" w:type="dxa"/>
            <w:shd w:val="pct25" w:color="auto" w:fill="auto"/>
            <w:vAlign w:val="bottom"/>
          </w:tcPr>
          <w:p w14:paraId="7BBD8754" w14:textId="77777777" w:rsidR="0038338A" w:rsidRDefault="0038338A" w:rsidP="00BA7DB4">
            <w:pPr>
              <w:rPr>
                <w:b/>
                <w:sz w:val="22"/>
              </w:rPr>
            </w:pPr>
            <w:r>
              <w:rPr>
                <w:b/>
                <w:sz w:val="22"/>
              </w:rPr>
              <w:t>Module Number</w:t>
            </w:r>
          </w:p>
        </w:tc>
        <w:tc>
          <w:tcPr>
            <w:tcW w:w="2340" w:type="dxa"/>
            <w:shd w:val="pct25" w:color="auto" w:fill="auto"/>
            <w:vAlign w:val="bottom"/>
          </w:tcPr>
          <w:p w14:paraId="30FDA3E4" w14:textId="77777777" w:rsidR="0038338A" w:rsidRDefault="0038338A" w:rsidP="00BA7DB4">
            <w:pPr>
              <w:rPr>
                <w:b/>
                <w:sz w:val="22"/>
              </w:rPr>
            </w:pPr>
            <w:r>
              <w:rPr>
                <w:b/>
                <w:sz w:val="22"/>
              </w:rPr>
              <w:t xml:space="preserve">JACS Subject Code(s) and % of each subject </w:t>
            </w:r>
          </w:p>
        </w:tc>
        <w:tc>
          <w:tcPr>
            <w:tcW w:w="1620" w:type="dxa"/>
            <w:shd w:val="pct25" w:color="auto" w:fill="auto"/>
            <w:vAlign w:val="bottom"/>
          </w:tcPr>
          <w:p w14:paraId="0D853DC5" w14:textId="77777777" w:rsidR="0038338A" w:rsidRDefault="0038338A" w:rsidP="00BA7DB4">
            <w:pPr>
              <w:rPr>
                <w:b/>
                <w:sz w:val="22"/>
              </w:rPr>
            </w:pPr>
            <w:r>
              <w:rPr>
                <w:b/>
                <w:sz w:val="22"/>
              </w:rPr>
              <w:t>ASC Category(ies)</w:t>
            </w:r>
          </w:p>
          <w:p w14:paraId="4B9F5D2C" w14:textId="77777777" w:rsidR="0038338A" w:rsidRDefault="0038338A" w:rsidP="00BA7DB4">
            <w:pPr>
              <w:rPr>
                <w:b/>
                <w:sz w:val="22"/>
              </w:rPr>
            </w:pPr>
          </w:p>
        </w:tc>
      </w:tr>
      <w:tr w:rsidR="0038338A" w14:paraId="017EC149" w14:textId="77777777" w:rsidTr="00BA7DB4">
        <w:tc>
          <w:tcPr>
            <w:tcW w:w="4527" w:type="dxa"/>
          </w:tcPr>
          <w:p w14:paraId="3EAEC39E" w14:textId="4166BD03" w:rsidR="0038338A" w:rsidRDefault="0038338A" w:rsidP="00BA7DB4">
            <w:pPr>
              <w:rPr>
                <w:b/>
                <w:sz w:val="22"/>
              </w:rPr>
            </w:pPr>
            <w:r>
              <w:t>Enriching your teaching practice</w:t>
            </w:r>
            <w:r w:rsidRPr="00F23A01">
              <w:t>, Teaching in Higher Education</w:t>
            </w:r>
          </w:p>
        </w:tc>
        <w:tc>
          <w:tcPr>
            <w:tcW w:w="1260" w:type="dxa"/>
          </w:tcPr>
          <w:p w14:paraId="519360A2" w14:textId="798B3308" w:rsidR="0038338A" w:rsidRDefault="0038338A" w:rsidP="00BA7DB4">
            <w:pPr>
              <w:rPr>
                <w:bCs/>
                <w:sz w:val="22"/>
              </w:rPr>
            </w:pPr>
            <w:r>
              <w:rPr>
                <w:bCs/>
                <w:sz w:val="22"/>
              </w:rPr>
              <w:t>THE</w:t>
            </w:r>
            <w:r w:rsidR="00F41336">
              <w:rPr>
                <w:bCs/>
                <w:sz w:val="22"/>
              </w:rPr>
              <w:t>7003</w:t>
            </w:r>
            <w:bookmarkStart w:id="36" w:name="_GoBack"/>
            <w:bookmarkEnd w:id="36"/>
          </w:p>
        </w:tc>
        <w:tc>
          <w:tcPr>
            <w:tcW w:w="2340" w:type="dxa"/>
          </w:tcPr>
          <w:p w14:paraId="1DEF17B2" w14:textId="77777777" w:rsidR="0038338A" w:rsidRDefault="0038338A" w:rsidP="00BA7DB4">
            <w:pPr>
              <w:rPr>
                <w:bCs/>
                <w:sz w:val="22"/>
              </w:rPr>
            </w:pPr>
            <w:r>
              <w:rPr>
                <w:bCs/>
                <w:sz w:val="22"/>
              </w:rPr>
              <w:t>X342</w:t>
            </w:r>
          </w:p>
        </w:tc>
        <w:tc>
          <w:tcPr>
            <w:tcW w:w="1620" w:type="dxa"/>
          </w:tcPr>
          <w:p w14:paraId="786CD044" w14:textId="77777777" w:rsidR="0038338A" w:rsidRDefault="0038338A" w:rsidP="00BA7DB4">
            <w:pPr>
              <w:rPr>
                <w:bCs/>
                <w:sz w:val="22"/>
              </w:rPr>
            </w:pPr>
            <w:r>
              <w:rPr>
                <w:bCs/>
                <w:sz w:val="22"/>
              </w:rPr>
              <w:t>11</w:t>
            </w:r>
          </w:p>
        </w:tc>
      </w:tr>
    </w:tbl>
    <w:p w14:paraId="76C9B54E" w14:textId="77777777" w:rsidR="0038338A" w:rsidRDefault="0038338A" w:rsidP="0038338A">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7"/>
        <w:gridCol w:w="1080"/>
        <w:gridCol w:w="1080"/>
        <w:gridCol w:w="1980"/>
        <w:gridCol w:w="2160"/>
        <w:gridCol w:w="1980"/>
      </w:tblGrid>
      <w:tr w:rsidR="0038338A" w14:paraId="018292EA" w14:textId="77777777" w:rsidTr="00BA7DB4">
        <w:tc>
          <w:tcPr>
            <w:tcW w:w="1467" w:type="dxa"/>
            <w:shd w:val="pct25" w:color="auto" w:fill="auto"/>
          </w:tcPr>
          <w:p w14:paraId="333D5C7C" w14:textId="77777777" w:rsidR="0038338A" w:rsidRDefault="0038338A" w:rsidP="00BA7DB4">
            <w:pPr>
              <w:rPr>
                <w:b/>
                <w:sz w:val="22"/>
              </w:rPr>
            </w:pPr>
            <w:r>
              <w:rPr>
                <w:b/>
                <w:sz w:val="22"/>
              </w:rPr>
              <w:t>Level (0 - M)</w:t>
            </w:r>
          </w:p>
        </w:tc>
        <w:tc>
          <w:tcPr>
            <w:tcW w:w="1080" w:type="dxa"/>
            <w:shd w:val="pct25" w:color="auto" w:fill="auto"/>
          </w:tcPr>
          <w:p w14:paraId="5411DCAF" w14:textId="77777777" w:rsidR="0038338A" w:rsidRDefault="0038338A" w:rsidP="00BA7DB4">
            <w:pPr>
              <w:rPr>
                <w:b/>
                <w:sz w:val="22"/>
              </w:rPr>
            </w:pPr>
            <w:r>
              <w:rPr>
                <w:b/>
                <w:sz w:val="22"/>
              </w:rPr>
              <w:t>Credits</w:t>
            </w:r>
          </w:p>
        </w:tc>
        <w:tc>
          <w:tcPr>
            <w:tcW w:w="1080" w:type="dxa"/>
            <w:shd w:val="pct25" w:color="auto" w:fill="auto"/>
          </w:tcPr>
          <w:p w14:paraId="4C4C0508" w14:textId="77777777" w:rsidR="0038338A" w:rsidRDefault="0038338A" w:rsidP="00BA7DB4">
            <w:pPr>
              <w:pStyle w:val="BodyText2"/>
              <w:rPr>
                <w:sz w:val="22"/>
              </w:rPr>
            </w:pPr>
            <w:r>
              <w:rPr>
                <w:sz w:val="22"/>
              </w:rPr>
              <w:t>ECTS Credit</w:t>
            </w:r>
          </w:p>
        </w:tc>
        <w:tc>
          <w:tcPr>
            <w:tcW w:w="1980" w:type="dxa"/>
            <w:shd w:val="pct25" w:color="auto" w:fill="auto"/>
          </w:tcPr>
          <w:p w14:paraId="1B69ED7C" w14:textId="77777777" w:rsidR="0038338A" w:rsidRDefault="0038338A" w:rsidP="00BA7DB4">
            <w:pPr>
              <w:jc w:val="center"/>
              <w:rPr>
                <w:b/>
                <w:sz w:val="22"/>
              </w:rPr>
            </w:pPr>
            <w:r>
              <w:rPr>
                <w:b/>
                <w:sz w:val="22"/>
              </w:rPr>
              <w:t>Module Value</w:t>
            </w:r>
          </w:p>
        </w:tc>
        <w:tc>
          <w:tcPr>
            <w:tcW w:w="2160" w:type="dxa"/>
            <w:shd w:val="pct25" w:color="auto" w:fill="auto"/>
          </w:tcPr>
          <w:p w14:paraId="49C85EE6" w14:textId="77777777" w:rsidR="0038338A" w:rsidRDefault="0038338A" w:rsidP="00BA7DB4">
            <w:pPr>
              <w:rPr>
                <w:b/>
                <w:sz w:val="22"/>
              </w:rPr>
            </w:pPr>
            <w:r>
              <w:rPr>
                <w:b/>
                <w:sz w:val="22"/>
              </w:rPr>
              <w:t>%  Taught in Welsh</w:t>
            </w:r>
          </w:p>
        </w:tc>
        <w:tc>
          <w:tcPr>
            <w:tcW w:w="1980" w:type="dxa"/>
            <w:shd w:val="pct25" w:color="auto" w:fill="auto"/>
          </w:tcPr>
          <w:p w14:paraId="26ED87E1" w14:textId="77777777" w:rsidR="0038338A" w:rsidRDefault="0038338A" w:rsidP="00BA7DB4">
            <w:pPr>
              <w:rPr>
                <w:b/>
                <w:sz w:val="22"/>
              </w:rPr>
            </w:pPr>
            <w:r>
              <w:rPr>
                <w:b/>
                <w:sz w:val="22"/>
              </w:rPr>
              <w:t>Module Type</w:t>
            </w:r>
          </w:p>
        </w:tc>
      </w:tr>
      <w:tr w:rsidR="0038338A" w14:paraId="23A6E68E" w14:textId="77777777" w:rsidTr="00BA7DB4">
        <w:tc>
          <w:tcPr>
            <w:tcW w:w="1467" w:type="dxa"/>
          </w:tcPr>
          <w:p w14:paraId="094ADC20" w14:textId="77777777" w:rsidR="0038338A" w:rsidRDefault="0038338A" w:rsidP="00BA7DB4">
            <w:pPr>
              <w:rPr>
                <w:bCs/>
                <w:sz w:val="22"/>
              </w:rPr>
            </w:pPr>
            <w:r>
              <w:rPr>
                <w:bCs/>
                <w:sz w:val="22"/>
              </w:rPr>
              <w:t>M</w:t>
            </w:r>
          </w:p>
        </w:tc>
        <w:tc>
          <w:tcPr>
            <w:tcW w:w="1080" w:type="dxa"/>
          </w:tcPr>
          <w:p w14:paraId="17EB652F" w14:textId="720CE7F5" w:rsidR="0038338A" w:rsidRDefault="0038338A" w:rsidP="00BA7DB4">
            <w:pPr>
              <w:rPr>
                <w:bCs/>
                <w:sz w:val="22"/>
              </w:rPr>
            </w:pPr>
            <w:r>
              <w:rPr>
                <w:bCs/>
                <w:sz w:val="22"/>
              </w:rPr>
              <w:t>40</w:t>
            </w:r>
          </w:p>
        </w:tc>
        <w:tc>
          <w:tcPr>
            <w:tcW w:w="1080" w:type="dxa"/>
          </w:tcPr>
          <w:p w14:paraId="3C958BD6" w14:textId="7F3275D8" w:rsidR="0038338A" w:rsidRDefault="0038338A" w:rsidP="00BA7DB4">
            <w:pPr>
              <w:rPr>
                <w:bCs/>
                <w:sz w:val="22"/>
              </w:rPr>
            </w:pPr>
            <w:r>
              <w:rPr>
                <w:bCs/>
                <w:sz w:val="22"/>
              </w:rPr>
              <w:t>20</w:t>
            </w:r>
          </w:p>
        </w:tc>
        <w:tc>
          <w:tcPr>
            <w:tcW w:w="1980" w:type="dxa"/>
          </w:tcPr>
          <w:p w14:paraId="50226513" w14:textId="5296DC01" w:rsidR="0038338A" w:rsidRDefault="0038338A" w:rsidP="00BA7DB4">
            <w:pPr>
              <w:rPr>
                <w:bCs/>
                <w:sz w:val="22"/>
              </w:rPr>
            </w:pPr>
            <w:r>
              <w:rPr>
                <w:bCs/>
                <w:sz w:val="22"/>
              </w:rPr>
              <w:t>2.0</w:t>
            </w:r>
          </w:p>
        </w:tc>
        <w:tc>
          <w:tcPr>
            <w:tcW w:w="2160" w:type="dxa"/>
          </w:tcPr>
          <w:p w14:paraId="528C6158" w14:textId="77777777" w:rsidR="0038338A" w:rsidRDefault="0038338A" w:rsidP="00BA7DB4">
            <w:pPr>
              <w:rPr>
                <w:bCs/>
                <w:sz w:val="22"/>
              </w:rPr>
            </w:pPr>
            <w:r>
              <w:rPr>
                <w:bCs/>
                <w:sz w:val="22"/>
              </w:rPr>
              <w:t>Option for induction activities in Welsh</w:t>
            </w:r>
          </w:p>
        </w:tc>
        <w:tc>
          <w:tcPr>
            <w:tcW w:w="1980" w:type="dxa"/>
          </w:tcPr>
          <w:p w14:paraId="6E7F45D5" w14:textId="77777777" w:rsidR="0038338A" w:rsidRDefault="0038338A" w:rsidP="00BA7DB4">
            <w:pPr>
              <w:rPr>
                <w:bCs/>
                <w:sz w:val="22"/>
              </w:rPr>
            </w:pPr>
            <w:r>
              <w:rPr>
                <w:bCs/>
                <w:sz w:val="22"/>
              </w:rPr>
              <w:t>Experiential, work-based</w:t>
            </w:r>
          </w:p>
        </w:tc>
      </w:tr>
    </w:tbl>
    <w:p w14:paraId="54E797E6" w14:textId="77777777" w:rsidR="0038338A" w:rsidRDefault="0038338A" w:rsidP="0038338A">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927"/>
      </w:tblGrid>
      <w:tr w:rsidR="0038338A" w14:paraId="26FD7110" w14:textId="77777777" w:rsidTr="00BA7DB4">
        <w:tc>
          <w:tcPr>
            <w:tcW w:w="4820" w:type="dxa"/>
            <w:shd w:val="pct25" w:color="auto" w:fill="auto"/>
          </w:tcPr>
          <w:p w14:paraId="53BB22E0" w14:textId="77777777" w:rsidR="0038338A" w:rsidRDefault="0038338A" w:rsidP="00BA7DB4">
            <w:pPr>
              <w:ind w:right="-908"/>
              <w:rPr>
                <w:b/>
                <w:sz w:val="22"/>
              </w:rPr>
            </w:pPr>
            <w:r>
              <w:rPr>
                <w:b/>
                <w:sz w:val="22"/>
              </w:rPr>
              <w:t>Teaching Period</w:t>
            </w:r>
          </w:p>
        </w:tc>
        <w:tc>
          <w:tcPr>
            <w:tcW w:w="4927" w:type="dxa"/>
            <w:shd w:val="pct25" w:color="auto" w:fill="auto"/>
          </w:tcPr>
          <w:p w14:paraId="4D35E0CA" w14:textId="77777777" w:rsidR="0038338A" w:rsidRDefault="0038338A" w:rsidP="00BA7DB4">
            <w:pPr>
              <w:ind w:right="-908"/>
              <w:rPr>
                <w:b/>
                <w:sz w:val="22"/>
              </w:rPr>
            </w:pPr>
            <w:r>
              <w:rPr>
                <w:b/>
                <w:sz w:val="22"/>
              </w:rPr>
              <w:t>Pre-requisites</w:t>
            </w:r>
          </w:p>
        </w:tc>
      </w:tr>
      <w:tr w:rsidR="0038338A" w14:paraId="3D290964" w14:textId="77777777" w:rsidTr="00BA7DB4">
        <w:tc>
          <w:tcPr>
            <w:tcW w:w="4820" w:type="dxa"/>
          </w:tcPr>
          <w:p w14:paraId="63E737D2" w14:textId="4DC6C423" w:rsidR="0038338A" w:rsidRDefault="0038338A" w:rsidP="00BA7DB4">
            <w:pPr>
              <w:ind w:right="-908"/>
              <w:rPr>
                <w:bCs/>
                <w:sz w:val="22"/>
              </w:rPr>
            </w:pPr>
            <w:r w:rsidRPr="00B73E17">
              <w:t>ongoing</w:t>
            </w:r>
          </w:p>
        </w:tc>
        <w:tc>
          <w:tcPr>
            <w:tcW w:w="4927" w:type="dxa"/>
          </w:tcPr>
          <w:p w14:paraId="17F87221" w14:textId="77777777" w:rsidR="0038338A" w:rsidRDefault="0038338A" w:rsidP="0038338A">
            <w:pPr>
              <w:ind w:right="-908"/>
            </w:pPr>
            <w:r w:rsidRPr="00B73E17">
              <w:t xml:space="preserve">Completion of </w:t>
            </w:r>
            <w:r>
              <w:rPr>
                <w:i/>
              </w:rPr>
              <w:t>Exploring learning and teaching in higher education</w:t>
            </w:r>
            <w:r w:rsidRPr="00B73E17">
              <w:t xml:space="preserve">, or 20 credits of HE Academy accredited study </w:t>
            </w:r>
          </w:p>
          <w:p w14:paraId="313F2019" w14:textId="77777777" w:rsidR="0038338A" w:rsidRDefault="0038338A" w:rsidP="0038338A">
            <w:pPr>
              <w:ind w:right="-908"/>
            </w:pPr>
            <w:r w:rsidRPr="00B73E17">
              <w:t>from another university</w:t>
            </w:r>
            <w:r>
              <w:t xml:space="preserve">.  </w:t>
            </w:r>
          </w:p>
          <w:p w14:paraId="5DBF3D31" w14:textId="77777777" w:rsidR="0038338A" w:rsidRDefault="0038338A" w:rsidP="0038338A">
            <w:pPr>
              <w:ind w:right="-908"/>
            </w:pPr>
            <w:r>
              <w:t xml:space="preserve">Able to meet requirement for 80 hours of concurrent </w:t>
            </w:r>
          </w:p>
          <w:p w14:paraId="0C9B600A" w14:textId="77777777" w:rsidR="0038338A" w:rsidRDefault="0038338A" w:rsidP="0038338A">
            <w:pPr>
              <w:ind w:right="-908"/>
            </w:pPr>
            <w:r>
              <w:t xml:space="preserve">teaching (including preparation, assessment, support of </w:t>
            </w:r>
          </w:p>
          <w:p w14:paraId="3855584B" w14:textId="3FC00DF0" w:rsidR="0038338A" w:rsidRDefault="0038338A" w:rsidP="0038338A">
            <w:pPr>
              <w:ind w:right="72"/>
              <w:rPr>
                <w:bCs/>
                <w:sz w:val="22"/>
              </w:rPr>
            </w:pPr>
            <w:r>
              <w:t>web-based learning etc)</w:t>
            </w:r>
          </w:p>
        </w:tc>
      </w:tr>
    </w:tbl>
    <w:p w14:paraId="6A5A1A7E" w14:textId="77777777" w:rsidR="0038338A" w:rsidRDefault="0038338A" w:rsidP="0038338A">
      <w:pPr>
        <w:rPr>
          <w:b/>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5760"/>
        <w:gridCol w:w="1800"/>
      </w:tblGrid>
      <w:tr w:rsidR="0038338A" w14:paraId="7C0B377B" w14:textId="77777777" w:rsidTr="00BA7DB4">
        <w:trPr>
          <w:cantSplit/>
        </w:trPr>
        <w:tc>
          <w:tcPr>
            <w:tcW w:w="2187" w:type="dxa"/>
            <w:shd w:val="pct25" w:color="auto" w:fill="auto"/>
          </w:tcPr>
          <w:p w14:paraId="1DB73376" w14:textId="77777777" w:rsidR="0038338A" w:rsidRDefault="0038338A" w:rsidP="00BA7DB4">
            <w:pPr>
              <w:ind w:right="-908"/>
              <w:rPr>
                <w:b/>
                <w:sz w:val="22"/>
              </w:rPr>
            </w:pPr>
            <w:r>
              <w:rPr>
                <w:b/>
                <w:sz w:val="22"/>
              </w:rPr>
              <w:t>Module Leader</w:t>
            </w:r>
          </w:p>
        </w:tc>
        <w:tc>
          <w:tcPr>
            <w:tcW w:w="5760" w:type="dxa"/>
            <w:shd w:val="pct25" w:color="auto" w:fill="auto"/>
          </w:tcPr>
          <w:p w14:paraId="183DE79F" w14:textId="77777777" w:rsidR="0038338A" w:rsidRDefault="0038338A" w:rsidP="00BA7DB4">
            <w:pPr>
              <w:ind w:right="-908"/>
              <w:rPr>
                <w:b/>
                <w:sz w:val="22"/>
              </w:rPr>
            </w:pPr>
            <w:r>
              <w:rPr>
                <w:b/>
                <w:sz w:val="22"/>
              </w:rPr>
              <w:t>School(s)</w:t>
            </w:r>
          </w:p>
        </w:tc>
        <w:tc>
          <w:tcPr>
            <w:tcW w:w="1800" w:type="dxa"/>
            <w:shd w:val="pct25" w:color="auto" w:fill="auto"/>
          </w:tcPr>
          <w:p w14:paraId="19EB899E" w14:textId="77777777" w:rsidR="0038338A" w:rsidRPr="0065527C" w:rsidRDefault="0038338A" w:rsidP="00BA7DB4">
            <w:pPr>
              <w:pStyle w:val="Heading3"/>
              <w:rPr>
                <w:i/>
                <w:iCs/>
                <w:sz w:val="22"/>
              </w:rPr>
            </w:pPr>
            <w:r w:rsidRPr="0065527C">
              <w:rPr>
                <w:i/>
                <w:iCs/>
                <w:sz w:val="22"/>
              </w:rPr>
              <w:t>Campus</w:t>
            </w:r>
          </w:p>
        </w:tc>
      </w:tr>
      <w:tr w:rsidR="0038338A" w14:paraId="1197782E" w14:textId="77777777" w:rsidTr="00BA7DB4">
        <w:trPr>
          <w:cantSplit/>
        </w:trPr>
        <w:tc>
          <w:tcPr>
            <w:tcW w:w="2187" w:type="dxa"/>
          </w:tcPr>
          <w:p w14:paraId="555C55A7" w14:textId="77777777" w:rsidR="0038338A" w:rsidRDefault="0038338A" w:rsidP="00BA7DB4">
            <w:pPr>
              <w:ind w:right="-108"/>
              <w:rPr>
                <w:bCs/>
                <w:sz w:val="22"/>
              </w:rPr>
            </w:pPr>
            <w:r>
              <w:rPr>
                <w:bCs/>
                <w:sz w:val="22"/>
              </w:rPr>
              <w:t>Dr Sue Tangney</w:t>
            </w:r>
          </w:p>
        </w:tc>
        <w:tc>
          <w:tcPr>
            <w:tcW w:w="5760" w:type="dxa"/>
          </w:tcPr>
          <w:p w14:paraId="524EDE21" w14:textId="3BFA2019" w:rsidR="0038338A" w:rsidRDefault="0038338A" w:rsidP="00BA7DB4">
            <w:pPr>
              <w:rPr>
                <w:bCs/>
                <w:sz w:val="22"/>
              </w:rPr>
            </w:pPr>
            <w:r w:rsidRPr="00F23A01">
              <w:t>LTDU</w:t>
            </w:r>
          </w:p>
        </w:tc>
        <w:tc>
          <w:tcPr>
            <w:tcW w:w="1800" w:type="dxa"/>
          </w:tcPr>
          <w:p w14:paraId="36AC787F" w14:textId="77777777" w:rsidR="0038338A" w:rsidRDefault="0038338A" w:rsidP="00BA7DB4">
            <w:pPr>
              <w:ind w:right="-908"/>
              <w:rPr>
                <w:bCs/>
                <w:sz w:val="22"/>
              </w:rPr>
            </w:pPr>
            <w:r>
              <w:rPr>
                <w:bCs/>
                <w:sz w:val="22"/>
              </w:rPr>
              <w:t>Llandaff</w:t>
            </w:r>
          </w:p>
        </w:tc>
      </w:tr>
    </w:tbl>
    <w:p w14:paraId="7AEA4098" w14:textId="77777777" w:rsidR="0038338A" w:rsidRDefault="0038338A" w:rsidP="0038338A">
      <w:pPr>
        <w:pStyle w:val="BodyText"/>
        <w:ind w:left="-540"/>
        <w:rPr>
          <w:b/>
          <w:bCs/>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880"/>
        <w:gridCol w:w="1800"/>
      </w:tblGrid>
      <w:tr w:rsidR="0038338A" w14:paraId="775468B0" w14:textId="77777777" w:rsidTr="00BA7DB4">
        <w:trPr>
          <w:cantSplit/>
        </w:trPr>
        <w:tc>
          <w:tcPr>
            <w:tcW w:w="9720" w:type="dxa"/>
            <w:gridSpan w:val="4"/>
            <w:shd w:val="pct25" w:color="auto" w:fill="auto"/>
          </w:tcPr>
          <w:p w14:paraId="07BCF6CA" w14:textId="77777777" w:rsidR="0038338A" w:rsidRDefault="0038338A" w:rsidP="00BA7DB4">
            <w:pPr>
              <w:pStyle w:val="BodyText"/>
              <w:rPr>
                <w:sz w:val="22"/>
              </w:rPr>
            </w:pPr>
            <w:r>
              <w:rPr>
                <w:sz w:val="22"/>
              </w:rPr>
              <w:t>Assessment Methods</w:t>
            </w:r>
          </w:p>
        </w:tc>
      </w:tr>
      <w:tr w:rsidR="0038338A" w14:paraId="691D6C2B" w14:textId="77777777" w:rsidTr="00BA7DB4">
        <w:tc>
          <w:tcPr>
            <w:tcW w:w="2520" w:type="dxa"/>
          </w:tcPr>
          <w:p w14:paraId="7C4128D0" w14:textId="77777777" w:rsidR="0038338A" w:rsidRDefault="0038338A" w:rsidP="00BA7DB4">
            <w:pPr>
              <w:pStyle w:val="BodyText"/>
              <w:rPr>
                <w:sz w:val="22"/>
              </w:rPr>
            </w:pPr>
            <w:r>
              <w:rPr>
                <w:sz w:val="22"/>
              </w:rPr>
              <w:t>Assessment Type</w:t>
            </w:r>
          </w:p>
        </w:tc>
        <w:tc>
          <w:tcPr>
            <w:tcW w:w="2520" w:type="dxa"/>
          </w:tcPr>
          <w:p w14:paraId="6AC79D95" w14:textId="77777777" w:rsidR="0038338A" w:rsidRDefault="0038338A" w:rsidP="00BA7DB4">
            <w:pPr>
              <w:pStyle w:val="BodyText"/>
              <w:rPr>
                <w:sz w:val="22"/>
              </w:rPr>
            </w:pPr>
            <w:r>
              <w:rPr>
                <w:sz w:val="22"/>
              </w:rPr>
              <w:t>Duration/Length of Assessment Type</w:t>
            </w:r>
          </w:p>
        </w:tc>
        <w:tc>
          <w:tcPr>
            <w:tcW w:w="2880" w:type="dxa"/>
          </w:tcPr>
          <w:p w14:paraId="06F55E3C" w14:textId="77777777" w:rsidR="0038338A" w:rsidRDefault="0038338A" w:rsidP="00BA7DB4">
            <w:pPr>
              <w:pStyle w:val="BodyText"/>
              <w:rPr>
                <w:sz w:val="22"/>
              </w:rPr>
            </w:pPr>
            <w:r>
              <w:rPr>
                <w:sz w:val="22"/>
              </w:rPr>
              <w:t>Weighting of Assessment</w:t>
            </w:r>
          </w:p>
        </w:tc>
        <w:tc>
          <w:tcPr>
            <w:tcW w:w="1800" w:type="dxa"/>
          </w:tcPr>
          <w:p w14:paraId="0E2CD614" w14:textId="77777777" w:rsidR="0038338A" w:rsidRDefault="0038338A" w:rsidP="00BA7DB4">
            <w:pPr>
              <w:pStyle w:val="BodyText"/>
              <w:rPr>
                <w:sz w:val="22"/>
              </w:rPr>
            </w:pPr>
            <w:r>
              <w:rPr>
                <w:sz w:val="22"/>
              </w:rPr>
              <w:t>Approximate Date of Submission</w:t>
            </w:r>
          </w:p>
        </w:tc>
      </w:tr>
      <w:tr w:rsidR="0038338A" w14:paraId="6B2EEB9C" w14:textId="77777777" w:rsidTr="00BA7DB4">
        <w:tc>
          <w:tcPr>
            <w:tcW w:w="2520" w:type="dxa"/>
          </w:tcPr>
          <w:p w14:paraId="28CBA296" w14:textId="11C70A79" w:rsidR="0038338A" w:rsidRPr="0038338A" w:rsidRDefault="0038338A" w:rsidP="00BA7DB4">
            <w:pPr>
              <w:pStyle w:val="BodyText"/>
              <w:rPr>
                <w:b/>
                <w:bCs/>
                <w:sz w:val="22"/>
              </w:rPr>
            </w:pPr>
            <w:r w:rsidRPr="0038338A">
              <w:rPr>
                <w:bCs/>
                <w:sz w:val="22"/>
                <w:szCs w:val="22"/>
              </w:rPr>
              <w:t>Portfolio of evidence.  Participant will complete two interventions meeting the learning outcomes and UK Professional Standards to complement credits completed already</w:t>
            </w:r>
          </w:p>
        </w:tc>
        <w:tc>
          <w:tcPr>
            <w:tcW w:w="2520" w:type="dxa"/>
          </w:tcPr>
          <w:p w14:paraId="27291CBA" w14:textId="32A13BA9" w:rsidR="0038338A" w:rsidRPr="0038338A" w:rsidRDefault="0038338A" w:rsidP="00BA7DB4">
            <w:pPr>
              <w:pStyle w:val="BodyText"/>
              <w:rPr>
                <w:b/>
                <w:bCs/>
                <w:sz w:val="22"/>
              </w:rPr>
            </w:pPr>
            <w:r w:rsidRPr="0038338A">
              <w:rPr>
                <w:bCs/>
                <w:sz w:val="22"/>
                <w:szCs w:val="22"/>
              </w:rPr>
              <w:t xml:space="preserve">Equivalent to </w:t>
            </w:r>
            <w:r w:rsidR="003B64DD">
              <w:rPr>
                <w:bCs/>
                <w:sz w:val="22"/>
                <w:szCs w:val="22"/>
              </w:rPr>
              <w:t>12</w:t>
            </w:r>
            <w:r w:rsidRPr="0038338A">
              <w:rPr>
                <w:bCs/>
                <w:sz w:val="22"/>
                <w:szCs w:val="22"/>
              </w:rPr>
              <w:t>,000 words</w:t>
            </w:r>
          </w:p>
        </w:tc>
        <w:tc>
          <w:tcPr>
            <w:tcW w:w="2880" w:type="dxa"/>
          </w:tcPr>
          <w:p w14:paraId="6F3FC2F1" w14:textId="7BDAA11E" w:rsidR="0038338A" w:rsidRPr="0038338A" w:rsidRDefault="0038338A" w:rsidP="00BA7DB4">
            <w:pPr>
              <w:pStyle w:val="BodyText"/>
              <w:rPr>
                <w:b/>
                <w:bCs/>
                <w:sz w:val="22"/>
              </w:rPr>
            </w:pPr>
            <w:r w:rsidRPr="0038338A">
              <w:rPr>
                <w:bCs/>
                <w:sz w:val="22"/>
                <w:szCs w:val="22"/>
              </w:rPr>
              <w:t>100%</w:t>
            </w:r>
          </w:p>
        </w:tc>
        <w:tc>
          <w:tcPr>
            <w:tcW w:w="1800" w:type="dxa"/>
          </w:tcPr>
          <w:p w14:paraId="7C267A4E" w14:textId="4C250D26" w:rsidR="0038338A" w:rsidRPr="0038338A" w:rsidRDefault="0038338A" w:rsidP="00BA7DB4">
            <w:pPr>
              <w:pStyle w:val="BodyText"/>
              <w:rPr>
                <w:b/>
                <w:bCs/>
                <w:sz w:val="22"/>
              </w:rPr>
            </w:pPr>
            <w:r w:rsidRPr="0038338A">
              <w:rPr>
                <w:bCs/>
                <w:sz w:val="22"/>
                <w:szCs w:val="22"/>
              </w:rPr>
              <w:t>12-36 months following commencement</w:t>
            </w:r>
          </w:p>
        </w:tc>
      </w:tr>
    </w:tbl>
    <w:p w14:paraId="0211A175" w14:textId="77777777" w:rsidR="0038338A" w:rsidRDefault="0038338A" w:rsidP="0038338A">
      <w:pPr>
        <w:ind w:right="-908"/>
        <w:rPr>
          <w:sz w:val="22"/>
        </w:rPr>
      </w:pPr>
    </w:p>
    <w:tbl>
      <w:tblPr>
        <w:tblW w:w="972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38338A" w14:paraId="34E38403" w14:textId="77777777" w:rsidTr="00BA7DB4">
        <w:tc>
          <w:tcPr>
            <w:tcW w:w="9720" w:type="dxa"/>
            <w:shd w:val="pct25" w:color="auto" w:fill="auto"/>
          </w:tcPr>
          <w:p w14:paraId="796BBAA0" w14:textId="77777777" w:rsidR="0038338A" w:rsidRDefault="0038338A" w:rsidP="00BA7DB4">
            <w:pPr>
              <w:ind w:right="-908"/>
              <w:rPr>
                <w:sz w:val="22"/>
              </w:rPr>
            </w:pPr>
            <w:r>
              <w:rPr>
                <w:b/>
                <w:sz w:val="22"/>
              </w:rPr>
              <w:t>Aim(s)</w:t>
            </w:r>
          </w:p>
        </w:tc>
      </w:tr>
      <w:tr w:rsidR="0038338A" w14:paraId="1F906547" w14:textId="77777777" w:rsidTr="00BA7DB4">
        <w:tc>
          <w:tcPr>
            <w:tcW w:w="9720" w:type="dxa"/>
          </w:tcPr>
          <w:p w14:paraId="13BC847C" w14:textId="77777777" w:rsidR="0038338A" w:rsidRDefault="0038338A" w:rsidP="0038338A">
            <w:pPr>
              <w:ind w:right="-142"/>
              <w:rPr>
                <w:bCs/>
              </w:rPr>
            </w:pPr>
            <w:r w:rsidRPr="00B73E17">
              <w:rPr>
                <w:bCs/>
              </w:rPr>
              <w:t xml:space="preserve">The aim of this module is to enable those candidates who have passed the 20 credit stand-alone module </w:t>
            </w:r>
            <w:r>
              <w:rPr>
                <w:bCs/>
                <w:i/>
              </w:rPr>
              <w:t>Exploring learning and teaching in higher education</w:t>
            </w:r>
            <w:r w:rsidRPr="00B73E17">
              <w:rPr>
                <w:bCs/>
                <w:i/>
              </w:rPr>
              <w:t xml:space="preserve">, </w:t>
            </w:r>
            <w:r w:rsidRPr="00B73E17">
              <w:rPr>
                <w:bCs/>
              </w:rPr>
              <w:t xml:space="preserve">or an equivalent 20 </w:t>
            </w:r>
          </w:p>
          <w:p w14:paraId="64AB6D63" w14:textId="423346DD" w:rsidR="0038338A" w:rsidRDefault="0038338A" w:rsidP="0038338A">
            <w:pPr>
              <w:ind w:right="-142"/>
              <w:rPr>
                <w:sz w:val="22"/>
              </w:rPr>
            </w:pPr>
            <w:r w:rsidRPr="00B73E17">
              <w:rPr>
                <w:bCs/>
              </w:rPr>
              <w:t xml:space="preserve">credits that has been accredited by the HE Academy against the </w:t>
            </w:r>
            <w:r>
              <w:rPr>
                <w:bCs/>
              </w:rPr>
              <w:t>U</w:t>
            </w:r>
            <w:r w:rsidRPr="00B73E17">
              <w:rPr>
                <w:bCs/>
              </w:rPr>
              <w:t xml:space="preserve">K Professional Standards Framework, to APL on to the PgC </w:t>
            </w:r>
            <w:r w:rsidRPr="00B73E17">
              <w:rPr>
                <w:bCs/>
                <w:i/>
              </w:rPr>
              <w:t xml:space="preserve">Teaching in Higher Education.  </w:t>
            </w:r>
          </w:p>
        </w:tc>
      </w:tr>
    </w:tbl>
    <w:p w14:paraId="018A275E" w14:textId="77777777" w:rsidR="0038338A" w:rsidRDefault="0038338A" w:rsidP="0038338A">
      <w:pPr>
        <w:ind w:right="-908"/>
        <w:rPr>
          <w:sz w:val="22"/>
        </w:rPr>
      </w:pPr>
    </w:p>
    <w:tbl>
      <w:tblPr>
        <w:tblW w:w="97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38338A" w14:paraId="3BF0A4AD" w14:textId="77777777" w:rsidTr="00BA7DB4">
        <w:tc>
          <w:tcPr>
            <w:tcW w:w="9747" w:type="dxa"/>
            <w:shd w:val="pct25" w:color="auto" w:fill="auto"/>
          </w:tcPr>
          <w:p w14:paraId="2C14FB12" w14:textId="77777777" w:rsidR="0038338A" w:rsidRDefault="0038338A" w:rsidP="00BA7DB4">
            <w:pPr>
              <w:ind w:right="-908"/>
              <w:rPr>
                <w:sz w:val="22"/>
              </w:rPr>
            </w:pPr>
            <w:r>
              <w:rPr>
                <w:b/>
                <w:sz w:val="22"/>
              </w:rPr>
              <w:t>Learning Outcomes</w:t>
            </w:r>
          </w:p>
        </w:tc>
      </w:tr>
      <w:tr w:rsidR="0038338A" w14:paraId="1225863D" w14:textId="77777777" w:rsidTr="00BA7DB4">
        <w:tc>
          <w:tcPr>
            <w:tcW w:w="9747" w:type="dxa"/>
          </w:tcPr>
          <w:p w14:paraId="33F9D322" w14:textId="47B2A616" w:rsidR="0038338A" w:rsidRDefault="0038338A" w:rsidP="0038338A">
            <w:pPr>
              <w:ind w:right="-188"/>
              <w:rPr>
                <w:sz w:val="22"/>
              </w:rPr>
            </w:pPr>
            <w:r w:rsidRPr="00501CAB">
              <w:rPr>
                <w:bCs/>
              </w:rPr>
              <w:t xml:space="preserve">The specific learning outcomes will be determined by review of the learning outcomes </w:t>
            </w:r>
            <w:r>
              <w:rPr>
                <w:bCs/>
              </w:rPr>
              <w:t>and UK Professional Standards e</w:t>
            </w:r>
            <w:r w:rsidRPr="00501CAB">
              <w:rPr>
                <w:bCs/>
              </w:rPr>
              <w:t>videnced in the 20 credits already awarded (choice is offered</w:t>
            </w:r>
            <w:r>
              <w:rPr>
                <w:bCs/>
              </w:rPr>
              <w:t xml:space="preserve"> in the standalone 20 credit module</w:t>
            </w:r>
            <w:r w:rsidRPr="00501CAB">
              <w:rPr>
                <w:bCs/>
              </w:rPr>
              <w:t>) , but will represent, when treated holistically with the 20 credits already awarded, the eq</w:t>
            </w:r>
            <w:r>
              <w:rPr>
                <w:bCs/>
              </w:rPr>
              <w:t xml:space="preserve">uivalent to </w:t>
            </w:r>
            <w:r w:rsidRPr="00501CAB">
              <w:rPr>
                <w:bCs/>
              </w:rPr>
              <w:t>the PgC.</w:t>
            </w:r>
          </w:p>
        </w:tc>
      </w:tr>
    </w:tbl>
    <w:p w14:paraId="449B7F31" w14:textId="77777777" w:rsidR="0038338A" w:rsidRDefault="0038338A" w:rsidP="0038338A">
      <w:pPr>
        <w:ind w:right="-188"/>
        <w:rPr>
          <w:sz w:val="22"/>
        </w:rPr>
      </w:pP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38338A" w14:paraId="5D8F3E41" w14:textId="77777777" w:rsidTr="00BA7DB4">
        <w:tc>
          <w:tcPr>
            <w:tcW w:w="9923" w:type="dxa"/>
            <w:shd w:val="pct25" w:color="auto" w:fill="auto"/>
          </w:tcPr>
          <w:p w14:paraId="1C6B5B03" w14:textId="77777777" w:rsidR="0038338A" w:rsidRDefault="0038338A" w:rsidP="00BA7DB4">
            <w:pPr>
              <w:ind w:right="-908"/>
              <w:rPr>
                <w:sz w:val="22"/>
              </w:rPr>
            </w:pPr>
            <w:r>
              <w:rPr>
                <w:b/>
                <w:sz w:val="22"/>
              </w:rPr>
              <w:t>Learning and Teaching Delivery Methods</w:t>
            </w:r>
          </w:p>
        </w:tc>
      </w:tr>
      <w:tr w:rsidR="0038338A" w14:paraId="7CE9E6F3" w14:textId="77777777" w:rsidTr="00BA7DB4">
        <w:tc>
          <w:tcPr>
            <w:tcW w:w="9923" w:type="dxa"/>
          </w:tcPr>
          <w:p w14:paraId="49E8A40A" w14:textId="207DD507" w:rsidR="0038338A" w:rsidRDefault="0038338A" w:rsidP="00BA7DB4">
            <w:pPr>
              <w:ind w:right="176"/>
              <w:rPr>
                <w:sz w:val="22"/>
              </w:rPr>
            </w:pPr>
            <w:r>
              <w:lastRenderedPageBreak/>
              <w:t xml:space="preserve">Learning will be predominately experiential and work-based, and framed primarily around two interventions into participants’ professional practice.  Learning is supported by a compulsory four day induction (this will be exempted if participant has attended this within the last three years), an ongoing programme of workshops (of which participant will have to attend four per year – this will include four compulsory workshops within the first two years of enrolment unless they have been attended while enrolled on the 20 credit standalone module </w:t>
            </w:r>
            <w:r>
              <w:rPr>
                <w:i/>
              </w:rPr>
              <w:t>Exploring learning and teaching in higher education</w:t>
            </w:r>
            <w:r>
              <w:t xml:space="preserve">), group sessions with the programme team, one-to-one support from a teaching adviser, feedback from peers and students, and programme participants’ self-study, research and reflection.    </w:t>
            </w:r>
          </w:p>
        </w:tc>
      </w:tr>
    </w:tbl>
    <w:p w14:paraId="344DF7E2" w14:textId="77777777" w:rsidR="0038338A" w:rsidRDefault="0038338A" w:rsidP="0038338A">
      <w:pPr>
        <w:ind w:right="-908"/>
        <w:rPr>
          <w:sz w:val="22"/>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gridCol w:w="142"/>
      </w:tblGrid>
      <w:tr w:rsidR="0038338A" w14:paraId="50140531" w14:textId="77777777" w:rsidTr="00BA7DB4">
        <w:trPr>
          <w:gridAfter w:val="1"/>
          <w:wAfter w:w="142" w:type="dxa"/>
          <w:trHeight w:val="135"/>
        </w:trPr>
        <w:tc>
          <w:tcPr>
            <w:tcW w:w="9923" w:type="dxa"/>
            <w:shd w:val="pct25" w:color="auto" w:fill="auto"/>
          </w:tcPr>
          <w:p w14:paraId="2E2B5977" w14:textId="77777777" w:rsidR="0038338A" w:rsidRDefault="0038338A" w:rsidP="00BA7DB4">
            <w:pPr>
              <w:ind w:right="34"/>
              <w:rPr>
                <w:b/>
                <w:sz w:val="22"/>
              </w:rPr>
            </w:pPr>
            <w:r>
              <w:rPr>
                <w:b/>
                <w:sz w:val="22"/>
              </w:rPr>
              <w:t xml:space="preserve">Indicative Content </w:t>
            </w:r>
          </w:p>
        </w:tc>
      </w:tr>
      <w:tr w:rsidR="0038338A" w14:paraId="6E0E12FE" w14:textId="77777777" w:rsidTr="00BA7DB4">
        <w:trPr>
          <w:gridAfter w:val="1"/>
          <w:wAfter w:w="142" w:type="dxa"/>
          <w:trHeight w:val="135"/>
        </w:trPr>
        <w:tc>
          <w:tcPr>
            <w:tcW w:w="9923" w:type="dxa"/>
          </w:tcPr>
          <w:p w14:paraId="561B3D5E" w14:textId="5B256CF4" w:rsidR="0038338A" w:rsidRDefault="0038338A" w:rsidP="0038338A">
            <w:pPr>
              <w:rPr>
                <w:bCs/>
                <w:sz w:val="22"/>
              </w:rPr>
            </w:pPr>
            <w:r w:rsidRPr="00F23A01">
              <w:t>The emphasis given to various aspects of the module will vary depending on the professional role and training needs of the</w:t>
            </w:r>
            <w:r>
              <w:t xml:space="preserve"> </w:t>
            </w:r>
            <w:r w:rsidRPr="00F23A01">
              <w:t xml:space="preserve">participant, </w:t>
            </w:r>
            <w:r>
              <w:t xml:space="preserve">and </w:t>
            </w:r>
            <w:r w:rsidRPr="00F23A01">
              <w:t>the focus o</w:t>
            </w:r>
            <w:r>
              <w:t>f</w:t>
            </w:r>
            <w:r w:rsidRPr="00F23A01">
              <w:t xml:space="preserve"> the interventions carried out by the </w:t>
            </w:r>
            <w:r>
              <w:t>p</w:t>
            </w:r>
            <w:r w:rsidRPr="00F23A01">
              <w:t xml:space="preserve">articipant, but all participants will be expected to cover sufficient and relevant content to enable </w:t>
            </w:r>
            <w:r>
              <w:t xml:space="preserve">the pre-determined </w:t>
            </w:r>
            <w:r w:rsidRPr="00F23A01">
              <w:t xml:space="preserve">learning outcomes to be met to the expected standard. The interventions of all participants will be focused around student-centred learning.  </w:t>
            </w:r>
          </w:p>
        </w:tc>
      </w:tr>
      <w:tr w:rsidR="0038338A" w14:paraId="471ADD44" w14:textId="77777777" w:rsidTr="00322CAA">
        <w:trPr>
          <w:gridAfter w:val="1"/>
          <w:wAfter w:w="142" w:type="dxa"/>
          <w:trHeight w:val="228"/>
        </w:trPr>
        <w:tc>
          <w:tcPr>
            <w:tcW w:w="9923" w:type="dxa"/>
          </w:tcPr>
          <w:p w14:paraId="2CFB7DEE" w14:textId="77777777" w:rsidR="0038338A" w:rsidRDefault="0038338A" w:rsidP="00BA7DB4">
            <w:pPr>
              <w:rPr>
                <w:bCs/>
                <w:sz w:val="22"/>
              </w:rPr>
            </w:pPr>
            <w:r>
              <w:rPr>
                <w:b/>
                <w:sz w:val="22"/>
              </w:rPr>
              <w:t>Recommended Reading &amp; Required Reading</w:t>
            </w:r>
          </w:p>
        </w:tc>
      </w:tr>
      <w:tr w:rsidR="00F76863" w14:paraId="2B7280F7" w14:textId="77777777" w:rsidTr="00646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5"/>
        </w:trPr>
        <w:tc>
          <w:tcPr>
            <w:tcW w:w="10065" w:type="dxa"/>
            <w:gridSpan w:val="2"/>
            <w:tcBorders>
              <w:top w:val="single" w:sz="6" w:space="0" w:color="auto"/>
              <w:left w:val="single" w:sz="6" w:space="0" w:color="auto"/>
              <w:bottom w:val="single" w:sz="6" w:space="0" w:color="auto"/>
              <w:right w:val="single" w:sz="6" w:space="0" w:color="auto"/>
            </w:tcBorders>
          </w:tcPr>
          <w:p w14:paraId="3394B8F8" w14:textId="77777777" w:rsidR="006E659F" w:rsidRPr="00C65536" w:rsidRDefault="00F76863" w:rsidP="006E659F">
            <w:pPr>
              <w:pStyle w:val="Heading1"/>
              <w:rPr>
                <w:rFonts w:ascii="Arial" w:hAnsi="Arial" w:cs="Arial"/>
                <w:sz w:val="24"/>
              </w:rPr>
            </w:pPr>
            <w:r>
              <w:rPr>
                <w:rFonts w:ascii="Arial" w:hAnsi="Arial" w:cs="Arial"/>
                <w:bCs w:val="0"/>
              </w:rPr>
              <w:lastRenderedPageBreak/>
              <w:br w:type="page"/>
            </w:r>
            <w:r w:rsidR="006E659F" w:rsidRPr="00C65536">
              <w:rPr>
                <w:rFonts w:ascii="Arial" w:hAnsi="Arial" w:cs="Arial"/>
                <w:sz w:val="24"/>
              </w:rPr>
              <w:t>Action research</w:t>
            </w:r>
          </w:p>
          <w:p w14:paraId="6B88C3BB" w14:textId="77777777" w:rsidR="006E659F" w:rsidRPr="00C65536" w:rsidRDefault="006E659F" w:rsidP="006E659F">
            <w:pPr>
              <w:ind w:right="-108"/>
              <w:rPr>
                <w:rFonts w:ascii="Arial" w:hAnsi="Arial" w:cs="Arial"/>
                <w:szCs w:val="20"/>
              </w:rPr>
            </w:pPr>
          </w:p>
          <w:p w14:paraId="78C9BB44" w14:textId="77777777" w:rsidR="006E659F" w:rsidRDefault="006E659F" w:rsidP="006E659F">
            <w:pPr>
              <w:ind w:right="-108"/>
              <w:rPr>
                <w:rFonts w:ascii="Arial" w:hAnsi="Arial" w:cs="Arial"/>
                <w:szCs w:val="20"/>
              </w:rPr>
            </w:pPr>
            <w:r w:rsidRPr="00C65536">
              <w:rPr>
                <w:rFonts w:ascii="Arial" w:hAnsi="Arial" w:cs="Arial"/>
                <w:szCs w:val="20"/>
              </w:rPr>
              <w:t xml:space="preserve">Carr, W &amp; Kemmis, S  (1986)  </w:t>
            </w:r>
            <w:r w:rsidRPr="00C65536">
              <w:rPr>
                <w:rFonts w:ascii="Arial" w:hAnsi="Arial" w:cs="Arial"/>
                <w:i/>
                <w:iCs/>
                <w:szCs w:val="20"/>
              </w:rPr>
              <w:t>Becoming critical: education, knowledge and action research.</w:t>
            </w:r>
            <w:r w:rsidRPr="00C65536">
              <w:rPr>
                <w:rFonts w:ascii="Arial" w:hAnsi="Arial" w:cs="Arial"/>
                <w:szCs w:val="20"/>
              </w:rPr>
              <w:t xml:space="preserve">  London: Falmer Press.</w:t>
            </w:r>
          </w:p>
          <w:p w14:paraId="6E2213EA" w14:textId="77777777" w:rsidR="006E659F" w:rsidRDefault="006E659F" w:rsidP="006E659F">
            <w:pPr>
              <w:ind w:right="-108"/>
              <w:rPr>
                <w:rFonts w:ascii="Arial" w:hAnsi="Arial" w:cs="Arial"/>
                <w:szCs w:val="20"/>
              </w:rPr>
            </w:pPr>
          </w:p>
          <w:p w14:paraId="2C62EDB9" w14:textId="77777777" w:rsidR="006E659F" w:rsidRPr="00C65536" w:rsidRDefault="006E659F" w:rsidP="006E659F">
            <w:pPr>
              <w:ind w:right="-108"/>
              <w:rPr>
                <w:rFonts w:ascii="Arial" w:hAnsi="Arial" w:cs="Arial"/>
                <w:szCs w:val="20"/>
              </w:rPr>
            </w:pPr>
            <w:r>
              <w:rPr>
                <w:rFonts w:ascii="Arial" w:hAnsi="Arial" w:cs="Arial"/>
                <w:szCs w:val="20"/>
              </w:rPr>
              <w:t xml:space="preserve">Cousins G (2009) </w:t>
            </w:r>
            <w:r w:rsidRPr="0014292E">
              <w:rPr>
                <w:rFonts w:ascii="Arial" w:hAnsi="Arial" w:cs="Arial"/>
                <w:i/>
                <w:szCs w:val="20"/>
              </w:rPr>
              <w:t>Researching Higher Education, An introduction to contempor</w:t>
            </w:r>
            <w:r>
              <w:rPr>
                <w:rFonts w:ascii="Arial" w:hAnsi="Arial" w:cs="Arial"/>
                <w:i/>
                <w:szCs w:val="20"/>
              </w:rPr>
              <w:t>ar</w:t>
            </w:r>
            <w:r w:rsidRPr="0014292E">
              <w:rPr>
                <w:rFonts w:ascii="Arial" w:hAnsi="Arial" w:cs="Arial"/>
                <w:i/>
                <w:szCs w:val="20"/>
              </w:rPr>
              <w:t>y methods and approaches</w:t>
            </w:r>
            <w:r>
              <w:rPr>
                <w:rFonts w:ascii="Arial" w:hAnsi="Arial" w:cs="Arial"/>
                <w:szCs w:val="20"/>
              </w:rPr>
              <w:t>. London: Sage</w:t>
            </w:r>
          </w:p>
          <w:p w14:paraId="6A469378" w14:textId="77777777" w:rsidR="006E659F" w:rsidRPr="00C65536" w:rsidRDefault="006E659F" w:rsidP="006E659F">
            <w:pPr>
              <w:ind w:right="-108"/>
              <w:rPr>
                <w:rFonts w:ascii="Arial" w:hAnsi="Arial" w:cs="Arial"/>
                <w:szCs w:val="20"/>
              </w:rPr>
            </w:pPr>
          </w:p>
          <w:p w14:paraId="30944474" w14:textId="77777777" w:rsidR="006E659F" w:rsidRPr="00C65536" w:rsidRDefault="006E659F" w:rsidP="006E659F">
            <w:pPr>
              <w:ind w:right="-108"/>
              <w:rPr>
                <w:rFonts w:ascii="Arial" w:hAnsi="Arial" w:cs="Arial"/>
                <w:szCs w:val="20"/>
              </w:rPr>
            </w:pPr>
            <w:r w:rsidRPr="00C65536">
              <w:rPr>
                <w:rFonts w:ascii="Arial" w:hAnsi="Arial" w:cs="Arial"/>
                <w:szCs w:val="20"/>
              </w:rPr>
              <w:t xml:space="preserve">Gomm, R, Hammersley, M &amp; Foster, P(eds)  (2000)  </w:t>
            </w:r>
            <w:r w:rsidRPr="00C65536">
              <w:rPr>
                <w:rFonts w:ascii="Arial" w:hAnsi="Arial" w:cs="Arial"/>
                <w:i/>
                <w:szCs w:val="20"/>
              </w:rPr>
              <w:t xml:space="preserve">Case study method. </w:t>
            </w:r>
            <w:r>
              <w:rPr>
                <w:rFonts w:ascii="Arial" w:hAnsi="Arial" w:cs="Arial"/>
                <w:i/>
                <w:szCs w:val="20"/>
              </w:rPr>
              <w:t>Key issues, key texts.</w:t>
            </w:r>
            <w:r w:rsidRPr="00C65536">
              <w:rPr>
                <w:rFonts w:ascii="Arial" w:hAnsi="Arial" w:cs="Arial"/>
                <w:i/>
                <w:szCs w:val="20"/>
              </w:rPr>
              <w:t xml:space="preserve"> </w:t>
            </w:r>
            <w:r w:rsidRPr="00C65536">
              <w:rPr>
                <w:rFonts w:ascii="Arial" w:hAnsi="Arial" w:cs="Arial"/>
                <w:szCs w:val="20"/>
              </w:rPr>
              <w:t>London: Sage.</w:t>
            </w:r>
          </w:p>
          <w:p w14:paraId="4312D229" w14:textId="77777777" w:rsidR="006E659F" w:rsidRPr="00C65536" w:rsidRDefault="006E659F" w:rsidP="006E659F">
            <w:pPr>
              <w:ind w:right="-108"/>
              <w:rPr>
                <w:rFonts w:ascii="Arial" w:hAnsi="Arial" w:cs="Arial"/>
                <w:szCs w:val="20"/>
              </w:rPr>
            </w:pPr>
          </w:p>
          <w:p w14:paraId="44153554" w14:textId="77777777" w:rsidR="006E659F" w:rsidRPr="00C65536" w:rsidRDefault="006E659F" w:rsidP="006E659F">
            <w:pPr>
              <w:ind w:right="-108"/>
              <w:rPr>
                <w:rFonts w:ascii="Arial" w:hAnsi="Arial" w:cs="Arial"/>
                <w:szCs w:val="20"/>
              </w:rPr>
            </w:pPr>
            <w:r w:rsidRPr="00C65536">
              <w:rPr>
                <w:rFonts w:ascii="Arial" w:hAnsi="Arial" w:cs="Arial"/>
                <w:szCs w:val="20"/>
              </w:rPr>
              <w:t>Radnor, H  (200</w:t>
            </w:r>
            <w:r>
              <w:rPr>
                <w:rFonts w:ascii="Arial" w:hAnsi="Arial" w:cs="Arial"/>
                <w:szCs w:val="20"/>
              </w:rPr>
              <w:t>1</w:t>
            </w:r>
            <w:r w:rsidRPr="00C65536">
              <w:rPr>
                <w:rFonts w:ascii="Arial" w:hAnsi="Arial" w:cs="Arial"/>
                <w:szCs w:val="20"/>
              </w:rPr>
              <w:t xml:space="preserve">)  </w:t>
            </w:r>
            <w:r w:rsidRPr="00C65536">
              <w:rPr>
                <w:rFonts w:ascii="Arial" w:hAnsi="Arial" w:cs="Arial"/>
                <w:i/>
                <w:iCs/>
                <w:szCs w:val="20"/>
              </w:rPr>
              <w:t xml:space="preserve">Researching your professional practice.  </w:t>
            </w:r>
            <w:r w:rsidRPr="00C65536">
              <w:rPr>
                <w:rFonts w:ascii="Arial" w:hAnsi="Arial" w:cs="Arial"/>
                <w:szCs w:val="20"/>
              </w:rPr>
              <w:t xml:space="preserve">Buckingham: Open University Press.  </w:t>
            </w:r>
          </w:p>
          <w:p w14:paraId="7CABA776" w14:textId="77777777" w:rsidR="006E659F" w:rsidRPr="00C65536" w:rsidRDefault="006E659F" w:rsidP="006E659F">
            <w:pPr>
              <w:ind w:right="-108"/>
              <w:rPr>
                <w:rFonts w:ascii="Arial" w:hAnsi="Arial" w:cs="Arial"/>
                <w:szCs w:val="20"/>
              </w:rPr>
            </w:pPr>
          </w:p>
          <w:p w14:paraId="604452CD" w14:textId="77777777" w:rsidR="006E659F" w:rsidRDefault="006E659F" w:rsidP="006E659F">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382962E8" w14:textId="77777777" w:rsidR="006E659F" w:rsidRDefault="006E659F" w:rsidP="006E659F">
            <w:pPr>
              <w:ind w:right="-108"/>
              <w:rPr>
                <w:rFonts w:ascii="Arial" w:hAnsi="Arial" w:cs="Arial"/>
                <w:szCs w:val="20"/>
              </w:rPr>
            </w:pPr>
          </w:p>
          <w:p w14:paraId="26C42F5B" w14:textId="77777777" w:rsidR="006E659F" w:rsidRPr="00931330" w:rsidRDefault="006E659F" w:rsidP="006E659F">
            <w:pPr>
              <w:ind w:right="-108"/>
              <w:rPr>
                <w:rFonts w:ascii="Arial" w:hAnsi="Arial" w:cs="Arial"/>
                <w:szCs w:val="20"/>
              </w:rPr>
            </w:pPr>
            <w:r>
              <w:rPr>
                <w:rFonts w:ascii="Arial" w:hAnsi="Arial" w:cs="Arial"/>
                <w:szCs w:val="20"/>
              </w:rPr>
              <w:t xml:space="preserve">McNiff, J &amp; Whitehead, J (2009) </w:t>
            </w:r>
            <w:r>
              <w:rPr>
                <w:rFonts w:ascii="Arial" w:hAnsi="Arial" w:cs="Arial"/>
                <w:i/>
                <w:szCs w:val="20"/>
              </w:rPr>
              <w:t>Doing and writing action research.</w:t>
            </w:r>
            <w:r>
              <w:rPr>
                <w:rFonts w:ascii="Arial" w:hAnsi="Arial" w:cs="Arial"/>
                <w:szCs w:val="20"/>
              </w:rPr>
              <w:t xml:space="preserve"> London: Sage</w:t>
            </w:r>
          </w:p>
          <w:p w14:paraId="4F597E10" w14:textId="77777777" w:rsidR="006E659F" w:rsidRPr="00C65536" w:rsidRDefault="006E659F" w:rsidP="006E659F">
            <w:pPr>
              <w:pStyle w:val="Heading1"/>
              <w:rPr>
                <w:rFonts w:ascii="Arial" w:hAnsi="Arial" w:cs="Arial"/>
                <w:sz w:val="24"/>
              </w:rPr>
            </w:pPr>
          </w:p>
          <w:p w14:paraId="37461B02" w14:textId="77777777" w:rsidR="006E659F" w:rsidRDefault="006E659F" w:rsidP="006E659F">
            <w:pPr>
              <w:pStyle w:val="Heading1"/>
              <w:rPr>
                <w:rFonts w:ascii="Arial" w:hAnsi="Arial" w:cs="Arial"/>
                <w:sz w:val="24"/>
              </w:rPr>
            </w:pPr>
          </w:p>
          <w:p w14:paraId="1786E47C" w14:textId="77777777" w:rsidR="006E659F" w:rsidRDefault="006E659F" w:rsidP="006E659F">
            <w:pPr>
              <w:pStyle w:val="Heading1"/>
              <w:rPr>
                <w:rFonts w:ascii="Arial" w:hAnsi="Arial" w:cs="Arial"/>
                <w:sz w:val="24"/>
              </w:rPr>
            </w:pPr>
            <w:r w:rsidRPr="00C65536">
              <w:rPr>
                <w:rFonts w:ascii="Arial" w:hAnsi="Arial" w:cs="Arial"/>
                <w:sz w:val="24"/>
              </w:rPr>
              <w:t>Reflective practice</w:t>
            </w:r>
          </w:p>
          <w:p w14:paraId="2CF82AD6" w14:textId="77777777" w:rsidR="006E659F" w:rsidRDefault="006E659F" w:rsidP="006E659F"/>
          <w:p w14:paraId="479019A6" w14:textId="77777777" w:rsidR="006E659F" w:rsidRDefault="006E659F" w:rsidP="006E659F">
            <w:pPr>
              <w:rPr>
                <w:rFonts w:ascii="Arial" w:hAnsi="Arial" w:cs="Arial"/>
                <w:szCs w:val="20"/>
              </w:rPr>
            </w:pPr>
            <w:r w:rsidRPr="0014292E">
              <w:rPr>
                <w:rFonts w:ascii="Arial" w:hAnsi="Arial" w:cs="Arial"/>
                <w:szCs w:val="20"/>
              </w:rPr>
              <w:t>Bolton</w:t>
            </w:r>
            <w:r>
              <w:rPr>
                <w:rFonts w:ascii="Arial" w:hAnsi="Arial" w:cs="Arial"/>
                <w:szCs w:val="20"/>
              </w:rPr>
              <w:t>,</w:t>
            </w:r>
            <w:r w:rsidRPr="0014292E">
              <w:rPr>
                <w:rFonts w:ascii="Arial" w:hAnsi="Arial" w:cs="Arial"/>
                <w:szCs w:val="20"/>
              </w:rPr>
              <w:t xml:space="preserve"> G (2010) </w:t>
            </w:r>
            <w:r w:rsidRPr="0014292E">
              <w:rPr>
                <w:rFonts w:ascii="Arial" w:hAnsi="Arial" w:cs="Arial"/>
                <w:i/>
                <w:szCs w:val="20"/>
              </w:rPr>
              <w:t>Reflective Practice</w:t>
            </w:r>
            <w:r>
              <w:rPr>
                <w:rFonts w:ascii="Arial" w:hAnsi="Arial" w:cs="Arial"/>
                <w:i/>
                <w:szCs w:val="20"/>
              </w:rPr>
              <w:t xml:space="preserve">. Writing and personal development,  </w:t>
            </w:r>
            <w:r>
              <w:rPr>
                <w:rFonts w:ascii="Arial" w:hAnsi="Arial" w:cs="Arial"/>
                <w:szCs w:val="20"/>
              </w:rPr>
              <w:t>3rd edition</w:t>
            </w:r>
            <w:r>
              <w:rPr>
                <w:rFonts w:ascii="Arial" w:hAnsi="Arial" w:cs="Arial"/>
                <w:i/>
                <w:szCs w:val="20"/>
              </w:rPr>
              <w:t>.</w:t>
            </w:r>
            <w:r>
              <w:rPr>
                <w:rFonts w:ascii="Arial" w:hAnsi="Arial" w:cs="Arial"/>
                <w:szCs w:val="20"/>
              </w:rPr>
              <w:t xml:space="preserve"> London : Sage.</w:t>
            </w:r>
          </w:p>
          <w:p w14:paraId="7E34E133" w14:textId="77777777" w:rsidR="006E659F" w:rsidRPr="00C65536" w:rsidRDefault="006E659F" w:rsidP="006E659F">
            <w:pPr>
              <w:ind w:right="-108"/>
              <w:rPr>
                <w:rFonts w:ascii="Arial" w:hAnsi="Arial" w:cs="Arial"/>
                <w:b/>
                <w:bCs/>
                <w:szCs w:val="20"/>
              </w:rPr>
            </w:pPr>
          </w:p>
          <w:p w14:paraId="4DB050F2" w14:textId="77777777" w:rsidR="006E659F" w:rsidRPr="00C65536" w:rsidRDefault="006E659F" w:rsidP="006E659F">
            <w:pPr>
              <w:rPr>
                <w:rFonts w:ascii="Arial" w:hAnsi="Arial" w:cs="Arial"/>
              </w:rPr>
            </w:pPr>
            <w:r w:rsidRPr="00C65536">
              <w:rPr>
                <w:rFonts w:ascii="Arial" w:hAnsi="Arial" w:cs="Arial"/>
              </w:rPr>
              <w:t>Brockbank, A &amp; McGill, I  (</w:t>
            </w:r>
            <w:r>
              <w:rPr>
                <w:rFonts w:ascii="Arial" w:hAnsi="Arial" w:cs="Arial"/>
              </w:rPr>
              <w:t>2007</w:t>
            </w:r>
            <w:r w:rsidRPr="00C65536">
              <w:rPr>
                <w:rFonts w:ascii="Arial" w:hAnsi="Arial" w:cs="Arial"/>
              </w:rPr>
              <w:t xml:space="preserve">)  </w:t>
            </w:r>
            <w:r w:rsidRPr="00C65536">
              <w:rPr>
                <w:rFonts w:ascii="Arial" w:hAnsi="Arial" w:cs="Arial"/>
                <w:i/>
                <w:iCs/>
              </w:rPr>
              <w:t>Facilitating reflective learning in higher education</w:t>
            </w:r>
            <w:r>
              <w:rPr>
                <w:rFonts w:ascii="Arial" w:hAnsi="Arial" w:cs="Arial"/>
                <w:iCs/>
              </w:rPr>
              <w:t>, 2</w:t>
            </w:r>
            <w:r w:rsidRPr="0014292E">
              <w:rPr>
                <w:rFonts w:ascii="Arial" w:hAnsi="Arial" w:cs="Arial"/>
                <w:iCs/>
                <w:vertAlign w:val="superscript"/>
              </w:rPr>
              <w:t>nd</w:t>
            </w:r>
            <w:r>
              <w:rPr>
                <w:rFonts w:ascii="Arial" w:hAnsi="Arial" w:cs="Arial"/>
                <w:iCs/>
              </w:rPr>
              <w:t xml:space="preserve"> edition</w:t>
            </w:r>
            <w:r w:rsidRPr="00C65536">
              <w:rPr>
                <w:rFonts w:ascii="Arial" w:hAnsi="Arial" w:cs="Arial"/>
                <w:i/>
                <w:iCs/>
              </w:rPr>
              <w:t>.</w:t>
            </w:r>
            <w:r w:rsidRPr="00C65536">
              <w:rPr>
                <w:rFonts w:ascii="Arial" w:hAnsi="Arial" w:cs="Arial"/>
              </w:rPr>
              <w:t xml:space="preserve">  Bucks: Open University Press.</w:t>
            </w:r>
          </w:p>
          <w:p w14:paraId="001E31A7" w14:textId="77777777" w:rsidR="006E659F" w:rsidRPr="00C65536" w:rsidRDefault="006E659F" w:rsidP="006E659F">
            <w:pPr>
              <w:ind w:right="-108"/>
              <w:rPr>
                <w:rFonts w:ascii="Arial" w:hAnsi="Arial" w:cs="Arial"/>
                <w:b/>
                <w:bCs/>
                <w:szCs w:val="20"/>
              </w:rPr>
            </w:pPr>
          </w:p>
          <w:p w14:paraId="21639010" w14:textId="77777777" w:rsidR="006E659F" w:rsidRPr="00C65536" w:rsidRDefault="006E659F" w:rsidP="006E659F">
            <w:pPr>
              <w:pStyle w:val="BodyText3"/>
              <w:rPr>
                <w:rFonts w:ascii="Arial" w:hAnsi="Arial" w:cs="Arial"/>
                <w:sz w:val="24"/>
              </w:rPr>
            </w:pPr>
            <w:r w:rsidRPr="00C65536">
              <w:rPr>
                <w:rFonts w:ascii="Arial" w:hAnsi="Arial" w:cs="Arial"/>
                <w:sz w:val="24"/>
              </w:rPr>
              <w:t xml:space="preserve">Moon, J (2000) </w:t>
            </w:r>
            <w:r w:rsidRPr="00C65536">
              <w:rPr>
                <w:rFonts w:ascii="Arial" w:hAnsi="Arial" w:cs="Arial"/>
                <w:i/>
                <w:iCs/>
                <w:sz w:val="24"/>
              </w:rPr>
              <w:t>Reflection in learning and professional development: theory and practice</w:t>
            </w:r>
            <w:r w:rsidRPr="00C65536">
              <w:rPr>
                <w:rFonts w:ascii="Arial" w:hAnsi="Arial" w:cs="Arial"/>
                <w:sz w:val="24"/>
              </w:rPr>
              <w:t xml:space="preserve">.  London: RoutledgeFalmer.   </w:t>
            </w:r>
          </w:p>
          <w:p w14:paraId="039A78BB" w14:textId="77777777" w:rsidR="006E659F" w:rsidRPr="00C65536" w:rsidRDefault="006E659F" w:rsidP="006E659F">
            <w:pPr>
              <w:ind w:right="-108"/>
              <w:rPr>
                <w:rFonts w:ascii="Arial" w:hAnsi="Arial" w:cs="Arial"/>
                <w:bCs/>
              </w:rPr>
            </w:pPr>
          </w:p>
          <w:p w14:paraId="5816414C" w14:textId="77777777" w:rsidR="006E659F" w:rsidRPr="00C65536" w:rsidRDefault="006E659F" w:rsidP="006E659F">
            <w:pPr>
              <w:ind w:right="-108"/>
              <w:rPr>
                <w:rFonts w:ascii="Arial" w:hAnsi="Arial" w:cs="Arial"/>
                <w:b/>
                <w:bCs/>
                <w:szCs w:val="20"/>
              </w:rPr>
            </w:pPr>
            <w:r w:rsidRPr="00C65536">
              <w:rPr>
                <w:rFonts w:ascii="Arial" w:hAnsi="Arial" w:cs="Arial"/>
                <w:bCs/>
              </w:rPr>
              <w:t>Moon, J (</w:t>
            </w:r>
            <w:r>
              <w:rPr>
                <w:rFonts w:ascii="Arial" w:hAnsi="Arial" w:cs="Arial"/>
                <w:bCs/>
              </w:rPr>
              <w:t>2006</w:t>
            </w:r>
            <w:r w:rsidRPr="00C65536">
              <w:rPr>
                <w:rFonts w:ascii="Arial" w:hAnsi="Arial" w:cs="Arial"/>
                <w:bCs/>
              </w:rPr>
              <w:t xml:space="preserve">)  </w:t>
            </w:r>
            <w:r w:rsidRPr="00C65536">
              <w:rPr>
                <w:rFonts w:ascii="Arial" w:hAnsi="Arial" w:cs="Arial"/>
                <w:bCs/>
                <w:i/>
                <w:iCs/>
              </w:rPr>
              <w:t xml:space="preserve">Learning journals: a </w:t>
            </w:r>
            <w:r w:rsidRPr="00C65536">
              <w:rPr>
                <w:rFonts w:ascii="Arial" w:hAnsi="Arial" w:cs="Arial"/>
                <w:i/>
                <w:iCs/>
                <w:szCs w:val="20"/>
              </w:rPr>
              <w:t>handbook for academics, students and professional development</w:t>
            </w:r>
            <w:r>
              <w:rPr>
                <w:rFonts w:ascii="Arial" w:hAnsi="Arial" w:cs="Arial"/>
                <w:i/>
                <w:iCs/>
                <w:szCs w:val="20"/>
              </w:rPr>
              <w:t xml:space="preserve">, </w:t>
            </w:r>
            <w:r>
              <w:rPr>
                <w:rFonts w:ascii="Arial" w:hAnsi="Arial" w:cs="Arial"/>
                <w:iCs/>
                <w:szCs w:val="20"/>
              </w:rPr>
              <w:t>2</w:t>
            </w:r>
            <w:r w:rsidRPr="0014292E">
              <w:rPr>
                <w:rFonts w:ascii="Arial" w:hAnsi="Arial" w:cs="Arial"/>
                <w:iCs/>
                <w:szCs w:val="20"/>
                <w:vertAlign w:val="superscript"/>
              </w:rPr>
              <w:t>nd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w:t>
            </w:r>
          </w:p>
          <w:p w14:paraId="68D3F69F" w14:textId="77777777" w:rsidR="006E659F" w:rsidRPr="00C65536" w:rsidRDefault="006E659F" w:rsidP="006E659F">
            <w:pPr>
              <w:ind w:right="-108"/>
              <w:rPr>
                <w:rFonts w:ascii="Arial" w:hAnsi="Arial" w:cs="Arial"/>
                <w:b/>
                <w:bCs/>
                <w:szCs w:val="20"/>
              </w:rPr>
            </w:pPr>
          </w:p>
          <w:p w14:paraId="26A90ED3" w14:textId="77777777" w:rsidR="006E659F" w:rsidRPr="00C65536" w:rsidRDefault="006E659F" w:rsidP="006E659F">
            <w:pPr>
              <w:rPr>
                <w:rFonts w:ascii="Arial" w:hAnsi="Arial" w:cs="Arial"/>
              </w:rPr>
            </w:pPr>
            <w:r w:rsidRPr="00C65536">
              <w:rPr>
                <w:rFonts w:ascii="Arial" w:hAnsi="Arial" w:cs="Arial"/>
              </w:rPr>
              <w:t xml:space="preserve">Schon, D (1991) </w:t>
            </w:r>
            <w:r w:rsidRPr="00C65536">
              <w:rPr>
                <w:rFonts w:ascii="Arial" w:hAnsi="Arial" w:cs="Arial"/>
                <w:i/>
                <w:iCs/>
              </w:rPr>
              <w:t>The Reflective Practitioner: How Professionals Think in Action</w:t>
            </w:r>
            <w:r w:rsidRPr="00C65536">
              <w:rPr>
                <w:rFonts w:ascii="Arial" w:hAnsi="Arial" w:cs="Arial"/>
              </w:rPr>
              <w:t>.  London: Temple Smith.</w:t>
            </w:r>
          </w:p>
          <w:p w14:paraId="3EAA7F0E" w14:textId="77777777" w:rsidR="006E659F" w:rsidRPr="00C65536" w:rsidRDefault="006E659F" w:rsidP="006E659F">
            <w:pPr>
              <w:ind w:right="-108"/>
              <w:rPr>
                <w:rFonts w:ascii="Arial" w:hAnsi="Arial" w:cs="Arial"/>
                <w:b/>
                <w:bCs/>
                <w:szCs w:val="20"/>
              </w:rPr>
            </w:pPr>
          </w:p>
          <w:p w14:paraId="2DD92416" w14:textId="77777777" w:rsidR="006E659F" w:rsidRPr="00C65536" w:rsidRDefault="006E659F" w:rsidP="006E659F">
            <w:pPr>
              <w:ind w:right="-108"/>
              <w:rPr>
                <w:rFonts w:ascii="Arial" w:hAnsi="Arial" w:cs="Arial"/>
                <w:b/>
                <w:bCs/>
                <w:szCs w:val="20"/>
              </w:rPr>
            </w:pPr>
          </w:p>
          <w:p w14:paraId="7E4A3E53" w14:textId="77777777" w:rsidR="006E659F" w:rsidRPr="00C65536" w:rsidRDefault="006E659F" w:rsidP="006E659F">
            <w:pPr>
              <w:pStyle w:val="Heading1"/>
              <w:rPr>
                <w:rFonts w:ascii="Arial" w:hAnsi="Arial" w:cs="Arial"/>
                <w:sz w:val="24"/>
              </w:rPr>
            </w:pPr>
            <w:r w:rsidRPr="00C65536">
              <w:rPr>
                <w:rFonts w:ascii="Arial" w:hAnsi="Arial" w:cs="Arial"/>
                <w:sz w:val="24"/>
              </w:rPr>
              <w:t>Portfolio</w:t>
            </w:r>
            <w:r>
              <w:rPr>
                <w:rFonts w:ascii="Arial" w:hAnsi="Arial" w:cs="Arial"/>
                <w:sz w:val="24"/>
              </w:rPr>
              <w:t xml:space="preserve"> development</w:t>
            </w:r>
          </w:p>
          <w:p w14:paraId="0145EA4C" w14:textId="77777777" w:rsidR="006E659F" w:rsidRPr="00C65536" w:rsidRDefault="006E659F" w:rsidP="006E659F">
            <w:pPr>
              <w:ind w:right="-108"/>
              <w:rPr>
                <w:rFonts w:ascii="Arial" w:hAnsi="Arial" w:cs="Arial"/>
                <w:szCs w:val="20"/>
              </w:rPr>
            </w:pPr>
          </w:p>
          <w:p w14:paraId="723A07B3" w14:textId="77777777" w:rsidR="006E659F" w:rsidRDefault="006E659F" w:rsidP="006E659F">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2007</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London: Jossey Bass</w:t>
            </w:r>
          </w:p>
          <w:p w14:paraId="374650AB" w14:textId="77777777" w:rsidR="006E659F" w:rsidRDefault="006E659F" w:rsidP="006E659F">
            <w:pPr>
              <w:ind w:right="-108"/>
              <w:rPr>
                <w:rFonts w:ascii="Arial" w:hAnsi="Arial" w:cs="Arial"/>
                <w:szCs w:val="20"/>
              </w:rPr>
            </w:pPr>
          </w:p>
          <w:p w14:paraId="1F91920E" w14:textId="77777777" w:rsidR="006E659F" w:rsidRPr="007641A6" w:rsidRDefault="006E659F" w:rsidP="006E659F">
            <w:pPr>
              <w:ind w:right="-108"/>
              <w:rPr>
                <w:rFonts w:ascii="Arial" w:hAnsi="Arial" w:cs="Arial"/>
                <w:szCs w:val="20"/>
              </w:rPr>
            </w:pPr>
            <w:r>
              <w:rPr>
                <w:rFonts w:ascii="Arial" w:hAnsi="Arial" w:cs="Arial"/>
                <w:szCs w:val="20"/>
              </w:rPr>
              <w:t xml:space="preserve">Moon, J (2006) </w:t>
            </w:r>
            <w:r>
              <w:rPr>
                <w:rFonts w:ascii="Arial" w:hAnsi="Arial" w:cs="Arial"/>
                <w:i/>
                <w:szCs w:val="20"/>
              </w:rPr>
              <w:t xml:space="preserve">Learning Journals: A handbook for reflective practice and professional development, </w:t>
            </w:r>
            <w:r>
              <w:rPr>
                <w:rFonts w:ascii="Arial" w:hAnsi="Arial" w:cs="Arial"/>
                <w:szCs w:val="20"/>
              </w:rPr>
              <w:t>2</w:t>
            </w:r>
            <w:r w:rsidRPr="0014292E">
              <w:rPr>
                <w:rFonts w:ascii="Arial" w:hAnsi="Arial" w:cs="Arial"/>
                <w:szCs w:val="20"/>
                <w:vertAlign w:val="superscript"/>
              </w:rPr>
              <w:t>nd</w:t>
            </w:r>
            <w:r>
              <w:rPr>
                <w:rFonts w:ascii="Arial" w:hAnsi="Arial" w:cs="Arial"/>
                <w:szCs w:val="20"/>
              </w:rPr>
              <w:t xml:space="preserve"> edition. Abingdon: Routledge </w:t>
            </w:r>
          </w:p>
          <w:p w14:paraId="2E9CE613" w14:textId="77777777" w:rsidR="006E659F" w:rsidRDefault="006E659F" w:rsidP="006E659F">
            <w:pPr>
              <w:ind w:right="-108"/>
              <w:rPr>
                <w:rFonts w:ascii="Arial" w:hAnsi="Arial" w:cs="Arial"/>
                <w:szCs w:val="20"/>
              </w:rPr>
            </w:pPr>
          </w:p>
          <w:p w14:paraId="54332937" w14:textId="77777777" w:rsidR="006E659F" w:rsidRDefault="006E659F" w:rsidP="006E659F">
            <w:pPr>
              <w:ind w:right="-108"/>
              <w:rPr>
                <w:rFonts w:ascii="Arial" w:hAnsi="Arial" w:cs="Arial"/>
                <w:szCs w:val="20"/>
              </w:rPr>
            </w:pPr>
            <w:r>
              <w:rPr>
                <w:rFonts w:ascii="Arial" w:hAnsi="Arial" w:cs="Arial"/>
                <w:szCs w:val="20"/>
              </w:rPr>
              <w:t xml:space="preserve">Norton, L (2008) </w:t>
            </w:r>
            <w:r w:rsidRPr="0014292E">
              <w:rPr>
                <w:rFonts w:ascii="Arial" w:hAnsi="Arial" w:cs="Arial"/>
                <w:i/>
                <w:szCs w:val="20"/>
              </w:rPr>
              <w:t>Action research in teaching and learning. A practical guide to conducting pedagogic research in universities</w:t>
            </w:r>
            <w:r>
              <w:rPr>
                <w:rFonts w:ascii="Arial" w:hAnsi="Arial" w:cs="Arial"/>
                <w:szCs w:val="20"/>
              </w:rPr>
              <w:t>. Abingdon: Routledge.</w:t>
            </w:r>
          </w:p>
          <w:p w14:paraId="49C0F34E" w14:textId="77777777" w:rsidR="006E659F" w:rsidRPr="00C65536" w:rsidRDefault="006E659F" w:rsidP="006E659F">
            <w:pPr>
              <w:ind w:right="-108"/>
              <w:rPr>
                <w:rFonts w:ascii="Arial" w:hAnsi="Arial" w:cs="Arial"/>
                <w:szCs w:val="20"/>
              </w:rPr>
            </w:pPr>
          </w:p>
          <w:p w14:paraId="0A42C664" w14:textId="77777777" w:rsidR="006E659F" w:rsidRPr="00C65536" w:rsidRDefault="006E659F" w:rsidP="006E659F">
            <w:pPr>
              <w:ind w:right="-108"/>
              <w:rPr>
                <w:rFonts w:ascii="Arial" w:hAnsi="Arial" w:cs="Arial"/>
                <w:szCs w:val="20"/>
              </w:rPr>
            </w:pPr>
            <w:r w:rsidRPr="00C65536">
              <w:rPr>
                <w:rFonts w:ascii="Arial" w:hAnsi="Arial" w:cs="Arial"/>
                <w:szCs w:val="20"/>
              </w:rPr>
              <w:lastRenderedPageBreak/>
              <w:t>Seldin, P</w:t>
            </w:r>
            <w:r>
              <w:rPr>
                <w:rFonts w:ascii="Arial" w:hAnsi="Arial" w:cs="Arial"/>
                <w:szCs w:val="20"/>
              </w:rPr>
              <w:t>,. Miller, J &amp; Seldin , C</w:t>
            </w:r>
            <w:r w:rsidRPr="00C65536">
              <w:rPr>
                <w:rFonts w:ascii="Arial" w:hAnsi="Arial" w:cs="Arial"/>
                <w:szCs w:val="20"/>
              </w:rPr>
              <w:t xml:space="preserve">  (</w:t>
            </w:r>
            <w:r>
              <w:rPr>
                <w:rFonts w:ascii="Arial" w:hAnsi="Arial" w:cs="Arial"/>
                <w:szCs w:val="20"/>
              </w:rPr>
              <w:t>2010</w:t>
            </w:r>
            <w:r w:rsidRPr="00C65536">
              <w:rPr>
                <w:rFonts w:ascii="Arial" w:hAnsi="Arial" w:cs="Arial"/>
                <w:szCs w:val="20"/>
              </w:rPr>
              <w:t xml:space="preserve">)  </w:t>
            </w:r>
            <w:r w:rsidRPr="00C65536">
              <w:rPr>
                <w:rFonts w:ascii="Arial" w:hAnsi="Arial" w:cs="Arial"/>
                <w:i/>
                <w:iCs/>
                <w:szCs w:val="20"/>
              </w:rPr>
              <w:t>The teaching portfolio</w:t>
            </w:r>
            <w:r>
              <w:rPr>
                <w:rFonts w:ascii="Arial" w:hAnsi="Arial" w:cs="Arial"/>
                <w:i/>
                <w:iCs/>
                <w:szCs w:val="20"/>
              </w:rPr>
              <w:t xml:space="preserve">: A practical guide to improved performance and promotion/tenure decisions </w:t>
            </w:r>
            <w:r>
              <w:rPr>
                <w:rFonts w:ascii="Arial" w:hAnsi="Arial" w:cs="Arial"/>
                <w:iCs/>
                <w:szCs w:val="20"/>
              </w:rPr>
              <w:t>, 4</w:t>
            </w:r>
            <w:r w:rsidRPr="0014292E">
              <w:rPr>
                <w:rFonts w:ascii="Arial" w:hAnsi="Arial" w:cs="Arial"/>
                <w:iCs/>
                <w:szCs w:val="20"/>
                <w:vertAlign w:val="superscript"/>
              </w:rPr>
              <w:t>th</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r w:rsidRPr="00C65536">
              <w:rPr>
                <w:rFonts w:ascii="Arial" w:hAnsi="Arial" w:cs="Arial"/>
                <w:szCs w:val="20"/>
              </w:rPr>
              <w:t xml:space="preserve"> </w:t>
            </w:r>
          </w:p>
          <w:p w14:paraId="3EC18FA5" w14:textId="77777777" w:rsidR="006E659F" w:rsidRPr="00C65536" w:rsidRDefault="006E659F" w:rsidP="006E659F">
            <w:pPr>
              <w:ind w:right="-108"/>
              <w:rPr>
                <w:rFonts w:ascii="Arial" w:hAnsi="Arial" w:cs="Arial"/>
                <w:szCs w:val="20"/>
              </w:rPr>
            </w:pPr>
          </w:p>
          <w:p w14:paraId="22B071F4" w14:textId="77777777" w:rsidR="006E659F" w:rsidRPr="00C65536" w:rsidRDefault="006E659F" w:rsidP="006E659F">
            <w:pPr>
              <w:ind w:right="-108"/>
              <w:rPr>
                <w:rFonts w:ascii="Arial" w:hAnsi="Arial" w:cs="Arial"/>
                <w:szCs w:val="20"/>
              </w:rPr>
            </w:pPr>
          </w:p>
          <w:p w14:paraId="66105C47" w14:textId="77777777" w:rsidR="006E659F" w:rsidRPr="00C65536" w:rsidRDefault="006E659F" w:rsidP="006E659F">
            <w:pPr>
              <w:pStyle w:val="Heading1"/>
              <w:rPr>
                <w:rFonts w:ascii="Arial" w:hAnsi="Arial" w:cs="Arial"/>
                <w:sz w:val="24"/>
              </w:rPr>
            </w:pPr>
            <w:r w:rsidRPr="00C65536">
              <w:rPr>
                <w:rFonts w:ascii="Arial" w:hAnsi="Arial" w:cs="Arial"/>
                <w:sz w:val="24"/>
              </w:rPr>
              <w:t>Teaching and learning in HE</w:t>
            </w:r>
          </w:p>
          <w:p w14:paraId="1CB10A4E" w14:textId="77777777" w:rsidR="006E659F" w:rsidRDefault="006E659F" w:rsidP="006E659F">
            <w:pPr>
              <w:ind w:right="-108"/>
              <w:rPr>
                <w:rFonts w:ascii="Arial" w:hAnsi="Arial" w:cs="Arial"/>
                <w:szCs w:val="20"/>
              </w:rPr>
            </w:pPr>
          </w:p>
          <w:p w14:paraId="4EE50523" w14:textId="77777777" w:rsidR="006E659F" w:rsidRPr="00C65536" w:rsidRDefault="006E659F" w:rsidP="006E659F">
            <w:pPr>
              <w:ind w:right="-108"/>
              <w:rPr>
                <w:rFonts w:ascii="Arial" w:hAnsi="Arial" w:cs="Arial"/>
                <w:szCs w:val="20"/>
              </w:rPr>
            </w:pPr>
            <w:r w:rsidRPr="00C65536">
              <w:rPr>
                <w:rFonts w:ascii="Arial" w:hAnsi="Arial" w:cs="Arial"/>
                <w:szCs w:val="20"/>
              </w:rPr>
              <w:t xml:space="preserve">Barkley, E, Cross, K &amp; Major, C  (2005)  </w:t>
            </w:r>
            <w:r w:rsidRPr="00C65536">
              <w:rPr>
                <w:rFonts w:ascii="Arial" w:hAnsi="Arial" w:cs="Arial"/>
                <w:i/>
                <w:szCs w:val="20"/>
              </w:rPr>
              <w:t xml:space="preserve">Collaborative learning techniques.  </w:t>
            </w:r>
            <w:r w:rsidRPr="00C65536">
              <w:rPr>
                <w:rFonts w:ascii="Arial" w:hAnsi="Arial" w:cs="Arial"/>
                <w:szCs w:val="20"/>
              </w:rPr>
              <w:t xml:space="preserve">San Francisco: Jossey-Bass.  </w:t>
            </w:r>
          </w:p>
          <w:p w14:paraId="4302EF66" w14:textId="77777777" w:rsidR="006E659F" w:rsidRPr="00C65536" w:rsidRDefault="006E659F" w:rsidP="006E659F">
            <w:pPr>
              <w:ind w:right="-108"/>
              <w:rPr>
                <w:rFonts w:ascii="Arial" w:hAnsi="Arial" w:cs="Arial"/>
                <w:szCs w:val="20"/>
              </w:rPr>
            </w:pPr>
          </w:p>
          <w:p w14:paraId="62A6F42B" w14:textId="77777777" w:rsidR="006E659F" w:rsidRDefault="006E659F" w:rsidP="006E659F">
            <w:pPr>
              <w:ind w:right="-108"/>
              <w:rPr>
                <w:rFonts w:ascii="Arial" w:hAnsi="Arial" w:cs="Arial"/>
              </w:rPr>
            </w:pPr>
            <w:r w:rsidRPr="00C65536">
              <w:rPr>
                <w:rFonts w:ascii="Arial" w:hAnsi="Arial" w:cs="Arial"/>
                <w:szCs w:val="20"/>
              </w:rPr>
              <w:t xml:space="preserve">Barnett, R  (1994)  </w:t>
            </w:r>
            <w:r w:rsidRPr="00C65536">
              <w:rPr>
                <w:rFonts w:ascii="Arial" w:hAnsi="Arial" w:cs="Arial"/>
                <w:i/>
                <w:iCs/>
              </w:rPr>
              <w:t xml:space="preserve">Limits of competence: knowledge, higher education and society (Society for Research into Higher Education).  </w:t>
            </w:r>
            <w:r w:rsidRPr="00C65536">
              <w:rPr>
                <w:rFonts w:ascii="Arial" w:hAnsi="Arial" w:cs="Arial"/>
              </w:rPr>
              <w:t>Milton Keynes: Open University Press.</w:t>
            </w:r>
          </w:p>
          <w:p w14:paraId="39F206D7" w14:textId="77777777" w:rsidR="006E659F" w:rsidRDefault="006E659F" w:rsidP="006E659F">
            <w:pPr>
              <w:ind w:right="-108"/>
              <w:rPr>
                <w:rFonts w:ascii="Arial" w:hAnsi="Arial" w:cs="Arial"/>
              </w:rPr>
            </w:pPr>
          </w:p>
          <w:p w14:paraId="14FD2B31" w14:textId="77777777" w:rsidR="006E659F" w:rsidRPr="00F76EAA" w:rsidRDefault="006E659F" w:rsidP="006E659F">
            <w:pPr>
              <w:ind w:right="-108"/>
              <w:rPr>
                <w:rFonts w:ascii="Arial" w:hAnsi="Arial" w:cs="Arial"/>
              </w:rPr>
            </w:pPr>
            <w:r>
              <w:rPr>
                <w:rFonts w:ascii="Arial" w:hAnsi="Arial" w:cs="Arial"/>
              </w:rPr>
              <w:t xml:space="preserve">Beard, C &amp; Wilson, P (2006) </w:t>
            </w:r>
            <w:r>
              <w:rPr>
                <w:rFonts w:ascii="Arial" w:hAnsi="Arial" w:cs="Arial"/>
                <w:i/>
              </w:rPr>
              <w:t>Experiential learning: A practical handbook for educators and trainers,</w:t>
            </w:r>
            <w:r>
              <w:rPr>
                <w:rFonts w:ascii="Arial" w:hAnsi="Arial" w:cs="Arial"/>
              </w:rPr>
              <w:t xml:space="preserve"> 2</w:t>
            </w:r>
            <w:r w:rsidRPr="0014292E">
              <w:rPr>
                <w:rFonts w:ascii="Arial" w:hAnsi="Arial" w:cs="Arial"/>
                <w:vertAlign w:val="superscript"/>
              </w:rPr>
              <w:t>nd</w:t>
            </w:r>
            <w:r>
              <w:rPr>
                <w:rFonts w:ascii="Arial" w:hAnsi="Arial" w:cs="Arial"/>
              </w:rPr>
              <w:t xml:space="preserve"> edition</w:t>
            </w:r>
            <w:r>
              <w:rPr>
                <w:rFonts w:ascii="Arial" w:hAnsi="Arial" w:cs="Arial"/>
                <w:i/>
              </w:rPr>
              <w:t>.</w:t>
            </w:r>
            <w:r>
              <w:rPr>
                <w:rFonts w:ascii="Arial" w:hAnsi="Arial" w:cs="Arial"/>
              </w:rPr>
              <w:t xml:space="preserve"> London: Kogan Page.</w:t>
            </w:r>
          </w:p>
          <w:p w14:paraId="4F6EBC69" w14:textId="77777777" w:rsidR="006E659F" w:rsidRDefault="006E659F" w:rsidP="006E659F">
            <w:pPr>
              <w:ind w:right="-108"/>
              <w:rPr>
                <w:rFonts w:ascii="Arial" w:hAnsi="Arial" w:cs="Arial"/>
              </w:rPr>
            </w:pPr>
          </w:p>
          <w:p w14:paraId="663ED82A" w14:textId="77777777" w:rsidR="006E659F" w:rsidRPr="00F76EAA" w:rsidRDefault="006E659F" w:rsidP="006E659F">
            <w:pPr>
              <w:ind w:right="-108"/>
              <w:rPr>
                <w:rFonts w:ascii="Arial" w:hAnsi="Arial" w:cs="Arial"/>
              </w:rPr>
            </w:pPr>
            <w:r>
              <w:rPr>
                <w:rFonts w:ascii="Arial" w:hAnsi="Arial" w:cs="Arial"/>
              </w:rPr>
              <w:t xml:space="preserve">Beethan, H &amp; Sharpe, R (2007) </w:t>
            </w:r>
            <w:r>
              <w:rPr>
                <w:rFonts w:ascii="Arial" w:hAnsi="Arial" w:cs="Arial"/>
                <w:i/>
              </w:rPr>
              <w:t xml:space="preserve">Rethinking pedagogy for a digital age: Designing and delivering e-learning. </w:t>
            </w:r>
            <w:r>
              <w:rPr>
                <w:rFonts w:ascii="Arial" w:hAnsi="Arial" w:cs="Arial"/>
              </w:rPr>
              <w:t>Abingdon: Routledge.</w:t>
            </w:r>
          </w:p>
          <w:p w14:paraId="13F7C32A" w14:textId="77777777" w:rsidR="006E659F" w:rsidRPr="00C65536" w:rsidRDefault="006E659F" w:rsidP="006E659F">
            <w:pPr>
              <w:ind w:right="-108"/>
              <w:rPr>
                <w:rFonts w:ascii="Arial" w:hAnsi="Arial" w:cs="Arial"/>
              </w:rPr>
            </w:pPr>
          </w:p>
          <w:p w14:paraId="2306D80F" w14:textId="77777777" w:rsidR="006E659F" w:rsidRDefault="006E659F" w:rsidP="006E659F">
            <w:pPr>
              <w:ind w:right="-108"/>
              <w:rPr>
                <w:rFonts w:ascii="Arial" w:hAnsi="Arial" w:cs="Arial"/>
              </w:rPr>
            </w:pPr>
            <w:r w:rsidRPr="00C65536">
              <w:rPr>
                <w:rFonts w:ascii="Arial" w:hAnsi="Arial" w:cs="Arial"/>
              </w:rPr>
              <w:t xml:space="preserve">Biggs, J  </w:t>
            </w:r>
            <w:r>
              <w:rPr>
                <w:rFonts w:ascii="Arial" w:hAnsi="Arial" w:cs="Arial"/>
              </w:rPr>
              <w:t xml:space="preserve">&amp; Tang, C </w:t>
            </w:r>
            <w:r w:rsidRPr="00C65536">
              <w:rPr>
                <w:rFonts w:ascii="Arial" w:hAnsi="Arial" w:cs="Arial"/>
              </w:rPr>
              <w:t>(200</w:t>
            </w:r>
            <w:r>
              <w:rPr>
                <w:rFonts w:ascii="Arial" w:hAnsi="Arial" w:cs="Arial"/>
              </w:rPr>
              <w:t>7</w:t>
            </w:r>
            <w:r w:rsidRPr="00C65536">
              <w:rPr>
                <w:rFonts w:ascii="Arial" w:hAnsi="Arial" w:cs="Arial"/>
              </w:rPr>
              <w:t xml:space="preserve">)  </w:t>
            </w:r>
            <w:r w:rsidRPr="00C65536">
              <w:rPr>
                <w:rFonts w:ascii="Arial" w:hAnsi="Arial" w:cs="Arial"/>
                <w:i/>
                <w:iCs/>
              </w:rPr>
              <w:t xml:space="preserve">Teaching for quality learning </w:t>
            </w:r>
            <w:r>
              <w:rPr>
                <w:rFonts w:ascii="Arial" w:hAnsi="Arial" w:cs="Arial"/>
                <w:i/>
                <w:iCs/>
              </w:rPr>
              <w:t>at university: What the student does</w:t>
            </w:r>
            <w:r w:rsidRPr="00C65536">
              <w:rPr>
                <w:rFonts w:ascii="Arial" w:hAnsi="Arial" w:cs="Arial"/>
              </w:rPr>
              <w:t xml:space="preserve">, </w:t>
            </w:r>
            <w:r>
              <w:rPr>
                <w:rFonts w:ascii="Arial" w:hAnsi="Arial" w:cs="Arial"/>
              </w:rPr>
              <w:t>3</w:t>
            </w:r>
            <w:r w:rsidRPr="00B7689B">
              <w:rPr>
                <w:rFonts w:ascii="Arial" w:hAnsi="Arial" w:cs="Arial"/>
                <w:vertAlign w:val="superscript"/>
              </w:rPr>
              <w:t>rd</w:t>
            </w:r>
            <w:r>
              <w:rPr>
                <w:rFonts w:ascii="Arial" w:hAnsi="Arial" w:cs="Arial"/>
              </w:rPr>
              <w:t xml:space="preserve"> </w:t>
            </w:r>
            <w:r w:rsidRPr="00C65536">
              <w:rPr>
                <w:rFonts w:ascii="Arial" w:hAnsi="Arial" w:cs="Arial"/>
              </w:rPr>
              <w:t xml:space="preserve">edition, Buckingham: SRHE/Open University Press.  </w:t>
            </w:r>
          </w:p>
          <w:p w14:paraId="589B7AF5" w14:textId="77777777" w:rsidR="006E659F" w:rsidRDefault="006E659F" w:rsidP="006E659F">
            <w:pPr>
              <w:ind w:right="-108"/>
              <w:rPr>
                <w:rFonts w:ascii="Arial" w:hAnsi="Arial" w:cs="Arial"/>
              </w:rPr>
            </w:pPr>
          </w:p>
          <w:p w14:paraId="5FC8FC18" w14:textId="77777777" w:rsidR="006E659F" w:rsidRDefault="006E659F" w:rsidP="006E659F">
            <w:pPr>
              <w:ind w:right="-108"/>
              <w:rPr>
                <w:rFonts w:ascii="Arial" w:hAnsi="Arial" w:cs="Arial"/>
              </w:rPr>
            </w:pPr>
            <w:r>
              <w:rPr>
                <w:rFonts w:ascii="Arial" w:hAnsi="Arial" w:cs="Arial"/>
              </w:rPr>
              <w:t xml:space="preserve">Campbell, A &amp; Norton, L (2007) </w:t>
            </w:r>
            <w:r>
              <w:rPr>
                <w:rFonts w:ascii="Arial" w:hAnsi="Arial" w:cs="Arial"/>
                <w:i/>
              </w:rPr>
              <w:t>Learning, teaching and assessing in higher education: Developing reflective practice.</w:t>
            </w:r>
            <w:r>
              <w:rPr>
                <w:rFonts w:ascii="Arial" w:hAnsi="Arial" w:cs="Arial"/>
              </w:rPr>
              <w:t xml:space="preserve"> Exeter: Learning Matters.</w:t>
            </w:r>
          </w:p>
          <w:p w14:paraId="3C7BFE8F" w14:textId="77777777" w:rsidR="006E659F" w:rsidRPr="00BC5F4B" w:rsidRDefault="006E659F" w:rsidP="006E659F">
            <w:pPr>
              <w:ind w:right="-108"/>
              <w:rPr>
                <w:rFonts w:ascii="Arial" w:hAnsi="Arial" w:cs="Arial"/>
              </w:rPr>
            </w:pPr>
          </w:p>
          <w:p w14:paraId="7BE1859E" w14:textId="1643DF4F" w:rsidR="006E659F" w:rsidRPr="00C65536" w:rsidRDefault="006E659F" w:rsidP="006E659F">
            <w:pPr>
              <w:ind w:right="-108"/>
              <w:rPr>
                <w:rFonts w:ascii="Arial" w:hAnsi="Arial" w:cs="Arial"/>
                <w:szCs w:val="20"/>
              </w:rPr>
            </w:pPr>
            <w:r w:rsidRPr="00C65536">
              <w:rPr>
                <w:rFonts w:ascii="Arial" w:hAnsi="Arial" w:cs="Arial"/>
                <w:szCs w:val="20"/>
              </w:rPr>
              <w:t>Fry, H, Ketteridge, S &amp; Marshall, S (eds)  (</w:t>
            </w:r>
            <w:r>
              <w:rPr>
                <w:rFonts w:ascii="Arial" w:hAnsi="Arial" w:cs="Arial"/>
                <w:szCs w:val="20"/>
              </w:rPr>
              <w:t>2009</w:t>
            </w:r>
            <w:r w:rsidRPr="00C65536">
              <w:rPr>
                <w:rFonts w:ascii="Arial" w:hAnsi="Arial" w:cs="Arial"/>
                <w:szCs w:val="20"/>
              </w:rPr>
              <w:t xml:space="preserve">)  </w:t>
            </w:r>
            <w:r w:rsidRPr="00C65536">
              <w:rPr>
                <w:rFonts w:ascii="Arial" w:hAnsi="Arial" w:cs="Arial"/>
                <w:i/>
                <w:iCs/>
                <w:szCs w:val="20"/>
              </w:rPr>
              <w:t>A handbook for teaching and learning in higher education – enhancing academic practice</w:t>
            </w:r>
            <w:r>
              <w:rPr>
                <w:rFonts w:ascii="Arial" w:hAnsi="Arial" w:cs="Arial"/>
                <w:i/>
                <w:iCs/>
                <w:szCs w:val="20"/>
              </w:rPr>
              <w:t xml:space="preserve">, </w:t>
            </w:r>
            <w:r>
              <w:rPr>
                <w:rFonts w:ascii="Arial" w:hAnsi="Arial" w:cs="Arial"/>
                <w:iCs/>
                <w:szCs w:val="20"/>
              </w:rPr>
              <w:t>3</w:t>
            </w:r>
            <w:r w:rsidRPr="0014292E">
              <w:rPr>
                <w:rFonts w:ascii="Arial" w:hAnsi="Arial" w:cs="Arial"/>
                <w:iCs/>
                <w:szCs w:val="20"/>
                <w:vertAlign w:val="superscript"/>
              </w:rPr>
              <w:t>rd</w:t>
            </w:r>
            <w:r>
              <w:rPr>
                <w:rFonts w:ascii="Arial" w:hAnsi="Arial" w:cs="Arial"/>
                <w:iCs/>
                <w:szCs w:val="20"/>
              </w:rPr>
              <w:t xml:space="preserve"> edition</w:t>
            </w:r>
            <w:r w:rsidRPr="00C65536">
              <w:rPr>
                <w:rFonts w:ascii="Arial" w:hAnsi="Arial" w:cs="Arial"/>
                <w:szCs w:val="20"/>
              </w:rPr>
              <w:t xml:space="preserve">.  </w:t>
            </w:r>
            <w:r>
              <w:rPr>
                <w:rFonts w:ascii="Arial" w:hAnsi="Arial" w:cs="Arial"/>
                <w:szCs w:val="20"/>
              </w:rPr>
              <w:t>Abingdon: Routledge.</w:t>
            </w:r>
          </w:p>
          <w:p w14:paraId="15CFFE27" w14:textId="77777777" w:rsidR="006E659F" w:rsidRPr="00C65536" w:rsidRDefault="006E659F" w:rsidP="006E659F">
            <w:pPr>
              <w:ind w:right="-108"/>
              <w:rPr>
                <w:rFonts w:ascii="Arial" w:hAnsi="Arial" w:cs="Arial"/>
              </w:rPr>
            </w:pPr>
          </w:p>
          <w:p w14:paraId="6755EC77" w14:textId="77777777" w:rsidR="006E659F" w:rsidRPr="006E07C0" w:rsidRDefault="006E659F" w:rsidP="006E659F">
            <w:pPr>
              <w:ind w:right="-108"/>
              <w:rPr>
                <w:rFonts w:ascii="Arial" w:hAnsi="Arial" w:cs="Arial"/>
              </w:rPr>
            </w:pPr>
            <w:r w:rsidRPr="00C65536">
              <w:rPr>
                <w:rFonts w:ascii="Arial" w:hAnsi="Arial" w:cs="Arial"/>
              </w:rPr>
              <w:t xml:space="preserve">Goleman, D (1998)  </w:t>
            </w:r>
            <w:r w:rsidRPr="00C65536">
              <w:rPr>
                <w:rFonts w:ascii="Arial" w:hAnsi="Arial" w:cs="Arial"/>
                <w:i/>
              </w:rPr>
              <w:t>Working with emotional intelligence</w:t>
            </w:r>
            <w:r w:rsidRPr="00C65536">
              <w:rPr>
                <w:rFonts w:ascii="Arial" w:hAnsi="Arial" w:cs="Arial"/>
              </w:rPr>
              <w:t xml:space="preserve">.  Bloomsbury: </w:t>
            </w:r>
            <w:r w:rsidRPr="006E07C0">
              <w:rPr>
                <w:rFonts w:ascii="Arial" w:hAnsi="Arial" w:cs="Arial"/>
              </w:rPr>
              <w:t>London.</w:t>
            </w:r>
          </w:p>
          <w:p w14:paraId="665D8A50" w14:textId="77777777" w:rsidR="006E659F" w:rsidRPr="006E07C0" w:rsidRDefault="006E659F" w:rsidP="006E659F">
            <w:pPr>
              <w:ind w:right="-108"/>
              <w:rPr>
                <w:rFonts w:ascii="Arial" w:hAnsi="Arial" w:cs="Arial"/>
              </w:rPr>
            </w:pPr>
          </w:p>
          <w:p w14:paraId="2D900D49" w14:textId="77777777" w:rsidR="006E659F" w:rsidRPr="006E07C0" w:rsidRDefault="006E659F" w:rsidP="006E659F">
            <w:pPr>
              <w:pStyle w:val="BodyText3"/>
              <w:rPr>
                <w:rFonts w:ascii="Arial" w:hAnsi="Arial" w:cs="Arial"/>
                <w:bCs w:val="0"/>
                <w:i/>
                <w:sz w:val="24"/>
              </w:rPr>
            </w:pPr>
            <w:r w:rsidRPr="006E07C0">
              <w:rPr>
                <w:rFonts w:ascii="Arial" w:hAnsi="Arial" w:cs="Arial"/>
                <w:sz w:val="24"/>
              </w:rPr>
              <w:t xml:space="preserve">Hunt, L &amp; Chalmers, D  (eds)  (2013)  </w:t>
            </w:r>
            <w:r w:rsidRPr="006E07C0">
              <w:rPr>
                <w:rFonts w:ascii="Arial" w:hAnsi="Arial" w:cs="Arial"/>
                <w:i/>
                <w:sz w:val="24"/>
              </w:rPr>
              <w:t xml:space="preserve">University teaching in focus; a learning-centred approach.  </w:t>
            </w:r>
            <w:r>
              <w:rPr>
                <w:rFonts w:ascii="Arial" w:hAnsi="Arial" w:cs="Arial"/>
                <w:bCs w:val="0"/>
                <w:sz w:val="24"/>
              </w:rPr>
              <w:t>Abingdon</w:t>
            </w:r>
            <w:r w:rsidRPr="006E07C0">
              <w:rPr>
                <w:rFonts w:ascii="Arial" w:hAnsi="Arial" w:cs="Arial"/>
                <w:bCs w:val="0"/>
                <w:sz w:val="24"/>
              </w:rPr>
              <w:t>, Oxon: Routledge.</w:t>
            </w:r>
            <w:r w:rsidRPr="006E07C0">
              <w:rPr>
                <w:rFonts w:ascii="Arial" w:hAnsi="Arial" w:cs="Arial"/>
                <w:bCs w:val="0"/>
                <w:i/>
                <w:sz w:val="24"/>
              </w:rPr>
              <w:t xml:space="preserve">  </w:t>
            </w:r>
          </w:p>
          <w:p w14:paraId="0A5A646B" w14:textId="77777777" w:rsidR="006E659F" w:rsidRPr="006E07C0" w:rsidRDefault="006E659F" w:rsidP="006E659F">
            <w:pPr>
              <w:ind w:right="-108"/>
              <w:rPr>
                <w:rFonts w:ascii="Arial" w:hAnsi="Arial" w:cs="Arial"/>
              </w:rPr>
            </w:pPr>
          </w:p>
          <w:p w14:paraId="48CB0781" w14:textId="77777777" w:rsidR="006E659F" w:rsidRPr="00F76EAA" w:rsidRDefault="006E659F" w:rsidP="006E659F">
            <w:pPr>
              <w:ind w:right="-108"/>
              <w:rPr>
                <w:rFonts w:ascii="Arial" w:hAnsi="Arial" w:cs="Arial"/>
              </w:rPr>
            </w:pPr>
            <w:r w:rsidRPr="006E07C0">
              <w:rPr>
                <w:rFonts w:ascii="Arial" w:hAnsi="Arial" w:cs="Arial"/>
              </w:rPr>
              <w:t>Jacques, D</w:t>
            </w:r>
            <w:r>
              <w:rPr>
                <w:rFonts w:ascii="Arial" w:hAnsi="Arial" w:cs="Arial"/>
              </w:rPr>
              <w:t xml:space="preserve"> &amp; Salmon, G (2007) </w:t>
            </w:r>
            <w:r w:rsidRPr="0014292E">
              <w:rPr>
                <w:rFonts w:ascii="Arial" w:hAnsi="Arial" w:cs="Arial"/>
                <w:i/>
              </w:rPr>
              <w:t xml:space="preserve">Learning in groups: A handbook for face-to-fact and on-line environments </w:t>
            </w:r>
            <w:r>
              <w:rPr>
                <w:rFonts w:ascii="Arial" w:hAnsi="Arial" w:cs="Arial"/>
              </w:rPr>
              <w:t>, 4</w:t>
            </w:r>
            <w:r w:rsidRPr="0014292E">
              <w:rPr>
                <w:rFonts w:ascii="Arial" w:hAnsi="Arial" w:cs="Arial"/>
                <w:vertAlign w:val="superscript"/>
              </w:rPr>
              <w:t>th</w:t>
            </w:r>
            <w:r>
              <w:rPr>
                <w:rFonts w:ascii="Arial" w:hAnsi="Arial" w:cs="Arial"/>
              </w:rPr>
              <w:t xml:space="preserve"> edition. Abingdon: Routledge.</w:t>
            </w:r>
          </w:p>
          <w:p w14:paraId="2FEBC744" w14:textId="77777777" w:rsidR="006E659F" w:rsidRPr="00C65536" w:rsidRDefault="006E659F" w:rsidP="006E659F">
            <w:pPr>
              <w:ind w:right="-108"/>
              <w:rPr>
                <w:rFonts w:ascii="Arial" w:hAnsi="Arial" w:cs="Arial"/>
              </w:rPr>
            </w:pPr>
          </w:p>
          <w:p w14:paraId="034848A9" w14:textId="77777777" w:rsidR="006E659F" w:rsidRPr="00C65536" w:rsidRDefault="006E659F" w:rsidP="006E659F">
            <w:pPr>
              <w:ind w:right="-108"/>
              <w:rPr>
                <w:rFonts w:ascii="Arial" w:hAnsi="Arial" w:cs="Arial"/>
              </w:rPr>
            </w:pPr>
            <w:r w:rsidRPr="00C65536">
              <w:rPr>
                <w:rFonts w:ascii="Arial" w:hAnsi="Arial" w:cs="Arial"/>
              </w:rPr>
              <w:t xml:space="preserve">Jarvis, P, Holford, J &amp; Griffin, C  (2003)  </w:t>
            </w:r>
            <w:r w:rsidRPr="00C65536">
              <w:rPr>
                <w:rFonts w:ascii="Arial" w:hAnsi="Arial" w:cs="Arial"/>
                <w:i/>
              </w:rPr>
              <w:t>The theory and practice of learning (2</w:t>
            </w:r>
            <w:r w:rsidRPr="00C65536">
              <w:rPr>
                <w:rFonts w:ascii="Arial" w:hAnsi="Arial" w:cs="Arial"/>
                <w:i/>
                <w:vertAlign w:val="superscript"/>
              </w:rPr>
              <w:t>nd</w:t>
            </w:r>
            <w:r w:rsidRPr="00C65536">
              <w:rPr>
                <w:rFonts w:ascii="Arial" w:hAnsi="Arial" w:cs="Arial"/>
                <w:i/>
              </w:rPr>
              <w:t xml:space="preserve"> ed). </w:t>
            </w:r>
            <w:r w:rsidRPr="00C65536">
              <w:rPr>
                <w:rFonts w:ascii="Arial" w:hAnsi="Arial" w:cs="Arial"/>
              </w:rPr>
              <w:t xml:space="preserve"> Abingdon: RoutledgeFalmer.</w:t>
            </w:r>
          </w:p>
          <w:p w14:paraId="07181D6A" w14:textId="77777777" w:rsidR="006E659F" w:rsidRDefault="006E659F" w:rsidP="006E659F">
            <w:pPr>
              <w:ind w:right="-108"/>
              <w:rPr>
                <w:rFonts w:ascii="Arial" w:hAnsi="Arial" w:cs="Arial"/>
              </w:rPr>
            </w:pPr>
          </w:p>
          <w:p w14:paraId="432D30D2" w14:textId="77777777" w:rsidR="006E659F" w:rsidRDefault="006E659F" w:rsidP="006E659F">
            <w:pPr>
              <w:ind w:right="-108"/>
              <w:rPr>
                <w:rFonts w:ascii="Arial" w:hAnsi="Arial" w:cs="Arial"/>
              </w:rPr>
            </w:pPr>
            <w:r>
              <w:rPr>
                <w:rFonts w:ascii="Arial" w:hAnsi="Arial" w:cs="Arial"/>
              </w:rPr>
              <w:t xml:space="preserve">Kneale, P  (ed) (2015)  </w:t>
            </w:r>
            <w:r w:rsidRPr="004D0E8E">
              <w:rPr>
                <w:rFonts w:ascii="Arial" w:hAnsi="Arial" w:cs="Arial"/>
                <w:i/>
              </w:rPr>
              <w:t>Masters Level Teaching, Learning and Assessment; issues in design and delivery</w:t>
            </w:r>
            <w:r>
              <w:rPr>
                <w:rFonts w:ascii="Arial" w:hAnsi="Arial" w:cs="Arial"/>
              </w:rPr>
              <w:t>.  London: Palgrave.</w:t>
            </w:r>
          </w:p>
          <w:p w14:paraId="37B6B36F" w14:textId="77777777" w:rsidR="006E659F" w:rsidRPr="00C65536" w:rsidRDefault="006E659F" w:rsidP="006E659F">
            <w:pPr>
              <w:ind w:right="-108"/>
              <w:rPr>
                <w:rFonts w:ascii="Arial" w:hAnsi="Arial" w:cs="Arial"/>
              </w:rPr>
            </w:pPr>
          </w:p>
          <w:p w14:paraId="770E7AFE" w14:textId="77777777" w:rsidR="006E659F" w:rsidRPr="00C65536" w:rsidRDefault="006E659F" w:rsidP="006E659F">
            <w:pPr>
              <w:ind w:right="-108"/>
              <w:rPr>
                <w:rFonts w:ascii="Arial" w:hAnsi="Arial" w:cs="Arial"/>
              </w:rPr>
            </w:pPr>
            <w:r w:rsidRPr="00C65536">
              <w:rPr>
                <w:rFonts w:ascii="Arial" w:hAnsi="Arial" w:cs="Arial"/>
              </w:rPr>
              <w:t xml:space="preserve">Lave, J &amp; Wenger, E (1991)  </w:t>
            </w:r>
            <w:r w:rsidRPr="00C65536">
              <w:rPr>
                <w:rFonts w:ascii="Arial" w:hAnsi="Arial" w:cs="Arial"/>
                <w:i/>
                <w:iCs/>
              </w:rPr>
              <w:t>Situated Learning: Legitimate Peripheral Participation</w:t>
            </w:r>
            <w:r w:rsidRPr="00C65536">
              <w:rPr>
                <w:rFonts w:ascii="Arial" w:hAnsi="Arial" w:cs="Arial"/>
              </w:rPr>
              <w:t xml:space="preserve"> Cambridge: Cambridge University Press.  </w:t>
            </w:r>
          </w:p>
          <w:p w14:paraId="01916208" w14:textId="77777777" w:rsidR="006E659F" w:rsidRPr="00C65536" w:rsidRDefault="006E659F" w:rsidP="006E659F">
            <w:pPr>
              <w:ind w:right="-108"/>
              <w:rPr>
                <w:rFonts w:ascii="Arial" w:hAnsi="Arial" w:cs="Arial"/>
              </w:rPr>
            </w:pPr>
          </w:p>
          <w:p w14:paraId="416A74D8" w14:textId="77777777" w:rsidR="006E659F" w:rsidRDefault="006E659F" w:rsidP="006E659F">
            <w:pPr>
              <w:ind w:right="-108"/>
              <w:rPr>
                <w:rFonts w:ascii="Arial" w:hAnsi="Arial" w:cs="Arial"/>
              </w:rPr>
            </w:pPr>
            <w:r w:rsidRPr="00C65536">
              <w:rPr>
                <w:rFonts w:ascii="Arial" w:hAnsi="Arial" w:cs="Arial"/>
              </w:rPr>
              <w:t xml:space="preserve">Macfarlane, B (2003)  </w:t>
            </w:r>
            <w:r w:rsidRPr="00C65536">
              <w:rPr>
                <w:rFonts w:ascii="Arial" w:hAnsi="Arial" w:cs="Arial"/>
                <w:i/>
                <w:iCs/>
              </w:rPr>
              <w:t>Teaching with integrity: the ethics of higher education practice</w:t>
            </w:r>
            <w:r w:rsidRPr="00C65536">
              <w:rPr>
                <w:rFonts w:ascii="Arial" w:hAnsi="Arial" w:cs="Arial"/>
              </w:rPr>
              <w:t xml:space="preserve">.  London: Routledge Falmer.  </w:t>
            </w:r>
          </w:p>
          <w:p w14:paraId="2C115531" w14:textId="77777777" w:rsidR="006E659F" w:rsidRDefault="006E659F" w:rsidP="006E659F">
            <w:pPr>
              <w:ind w:right="-108"/>
              <w:rPr>
                <w:rFonts w:ascii="Arial" w:hAnsi="Arial" w:cs="Arial"/>
              </w:rPr>
            </w:pPr>
          </w:p>
          <w:p w14:paraId="2FFE0C1F" w14:textId="77777777" w:rsidR="006E659F" w:rsidRPr="00C65536" w:rsidRDefault="006E659F" w:rsidP="006E659F">
            <w:pPr>
              <w:ind w:right="-108"/>
              <w:rPr>
                <w:rFonts w:ascii="Arial" w:hAnsi="Arial" w:cs="Arial"/>
              </w:rPr>
            </w:pPr>
            <w:r>
              <w:rPr>
                <w:rFonts w:ascii="Arial" w:hAnsi="Arial" w:cs="Arial"/>
              </w:rPr>
              <w:t xml:space="preserve">Moon, J (2005) </w:t>
            </w:r>
            <w:r w:rsidRPr="0014292E">
              <w:rPr>
                <w:rFonts w:ascii="Arial" w:hAnsi="Arial" w:cs="Arial"/>
                <w:i/>
              </w:rPr>
              <w:t>The module and programme development handbook: a practical guide to linking levels, learning outcomes &amp; assessment</w:t>
            </w:r>
            <w:r>
              <w:rPr>
                <w:rFonts w:ascii="Arial" w:hAnsi="Arial" w:cs="Arial"/>
              </w:rPr>
              <w:t>. London: Kogan Page.</w:t>
            </w:r>
          </w:p>
          <w:p w14:paraId="4023DA80" w14:textId="77777777" w:rsidR="006E659F" w:rsidRPr="00C65536" w:rsidRDefault="006E659F" w:rsidP="006E659F">
            <w:pPr>
              <w:ind w:right="-108"/>
              <w:rPr>
                <w:rFonts w:ascii="Arial" w:hAnsi="Arial" w:cs="Arial"/>
              </w:rPr>
            </w:pPr>
          </w:p>
          <w:p w14:paraId="3A824727" w14:textId="77777777" w:rsidR="006E659F" w:rsidRPr="00C65536" w:rsidRDefault="006E659F" w:rsidP="006E659F">
            <w:pPr>
              <w:ind w:right="-108"/>
              <w:rPr>
                <w:rFonts w:ascii="Arial" w:hAnsi="Arial" w:cs="Arial"/>
              </w:rPr>
            </w:pPr>
            <w:r w:rsidRPr="00C65536">
              <w:rPr>
                <w:rFonts w:ascii="Arial" w:hAnsi="Arial" w:cs="Arial"/>
              </w:rPr>
              <w:lastRenderedPageBreak/>
              <w:t>Race, P (200</w:t>
            </w:r>
            <w:r>
              <w:rPr>
                <w:rFonts w:ascii="Arial" w:hAnsi="Arial" w:cs="Arial"/>
              </w:rPr>
              <w:t>7</w:t>
            </w:r>
            <w:r w:rsidRPr="00C65536">
              <w:rPr>
                <w:rFonts w:ascii="Arial" w:hAnsi="Arial" w:cs="Arial"/>
              </w:rPr>
              <w:t xml:space="preserve">)  </w:t>
            </w:r>
            <w:r w:rsidRPr="00C65536">
              <w:rPr>
                <w:rFonts w:ascii="Arial" w:hAnsi="Arial" w:cs="Arial"/>
                <w:i/>
                <w:iCs/>
              </w:rPr>
              <w:t>The lecturer’s toolkit</w:t>
            </w:r>
            <w:r>
              <w:rPr>
                <w:rFonts w:ascii="Arial" w:hAnsi="Arial" w:cs="Arial"/>
                <w:i/>
                <w:iCs/>
              </w:rPr>
              <w:t>: A practical guide to assessment learning and teaching</w:t>
            </w:r>
            <w:r w:rsidRPr="00C65536">
              <w:rPr>
                <w:rFonts w:ascii="Arial" w:hAnsi="Arial" w:cs="Arial"/>
              </w:rPr>
              <w:t xml:space="preserve">, </w:t>
            </w:r>
            <w:r>
              <w:rPr>
                <w:rFonts w:ascii="Arial" w:hAnsi="Arial" w:cs="Arial"/>
              </w:rPr>
              <w:t>3</w:t>
            </w:r>
            <w:r w:rsidRPr="0014292E">
              <w:rPr>
                <w:rFonts w:ascii="Arial" w:hAnsi="Arial" w:cs="Arial"/>
                <w:vertAlign w:val="superscript"/>
              </w:rPr>
              <w:t>rd</w:t>
            </w:r>
            <w:r>
              <w:rPr>
                <w:rFonts w:ascii="Arial" w:hAnsi="Arial" w:cs="Arial"/>
              </w:rPr>
              <w:t xml:space="preserve"> </w:t>
            </w:r>
            <w:r w:rsidRPr="00C65536">
              <w:rPr>
                <w:rFonts w:ascii="Arial" w:hAnsi="Arial" w:cs="Arial"/>
              </w:rPr>
              <w:t xml:space="preserve"> edition, London: Kogan P</w:t>
            </w:r>
            <w:r>
              <w:rPr>
                <w:rFonts w:ascii="Arial" w:hAnsi="Arial" w:cs="Arial"/>
              </w:rPr>
              <w:t>ress</w:t>
            </w:r>
            <w:r w:rsidRPr="00C65536">
              <w:rPr>
                <w:rFonts w:ascii="Arial" w:hAnsi="Arial" w:cs="Arial"/>
              </w:rPr>
              <w:t xml:space="preserve">.  </w:t>
            </w:r>
          </w:p>
          <w:p w14:paraId="32F0772A" w14:textId="77777777" w:rsidR="006E659F" w:rsidRPr="00C65536" w:rsidRDefault="006E659F" w:rsidP="006E659F">
            <w:pPr>
              <w:ind w:right="-108"/>
              <w:rPr>
                <w:rFonts w:ascii="Arial" w:hAnsi="Arial" w:cs="Arial"/>
              </w:rPr>
            </w:pPr>
          </w:p>
          <w:p w14:paraId="4E18517C" w14:textId="77777777" w:rsidR="006E659F" w:rsidRPr="00C65536" w:rsidRDefault="006E659F" w:rsidP="006E659F">
            <w:pPr>
              <w:ind w:right="-108"/>
              <w:rPr>
                <w:rFonts w:ascii="Arial" w:hAnsi="Arial" w:cs="Arial"/>
              </w:rPr>
            </w:pPr>
            <w:r w:rsidRPr="00C65536">
              <w:rPr>
                <w:rFonts w:ascii="Arial" w:hAnsi="Arial" w:cs="Arial"/>
                <w:szCs w:val="20"/>
              </w:rPr>
              <w:t xml:space="preserve">Richardson, J (2000)  </w:t>
            </w:r>
            <w:r w:rsidRPr="00C65536">
              <w:rPr>
                <w:rFonts w:ascii="Arial" w:hAnsi="Arial" w:cs="Arial"/>
                <w:i/>
                <w:iCs/>
                <w:szCs w:val="20"/>
              </w:rPr>
              <w:t xml:space="preserve">Researching student learning : approaches to studying in campus-based and distance education.  </w:t>
            </w:r>
            <w:r w:rsidRPr="00C65536">
              <w:rPr>
                <w:rFonts w:ascii="Arial" w:hAnsi="Arial" w:cs="Arial"/>
                <w:szCs w:val="20"/>
              </w:rPr>
              <w:t>Buckingham: SRHE/Open University Press</w:t>
            </w:r>
          </w:p>
          <w:p w14:paraId="15FAE9FA" w14:textId="77777777" w:rsidR="006E659F" w:rsidRPr="00C65536" w:rsidRDefault="006E659F" w:rsidP="006E659F">
            <w:pPr>
              <w:ind w:right="-108"/>
              <w:rPr>
                <w:rFonts w:ascii="Arial" w:hAnsi="Arial" w:cs="Arial"/>
              </w:rPr>
            </w:pPr>
          </w:p>
          <w:p w14:paraId="55EECCD3" w14:textId="77777777" w:rsidR="006E659F" w:rsidRPr="00C65536" w:rsidRDefault="006E659F" w:rsidP="006E659F">
            <w:pPr>
              <w:ind w:right="-108"/>
              <w:rPr>
                <w:rFonts w:ascii="Arial" w:hAnsi="Arial" w:cs="Arial"/>
              </w:rPr>
            </w:pPr>
            <w:r w:rsidRPr="00C65536">
              <w:rPr>
                <w:rFonts w:ascii="Arial" w:hAnsi="Arial" w:cs="Arial"/>
              </w:rPr>
              <w:t xml:space="preserve">Salmon, G (2002)  </w:t>
            </w:r>
            <w:r w:rsidRPr="00C65536">
              <w:rPr>
                <w:rFonts w:ascii="Arial" w:hAnsi="Arial" w:cs="Arial"/>
                <w:i/>
              </w:rPr>
              <w:t xml:space="preserve">E-tivities; the key to active online learning.  </w:t>
            </w:r>
            <w:r w:rsidRPr="00C65536">
              <w:rPr>
                <w:rFonts w:ascii="Arial" w:hAnsi="Arial" w:cs="Arial"/>
              </w:rPr>
              <w:t>London: Routledge Falmer.</w:t>
            </w:r>
          </w:p>
          <w:p w14:paraId="45348C8D" w14:textId="77777777" w:rsidR="006E659F" w:rsidRPr="00C65536" w:rsidRDefault="006E659F" w:rsidP="006E659F">
            <w:pPr>
              <w:ind w:right="-108"/>
              <w:rPr>
                <w:rFonts w:ascii="Arial" w:hAnsi="Arial" w:cs="Arial"/>
              </w:rPr>
            </w:pPr>
          </w:p>
          <w:p w14:paraId="0C00C528" w14:textId="77777777" w:rsidR="006E659F" w:rsidRPr="00C65536" w:rsidRDefault="006E659F" w:rsidP="006E659F">
            <w:pPr>
              <w:ind w:right="-108"/>
              <w:rPr>
                <w:rFonts w:ascii="Arial" w:hAnsi="Arial" w:cs="Arial"/>
              </w:rPr>
            </w:pPr>
            <w:r w:rsidRPr="00C65536">
              <w:rPr>
                <w:rFonts w:ascii="Arial" w:hAnsi="Arial" w:cs="Arial"/>
              </w:rPr>
              <w:t>Salmon, G (200</w:t>
            </w:r>
            <w:r>
              <w:rPr>
                <w:rFonts w:ascii="Arial" w:hAnsi="Arial" w:cs="Arial"/>
              </w:rPr>
              <w:t>3</w:t>
            </w:r>
            <w:r w:rsidRPr="00C65536">
              <w:rPr>
                <w:rFonts w:ascii="Arial" w:hAnsi="Arial" w:cs="Arial"/>
              </w:rPr>
              <w:t xml:space="preserve">)  </w:t>
            </w:r>
            <w:r w:rsidRPr="00C65536">
              <w:rPr>
                <w:rFonts w:ascii="Arial" w:hAnsi="Arial" w:cs="Arial"/>
                <w:i/>
                <w:iCs/>
              </w:rPr>
              <w:t xml:space="preserve">E-moderating: the guide to teaching and learning online </w:t>
            </w:r>
            <w:r>
              <w:rPr>
                <w:rFonts w:ascii="Arial" w:hAnsi="Arial" w:cs="Arial"/>
              </w:rPr>
              <w:t>,2</w:t>
            </w:r>
            <w:r w:rsidRPr="0014292E">
              <w:rPr>
                <w:rFonts w:ascii="Arial" w:hAnsi="Arial" w:cs="Arial"/>
                <w:vertAlign w:val="superscript"/>
              </w:rPr>
              <w:t>nd</w:t>
            </w:r>
            <w:r>
              <w:rPr>
                <w:rFonts w:ascii="Arial" w:hAnsi="Arial" w:cs="Arial"/>
              </w:rPr>
              <w:t xml:space="preserve"> edition</w:t>
            </w:r>
            <w:r w:rsidRPr="00C65536">
              <w:rPr>
                <w:rFonts w:ascii="Arial" w:hAnsi="Arial" w:cs="Arial"/>
              </w:rPr>
              <w:t xml:space="preserve">   London: Routledge Falmer. </w:t>
            </w:r>
          </w:p>
          <w:p w14:paraId="14985165" w14:textId="77777777" w:rsidR="006E659F" w:rsidRPr="00C65536" w:rsidRDefault="006E659F" w:rsidP="006E659F">
            <w:pPr>
              <w:ind w:right="-108"/>
              <w:rPr>
                <w:rFonts w:ascii="Arial" w:hAnsi="Arial" w:cs="Arial"/>
              </w:rPr>
            </w:pPr>
          </w:p>
          <w:p w14:paraId="32775C92" w14:textId="77777777" w:rsidR="006E659F" w:rsidRPr="00C65536" w:rsidRDefault="006E659F" w:rsidP="006E659F">
            <w:pPr>
              <w:ind w:right="-108"/>
              <w:rPr>
                <w:rFonts w:ascii="Arial" w:hAnsi="Arial" w:cs="Arial"/>
              </w:rPr>
            </w:pPr>
            <w:r w:rsidRPr="00C65536">
              <w:rPr>
                <w:rFonts w:ascii="Arial" w:hAnsi="Arial" w:cs="Arial"/>
              </w:rPr>
              <w:t xml:space="preserve">Savin-Baden, M (2000)  </w:t>
            </w:r>
            <w:r w:rsidRPr="00C65536">
              <w:rPr>
                <w:rFonts w:ascii="Arial" w:hAnsi="Arial" w:cs="Arial"/>
                <w:i/>
                <w:iCs/>
              </w:rPr>
              <w:t>Problem based learning in higher education; untold stories</w:t>
            </w:r>
            <w:r w:rsidRPr="00C65536">
              <w:rPr>
                <w:rFonts w:ascii="Arial" w:hAnsi="Arial" w:cs="Arial"/>
              </w:rPr>
              <w:t xml:space="preserve">.  Buckingham: SRHE/Open University Press. </w:t>
            </w:r>
          </w:p>
          <w:p w14:paraId="28270E74" w14:textId="77777777" w:rsidR="006E659F" w:rsidRPr="00C65536" w:rsidRDefault="006E659F" w:rsidP="006E659F">
            <w:pPr>
              <w:ind w:right="-108"/>
              <w:rPr>
                <w:rFonts w:ascii="Arial" w:hAnsi="Arial" w:cs="Arial"/>
              </w:rPr>
            </w:pPr>
          </w:p>
          <w:p w14:paraId="7D624191" w14:textId="77777777" w:rsidR="006E659F" w:rsidRPr="00C65536" w:rsidRDefault="006E659F" w:rsidP="006E659F">
            <w:pPr>
              <w:ind w:right="-108"/>
              <w:rPr>
                <w:rFonts w:ascii="Arial" w:hAnsi="Arial" w:cs="Arial"/>
              </w:rPr>
            </w:pPr>
            <w:r w:rsidRPr="00C65536">
              <w:rPr>
                <w:rFonts w:ascii="Arial" w:hAnsi="Arial" w:cs="Arial"/>
              </w:rPr>
              <w:t xml:space="preserve">Toohey, S (1999)  </w:t>
            </w:r>
            <w:r w:rsidRPr="00C65536">
              <w:rPr>
                <w:rFonts w:ascii="Arial" w:hAnsi="Arial" w:cs="Arial"/>
                <w:i/>
                <w:iCs/>
              </w:rPr>
              <w:t>Designing courses for higher education.</w:t>
            </w:r>
            <w:r w:rsidRPr="00C65536">
              <w:rPr>
                <w:rFonts w:ascii="Arial" w:hAnsi="Arial" w:cs="Arial"/>
              </w:rPr>
              <w:t xml:space="preserve">  Buckingham: SRHE/OU Press.  </w:t>
            </w:r>
          </w:p>
          <w:p w14:paraId="3D7A582E" w14:textId="77777777" w:rsidR="006E659F" w:rsidRDefault="006E659F" w:rsidP="006E659F">
            <w:pPr>
              <w:ind w:right="-108"/>
              <w:rPr>
                <w:rFonts w:ascii="Arial" w:hAnsi="Arial" w:cs="Arial"/>
              </w:rPr>
            </w:pPr>
          </w:p>
          <w:p w14:paraId="1995A3F8" w14:textId="77777777" w:rsidR="006E659F" w:rsidRDefault="006E659F" w:rsidP="006E659F">
            <w:pPr>
              <w:ind w:right="-108"/>
              <w:rPr>
                <w:rFonts w:ascii="Arial" w:hAnsi="Arial" w:cs="Arial"/>
              </w:rPr>
            </w:pPr>
            <w:r>
              <w:rPr>
                <w:rFonts w:ascii="Arial" w:hAnsi="Arial" w:cs="Arial"/>
              </w:rPr>
              <w:t xml:space="preserve">Waring, M &amp; Evans, C  (2015)  </w:t>
            </w:r>
            <w:r w:rsidRPr="004D0E8E">
              <w:rPr>
                <w:rFonts w:ascii="Arial" w:hAnsi="Arial" w:cs="Arial"/>
                <w:i/>
              </w:rPr>
              <w:t>Understanding pedagogy; developing a critical  approach to teaching and learning</w:t>
            </w:r>
            <w:r>
              <w:rPr>
                <w:rFonts w:ascii="Arial" w:hAnsi="Arial" w:cs="Arial"/>
              </w:rPr>
              <w:t>.  London: Routledge.</w:t>
            </w:r>
          </w:p>
          <w:p w14:paraId="1CC030F8" w14:textId="77777777" w:rsidR="006E659F" w:rsidRPr="00C65536" w:rsidRDefault="006E659F" w:rsidP="006E659F">
            <w:pPr>
              <w:ind w:right="-108"/>
              <w:rPr>
                <w:rFonts w:ascii="Arial" w:hAnsi="Arial" w:cs="Arial"/>
              </w:rPr>
            </w:pPr>
          </w:p>
          <w:p w14:paraId="142365B3" w14:textId="77777777" w:rsidR="006E659F" w:rsidRDefault="006E659F" w:rsidP="006E659F">
            <w:pPr>
              <w:pStyle w:val="BodyText3"/>
              <w:rPr>
                <w:rFonts w:ascii="Arial" w:hAnsi="Arial" w:cs="Arial"/>
                <w:bCs w:val="0"/>
                <w:sz w:val="24"/>
              </w:rPr>
            </w:pPr>
            <w:r w:rsidRPr="00C65536">
              <w:rPr>
                <w:rFonts w:ascii="Arial" w:hAnsi="Arial" w:cs="Arial"/>
                <w:bCs w:val="0"/>
                <w:sz w:val="24"/>
              </w:rPr>
              <w:t xml:space="preserve">Wenger, E (2000)  </w:t>
            </w:r>
            <w:r w:rsidRPr="00C65536">
              <w:rPr>
                <w:rFonts w:ascii="Arial" w:hAnsi="Arial" w:cs="Arial"/>
                <w:bCs w:val="0"/>
                <w:i/>
                <w:iCs/>
                <w:sz w:val="24"/>
              </w:rPr>
              <w:t>Communities of practice: learning, meaning and identity</w:t>
            </w:r>
            <w:r w:rsidRPr="00C65536">
              <w:rPr>
                <w:rFonts w:ascii="Arial" w:hAnsi="Arial" w:cs="Arial"/>
                <w:bCs w:val="0"/>
                <w:sz w:val="24"/>
              </w:rPr>
              <w:t xml:space="preserve">.  Cambridge: Cambridge University Press.  </w:t>
            </w:r>
          </w:p>
          <w:p w14:paraId="2D014212" w14:textId="77777777" w:rsidR="006E659F" w:rsidRDefault="006E659F" w:rsidP="006E659F">
            <w:pPr>
              <w:pStyle w:val="BodyText3"/>
              <w:rPr>
                <w:rFonts w:ascii="Arial" w:hAnsi="Arial" w:cs="Arial"/>
                <w:bCs w:val="0"/>
                <w:sz w:val="24"/>
              </w:rPr>
            </w:pPr>
          </w:p>
          <w:p w14:paraId="24506F4D" w14:textId="77777777" w:rsidR="006E659F" w:rsidRDefault="006E659F" w:rsidP="006E659F">
            <w:pPr>
              <w:pStyle w:val="BodyText3"/>
              <w:rPr>
                <w:rFonts w:ascii="Arial" w:hAnsi="Arial" w:cs="Arial"/>
                <w:bCs w:val="0"/>
                <w:sz w:val="24"/>
              </w:rPr>
            </w:pPr>
          </w:p>
          <w:p w14:paraId="3CCAB0BE" w14:textId="77777777" w:rsidR="006E659F" w:rsidRPr="006E07C0" w:rsidRDefault="006E659F" w:rsidP="006E659F">
            <w:pPr>
              <w:pStyle w:val="BodyText3"/>
              <w:rPr>
                <w:rFonts w:ascii="Arial" w:hAnsi="Arial" w:cs="Arial"/>
                <w:b/>
                <w:bCs w:val="0"/>
                <w:sz w:val="24"/>
              </w:rPr>
            </w:pPr>
            <w:r w:rsidRPr="006E07C0">
              <w:rPr>
                <w:rFonts w:ascii="Arial" w:hAnsi="Arial" w:cs="Arial"/>
                <w:b/>
                <w:bCs w:val="0"/>
                <w:sz w:val="24"/>
              </w:rPr>
              <w:t>Assessment and feedback</w:t>
            </w:r>
          </w:p>
          <w:p w14:paraId="46EB45B6" w14:textId="77777777" w:rsidR="006E659F" w:rsidRDefault="006E659F" w:rsidP="006E659F">
            <w:pPr>
              <w:pStyle w:val="BodyText3"/>
              <w:rPr>
                <w:rFonts w:ascii="Arial" w:hAnsi="Arial" w:cs="Arial"/>
                <w:bCs w:val="0"/>
                <w:sz w:val="24"/>
              </w:rPr>
            </w:pPr>
          </w:p>
          <w:p w14:paraId="4ADE250B" w14:textId="77777777" w:rsidR="006E659F" w:rsidRPr="00C65536" w:rsidRDefault="006E659F" w:rsidP="006E659F">
            <w:pPr>
              <w:ind w:right="-108"/>
              <w:rPr>
                <w:rFonts w:ascii="Arial" w:hAnsi="Arial" w:cs="Arial"/>
                <w:szCs w:val="20"/>
              </w:rPr>
            </w:pPr>
            <w:r w:rsidRPr="00C65536">
              <w:rPr>
                <w:rFonts w:ascii="Arial" w:hAnsi="Arial" w:cs="Arial"/>
                <w:szCs w:val="20"/>
              </w:rPr>
              <w:t xml:space="preserve">Angelo, T &amp; Cross, P  (1993)  </w:t>
            </w:r>
            <w:r w:rsidRPr="00C65536">
              <w:rPr>
                <w:rFonts w:ascii="Arial" w:hAnsi="Arial" w:cs="Arial"/>
                <w:i/>
                <w:szCs w:val="20"/>
              </w:rPr>
              <w:t xml:space="preserve">Classroom assessment techniques </w:t>
            </w:r>
            <w:r>
              <w:rPr>
                <w:rFonts w:ascii="Arial" w:hAnsi="Arial" w:cs="Arial"/>
                <w:szCs w:val="20"/>
              </w:rPr>
              <w:t>, 2</w:t>
            </w:r>
            <w:r w:rsidRPr="0014292E">
              <w:rPr>
                <w:rFonts w:ascii="Arial" w:hAnsi="Arial" w:cs="Arial"/>
                <w:szCs w:val="20"/>
                <w:vertAlign w:val="superscript"/>
              </w:rPr>
              <w:t>nd</w:t>
            </w:r>
            <w:r>
              <w:rPr>
                <w:rFonts w:ascii="Arial" w:hAnsi="Arial" w:cs="Arial"/>
                <w:szCs w:val="20"/>
              </w:rPr>
              <w:t xml:space="preserve"> edition</w:t>
            </w:r>
            <w:r w:rsidRPr="00C65536">
              <w:rPr>
                <w:rFonts w:ascii="Arial" w:hAnsi="Arial" w:cs="Arial"/>
                <w:i/>
                <w:szCs w:val="20"/>
              </w:rPr>
              <w:t xml:space="preserve">  </w:t>
            </w:r>
            <w:r w:rsidRPr="00C65536">
              <w:rPr>
                <w:rFonts w:ascii="Arial" w:hAnsi="Arial" w:cs="Arial"/>
                <w:szCs w:val="20"/>
              </w:rPr>
              <w:t>San Francisco: Jossey-Bass.</w:t>
            </w:r>
          </w:p>
          <w:p w14:paraId="473FED3D" w14:textId="77777777" w:rsidR="006E659F" w:rsidRPr="00C65536" w:rsidRDefault="006E659F" w:rsidP="006E659F">
            <w:pPr>
              <w:ind w:right="-108"/>
              <w:rPr>
                <w:rFonts w:ascii="Arial" w:hAnsi="Arial" w:cs="Arial"/>
                <w:szCs w:val="20"/>
              </w:rPr>
            </w:pPr>
          </w:p>
          <w:p w14:paraId="7A7D199E" w14:textId="77777777" w:rsidR="006E659F" w:rsidRDefault="006E659F" w:rsidP="006E659F">
            <w:pPr>
              <w:pStyle w:val="BodyText3"/>
              <w:rPr>
                <w:rFonts w:ascii="Arial" w:hAnsi="Arial" w:cs="Arial"/>
                <w:bCs w:val="0"/>
                <w:sz w:val="24"/>
              </w:rPr>
            </w:pPr>
            <w:r>
              <w:rPr>
                <w:rFonts w:ascii="Arial" w:hAnsi="Arial" w:cs="Arial"/>
                <w:bCs w:val="0"/>
                <w:sz w:val="24"/>
              </w:rPr>
              <w:t xml:space="preserve">Bloxham, S &amp; Boyd, P  (2007)  </w:t>
            </w:r>
            <w:r>
              <w:rPr>
                <w:rFonts w:ascii="Arial" w:hAnsi="Arial" w:cs="Arial"/>
                <w:bCs w:val="0"/>
                <w:i/>
                <w:sz w:val="24"/>
              </w:rPr>
              <w:t xml:space="preserve">Developing effective assessment in higher education.  </w:t>
            </w:r>
            <w:r>
              <w:rPr>
                <w:rFonts w:ascii="Arial" w:hAnsi="Arial" w:cs="Arial"/>
                <w:bCs w:val="0"/>
                <w:sz w:val="24"/>
              </w:rPr>
              <w:t>Maindenhead: Open University Press.</w:t>
            </w:r>
          </w:p>
          <w:p w14:paraId="2C4CC826" w14:textId="77777777" w:rsidR="006E659F" w:rsidRDefault="006E659F" w:rsidP="006E659F">
            <w:pPr>
              <w:pStyle w:val="BodyText3"/>
              <w:rPr>
                <w:rFonts w:ascii="Arial" w:hAnsi="Arial" w:cs="Arial"/>
                <w:bCs w:val="0"/>
                <w:sz w:val="24"/>
              </w:rPr>
            </w:pPr>
          </w:p>
          <w:p w14:paraId="18A71620"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Boud, D &amp; Falchikov, N (eds)  (2007)  </w:t>
            </w:r>
            <w:r>
              <w:rPr>
                <w:rFonts w:ascii="Arial" w:hAnsi="Arial" w:cs="Arial"/>
                <w:bCs w:val="0"/>
                <w:i/>
                <w:sz w:val="24"/>
              </w:rPr>
              <w:t xml:space="preserve">Rethinking assessment in higher education; learning for the longer term.  </w:t>
            </w:r>
            <w:r>
              <w:rPr>
                <w:rFonts w:ascii="Arial" w:hAnsi="Arial" w:cs="Arial"/>
                <w:bCs w:val="0"/>
                <w:sz w:val="24"/>
              </w:rPr>
              <w:t>Abington, Oxon: Routledge.</w:t>
            </w:r>
            <w:r>
              <w:rPr>
                <w:rFonts w:ascii="Arial" w:hAnsi="Arial" w:cs="Arial"/>
                <w:bCs w:val="0"/>
                <w:i/>
                <w:sz w:val="24"/>
              </w:rPr>
              <w:t xml:space="preserve">  </w:t>
            </w:r>
          </w:p>
          <w:p w14:paraId="5D088591" w14:textId="77777777" w:rsidR="006E659F" w:rsidRDefault="006E659F" w:rsidP="006E659F">
            <w:pPr>
              <w:pStyle w:val="BodyText3"/>
              <w:rPr>
                <w:rFonts w:ascii="Arial" w:hAnsi="Arial" w:cs="Arial"/>
                <w:bCs w:val="0"/>
                <w:sz w:val="24"/>
              </w:rPr>
            </w:pPr>
          </w:p>
          <w:p w14:paraId="2AF8F181"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Boud, D &amp; Molloy, E  (2013)  </w:t>
            </w:r>
            <w:r w:rsidRPr="006E07C0">
              <w:rPr>
                <w:rFonts w:ascii="Arial" w:hAnsi="Arial" w:cs="Arial"/>
                <w:bCs w:val="0"/>
                <w:i/>
                <w:sz w:val="24"/>
              </w:rPr>
              <w:t>Feedback in higher and professional education; understanding it and doing it well</w:t>
            </w:r>
            <w:r>
              <w:rPr>
                <w:rFonts w:ascii="Arial" w:hAnsi="Arial" w:cs="Arial"/>
                <w:bCs w:val="0"/>
                <w:sz w:val="24"/>
              </w:rPr>
              <w:t>.  Abington, Oxon: Routledge.</w:t>
            </w:r>
            <w:r>
              <w:rPr>
                <w:rFonts w:ascii="Arial" w:hAnsi="Arial" w:cs="Arial"/>
                <w:bCs w:val="0"/>
                <w:i/>
                <w:sz w:val="24"/>
              </w:rPr>
              <w:t xml:space="preserve">  </w:t>
            </w:r>
          </w:p>
          <w:p w14:paraId="2B55B5EF" w14:textId="77777777" w:rsidR="006E659F" w:rsidRPr="006E07C0" w:rsidRDefault="006E659F" w:rsidP="006E659F">
            <w:pPr>
              <w:pStyle w:val="BodyText3"/>
              <w:rPr>
                <w:rFonts w:ascii="Arial" w:hAnsi="Arial" w:cs="Arial"/>
                <w:bCs w:val="0"/>
                <w:sz w:val="24"/>
              </w:rPr>
            </w:pPr>
          </w:p>
          <w:p w14:paraId="12316406" w14:textId="77777777" w:rsidR="006E659F" w:rsidRPr="004D0E8E" w:rsidRDefault="006E659F" w:rsidP="006E659F">
            <w:pPr>
              <w:pStyle w:val="BodyText3"/>
              <w:rPr>
                <w:rFonts w:ascii="Arial" w:hAnsi="Arial" w:cs="Arial"/>
                <w:bCs w:val="0"/>
                <w:i/>
                <w:sz w:val="24"/>
              </w:rPr>
            </w:pPr>
            <w:r w:rsidRPr="006E07C0">
              <w:rPr>
                <w:rFonts w:ascii="Arial" w:hAnsi="Arial" w:cs="Arial"/>
                <w:bCs w:val="0"/>
                <w:sz w:val="24"/>
              </w:rPr>
              <w:t xml:space="preserve">Dunn, L, Morgan, C, O’Reilly, M &amp; Parry, S  (2004) </w:t>
            </w:r>
            <w:r>
              <w:rPr>
                <w:rFonts w:ascii="Arial" w:hAnsi="Arial" w:cs="Arial"/>
                <w:bCs w:val="0"/>
                <w:sz w:val="24"/>
              </w:rPr>
              <w:t xml:space="preserve"> </w:t>
            </w:r>
            <w:r>
              <w:rPr>
                <w:rFonts w:ascii="Arial" w:hAnsi="Arial" w:cs="Arial"/>
                <w:bCs w:val="0"/>
                <w:i/>
                <w:sz w:val="24"/>
              </w:rPr>
              <w:t xml:space="preserve">The student assessment handbook; new directions in traditional and online assessment.  </w:t>
            </w:r>
            <w:r>
              <w:rPr>
                <w:rFonts w:ascii="Arial" w:hAnsi="Arial" w:cs="Arial"/>
                <w:bCs w:val="0"/>
                <w:sz w:val="24"/>
              </w:rPr>
              <w:t>Abington, Oxon: Routledge.</w:t>
            </w:r>
            <w:r>
              <w:rPr>
                <w:rFonts w:ascii="Arial" w:hAnsi="Arial" w:cs="Arial"/>
                <w:bCs w:val="0"/>
                <w:i/>
                <w:sz w:val="24"/>
              </w:rPr>
              <w:t xml:space="preserve">  </w:t>
            </w:r>
          </w:p>
          <w:p w14:paraId="0BD6F7A0" w14:textId="77777777" w:rsidR="006E659F" w:rsidRPr="006E07C0" w:rsidRDefault="006E659F" w:rsidP="006E659F">
            <w:pPr>
              <w:pStyle w:val="BodyText3"/>
              <w:rPr>
                <w:rFonts w:ascii="Arial" w:hAnsi="Arial" w:cs="Arial"/>
                <w:bCs w:val="0"/>
                <w:sz w:val="24"/>
              </w:rPr>
            </w:pPr>
          </w:p>
          <w:p w14:paraId="50E66681"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Pickford, R &amp; Brown, S  (2006)  </w:t>
            </w:r>
            <w:r>
              <w:rPr>
                <w:rFonts w:ascii="Arial" w:hAnsi="Arial" w:cs="Arial"/>
                <w:bCs w:val="0"/>
                <w:i/>
                <w:sz w:val="24"/>
              </w:rPr>
              <w:t xml:space="preserve">Assessing skills and practice.  </w:t>
            </w:r>
            <w:r>
              <w:rPr>
                <w:rFonts w:ascii="Arial" w:hAnsi="Arial" w:cs="Arial"/>
                <w:bCs w:val="0"/>
                <w:sz w:val="24"/>
              </w:rPr>
              <w:t>Abington, Oxon: Routledge.</w:t>
            </w:r>
            <w:r>
              <w:rPr>
                <w:rFonts w:ascii="Arial" w:hAnsi="Arial" w:cs="Arial"/>
                <w:bCs w:val="0"/>
                <w:i/>
                <w:sz w:val="24"/>
              </w:rPr>
              <w:t xml:space="preserve">  </w:t>
            </w:r>
          </w:p>
          <w:p w14:paraId="31F7313D" w14:textId="77777777" w:rsidR="006E659F" w:rsidRPr="006E07C0" w:rsidRDefault="006E659F" w:rsidP="006E659F">
            <w:pPr>
              <w:pStyle w:val="BodyText3"/>
              <w:rPr>
                <w:rFonts w:ascii="Arial" w:hAnsi="Arial" w:cs="Arial"/>
                <w:bCs w:val="0"/>
                <w:sz w:val="24"/>
              </w:rPr>
            </w:pPr>
          </w:p>
          <w:p w14:paraId="7328CAD9" w14:textId="77777777" w:rsidR="006E659F" w:rsidRDefault="006E659F" w:rsidP="006E659F">
            <w:pPr>
              <w:pStyle w:val="BodyText3"/>
              <w:rPr>
                <w:rFonts w:ascii="Arial" w:hAnsi="Arial" w:cs="Arial"/>
                <w:bCs w:val="0"/>
                <w:sz w:val="24"/>
              </w:rPr>
            </w:pPr>
          </w:p>
          <w:p w14:paraId="7EFAD0ED" w14:textId="77777777" w:rsidR="006E659F" w:rsidRDefault="006E659F" w:rsidP="006E659F">
            <w:pPr>
              <w:pStyle w:val="BodyText3"/>
              <w:rPr>
                <w:rFonts w:ascii="Arial" w:hAnsi="Arial" w:cs="Arial"/>
                <w:b/>
                <w:bCs w:val="0"/>
                <w:sz w:val="24"/>
              </w:rPr>
            </w:pPr>
            <w:r w:rsidRPr="004D0E8E">
              <w:rPr>
                <w:rFonts w:ascii="Arial" w:hAnsi="Arial" w:cs="Arial"/>
                <w:b/>
                <w:bCs w:val="0"/>
                <w:sz w:val="24"/>
              </w:rPr>
              <w:t>Inclusive teaching</w:t>
            </w:r>
          </w:p>
          <w:p w14:paraId="772E1C17" w14:textId="77777777" w:rsidR="006E659F" w:rsidRDefault="006E659F" w:rsidP="006E659F">
            <w:pPr>
              <w:pStyle w:val="BodyText3"/>
              <w:rPr>
                <w:rFonts w:ascii="Arial" w:hAnsi="Arial" w:cs="Arial"/>
                <w:b/>
                <w:bCs w:val="0"/>
                <w:sz w:val="24"/>
              </w:rPr>
            </w:pPr>
          </w:p>
          <w:p w14:paraId="3EF89245" w14:textId="77777777" w:rsidR="006E659F" w:rsidRDefault="006E659F" w:rsidP="006E659F">
            <w:pPr>
              <w:pStyle w:val="BodyText3"/>
              <w:rPr>
                <w:rFonts w:ascii="Arial" w:hAnsi="Arial" w:cs="Arial"/>
                <w:bCs w:val="0"/>
                <w:sz w:val="24"/>
              </w:rPr>
            </w:pPr>
            <w:r>
              <w:rPr>
                <w:rFonts w:ascii="Arial" w:hAnsi="Arial" w:cs="Arial"/>
                <w:bCs w:val="0"/>
                <w:sz w:val="24"/>
              </w:rPr>
              <w:t xml:space="preserve">Grace, S &amp; Gravestock, P  (2009)  </w:t>
            </w:r>
            <w:r>
              <w:rPr>
                <w:rFonts w:ascii="Arial" w:hAnsi="Arial" w:cs="Arial"/>
                <w:bCs w:val="0"/>
                <w:i/>
                <w:sz w:val="24"/>
              </w:rPr>
              <w:t xml:space="preserve">Inclusion and Diversity; meeting the needs of all students. </w:t>
            </w:r>
            <w:r>
              <w:rPr>
                <w:rFonts w:ascii="Arial" w:hAnsi="Arial" w:cs="Arial"/>
                <w:bCs w:val="0"/>
                <w:sz w:val="24"/>
              </w:rPr>
              <w:t>Abingdon, Oxon: Routledge.</w:t>
            </w:r>
          </w:p>
          <w:p w14:paraId="61103AE7" w14:textId="77777777" w:rsidR="006E659F" w:rsidRDefault="006E659F" w:rsidP="006E659F">
            <w:pPr>
              <w:pStyle w:val="BodyText3"/>
              <w:rPr>
                <w:rFonts w:ascii="Arial" w:hAnsi="Arial" w:cs="Arial"/>
                <w:bCs w:val="0"/>
                <w:sz w:val="24"/>
              </w:rPr>
            </w:pPr>
          </w:p>
          <w:p w14:paraId="46B0A7F4"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Hicks, D and Holden, C  (eds)  (2007)  </w:t>
            </w:r>
            <w:r>
              <w:rPr>
                <w:rFonts w:ascii="Arial" w:hAnsi="Arial" w:cs="Arial"/>
                <w:bCs w:val="0"/>
                <w:i/>
                <w:sz w:val="24"/>
              </w:rPr>
              <w:t xml:space="preserve">Teaching the global dimension; key principals and effective practice.  </w:t>
            </w:r>
            <w:r>
              <w:rPr>
                <w:rFonts w:ascii="Arial" w:hAnsi="Arial" w:cs="Arial"/>
                <w:bCs w:val="0"/>
                <w:sz w:val="24"/>
              </w:rPr>
              <w:t>Abingdon, Oxon: Routledge.</w:t>
            </w:r>
            <w:r>
              <w:rPr>
                <w:rFonts w:ascii="Arial" w:hAnsi="Arial" w:cs="Arial"/>
                <w:bCs w:val="0"/>
                <w:i/>
                <w:sz w:val="24"/>
              </w:rPr>
              <w:t xml:space="preserve">  </w:t>
            </w:r>
          </w:p>
          <w:p w14:paraId="02281509" w14:textId="77777777" w:rsidR="006E659F" w:rsidRDefault="006E659F" w:rsidP="006E659F">
            <w:pPr>
              <w:pStyle w:val="BodyText3"/>
              <w:rPr>
                <w:rFonts w:ascii="Arial" w:hAnsi="Arial" w:cs="Arial"/>
                <w:bCs w:val="0"/>
                <w:i/>
                <w:sz w:val="24"/>
              </w:rPr>
            </w:pPr>
            <w:r>
              <w:rPr>
                <w:rFonts w:ascii="Arial" w:hAnsi="Arial" w:cs="Arial"/>
                <w:bCs w:val="0"/>
                <w:i/>
                <w:sz w:val="24"/>
              </w:rPr>
              <w:lastRenderedPageBreak/>
              <w:t xml:space="preserve">  </w:t>
            </w:r>
          </w:p>
          <w:p w14:paraId="56BBA221"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Jones, E &amp; Brown, S  (eds) (2007)  </w:t>
            </w:r>
            <w:r>
              <w:rPr>
                <w:rFonts w:ascii="Arial" w:hAnsi="Arial" w:cs="Arial"/>
                <w:bCs w:val="0"/>
                <w:i/>
                <w:sz w:val="24"/>
              </w:rPr>
              <w:t xml:space="preserve">Internationalising higher education. </w:t>
            </w:r>
            <w:r>
              <w:rPr>
                <w:rFonts w:ascii="Arial" w:hAnsi="Arial" w:cs="Arial"/>
                <w:bCs w:val="0"/>
                <w:sz w:val="24"/>
              </w:rPr>
              <w:t>Abingdon, Oxon: Routledge.</w:t>
            </w:r>
            <w:r>
              <w:rPr>
                <w:rFonts w:ascii="Arial" w:hAnsi="Arial" w:cs="Arial"/>
                <w:bCs w:val="0"/>
                <w:i/>
                <w:sz w:val="24"/>
              </w:rPr>
              <w:t xml:space="preserve">  </w:t>
            </w:r>
          </w:p>
          <w:p w14:paraId="7747BE1A" w14:textId="77777777" w:rsidR="006E659F" w:rsidRPr="004D0E8E" w:rsidRDefault="006E659F" w:rsidP="006E659F">
            <w:pPr>
              <w:pStyle w:val="BodyText3"/>
              <w:rPr>
                <w:rFonts w:ascii="Arial" w:hAnsi="Arial" w:cs="Arial"/>
                <w:bCs w:val="0"/>
                <w:sz w:val="24"/>
              </w:rPr>
            </w:pPr>
            <w:r>
              <w:rPr>
                <w:rFonts w:ascii="Arial" w:hAnsi="Arial" w:cs="Arial"/>
                <w:bCs w:val="0"/>
                <w:i/>
                <w:sz w:val="24"/>
              </w:rPr>
              <w:t xml:space="preserve">  </w:t>
            </w:r>
          </w:p>
          <w:p w14:paraId="1654F4CB" w14:textId="77777777" w:rsidR="006E659F" w:rsidRPr="004D0E8E" w:rsidRDefault="006E659F" w:rsidP="006E659F">
            <w:pPr>
              <w:pStyle w:val="BodyText3"/>
              <w:rPr>
                <w:rFonts w:ascii="Arial" w:hAnsi="Arial" w:cs="Arial"/>
                <w:bCs w:val="0"/>
                <w:i/>
                <w:sz w:val="24"/>
              </w:rPr>
            </w:pPr>
            <w:r>
              <w:rPr>
                <w:rFonts w:ascii="Arial" w:hAnsi="Arial" w:cs="Arial"/>
                <w:bCs w:val="0"/>
                <w:sz w:val="24"/>
              </w:rPr>
              <w:t xml:space="preserve">Leask, B  (2015)  </w:t>
            </w:r>
            <w:r w:rsidRPr="004D0E8E">
              <w:rPr>
                <w:rFonts w:ascii="Arial" w:hAnsi="Arial" w:cs="Arial"/>
                <w:bCs w:val="0"/>
                <w:i/>
                <w:sz w:val="24"/>
              </w:rPr>
              <w:t>Internationalising the curriculum</w:t>
            </w:r>
            <w:r>
              <w:rPr>
                <w:rFonts w:ascii="Arial" w:hAnsi="Arial" w:cs="Arial"/>
                <w:bCs w:val="0"/>
                <w:sz w:val="24"/>
              </w:rPr>
              <w:t>.   Abingdon, Oxon: Routledge.</w:t>
            </w:r>
            <w:r>
              <w:rPr>
                <w:rFonts w:ascii="Arial" w:hAnsi="Arial" w:cs="Arial"/>
                <w:bCs w:val="0"/>
                <w:i/>
                <w:sz w:val="24"/>
              </w:rPr>
              <w:t xml:space="preserve">  </w:t>
            </w:r>
          </w:p>
          <w:p w14:paraId="0A34ECF1" w14:textId="77777777" w:rsidR="00F76863" w:rsidRDefault="00F76863" w:rsidP="00F76863">
            <w:pPr>
              <w:ind w:right="-908"/>
              <w:rPr>
                <w:b/>
              </w:rPr>
            </w:pPr>
          </w:p>
        </w:tc>
      </w:tr>
    </w:tbl>
    <w:p w14:paraId="62CA4C09" w14:textId="77777777" w:rsidR="00F76863" w:rsidRDefault="00F76863" w:rsidP="00F76863">
      <w:pPr>
        <w:ind w:left="-1440" w:right="-908"/>
        <w:rPr>
          <w:b/>
          <w:sz w:val="16"/>
        </w:rPr>
      </w:pPr>
    </w:p>
    <w:tbl>
      <w:tblPr>
        <w:tblW w:w="10966"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66"/>
      </w:tblGrid>
      <w:tr w:rsidR="00322CAA" w14:paraId="4278F3E2" w14:textId="77777777" w:rsidTr="00322CAA">
        <w:trPr>
          <w:trHeight w:val="251"/>
        </w:trPr>
        <w:tc>
          <w:tcPr>
            <w:tcW w:w="10966" w:type="dxa"/>
            <w:shd w:val="pct25" w:color="auto" w:fill="auto"/>
          </w:tcPr>
          <w:p w14:paraId="7C00B6FD" w14:textId="77777777" w:rsidR="00322CAA" w:rsidRPr="00475C3F" w:rsidRDefault="00322CAA" w:rsidP="006468BB">
            <w:pPr>
              <w:ind w:right="-908"/>
              <w:rPr>
                <w:rFonts w:ascii="Arial" w:hAnsi="Arial" w:cs="Arial"/>
                <w:b/>
              </w:rPr>
            </w:pPr>
            <w:r w:rsidRPr="00475C3F">
              <w:rPr>
                <w:rFonts w:ascii="Arial" w:hAnsi="Arial" w:cs="Arial"/>
                <w:b/>
                <w:sz w:val="16"/>
              </w:rPr>
              <w:br w:type="page"/>
            </w:r>
            <w:r w:rsidRPr="00475C3F">
              <w:rPr>
                <w:rFonts w:ascii="Arial" w:hAnsi="Arial" w:cs="Arial"/>
                <w:b/>
              </w:rPr>
              <w:t>Access to Specialist Requirements</w:t>
            </w:r>
          </w:p>
        </w:tc>
      </w:tr>
      <w:tr w:rsidR="00322CAA" w14:paraId="3091DF50" w14:textId="77777777" w:rsidTr="00322CAA">
        <w:trPr>
          <w:trHeight w:val="302"/>
        </w:trPr>
        <w:tc>
          <w:tcPr>
            <w:tcW w:w="10966" w:type="dxa"/>
          </w:tcPr>
          <w:p w14:paraId="3530F533" w14:textId="77777777" w:rsidR="00322CAA" w:rsidRDefault="00322CAA" w:rsidP="006468BB">
            <w:pPr>
              <w:ind w:right="-908"/>
              <w:rPr>
                <w:b/>
              </w:rPr>
            </w:pPr>
          </w:p>
          <w:p w14:paraId="323B8609" w14:textId="77777777" w:rsidR="00322CAA" w:rsidRDefault="00322CAA" w:rsidP="006468BB">
            <w:pPr>
              <w:ind w:right="-908"/>
              <w:rPr>
                <w:b/>
              </w:rPr>
            </w:pPr>
          </w:p>
        </w:tc>
      </w:tr>
    </w:tbl>
    <w:p w14:paraId="0DF449DC" w14:textId="06019FCC" w:rsidR="00BA7DB4" w:rsidRDefault="00BA7DB4" w:rsidP="006468BB"/>
    <w:sectPr w:rsidR="00BA7DB4" w:rsidSect="00BF2F58">
      <w:headerReference w:type="defaul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E8C4" w14:textId="77777777" w:rsidR="005E06BE" w:rsidRDefault="005E06BE">
      <w:r>
        <w:separator/>
      </w:r>
    </w:p>
  </w:endnote>
  <w:endnote w:type="continuationSeparator" w:id="0">
    <w:p w14:paraId="04D2115E" w14:textId="77777777" w:rsidR="005E06BE" w:rsidRDefault="005E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EFE" w14:textId="77777777" w:rsidR="005E06BE" w:rsidRDefault="005E0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F401B" w14:textId="77777777" w:rsidR="005E06BE" w:rsidRDefault="005E0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CBF4" w14:textId="23005118" w:rsidR="005E06BE" w:rsidRDefault="005E0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CF3">
      <w:rPr>
        <w:rStyle w:val="PageNumber"/>
        <w:noProof/>
      </w:rPr>
      <w:t>2</w:t>
    </w:r>
    <w:r>
      <w:rPr>
        <w:rStyle w:val="PageNumber"/>
      </w:rPr>
      <w:fldChar w:fldCharType="end"/>
    </w:r>
  </w:p>
  <w:p w14:paraId="64104ABF" w14:textId="77777777" w:rsidR="005E06BE" w:rsidRDefault="005E06B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94E6" w14:textId="77777777" w:rsidR="005E06BE" w:rsidRDefault="005E06BE">
    <w:pPr>
      <w:pStyle w:val="Footer"/>
    </w:pPr>
    <w:r>
      <w:t>Last updated 16.7.08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30F3" w14:textId="77777777" w:rsidR="005E06BE" w:rsidRDefault="005E0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EBA56" w14:textId="77777777" w:rsidR="005E06BE" w:rsidRDefault="005E06B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735B" w14:textId="7B11B584" w:rsidR="005E06BE" w:rsidRDefault="005E06BE">
    <w:pPr>
      <w:pStyle w:val="Footer"/>
      <w:framePr w:wrap="around" w:vAnchor="text" w:hAnchor="page" w:x="5758" w:y="-288"/>
      <w:rPr>
        <w:rStyle w:val="PageNumber"/>
      </w:rPr>
    </w:pPr>
    <w:r>
      <w:rPr>
        <w:rStyle w:val="PageNumber"/>
      </w:rPr>
      <w:fldChar w:fldCharType="begin"/>
    </w:r>
    <w:r>
      <w:rPr>
        <w:rStyle w:val="PageNumber"/>
      </w:rPr>
      <w:instrText xml:space="preserve"> PAGE </w:instrText>
    </w:r>
    <w:r>
      <w:rPr>
        <w:rStyle w:val="PageNumber"/>
      </w:rPr>
      <w:fldChar w:fldCharType="separate"/>
    </w:r>
    <w:r w:rsidR="009B3CF3">
      <w:rPr>
        <w:rStyle w:val="PageNumber"/>
        <w:noProof/>
      </w:rPr>
      <w:t>67</w:t>
    </w:r>
    <w:r>
      <w:rPr>
        <w:rStyle w:val="PageNumber"/>
      </w:rPr>
      <w:fldChar w:fldCharType="end"/>
    </w:r>
  </w:p>
  <w:p w14:paraId="11163105" w14:textId="77777777" w:rsidR="005E06BE" w:rsidRDefault="005E06BE">
    <w:pPr>
      <w:pStyle w:val="Footer"/>
      <w:framePr w:wrap="auto" w:vAnchor="text" w:hAnchor="page" w:x="5758" w:y="-28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D5E2" w14:textId="77777777" w:rsidR="005E06BE" w:rsidRDefault="005E06BE">
      <w:r>
        <w:separator/>
      </w:r>
    </w:p>
  </w:footnote>
  <w:footnote w:type="continuationSeparator" w:id="0">
    <w:p w14:paraId="0EAE2072" w14:textId="77777777" w:rsidR="005E06BE" w:rsidRDefault="005E06BE">
      <w:r>
        <w:continuationSeparator/>
      </w:r>
    </w:p>
  </w:footnote>
  <w:footnote w:id="1">
    <w:p w14:paraId="03C7A2F3" w14:textId="41946373" w:rsidR="005E06BE" w:rsidRDefault="005E06BE">
      <w:pPr>
        <w:pStyle w:val="FootnoteText"/>
      </w:pPr>
      <w:r>
        <w:rPr>
          <w:rStyle w:val="FootnoteReference"/>
        </w:rPr>
        <w:footnoteRef/>
      </w:r>
      <w:r>
        <w:t xml:space="preserve"> There are some exceptions to this.  All teaching must be drawn from HE level, i.e. level 4 or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62C9" w14:textId="77777777" w:rsidR="005E06BE" w:rsidRPr="007B3A6D" w:rsidRDefault="005E06BE" w:rsidP="00F7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FE5C90"/>
    <w:lvl w:ilvl="0">
      <w:numFmt w:val="decimal"/>
      <w:lvlText w:val="*"/>
      <w:lvlJc w:val="left"/>
    </w:lvl>
  </w:abstractNum>
  <w:abstractNum w:abstractNumId="1" w15:restartNumberingAfterBreak="0">
    <w:nsid w:val="02AB78A8"/>
    <w:multiLevelType w:val="hybridMultilevel"/>
    <w:tmpl w:val="50F67B22"/>
    <w:lvl w:ilvl="0" w:tplc="4ACAA6B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C4115"/>
    <w:multiLevelType w:val="hybridMultilevel"/>
    <w:tmpl w:val="11E28462"/>
    <w:lvl w:ilvl="0" w:tplc="5C3A98F2">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34BFF"/>
    <w:multiLevelType w:val="hybridMultilevel"/>
    <w:tmpl w:val="924C18FC"/>
    <w:lvl w:ilvl="0" w:tplc="0074A24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17E"/>
    <w:multiLevelType w:val="multilevel"/>
    <w:tmpl w:val="DC842C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067DD6"/>
    <w:multiLevelType w:val="hybridMultilevel"/>
    <w:tmpl w:val="B484C562"/>
    <w:lvl w:ilvl="0" w:tplc="4ACAA6B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0503C"/>
    <w:multiLevelType w:val="hybridMultilevel"/>
    <w:tmpl w:val="892AA6DA"/>
    <w:lvl w:ilvl="0" w:tplc="4ACAA6B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2B85"/>
    <w:multiLevelType w:val="hybridMultilevel"/>
    <w:tmpl w:val="012A2818"/>
    <w:lvl w:ilvl="0" w:tplc="87F6700E">
      <w:start w:val="1"/>
      <w:numFmt w:val="decimal"/>
      <w:lvlText w:val="%1."/>
      <w:lvlJc w:val="left"/>
      <w:pPr>
        <w:tabs>
          <w:tab w:val="num" w:pos="720"/>
        </w:tabs>
        <w:ind w:left="720" w:hanging="720"/>
      </w:pPr>
      <w:rPr>
        <w:rFonts w:ascii="Arial" w:eastAsia="Times New Roman" w:hAnsi="Arial" w:cs="Arial"/>
        <w:i w:val="0"/>
      </w:rPr>
    </w:lvl>
    <w:lvl w:ilvl="1" w:tplc="04090019">
      <w:start w:val="1"/>
      <w:numFmt w:val="lowerLetter"/>
      <w:lvlText w:val="%2."/>
      <w:lvlJc w:val="left"/>
      <w:pPr>
        <w:tabs>
          <w:tab w:val="num" w:pos="1440"/>
        </w:tabs>
        <w:ind w:left="1440" w:hanging="360"/>
      </w:pPr>
    </w:lvl>
    <w:lvl w:ilvl="2" w:tplc="A8320A8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0458F"/>
    <w:multiLevelType w:val="hybridMultilevel"/>
    <w:tmpl w:val="6C04760A"/>
    <w:lvl w:ilvl="0" w:tplc="5C3A98F2">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B191D"/>
    <w:multiLevelType w:val="hybridMultilevel"/>
    <w:tmpl w:val="650CFD04"/>
    <w:lvl w:ilvl="0" w:tplc="89FE5C90">
      <w:start w:val="1"/>
      <w:numFmt w:val="bullet"/>
      <w:lvlText w:val=""/>
      <w:legacy w:legacy="1" w:legacySpace="120" w:legacyIndent="510"/>
      <w:lvlJc w:val="left"/>
      <w:pPr>
        <w:ind w:left="51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142DE"/>
    <w:multiLevelType w:val="hybridMultilevel"/>
    <w:tmpl w:val="89200AC4"/>
    <w:lvl w:ilvl="0" w:tplc="89FE5C90">
      <w:start w:val="1"/>
      <w:numFmt w:val="bullet"/>
      <w:lvlText w:val=""/>
      <w:legacy w:legacy="1" w:legacySpace="120" w:legacyIndent="510"/>
      <w:lvlJc w:val="left"/>
      <w:pPr>
        <w:ind w:left="51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50C82"/>
    <w:multiLevelType w:val="hybridMultilevel"/>
    <w:tmpl w:val="7C4048C6"/>
    <w:lvl w:ilvl="0" w:tplc="1792910E">
      <w:start w:val="1"/>
      <w:numFmt w:val="decimal"/>
      <w:lvlText w:val="%1."/>
      <w:lvlJc w:val="left"/>
      <w:pPr>
        <w:tabs>
          <w:tab w:val="num" w:pos="720"/>
        </w:tabs>
        <w:ind w:left="720" w:hanging="360"/>
      </w:pPr>
      <w:rPr>
        <w:rFonts w:hint="default"/>
      </w:rPr>
    </w:lvl>
    <w:lvl w:ilvl="1" w:tplc="0074A240">
      <w:start w:val="1"/>
      <w:numFmt w:val="bullet"/>
      <w:lvlText w:val=""/>
      <w:lvlJc w:val="left"/>
      <w:pPr>
        <w:tabs>
          <w:tab w:val="num" w:pos="397"/>
        </w:tabs>
        <w:ind w:left="39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34A55"/>
    <w:multiLevelType w:val="hybridMultilevel"/>
    <w:tmpl w:val="DDA805EE"/>
    <w:lvl w:ilvl="0" w:tplc="4ACAA6B4">
      <w:start w:val="1"/>
      <w:numFmt w:val="bullet"/>
      <w:lvlText w:val=""/>
      <w:lvlJc w:val="left"/>
      <w:pPr>
        <w:tabs>
          <w:tab w:val="num" w:pos="660"/>
        </w:tabs>
        <w:ind w:left="660" w:hanging="51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32785C9F"/>
    <w:multiLevelType w:val="singleLevel"/>
    <w:tmpl w:val="1ABAA30C"/>
    <w:lvl w:ilvl="0">
      <w:start w:val="1"/>
      <w:numFmt w:val="bullet"/>
      <w:lvlText w:val=""/>
      <w:lvlJc w:val="left"/>
      <w:pPr>
        <w:ind w:left="737" w:hanging="377"/>
      </w:pPr>
      <w:rPr>
        <w:rFonts w:ascii="Symbol" w:hAnsi="Symbol" w:hint="default"/>
      </w:rPr>
    </w:lvl>
  </w:abstractNum>
  <w:abstractNum w:abstractNumId="14" w15:restartNumberingAfterBreak="0">
    <w:nsid w:val="336B4163"/>
    <w:multiLevelType w:val="multilevel"/>
    <w:tmpl w:val="636695B6"/>
    <w:lvl w:ilvl="0">
      <w:start w:val="1"/>
      <w:numFmt w:val="decimal"/>
      <w:pStyle w:val="ListNumber3"/>
      <w:lvlText w:val="%1"/>
      <w:lvlJc w:val="left"/>
      <w:pPr>
        <w:tabs>
          <w:tab w:val="num" w:pos="1134"/>
        </w:tabs>
        <w:ind w:left="1134" w:hanging="567"/>
      </w:pPr>
    </w:lvl>
    <w:lvl w:ilvl="1">
      <w:start w:val="1"/>
      <w:numFmt w:val="lowerRoman"/>
      <w:lvlText w:val="%2"/>
      <w:lvlJc w:val="left"/>
      <w:pPr>
        <w:tabs>
          <w:tab w:val="num" w:pos="1854"/>
        </w:tabs>
        <w:ind w:left="0" w:firstLine="1134"/>
      </w:pPr>
    </w:lvl>
    <w:lvl w:ilvl="2">
      <w:numFmt w:val="none"/>
      <w:lvlText w:val=""/>
      <w:lvlJc w:val="left"/>
      <w:pPr>
        <w:tabs>
          <w:tab w:val="num" w:pos="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start w:val="1"/>
      <w:numFmt w:val="decimal"/>
      <w:pStyle w:val="Heading6"/>
      <w:lvlText w:val="%6"/>
      <w:lvlJc w:val="left"/>
      <w:pPr>
        <w:tabs>
          <w:tab w:val="num" w:pos="360"/>
        </w:tabs>
        <w:ind w:left="0" w:firstLine="0"/>
      </w:pPr>
      <w:rPr>
        <w:rFonts w:ascii="Tms Rmn" w:hAnsi="Tms Rmn" w:hint="default"/>
      </w:rPr>
    </w:lvl>
    <w:lvl w:ilvl="6">
      <w:numFmt w:val="decimal"/>
      <w:pStyle w:val="Heading7"/>
      <w:lvlText w:val="%7"/>
      <w:lvlJc w:val="left"/>
      <w:pPr>
        <w:tabs>
          <w:tab w:val="num" w:pos="0"/>
        </w:tabs>
        <w:ind w:left="0" w:firstLine="0"/>
      </w:pPr>
      <w:rPr>
        <w:rFonts w:ascii="Tms Rmn" w:hAnsi="Tms Rmn" w:hint="default"/>
      </w:rPr>
    </w:lvl>
    <w:lvl w:ilvl="7">
      <w:numFmt w:val="decimal"/>
      <w:pStyle w:val="Heading8"/>
      <w:lvlText w:val="%8"/>
      <w:lvlJc w:val="left"/>
      <w:pPr>
        <w:tabs>
          <w:tab w:val="num" w:pos="0"/>
        </w:tabs>
        <w:ind w:left="0" w:firstLine="0"/>
      </w:pPr>
      <w:rPr>
        <w:rFonts w:ascii="Tms Rmn" w:hAnsi="Tms Rmn" w:hint="default"/>
      </w:rPr>
    </w:lvl>
    <w:lvl w:ilvl="8">
      <w:numFmt w:val="decimal"/>
      <w:pStyle w:val="Heading9"/>
      <w:lvlText w:val="%9"/>
      <w:lvlJc w:val="left"/>
      <w:pPr>
        <w:tabs>
          <w:tab w:val="num" w:pos="0"/>
        </w:tabs>
        <w:ind w:left="0" w:firstLine="0"/>
      </w:pPr>
      <w:rPr>
        <w:rFonts w:ascii="Tms Rmn" w:hAnsi="Tms Rmn" w:hint="default"/>
      </w:rPr>
    </w:lvl>
  </w:abstractNum>
  <w:abstractNum w:abstractNumId="15" w15:restartNumberingAfterBreak="0">
    <w:nsid w:val="33E46006"/>
    <w:multiLevelType w:val="multilevel"/>
    <w:tmpl w:val="362A3E94"/>
    <w:lvl w:ilvl="0">
      <w:start w:val="1"/>
      <w:numFmt w:val="decimal"/>
      <w:lvlText w:val="%1"/>
      <w:lvlJc w:val="left"/>
      <w:pPr>
        <w:tabs>
          <w:tab w:val="num" w:pos="720"/>
        </w:tabs>
        <w:ind w:left="720" w:hanging="72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6" w15:restartNumberingAfterBreak="0">
    <w:nsid w:val="35BC2BF6"/>
    <w:multiLevelType w:val="hybridMultilevel"/>
    <w:tmpl w:val="80829AE8"/>
    <w:lvl w:ilvl="0" w:tplc="5C3A98F2">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D2490"/>
    <w:multiLevelType w:val="hybridMultilevel"/>
    <w:tmpl w:val="A2B6B364"/>
    <w:lvl w:ilvl="0" w:tplc="96DC223C">
      <w:start w:val="3"/>
      <w:numFmt w:val="decimal"/>
      <w:lvlText w:val="%1."/>
      <w:lvlJc w:val="left"/>
      <w:pPr>
        <w:tabs>
          <w:tab w:val="num" w:pos="1080"/>
        </w:tabs>
        <w:ind w:left="1080" w:hanging="720"/>
      </w:pPr>
      <w:rPr>
        <w:rFonts w:hint="default"/>
      </w:rPr>
    </w:lvl>
    <w:lvl w:ilvl="1" w:tplc="BFCEE78E">
      <w:start w:val="1"/>
      <w:numFmt w:val="bullet"/>
      <w:lvlText w:val=""/>
      <w:lvlJc w:val="left"/>
      <w:pPr>
        <w:tabs>
          <w:tab w:val="num" w:pos="870"/>
        </w:tabs>
        <w:ind w:left="870" w:hanging="510"/>
      </w:pPr>
      <w:rPr>
        <w:rFonts w:ascii="Symbol" w:hAnsi="Symbol" w:hint="default"/>
      </w:rPr>
    </w:lvl>
    <w:lvl w:ilvl="2" w:tplc="BAAE3928">
      <w:numFmt w:val="none"/>
      <w:lvlText w:val=""/>
      <w:lvlJc w:val="left"/>
      <w:pPr>
        <w:tabs>
          <w:tab w:val="num" w:pos="360"/>
        </w:tabs>
      </w:pPr>
    </w:lvl>
    <w:lvl w:ilvl="3" w:tplc="14486A70">
      <w:numFmt w:val="none"/>
      <w:lvlText w:val=""/>
      <w:lvlJc w:val="left"/>
      <w:pPr>
        <w:tabs>
          <w:tab w:val="num" w:pos="360"/>
        </w:tabs>
      </w:pPr>
    </w:lvl>
    <w:lvl w:ilvl="4" w:tplc="B43A85FA">
      <w:numFmt w:val="none"/>
      <w:lvlText w:val=""/>
      <w:lvlJc w:val="left"/>
      <w:pPr>
        <w:tabs>
          <w:tab w:val="num" w:pos="360"/>
        </w:tabs>
      </w:pPr>
    </w:lvl>
    <w:lvl w:ilvl="5" w:tplc="5AE20F74">
      <w:numFmt w:val="none"/>
      <w:lvlText w:val=""/>
      <w:lvlJc w:val="left"/>
      <w:pPr>
        <w:tabs>
          <w:tab w:val="num" w:pos="360"/>
        </w:tabs>
      </w:pPr>
    </w:lvl>
    <w:lvl w:ilvl="6" w:tplc="55CA964E">
      <w:numFmt w:val="none"/>
      <w:lvlText w:val=""/>
      <w:lvlJc w:val="left"/>
      <w:pPr>
        <w:tabs>
          <w:tab w:val="num" w:pos="360"/>
        </w:tabs>
      </w:pPr>
    </w:lvl>
    <w:lvl w:ilvl="7" w:tplc="C38C4B9E">
      <w:numFmt w:val="none"/>
      <w:lvlText w:val=""/>
      <w:lvlJc w:val="left"/>
      <w:pPr>
        <w:tabs>
          <w:tab w:val="num" w:pos="360"/>
        </w:tabs>
      </w:pPr>
    </w:lvl>
    <w:lvl w:ilvl="8" w:tplc="6B4A80D2">
      <w:numFmt w:val="none"/>
      <w:lvlText w:val=""/>
      <w:lvlJc w:val="left"/>
      <w:pPr>
        <w:tabs>
          <w:tab w:val="num" w:pos="360"/>
        </w:tabs>
      </w:pPr>
    </w:lvl>
  </w:abstractNum>
  <w:abstractNum w:abstractNumId="18" w15:restartNumberingAfterBreak="0">
    <w:nsid w:val="3F97566B"/>
    <w:multiLevelType w:val="hybridMultilevel"/>
    <w:tmpl w:val="15281B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79C743F"/>
    <w:multiLevelType w:val="hybridMultilevel"/>
    <w:tmpl w:val="A662A8DE"/>
    <w:lvl w:ilvl="0" w:tplc="4ACAA6B4">
      <w:start w:val="1"/>
      <w:numFmt w:val="bullet"/>
      <w:lvlText w:val=""/>
      <w:lvlJc w:val="left"/>
      <w:pPr>
        <w:tabs>
          <w:tab w:val="num" w:pos="510"/>
        </w:tabs>
        <w:ind w:left="510" w:hanging="510"/>
      </w:pPr>
      <w:rPr>
        <w:rFonts w:ascii="Symbol" w:hAnsi="Symbol" w:hint="default"/>
      </w:rPr>
    </w:lvl>
    <w:lvl w:ilvl="1" w:tplc="0074A24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8329C"/>
    <w:multiLevelType w:val="hybridMultilevel"/>
    <w:tmpl w:val="C6425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BA20A1"/>
    <w:multiLevelType w:val="hybridMultilevel"/>
    <w:tmpl w:val="00E00D44"/>
    <w:lvl w:ilvl="0" w:tplc="4ACAA6B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75AC9"/>
    <w:multiLevelType w:val="singleLevel"/>
    <w:tmpl w:val="89FE5C90"/>
    <w:lvl w:ilvl="0">
      <w:numFmt w:val="decimal"/>
      <w:lvlText w:val="*"/>
      <w:lvlJc w:val="left"/>
    </w:lvl>
  </w:abstractNum>
  <w:abstractNum w:abstractNumId="23" w15:restartNumberingAfterBreak="0">
    <w:nsid w:val="56C05640"/>
    <w:multiLevelType w:val="hybridMultilevel"/>
    <w:tmpl w:val="3894E29E"/>
    <w:lvl w:ilvl="0" w:tplc="4ACAA6B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903FB"/>
    <w:multiLevelType w:val="hybridMultilevel"/>
    <w:tmpl w:val="A040214E"/>
    <w:lvl w:ilvl="0" w:tplc="95B85050">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2C0B40"/>
    <w:multiLevelType w:val="hybridMultilevel"/>
    <w:tmpl w:val="212E6674"/>
    <w:lvl w:ilvl="0" w:tplc="32680B36">
      <w:start w:val="1"/>
      <w:numFmt w:val="bullet"/>
      <w:lvlText w:val=""/>
      <w:lvlJc w:val="left"/>
      <w:pPr>
        <w:tabs>
          <w:tab w:val="num" w:pos="719"/>
        </w:tabs>
        <w:ind w:left="642" w:hanging="283"/>
      </w:pPr>
      <w:rPr>
        <w:rFonts w:ascii="Symbol" w:hAnsi="Symbol" w:hint="default"/>
        <w:color w:val="000000"/>
      </w:rPr>
    </w:lvl>
    <w:lvl w:ilvl="1" w:tplc="C74E7494">
      <w:start w:val="10"/>
      <w:numFmt w:val="bullet"/>
      <w:lvlText w:val=""/>
      <w:lvlJc w:val="left"/>
      <w:pPr>
        <w:tabs>
          <w:tab w:val="num" w:pos="1515"/>
        </w:tabs>
        <w:ind w:left="1515" w:hanging="360"/>
      </w:pPr>
      <w:rPr>
        <w:rFonts w:ascii="Wingdings" w:eastAsia="Times New Roman" w:hAnsi="Wingdings" w:cs="Times New Roman"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5B811FEF"/>
    <w:multiLevelType w:val="hybridMultilevel"/>
    <w:tmpl w:val="B2560FCC"/>
    <w:lvl w:ilvl="0" w:tplc="4ACAA6B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A49AD"/>
    <w:multiLevelType w:val="hybridMultilevel"/>
    <w:tmpl w:val="82B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83C3F"/>
    <w:multiLevelType w:val="hybridMultilevel"/>
    <w:tmpl w:val="CC8CD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B358D"/>
    <w:multiLevelType w:val="multilevel"/>
    <w:tmpl w:val="49F6E0E8"/>
    <w:lvl w:ilvl="0">
      <w:start w:val="2"/>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B22B35"/>
    <w:multiLevelType w:val="multilevel"/>
    <w:tmpl w:val="DC842C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122633"/>
    <w:multiLevelType w:val="hybridMultilevel"/>
    <w:tmpl w:val="5EEAC1FC"/>
    <w:lvl w:ilvl="0" w:tplc="E6001636">
      <w:start w:val="1"/>
      <w:numFmt w:val="decimal"/>
      <w:lvlText w:val="%1."/>
      <w:lvlJc w:val="left"/>
      <w:pPr>
        <w:tabs>
          <w:tab w:val="num" w:pos="360"/>
        </w:tabs>
        <w:ind w:left="340" w:hanging="340"/>
      </w:pPr>
      <w:rPr>
        <w:rFonts w:hint="default"/>
      </w:rPr>
    </w:lvl>
    <w:lvl w:ilvl="1" w:tplc="70F4E254" w:tentative="1">
      <w:start w:val="1"/>
      <w:numFmt w:val="decimal"/>
      <w:lvlText w:val="%2."/>
      <w:lvlJc w:val="left"/>
      <w:pPr>
        <w:tabs>
          <w:tab w:val="num" w:pos="1440"/>
        </w:tabs>
        <w:ind w:left="1440" w:hanging="360"/>
      </w:pPr>
    </w:lvl>
    <w:lvl w:ilvl="2" w:tplc="6A42F014">
      <w:start w:val="1"/>
      <w:numFmt w:val="decimal"/>
      <w:lvlText w:val="%3."/>
      <w:lvlJc w:val="left"/>
      <w:pPr>
        <w:tabs>
          <w:tab w:val="num" w:pos="2160"/>
        </w:tabs>
        <w:ind w:left="2160" w:hanging="360"/>
      </w:pPr>
    </w:lvl>
    <w:lvl w:ilvl="3" w:tplc="AE6E26C8" w:tentative="1">
      <w:start w:val="1"/>
      <w:numFmt w:val="decimal"/>
      <w:lvlText w:val="%4."/>
      <w:lvlJc w:val="left"/>
      <w:pPr>
        <w:tabs>
          <w:tab w:val="num" w:pos="2880"/>
        </w:tabs>
        <w:ind w:left="2880" w:hanging="360"/>
      </w:pPr>
    </w:lvl>
    <w:lvl w:ilvl="4" w:tplc="4EBE502A" w:tentative="1">
      <w:start w:val="1"/>
      <w:numFmt w:val="decimal"/>
      <w:lvlText w:val="%5."/>
      <w:lvlJc w:val="left"/>
      <w:pPr>
        <w:tabs>
          <w:tab w:val="num" w:pos="3600"/>
        </w:tabs>
        <w:ind w:left="3600" w:hanging="360"/>
      </w:pPr>
    </w:lvl>
    <w:lvl w:ilvl="5" w:tplc="B442C290" w:tentative="1">
      <w:start w:val="1"/>
      <w:numFmt w:val="decimal"/>
      <w:lvlText w:val="%6."/>
      <w:lvlJc w:val="left"/>
      <w:pPr>
        <w:tabs>
          <w:tab w:val="num" w:pos="4320"/>
        </w:tabs>
        <w:ind w:left="4320" w:hanging="360"/>
      </w:pPr>
    </w:lvl>
    <w:lvl w:ilvl="6" w:tplc="8B76AC0C" w:tentative="1">
      <w:start w:val="1"/>
      <w:numFmt w:val="decimal"/>
      <w:lvlText w:val="%7."/>
      <w:lvlJc w:val="left"/>
      <w:pPr>
        <w:tabs>
          <w:tab w:val="num" w:pos="5040"/>
        </w:tabs>
        <w:ind w:left="5040" w:hanging="360"/>
      </w:pPr>
    </w:lvl>
    <w:lvl w:ilvl="7" w:tplc="EB0025F8" w:tentative="1">
      <w:start w:val="1"/>
      <w:numFmt w:val="decimal"/>
      <w:lvlText w:val="%8."/>
      <w:lvlJc w:val="left"/>
      <w:pPr>
        <w:tabs>
          <w:tab w:val="num" w:pos="5760"/>
        </w:tabs>
        <w:ind w:left="5760" w:hanging="360"/>
      </w:pPr>
    </w:lvl>
    <w:lvl w:ilvl="8" w:tplc="F5B6D63E" w:tentative="1">
      <w:start w:val="1"/>
      <w:numFmt w:val="decimal"/>
      <w:lvlText w:val="%9."/>
      <w:lvlJc w:val="left"/>
      <w:pPr>
        <w:tabs>
          <w:tab w:val="num" w:pos="6480"/>
        </w:tabs>
        <w:ind w:left="6480" w:hanging="360"/>
      </w:pPr>
    </w:lvl>
  </w:abstractNum>
  <w:abstractNum w:abstractNumId="32" w15:restartNumberingAfterBreak="0">
    <w:nsid w:val="6FC814A7"/>
    <w:multiLevelType w:val="singleLevel"/>
    <w:tmpl w:val="F9BAE364"/>
    <w:lvl w:ilvl="0">
      <w:start w:val="1"/>
      <w:numFmt w:val="lowerRoman"/>
      <w:lvlText w:val="%1."/>
      <w:lvlJc w:val="left"/>
      <w:pPr>
        <w:tabs>
          <w:tab w:val="num" w:pos="720"/>
        </w:tabs>
        <w:ind w:left="720" w:hanging="720"/>
      </w:pPr>
      <w:rPr>
        <w:rFonts w:hint="default"/>
      </w:rPr>
    </w:lvl>
  </w:abstractNum>
  <w:abstractNum w:abstractNumId="33" w15:restartNumberingAfterBreak="0">
    <w:nsid w:val="6FE32B51"/>
    <w:multiLevelType w:val="hybridMultilevel"/>
    <w:tmpl w:val="01267B7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731F339B"/>
    <w:multiLevelType w:val="multilevel"/>
    <w:tmpl w:val="DC842C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E718F2"/>
    <w:multiLevelType w:val="multilevel"/>
    <w:tmpl w:val="CD1AD99C"/>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1F30E2"/>
    <w:multiLevelType w:val="hybridMultilevel"/>
    <w:tmpl w:val="08A6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8059D"/>
    <w:multiLevelType w:val="multilevel"/>
    <w:tmpl w:val="DC842C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7"/>
  </w:num>
  <w:num w:numId="3">
    <w:abstractNumId w:val="12"/>
  </w:num>
  <w:num w:numId="4">
    <w:abstractNumId w:val="25"/>
  </w:num>
  <w:num w:numId="5">
    <w:abstractNumId w:val="7"/>
  </w:num>
  <w:num w:numId="6">
    <w:abstractNumId w:val="26"/>
  </w:num>
  <w:num w:numId="7">
    <w:abstractNumId w:val="34"/>
  </w:num>
  <w:num w:numId="8">
    <w:abstractNumId w:val="0"/>
    <w:lvlOverride w:ilvl="0">
      <w:lvl w:ilvl="0">
        <w:start w:val="1"/>
        <w:numFmt w:val="bullet"/>
        <w:lvlText w:val=""/>
        <w:legacy w:legacy="1" w:legacySpace="120" w:legacyIndent="510"/>
        <w:lvlJc w:val="left"/>
        <w:pPr>
          <w:ind w:left="510" w:hanging="510"/>
        </w:pPr>
        <w:rPr>
          <w:rFonts w:ascii="Symbol" w:hAnsi="Symbol" w:hint="default"/>
        </w:rPr>
      </w:lvl>
    </w:lvlOverride>
  </w:num>
  <w:num w:numId="9">
    <w:abstractNumId w:val="11"/>
  </w:num>
  <w:num w:numId="10">
    <w:abstractNumId w:val="37"/>
  </w:num>
  <w:num w:numId="11">
    <w:abstractNumId w:val="4"/>
  </w:num>
  <w:num w:numId="12">
    <w:abstractNumId w:val="15"/>
  </w:num>
  <w:num w:numId="13">
    <w:abstractNumId w:val="23"/>
  </w:num>
  <w:num w:numId="14">
    <w:abstractNumId w:val="21"/>
  </w:num>
  <w:num w:numId="15">
    <w:abstractNumId w:val="30"/>
  </w:num>
  <w:num w:numId="16">
    <w:abstractNumId w:val="14"/>
  </w:num>
  <w:num w:numId="17">
    <w:abstractNumId w:val="32"/>
  </w:num>
  <w:num w:numId="18">
    <w:abstractNumId w:val="6"/>
  </w:num>
  <w:num w:numId="19">
    <w:abstractNumId w:val="19"/>
  </w:num>
  <w:num w:numId="20">
    <w:abstractNumId w:val="1"/>
  </w:num>
  <w:num w:numId="21">
    <w:abstractNumId w:val="5"/>
  </w:num>
  <w:num w:numId="22">
    <w:abstractNumId w:val="24"/>
  </w:num>
  <w:num w:numId="23">
    <w:abstractNumId w:val="3"/>
  </w:num>
  <w:num w:numId="24">
    <w:abstractNumId w:val="16"/>
  </w:num>
  <w:num w:numId="25">
    <w:abstractNumId w:val="8"/>
  </w:num>
  <w:num w:numId="26">
    <w:abstractNumId w:val="29"/>
  </w:num>
  <w:num w:numId="27">
    <w:abstractNumId w:val="2"/>
  </w:num>
  <w:num w:numId="28">
    <w:abstractNumId w:val="27"/>
  </w:num>
  <w:num w:numId="29">
    <w:abstractNumId w:val="28"/>
  </w:num>
  <w:num w:numId="30">
    <w:abstractNumId w:val="36"/>
  </w:num>
  <w:num w:numId="31">
    <w:abstractNumId w:val="18"/>
  </w:num>
  <w:num w:numId="32">
    <w:abstractNumId w:val="13"/>
  </w:num>
  <w:num w:numId="33">
    <w:abstractNumId w:val="20"/>
  </w:num>
  <w:num w:numId="34">
    <w:abstractNumId w:val="35"/>
  </w:num>
  <w:num w:numId="35">
    <w:abstractNumId w:val="9"/>
  </w:num>
  <w:num w:numId="36">
    <w:abstractNumId w:val="10"/>
  </w:num>
  <w:num w:numId="37">
    <w:abstractNumId w:val="33"/>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5E"/>
    <w:rsid w:val="00006396"/>
    <w:rsid w:val="00007F65"/>
    <w:rsid w:val="00021F0A"/>
    <w:rsid w:val="00026294"/>
    <w:rsid w:val="00033661"/>
    <w:rsid w:val="00040F8B"/>
    <w:rsid w:val="00041FED"/>
    <w:rsid w:val="00066C26"/>
    <w:rsid w:val="00070303"/>
    <w:rsid w:val="000735D2"/>
    <w:rsid w:val="00081577"/>
    <w:rsid w:val="0008192C"/>
    <w:rsid w:val="00085F65"/>
    <w:rsid w:val="0009155D"/>
    <w:rsid w:val="000929C7"/>
    <w:rsid w:val="00095AD3"/>
    <w:rsid w:val="000A6E68"/>
    <w:rsid w:val="000B07E4"/>
    <w:rsid w:val="000B2531"/>
    <w:rsid w:val="000B64A0"/>
    <w:rsid w:val="000D7720"/>
    <w:rsid w:val="000E76BA"/>
    <w:rsid w:val="000F28F6"/>
    <w:rsid w:val="00100873"/>
    <w:rsid w:val="00102F94"/>
    <w:rsid w:val="00107CE7"/>
    <w:rsid w:val="00120690"/>
    <w:rsid w:val="00140C30"/>
    <w:rsid w:val="0015213B"/>
    <w:rsid w:val="001548DF"/>
    <w:rsid w:val="00176C3C"/>
    <w:rsid w:val="00176D60"/>
    <w:rsid w:val="00185839"/>
    <w:rsid w:val="001975DC"/>
    <w:rsid w:val="001B1B0D"/>
    <w:rsid w:val="001B1B39"/>
    <w:rsid w:val="001B4628"/>
    <w:rsid w:val="001C1168"/>
    <w:rsid w:val="001C33D4"/>
    <w:rsid w:val="001F2F3B"/>
    <w:rsid w:val="001F45A9"/>
    <w:rsid w:val="002241EF"/>
    <w:rsid w:val="00226839"/>
    <w:rsid w:val="002275AC"/>
    <w:rsid w:val="0023031E"/>
    <w:rsid w:val="00234E05"/>
    <w:rsid w:val="00237567"/>
    <w:rsid w:val="00245442"/>
    <w:rsid w:val="002462D3"/>
    <w:rsid w:val="0025753F"/>
    <w:rsid w:val="00257E6A"/>
    <w:rsid w:val="00264E8F"/>
    <w:rsid w:val="0026787A"/>
    <w:rsid w:val="00280881"/>
    <w:rsid w:val="0028445A"/>
    <w:rsid w:val="0029204E"/>
    <w:rsid w:val="00293DBE"/>
    <w:rsid w:val="00297934"/>
    <w:rsid w:val="002A4EA6"/>
    <w:rsid w:val="002A59B6"/>
    <w:rsid w:val="002A6BCF"/>
    <w:rsid w:val="002B68DB"/>
    <w:rsid w:val="002C394F"/>
    <w:rsid w:val="002D030B"/>
    <w:rsid w:val="002E46B8"/>
    <w:rsid w:val="002F7FD9"/>
    <w:rsid w:val="003013B9"/>
    <w:rsid w:val="00322CAA"/>
    <w:rsid w:val="003267AC"/>
    <w:rsid w:val="003347CC"/>
    <w:rsid w:val="00340FC2"/>
    <w:rsid w:val="0036776C"/>
    <w:rsid w:val="00376245"/>
    <w:rsid w:val="0038338A"/>
    <w:rsid w:val="003846C4"/>
    <w:rsid w:val="00393811"/>
    <w:rsid w:val="003B5B44"/>
    <w:rsid w:val="003B64DD"/>
    <w:rsid w:val="003C14B6"/>
    <w:rsid w:val="003C33AF"/>
    <w:rsid w:val="003D0DD5"/>
    <w:rsid w:val="00403705"/>
    <w:rsid w:val="00412206"/>
    <w:rsid w:val="00431F4A"/>
    <w:rsid w:val="004537C4"/>
    <w:rsid w:val="00454D12"/>
    <w:rsid w:val="00455F5E"/>
    <w:rsid w:val="004842B3"/>
    <w:rsid w:val="00493C04"/>
    <w:rsid w:val="004972A9"/>
    <w:rsid w:val="004A15C8"/>
    <w:rsid w:val="004B1ACB"/>
    <w:rsid w:val="004C18A2"/>
    <w:rsid w:val="004D0E8E"/>
    <w:rsid w:val="004E7E65"/>
    <w:rsid w:val="00504466"/>
    <w:rsid w:val="00520E91"/>
    <w:rsid w:val="0052436D"/>
    <w:rsid w:val="00524E84"/>
    <w:rsid w:val="00540330"/>
    <w:rsid w:val="0058449D"/>
    <w:rsid w:val="005B4408"/>
    <w:rsid w:val="005B59C1"/>
    <w:rsid w:val="005C732E"/>
    <w:rsid w:val="005D1B99"/>
    <w:rsid w:val="005E06BE"/>
    <w:rsid w:val="005F29AD"/>
    <w:rsid w:val="005F57F3"/>
    <w:rsid w:val="005F7EE1"/>
    <w:rsid w:val="006044F1"/>
    <w:rsid w:val="006140A8"/>
    <w:rsid w:val="00616A82"/>
    <w:rsid w:val="00623458"/>
    <w:rsid w:val="006468BB"/>
    <w:rsid w:val="00662300"/>
    <w:rsid w:val="00667E6A"/>
    <w:rsid w:val="00672D05"/>
    <w:rsid w:val="00691C2F"/>
    <w:rsid w:val="006A0A18"/>
    <w:rsid w:val="006A758B"/>
    <w:rsid w:val="006B40FF"/>
    <w:rsid w:val="006C5230"/>
    <w:rsid w:val="006D138F"/>
    <w:rsid w:val="006D5AC3"/>
    <w:rsid w:val="006E07C0"/>
    <w:rsid w:val="006E4342"/>
    <w:rsid w:val="006E659F"/>
    <w:rsid w:val="006F3844"/>
    <w:rsid w:val="006F662C"/>
    <w:rsid w:val="00706783"/>
    <w:rsid w:val="00730F79"/>
    <w:rsid w:val="007327D1"/>
    <w:rsid w:val="00743A8F"/>
    <w:rsid w:val="0074447B"/>
    <w:rsid w:val="00751887"/>
    <w:rsid w:val="00754291"/>
    <w:rsid w:val="00782C79"/>
    <w:rsid w:val="00795BE3"/>
    <w:rsid w:val="00796F40"/>
    <w:rsid w:val="007A4F06"/>
    <w:rsid w:val="007A731A"/>
    <w:rsid w:val="007B2367"/>
    <w:rsid w:val="007B52B5"/>
    <w:rsid w:val="007D3911"/>
    <w:rsid w:val="007D537C"/>
    <w:rsid w:val="007E21C5"/>
    <w:rsid w:val="007F5C02"/>
    <w:rsid w:val="00804986"/>
    <w:rsid w:val="00806CC0"/>
    <w:rsid w:val="00814C8A"/>
    <w:rsid w:val="00820752"/>
    <w:rsid w:val="0082222C"/>
    <w:rsid w:val="008230DB"/>
    <w:rsid w:val="00832A37"/>
    <w:rsid w:val="008373F1"/>
    <w:rsid w:val="00840502"/>
    <w:rsid w:val="0085581E"/>
    <w:rsid w:val="008A7FA8"/>
    <w:rsid w:val="008B3E73"/>
    <w:rsid w:val="008B7130"/>
    <w:rsid w:val="008C179C"/>
    <w:rsid w:val="008C3492"/>
    <w:rsid w:val="008E708E"/>
    <w:rsid w:val="008F00B4"/>
    <w:rsid w:val="008F7A99"/>
    <w:rsid w:val="00934901"/>
    <w:rsid w:val="00937394"/>
    <w:rsid w:val="00942B65"/>
    <w:rsid w:val="009554D0"/>
    <w:rsid w:val="009574F4"/>
    <w:rsid w:val="00983BC8"/>
    <w:rsid w:val="00986AB7"/>
    <w:rsid w:val="009A3E25"/>
    <w:rsid w:val="009A403A"/>
    <w:rsid w:val="009A769F"/>
    <w:rsid w:val="009B3CF3"/>
    <w:rsid w:val="009C7E48"/>
    <w:rsid w:val="009E3F43"/>
    <w:rsid w:val="00A02B0F"/>
    <w:rsid w:val="00A147CD"/>
    <w:rsid w:val="00A43077"/>
    <w:rsid w:val="00A5042A"/>
    <w:rsid w:val="00A51D33"/>
    <w:rsid w:val="00A5443E"/>
    <w:rsid w:val="00A65A3F"/>
    <w:rsid w:val="00A66319"/>
    <w:rsid w:val="00A86242"/>
    <w:rsid w:val="00A91E0B"/>
    <w:rsid w:val="00A92A5E"/>
    <w:rsid w:val="00AA165D"/>
    <w:rsid w:val="00AB29CF"/>
    <w:rsid w:val="00AC29D2"/>
    <w:rsid w:val="00AC5382"/>
    <w:rsid w:val="00AC5AD3"/>
    <w:rsid w:val="00AD010F"/>
    <w:rsid w:val="00AE07C3"/>
    <w:rsid w:val="00B03AB7"/>
    <w:rsid w:val="00B26ADD"/>
    <w:rsid w:val="00B56FAC"/>
    <w:rsid w:val="00B72302"/>
    <w:rsid w:val="00B7689B"/>
    <w:rsid w:val="00B80868"/>
    <w:rsid w:val="00B91695"/>
    <w:rsid w:val="00B9561E"/>
    <w:rsid w:val="00BA45AF"/>
    <w:rsid w:val="00BA7DB4"/>
    <w:rsid w:val="00BB2C42"/>
    <w:rsid w:val="00BC0C5A"/>
    <w:rsid w:val="00BF2F58"/>
    <w:rsid w:val="00BF7B5F"/>
    <w:rsid w:val="00BF7F61"/>
    <w:rsid w:val="00C061CF"/>
    <w:rsid w:val="00C06C4C"/>
    <w:rsid w:val="00C2782B"/>
    <w:rsid w:val="00C30E08"/>
    <w:rsid w:val="00C65536"/>
    <w:rsid w:val="00C83FF3"/>
    <w:rsid w:val="00CA154C"/>
    <w:rsid w:val="00CA7B69"/>
    <w:rsid w:val="00CB799E"/>
    <w:rsid w:val="00CC35B9"/>
    <w:rsid w:val="00CC4A04"/>
    <w:rsid w:val="00CC7A26"/>
    <w:rsid w:val="00CF135E"/>
    <w:rsid w:val="00CF2951"/>
    <w:rsid w:val="00D12F1D"/>
    <w:rsid w:val="00D20E4B"/>
    <w:rsid w:val="00D3270C"/>
    <w:rsid w:val="00D332F9"/>
    <w:rsid w:val="00D4189C"/>
    <w:rsid w:val="00D4387A"/>
    <w:rsid w:val="00D55ABD"/>
    <w:rsid w:val="00D61469"/>
    <w:rsid w:val="00D61CB7"/>
    <w:rsid w:val="00D61E89"/>
    <w:rsid w:val="00D6662F"/>
    <w:rsid w:val="00D71EFE"/>
    <w:rsid w:val="00D77DA2"/>
    <w:rsid w:val="00D838FA"/>
    <w:rsid w:val="00D84449"/>
    <w:rsid w:val="00D970BF"/>
    <w:rsid w:val="00DB7C50"/>
    <w:rsid w:val="00DC2922"/>
    <w:rsid w:val="00DC29B8"/>
    <w:rsid w:val="00DC4259"/>
    <w:rsid w:val="00DD2B0F"/>
    <w:rsid w:val="00DD3371"/>
    <w:rsid w:val="00DE1D66"/>
    <w:rsid w:val="00DF3F81"/>
    <w:rsid w:val="00DF6393"/>
    <w:rsid w:val="00DF6FE0"/>
    <w:rsid w:val="00E13713"/>
    <w:rsid w:val="00E15302"/>
    <w:rsid w:val="00E16D1A"/>
    <w:rsid w:val="00E32885"/>
    <w:rsid w:val="00E36D7D"/>
    <w:rsid w:val="00E537B0"/>
    <w:rsid w:val="00E64A3B"/>
    <w:rsid w:val="00E80B50"/>
    <w:rsid w:val="00E80BFD"/>
    <w:rsid w:val="00E8169C"/>
    <w:rsid w:val="00EA3934"/>
    <w:rsid w:val="00EB7E20"/>
    <w:rsid w:val="00EC443D"/>
    <w:rsid w:val="00ED163F"/>
    <w:rsid w:val="00EE06B5"/>
    <w:rsid w:val="00EE31DF"/>
    <w:rsid w:val="00EE41EE"/>
    <w:rsid w:val="00F045C5"/>
    <w:rsid w:val="00F23878"/>
    <w:rsid w:val="00F27826"/>
    <w:rsid w:val="00F31B54"/>
    <w:rsid w:val="00F36633"/>
    <w:rsid w:val="00F4049D"/>
    <w:rsid w:val="00F41336"/>
    <w:rsid w:val="00F42A3D"/>
    <w:rsid w:val="00F45935"/>
    <w:rsid w:val="00F62FB4"/>
    <w:rsid w:val="00F666CE"/>
    <w:rsid w:val="00F76863"/>
    <w:rsid w:val="00F93892"/>
    <w:rsid w:val="00F966AE"/>
    <w:rsid w:val="00FB06E8"/>
    <w:rsid w:val="00FC32E1"/>
    <w:rsid w:val="00FC5977"/>
    <w:rsid w:val="00FD0791"/>
    <w:rsid w:val="00FD4FBB"/>
    <w:rsid w:val="00FD5281"/>
    <w:rsid w:val="00FE2924"/>
    <w:rsid w:val="00FE46BA"/>
    <w:rsid w:val="00FF31B5"/>
    <w:rsid w:val="00FF46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06F4"/>
  <w15:docId w15:val="{B1D65B3E-6EE1-49EB-A041-673DB12A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5E"/>
    <w:rPr>
      <w:sz w:val="24"/>
      <w:szCs w:val="24"/>
      <w:lang w:eastAsia="en-US"/>
    </w:rPr>
  </w:style>
  <w:style w:type="paragraph" w:styleId="Heading1">
    <w:name w:val="heading 1"/>
    <w:basedOn w:val="Normal"/>
    <w:next w:val="Normal"/>
    <w:link w:val="Heading1Char"/>
    <w:qFormat/>
    <w:rsid w:val="00455F5E"/>
    <w:pPr>
      <w:keepNext/>
      <w:outlineLvl w:val="0"/>
    </w:pPr>
    <w:rPr>
      <w:b/>
      <w:bCs/>
      <w:sz w:val="28"/>
    </w:rPr>
  </w:style>
  <w:style w:type="paragraph" w:styleId="Heading2">
    <w:name w:val="heading 2"/>
    <w:basedOn w:val="Normal"/>
    <w:next w:val="Normal"/>
    <w:link w:val="Heading2Char"/>
    <w:uiPriority w:val="9"/>
    <w:qFormat/>
    <w:rsid w:val="00455F5E"/>
    <w:pPr>
      <w:keepNext/>
      <w:outlineLvl w:val="1"/>
    </w:pPr>
    <w:rPr>
      <w:b/>
    </w:rPr>
  </w:style>
  <w:style w:type="paragraph" w:styleId="Heading3">
    <w:name w:val="heading 3"/>
    <w:basedOn w:val="Normal"/>
    <w:next w:val="Normal"/>
    <w:link w:val="Heading3Char"/>
    <w:uiPriority w:val="9"/>
    <w:qFormat/>
    <w:rsid w:val="00455F5E"/>
    <w:pPr>
      <w:keepNext/>
      <w:autoSpaceDE w:val="0"/>
      <w:autoSpaceDN w:val="0"/>
      <w:adjustRightInd w:val="0"/>
      <w:ind w:left="720"/>
      <w:outlineLvl w:val="2"/>
    </w:pPr>
    <w:rPr>
      <w:b/>
      <w:bCs/>
      <w:sz w:val="20"/>
      <w:szCs w:val="20"/>
      <w:lang w:val="en-US"/>
    </w:rPr>
  </w:style>
  <w:style w:type="paragraph" w:styleId="Heading4">
    <w:name w:val="heading 4"/>
    <w:basedOn w:val="Normal"/>
    <w:next w:val="Normal"/>
    <w:link w:val="Heading4Char"/>
    <w:uiPriority w:val="9"/>
    <w:qFormat/>
    <w:rsid w:val="00455F5E"/>
    <w:pPr>
      <w:keepNext/>
      <w:tabs>
        <w:tab w:val="left" w:pos="510"/>
      </w:tabs>
      <w:ind w:left="-510"/>
      <w:outlineLvl w:val="3"/>
    </w:pPr>
    <w:rPr>
      <w:b/>
    </w:rPr>
  </w:style>
  <w:style w:type="paragraph" w:styleId="Heading6">
    <w:name w:val="heading 6"/>
    <w:basedOn w:val="Normal"/>
    <w:next w:val="Normal"/>
    <w:qFormat/>
    <w:rsid w:val="00455F5E"/>
    <w:pPr>
      <w:numPr>
        <w:ilvl w:val="5"/>
        <w:numId w:val="16"/>
      </w:numPr>
      <w:spacing w:before="240" w:after="60" w:line="240" w:lineRule="exact"/>
      <w:outlineLvl w:val="5"/>
    </w:pPr>
    <w:rPr>
      <w:i/>
      <w:sz w:val="22"/>
      <w:szCs w:val="20"/>
      <w:lang w:val="en-US" w:eastAsia="en-GB"/>
    </w:rPr>
  </w:style>
  <w:style w:type="paragraph" w:styleId="Heading7">
    <w:name w:val="heading 7"/>
    <w:basedOn w:val="Normal"/>
    <w:next w:val="Normal"/>
    <w:qFormat/>
    <w:rsid w:val="00455F5E"/>
    <w:pPr>
      <w:numPr>
        <w:ilvl w:val="6"/>
        <w:numId w:val="16"/>
      </w:numPr>
      <w:spacing w:before="240" w:after="60" w:line="240" w:lineRule="exact"/>
      <w:outlineLvl w:val="6"/>
    </w:pPr>
    <w:rPr>
      <w:rFonts w:ascii="Arial" w:hAnsi="Arial"/>
      <w:sz w:val="20"/>
      <w:szCs w:val="20"/>
      <w:lang w:val="en-US" w:eastAsia="en-GB"/>
    </w:rPr>
  </w:style>
  <w:style w:type="paragraph" w:styleId="Heading8">
    <w:name w:val="heading 8"/>
    <w:basedOn w:val="Normal"/>
    <w:next w:val="Normal"/>
    <w:qFormat/>
    <w:rsid w:val="00455F5E"/>
    <w:pPr>
      <w:numPr>
        <w:ilvl w:val="7"/>
        <w:numId w:val="16"/>
      </w:numPr>
      <w:spacing w:before="240" w:after="60" w:line="240" w:lineRule="exact"/>
      <w:outlineLvl w:val="7"/>
    </w:pPr>
    <w:rPr>
      <w:rFonts w:ascii="Arial" w:hAnsi="Arial"/>
      <w:i/>
      <w:sz w:val="20"/>
      <w:szCs w:val="20"/>
      <w:lang w:val="en-US" w:eastAsia="en-GB"/>
    </w:rPr>
  </w:style>
  <w:style w:type="paragraph" w:styleId="Heading9">
    <w:name w:val="heading 9"/>
    <w:basedOn w:val="Normal"/>
    <w:next w:val="Normal"/>
    <w:qFormat/>
    <w:rsid w:val="00455F5E"/>
    <w:pPr>
      <w:numPr>
        <w:ilvl w:val="8"/>
        <w:numId w:val="16"/>
      </w:numPr>
      <w:spacing w:before="240" w:after="60" w:line="240" w:lineRule="exact"/>
      <w:outlineLvl w:val="8"/>
    </w:pPr>
    <w:rPr>
      <w:rFonts w:ascii="Arial" w:hAnsi="Arial"/>
      <w:b/>
      <w:i/>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F5E"/>
    <w:rPr>
      <w:sz w:val="28"/>
    </w:rPr>
  </w:style>
  <w:style w:type="paragraph" w:styleId="Header">
    <w:name w:val="header"/>
    <w:basedOn w:val="Normal"/>
    <w:link w:val="HeaderChar"/>
    <w:rsid w:val="00455F5E"/>
    <w:pPr>
      <w:tabs>
        <w:tab w:val="center" w:pos="4153"/>
        <w:tab w:val="right" w:pos="8306"/>
      </w:tabs>
    </w:pPr>
  </w:style>
  <w:style w:type="paragraph" w:styleId="Footer">
    <w:name w:val="footer"/>
    <w:basedOn w:val="Normal"/>
    <w:link w:val="FooterChar"/>
    <w:uiPriority w:val="99"/>
    <w:rsid w:val="00455F5E"/>
    <w:pPr>
      <w:tabs>
        <w:tab w:val="center" w:pos="4153"/>
        <w:tab w:val="right" w:pos="8306"/>
      </w:tabs>
    </w:pPr>
  </w:style>
  <w:style w:type="character" w:styleId="PageNumber">
    <w:name w:val="page number"/>
    <w:basedOn w:val="DefaultParagraphFont"/>
    <w:rsid w:val="00455F5E"/>
  </w:style>
  <w:style w:type="character" w:styleId="Hyperlink">
    <w:name w:val="Hyperlink"/>
    <w:basedOn w:val="DefaultParagraphFont"/>
    <w:rsid w:val="00455F5E"/>
    <w:rPr>
      <w:color w:val="003399"/>
      <w:u w:val="single"/>
    </w:rPr>
  </w:style>
  <w:style w:type="paragraph" w:styleId="BodyText3">
    <w:name w:val="Body Text 3"/>
    <w:basedOn w:val="Normal"/>
    <w:link w:val="BodyText3Char"/>
    <w:uiPriority w:val="99"/>
    <w:rsid w:val="00455F5E"/>
    <w:pPr>
      <w:ind w:right="-108"/>
    </w:pPr>
    <w:rPr>
      <w:bCs/>
      <w:sz w:val="22"/>
    </w:rPr>
  </w:style>
  <w:style w:type="paragraph" w:styleId="NormalWeb">
    <w:name w:val="Normal (Web)"/>
    <w:basedOn w:val="Normal"/>
    <w:rsid w:val="00455F5E"/>
    <w:pPr>
      <w:spacing w:before="100" w:beforeAutospacing="1" w:after="100" w:afterAutospacing="1"/>
    </w:pPr>
    <w:rPr>
      <w:rFonts w:ascii="Arial" w:eastAsia="Arial Unicode MS" w:hAnsi="Arial" w:cs="Arial"/>
    </w:rPr>
  </w:style>
  <w:style w:type="character" w:styleId="Strong">
    <w:name w:val="Strong"/>
    <w:basedOn w:val="DefaultParagraphFont"/>
    <w:qFormat/>
    <w:rsid w:val="00455F5E"/>
    <w:rPr>
      <w:b/>
      <w:bCs/>
    </w:rPr>
  </w:style>
  <w:style w:type="paragraph" w:styleId="ListNumber3">
    <w:name w:val="List Number 3"/>
    <w:basedOn w:val="Normal"/>
    <w:rsid w:val="00455F5E"/>
    <w:pPr>
      <w:numPr>
        <w:numId w:val="16"/>
      </w:numPr>
      <w:spacing w:line="280" w:lineRule="exact"/>
    </w:pPr>
    <w:rPr>
      <w:rFonts w:ascii="Arial" w:hAnsi="Arial"/>
      <w:sz w:val="20"/>
      <w:szCs w:val="20"/>
      <w:lang w:val="en-US" w:eastAsia="en-GB"/>
    </w:rPr>
  </w:style>
  <w:style w:type="paragraph" w:styleId="BodyTextIndent">
    <w:name w:val="Body Text Indent"/>
    <w:basedOn w:val="Normal"/>
    <w:link w:val="BodyTextIndentChar"/>
    <w:uiPriority w:val="99"/>
    <w:rsid w:val="00455F5E"/>
    <w:pPr>
      <w:ind w:left="360"/>
    </w:pPr>
    <w:rPr>
      <w:rFonts w:ascii="Tahoma" w:hAnsi="Tahoma"/>
      <w:i/>
      <w:sz w:val="22"/>
      <w:szCs w:val="20"/>
    </w:rPr>
  </w:style>
  <w:style w:type="character" w:styleId="FollowedHyperlink">
    <w:name w:val="FollowedHyperlink"/>
    <w:basedOn w:val="DefaultParagraphFont"/>
    <w:rsid w:val="00455F5E"/>
    <w:rPr>
      <w:color w:val="800080"/>
      <w:u w:val="single"/>
    </w:rPr>
  </w:style>
  <w:style w:type="paragraph" w:styleId="BalloonText">
    <w:name w:val="Balloon Text"/>
    <w:basedOn w:val="Normal"/>
    <w:link w:val="BalloonTextChar"/>
    <w:uiPriority w:val="99"/>
    <w:semiHidden/>
    <w:rsid w:val="00455F5E"/>
    <w:rPr>
      <w:rFonts w:ascii="Tahoma" w:hAnsi="Tahoma" w:cs="Tahoma"/>
      <w:sz w:val="16"/>
      <w:szCs w:val="16"/>
    </w:rPr>
  </w:style>
  <w:style w:type="character" w:customStyle="1" w:styleId="BodyTextChar">
    <w:name w:val="Body Text Char"/>
    <w:basedOn w:val="DefaultParagraphFont"/>
    <w:link w:val="BodyText"/>
    <w:rsid w:val="00E15302"/>
    <w:rPr>
      <w:sz w:val="28"/>
      <w:szCs w:val="24"/>
      <w:lang w:eastAsia="en-US"/>
    </w:rPr>
  </w:style>
  <w:style w:type="table" w:styleId="TableGrid">
    <w:name w:val="Table Grid"/>
    <w:basedOn w:val="TableNormal"/>
    <w:uiPriority w:val="59"/>
    <w:rsid w:val="005F29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CC7A26"/>
    <w:rPr>
      <w:sz w:val="20"/>
      <w:szCs w:val="20"/>
    </w:rPr>
  </w:style>
  <w:style w:type="character" w:customStyle="1" w:styleId="FootnoteTextChar">
    <w:name w:val="Footnote Text Char"/>
    <w:basedOn w:val="DefaultParagraphFont"/>
    <w:link w:val="FootnoteText"/>
    <w:rsid w:val="00CC7A26"/>
    <w:rPr>
      <w:lang w:eastAsia="en-US"/>
    </w:rPr>
  </w:style>
  <w:style w:type="character" w:styleId="FootnoteReference">
    <w:name w:val="footnote reference"/>
    <w:basedOn w:val="DefaultParagraphFont"/>
    <w:rsid w:val="00CC7A26"/>
    <w:rPr>
      <w:vertAlign w:val="superscript"/>
    </w:rPr>
  </w:style>
  <w:style w:type="paragraph" w:styleId="ListParagraph">
    <w:name w:val="List Paragraph"/>
    <w:basedOn w:val="Normal"/>
    <w:uiPriority w:val="34"/>
    <w:qFormat/>
    <w:rsid w:val="00293DBE"/>
    <w:pPr>
      <w:ind w:left="720"/>
    </w:pPr>
  </w:style>
  <w:style w:type="paragraph" w:styleId="BodyText2">
    <w:name w:val="Body Text 2"/>
    <w:basedOn w:val="Normal"/>
    <w:link w:val="BodyText2Char"/>
    <w:rsid w:val="000929C7"/>
    <w:pPr>
      <w:spacing w:after="120" w:line="480" w:lineRule="auto"/>
    </w:pPr>
  </w:style>
  <w:style w:type="character" w:customStyle="1" w:styleId="BodyText2Char">
    <w:name w:val="Body Text 2 Char"/>
    <w:basedOn w:val="DefaultParagraphFont"/>
    <w:link w:val="BodyText2"/>
    <w:rsid w:val="000929C7"/>
    <w:rPr>
      <w:sz w:val="24"/>
      <w:szCs w:val="24"/>
      <w:lang w:eastAsia="en-US"/>
    </w:rPr>
  </w:style>
  <w:style w:type="paragraph" w:styleId="Subtitle">
    <w:name w:val="Subtitle"/>
    <w:basedOn w:val="Normal"/>
    <w:link w:val="SubtitleChar"/>
    <w:qFormat/>
    <w:rsid w:val="000929C7"/>
    <w:rPr>
      <w:b/>
      <w:sz w:val="20"/>
      <w:szCs w:val="20"/>
      <w:u w:val="single"/>
    </w:rPr>
  </w:style>
  <w:style w:type="character" w:customStyle="1" w:styleId="SubtitleChar">
    <w:name w:val="Subtitle Char"/>
    <w:basedOn w:val="DefaultParagraphFont"/>
    <w:link w:val="Subtitle"/>
    <w:rsid w:val="000929C7"/>
    <w:rPr>
      <w:b/>
      <w:u w:val="single"/>
      <w:lang w:eastAsia="en-US"/>
    </w:rPr>
  </w:style>
  <w:style w:type="character" w:customStyle="1" w:styleId="Heading1Char">
    <w:name w:val="Heading 1 Char"/>
    <w:basedOn w:val="DefaultParagraphFont"/>
    <w:link w:val="Heading1"/>
    <w:rsid w:val="00EA3934"/>
    <w:rPr>
      <w:b/>
      <w:bCs/>
      <w:sz w:val="28"/>
      <w:szCs w:val="24"/>
      <w:lang w:eastAsia="en-US"/>
    </w:rPr>
  </w:style>
  <w:style w:type="character" w:customStyle="1" w:styleId="BodyText3Char">
    <w:name w:val="Body Text 3 Char"/>
    <w:basedOn w:val="DefaultParagraphFont"/>
    <w:link w:val="BodyText3"/>
    <w:uiPriority w:val="99"/>
    <w:rsid w:val="00EA3934"/>
    <w:rPr>
      <w:bCs/>
      <w:sz w:val="22"/>
      <w:szCs w:val="24"/>
      <w:lang w:eastAsia="en-US"/>
    </w:rPr>
  </w:style>
  <w:style w:type="character" w:customStyle="1" w:styleId="HeaderChar">
    <w:name w:val="Header Char"/>
    <w:basedOn w:val="DefaultParagraphFont"/>
    <w:link w:val="Header"/>
    <w:rsid w:val="003D0DD5"/>
    <w:rPr>
      <w:sz w:val="24"/>
      <w:szCs w:val="24"/>
      <w:lang w:eastAsia="en-US"/>
    </w:rPr>
  </w:style>
  <w:style w:type="character" w:customStyle="1" w:styleId="Heading2Char">
    <w:name w:val="Heading 2 Char"/>
    <w:basedOn w:val="DefaultParagraphFont"/>
    <w:link w:val="Heading2"/>
    <w:uiPriority w:val="9"/>
    <w:rsid w:val="00F76863"/>
    <w:rPr>
      <w:b/>
      <w:sz w:val="24"/>
      <w:szCs w:val="24"/>
      <w:lang w:eastAsia="en-US"/>
    </w:rPr>
  </w:style>
  <w:style w:type="character" w:customStyle="1" w:styleId="Heading3Char">
    <w:name w:val="Heading 3 Char"/>
    <w:basedOn w:val="DefaultParagraphFont"/>
    <w:link w:val="Heading3"/>
    <w:uiPriority w:val="9"/>
    <w:rsid w:val="00F76863"/>
    <w:rPr>
      <w:b/>
      <w:bCs/>
      <w:lang w:val="en-US" w:eastAsia="en-US"/>
    </w:rPr>
  </w:style>
  <w:style w:type="character" w:customStyle="1" w:styleId="Heading4Char">
    <w:name w:val="Heading 4 Char"/>
    <w:basedOn w:val="DefaultParagraphFont"/>
    <w:link w:val="Heading4"/>
    <w:uiPriority w:val="9"/>
    <w:rsid w:val="00F76863"/>
    <w:rPr>
      <w:b/>
      <w:sz w:val="24"/>
      <w:szCs w:val="24"/>
      <w:lang w:eastAsia="en-US"/>
    </w:rPr>
  </w:style>
  <w:style w:type="character" w:customStyle="1" w:styleId="BodyTextIndentChar">
    <w:name w:val="Body Text Indent Char"/>
    <w:basedOn w:val="DefaultParagraphFont"/>
    <w:link w:val="BodyTextIndent"/>
    <w:uiPriority w:val="99"/>
    <w:rsid w:val="00F76863"/>
    <w:rPr>
      <w:rFonts w:ascii="Tahoma" w:hAnsi="Tahoma"/>
      <w:i/>
      <w:sz w:val="22"/>
      <w:lang w:eastAsia="en-US"/>
    </w:rPr>
  </w:style>
  <w:style w:type="character" w:customStyle="1" w:styleId="FooterChar">
    <w:name w:val="Footer Char"/>
    <w:basedOn w:val="DefaultParagraphFont"/>
    <w:link w:val="Footer"/>
    <w:uiPriority w:val="99"/>
    <w:rsid w:val="00F76863"/>
    <w:rPr>
      <w:sz w:val="24"/>
      <w:szCs w:val="24"/>
      <w:lang w:eastAsia="en-US"/>
    </w:rPr>
  </w:style>
  <w:style w:type="character" w:customStyle="1" w:styleId="BalloonTextChar">
    <w:name w:val="Balloon Text Char"/>
    <w:basedOn w:val="DefaultParagraphFont"/>
    <w:link w:val="BalloonText"/>
    <w:uiPriority w:val="99"/>
    <w:semiHidden/>
    <w:rsid w:val="00F76863"/>
    <w:rPr>
      <w:rFonts w:ascii="Tahoma" w:hAnsi="Tahoma" w:cs="Tahoma"/>
      <w:sz w:val="16"/>
      <w:szCs w:val="16"/>
      <w:lang w:eastAsia="en-US"/>
    </w:rPr>
  </w:style>
  <w:style w:type="paragraph" w:styleId="Revision">
    <w:name w:val="Revision"/>
    <w:hidden/>
    <w:uiPriority w:val="99"/>
    <w:semiHidden/>
    <w:rsid w:val="00A66319"/>
    <w:rPr>
      <w:sz w:val="24"/>
      <w:szCs w:val="24"/>
      <w:lang w:eastAsia="en-US"/>
    </w:rPr>
  </w:style>
  <w:style w:type="paragraph" w:styleId="NoSpacing">
    <w:name w:val="No Spacing"/>
    <w:basedOn w:val="Normal"/>
    <w:uiPriority w:val="1"/>
    <w:qFormat/>
    <w:rsid w:val="007D537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diffmet.ac.uk/registry/academichandbook/Documents/AH1_04_03.pdf"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eacademy.ac.uk/ukpsf"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9F89B1E830D48B716CEAC837709C1" ma:contentTypeVersion="1" ma:contentTypeDescription="Create a new document." ma:contentTypeScope="" ma:versionID="7dfb4967e2d2435a7d491e3fb7800fe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C4F3-658B-408F-B45F-33F9FEE1BE31}"/>
</file>

<file path=customXml/itemProps2.xml><?xml version="1.0" encoding="utf-8"?>
<ds:datastoreItem xmlns:ds="http://schemas.openxmlformats.org/officeDocument/2006/customXml" ds:itemID="{9934086B-C7E2-4842-945F-714994C32C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F7AF937-E707-4803-B18B-7BA06ECFC305}">
  <ds:schemaRefs>
    <ds:schemaRef ds:uri="http://schemas.microsoft.com/office/2006/metadata/longProperties"/>
  </ds:schemaRefs>
</ds:datastoreItem>
</file>

<file path=customXml/itemProps4.xml><?xml version="1.0" encoding="utf-8"?>
<ds:datastoreItem xmlns:ds="http://schemas.openxmlformats.org/officeDocument/2006/customXml" ds:itemID="{8101C77F-62B0-4758-95FA-5912E229D611}">
  <ds:schemaRefs>
    <ds:schemaRef ds:uri="http://schemas.microsoft.com/sharepoint/v3/contenttype/forms"/>
  </ds:schemaRefs>
</ds:datastoreItem>
</file>

<file path=customXml/itemProps5.xml><?xml version="1.0" encoding="utf-8"?>
<ds:datastoreItem xmlns:ds="http://schemas.openxmlformats.org/officeDocument/2006/customXml" ds:itemID="{87A808D6-89E0-4128-99DA-59D3E170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15777</Words>
  <Characters>89929</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PgCertificate Teaching in Higher Education matrix handbook</vt:lpstr>
    </vt:vector>
  </TitlesOfParts>
  <Company>UWIC</Company>
  <LinksUpToDate>false</LinksUpToDate>
  <CharactersWithSpaces>105496</CharactersWithSpaces>
  <SharedDoc>false</SharedDoc>
  <HLinks>
    <vt:vector size="234" baseType="variant">
      <vt:variant>
        <vt:i4>3735659</vt:i4>
      </vt:variant>
      <vt:variant>
        <vt:i4>114</vt:i4>
      </vt:variant>
      <vt:variant>
        <vt:i4>0</vt:i4>
      </vt:variant>
      <vt:variant>
        <vt:i4>5</vt:i4>
      </vt:variant>
      <vt:variant>
        <vt:lpwstr>http://www.leeds.ac.uk/bei/journals.htm</vt:lpwstr>
      </vt:variant>
      <vt:variant>
        <vt:lpwstr/>
      </vt:variant>
      <vt:variant>
        <vt:i4>720968</vt:i4>
      </vt:variant>
      <vt:variant>
        <vt:i4>111</vt:i4>
      </vt:variant>
      <vt:variant>
        <vt:i4>0</vt:i4>
      </vt:variant>
      <vt:variant>
        <vt:i4>5</vt:i4>
      </vt:variant>
      <vt:variant>
        <vt:lpwstr>http://www.londonmet.ac.uk/deliberations/</vt:lpwstr>
      </vt:variant>
      <vt:variant>
        <vt:lpwstr/>
      </vt:variant>
      <vt:variant>
        <vt:i4>327720</vt:i4>
      </vt:variant>
      <vt:variant>
        <vt:i4>108</vt:i4>
      </vt:variant>
      <vt:variant>
        <vt:i4>0</vt:i4>
      </vt:variant>
      <vt:variant>
        <vt:i4>5</vt:i4>
      </vt:variant>
      <vt:variant>
        <vt:lpwstr/>
      </vt:variant>
      <vt:variant>
        <vt:lpwstr>module_descriptor_20_credit</vt:lpwstr>
      </vt:variant>
      <vt:variant>
        <vt:i4>3997731</vt:i4>
      </vt:variant>
      <vt:variant>
        <vt:i4>105</vt:i4>
      </vt:variant>
      <vt:variant>
        <vt:i4>0</vt:i4>
      </vt:variant>
      <vt:variant>
        <vt:i4>5</vt:i4>
      </vt:variant>
      <vt:variant>
        <vt:lpwstr/>
      </vt:variant>
      <vt:variant>
        <vt:lpwstr>module_descriptor_pgc</vt:lpwstr>
      </vt:variant>
      <vt:variant>
        <vt:i4>4915323</vt:i4>
      </vt:variant>
      <vt:variant>
        <vt:i4>102</vt:i4>
      </vt:variant>
      <vt:variant>
        <vt:i4>0</vt:i4>
      </vt:variant>
      <vt:variant>
        <vt:i4>5</vt:i4>
      </vt:variant>
      <vt:variant>
        <vt:lpwstr/>
      </vt:variant>
      <vt:variant>
        <vt:lpwstr>programme_specification</vt:lpwstr>
      </vt:variant>
      <vt:variant>
        <vt:i4>3014678</vt:i4>
      </vt:variant>
      <vt:variant>
        <vt:i4>99</vt:i4>
      </vt:variant>
      <vt:variant>
        <vt:i4>0</vt:i4>
      </vt:variant>
      <vt:variant>
        <vt:i4>5</vt:i4>
      </vt:variant>
      <vt:variant>
        <vt:lpwstr/>
      </vt:variant>
      <vt:variant>
        <vt:lpwstr>agreement_for_admission_to_40_or_10_cred</vt:lpwstr>
      </vt:variant>
      <vt:variant>
        <vt:i4>7405693</vt:i4>
      </vt:variant>
      <vt:variant>
        <vt:i4>96</vt:i4>
      </vt:variant>
      <vt:variant>
        <vt:i4>0</vt:i4>
      </vt:variant>
      <vt:variant>
        <vt:i4>5</vt:i4>
      </vt:variant>
      <vt:variant>
        <vt:lpwstr/>
      </vt:variant>
      <vt:variant>
        <vt:lpwstr>proforma_for_assessment_20_credit</vt:lpwstr>
      </vt:variant>
      <vt:variant>
        <vt:i4>3080235</vt:i4>
      </vt:variant>
      <vt:variant>
        <vt:i4>93</vt:i4>
      </vt:variant>
      <vt:variant>
        <vt:i4>0</vt:i4>
      </vt:variant>
      <vt:variant>
        <vt:i4>5</vt:i4>
      </vt:variant>
      <vt:variant>
        <vt:lpwstr/>
      </vt:variant>
      <vt:variant>
        <vt:lpwstr>Proforma_for_assessment_of_portfolio</vt:lpwstr>
      </vt:variant>
      <vt:variant>
        <vt:i4>589855</vt:i4>
      </vt:variant>
      <vt:variant>
        <vt:i4>90</vt:i4>
      </vt:variant>
      <vt:variant>
        <vt:i4>0</vt:i4>
      </vt:variant>
      <vt:variant>
        <vt:i4>5</vt:i4>
      </vt:variant>
      <vt:variant>
        <vt:lpwstr/>
      </vt:variant>
      <vt:variant>
        <vt:lpwstr>Guidelines_for_assessors</vt:lpwstr>
      </vt:variant>
      <vt:variant>
        <vt:i4>2228232</vt:i4>
      </vt:variant>
      <vt:variant>
        <vt:i4>87</vt:i4>
      </vt:variant>
      <vt:variant>
        <vt:i4>0</vt:i4>
      </vt:variant>
      <vt:variant>
        <vt:i4>5</vt:i4>
      </vt:variant>
      <vt:variant>
        <vt:lpwstr/>
      </vt:variant>
      <vt:variant>
        <vt:lpwstr>Examination_Board</vt:lpwstr>
      </vt:variant>
      <vt:variant>
        <vt:i4>393273</vt:i4>
      </vt:variant>
      <vt:variant>
        <vt:i4>84</vt:i4>
      </vt:variant>
      <vt:variant>
        <vt:i4>0</vt:i4>
      </vt:variant>
      <vt:variant>
        <vt:i4>5</vt:i4>
      </vt:variant>
      <vt:variant>
        <vt:lpwstr/>
      </vt:variant>
      <vt:variant>
        <vt:lpwstr>Assessment_panel</vt:lpwstr>
      </vt:variant>
      <vt:variant>
        <vt:i4>6160507</vt:i4>
      </vt:variant>
      <vt:variant>
        <vt:i4>81</vt:i4>
      </vt:variant>
      <vt:variant>
        <vt:i4>0</vt:i4>
      </vt:variant>
      <vt:variant>
        <vt:i4>5</vt:i4>
      </vt:variant>
      <vt:variant>
        <vt:lpwstr/>
      </vt:variant>
      <vt:variant>
        <vt:lpwstr>Final_presentation</vt:lpwstr>
      </vt:variant>
      <vt:variant>
        <vt:i4>7733316</vt:i4>
      </vt:variant>
      <vt:variant>
        <vt:i4>78</vt:i4>
      </vt:variant>
      <vt:variant>
        <vt:i4>0</vt:i4>
      </vt:variant>
      <vt:variant>
        <vt:i4>5</vt:i4>
      </vt:variant>
      <vt:variant>
        <vt:lpwstr/>
      </vt:variant>
      <vt:variant>
        <vt:lpwstr>Submission_of_the_portfolio</vt:lpwstr>
      </vt:variant>
      <vt:variant>
        <vt:i4>1638458</vt:i4>
      </vt:variant>
      <vt:variant>
        <vt:i4>75</vt:i4>
      </vt:variant>
      <vt:variant>
        <vt:i4>0</vt:i4>
      </vt:variant>
      <vt:variant>
        <vt:i4>5</vt:i4>
      </vt:variant>
      <vt:variant>
        <vt:lpwstr/>
      </vt:variant>
      <vt:variant>
        <vt:lpwstr>The_portfolio_of_evidence</vt:lpwstr>
      </vt:variant>
      <vt:variant>
        <vt:i4>6029411</vt:i4>
      </vt:variant>
      <vt:variant>
        <vt:i4>72</vt:i4>
      </vt:variant>
      <vt:variant>
        <vt:i4>0</vt:i4>
      </vt:variant>
      <vt:variant>
        <vt:i4>5</vt:i4>
      </vt:variant>
      <vt:variant>
        <vt:lpwstr/>
      </vt:variant>
      <vt:variant>
        <vt:lpwstr>recommended_reading</vt:lpwstr>
      </vt:variant>
      <vt:variant>
        <vt:i4>3473415</vt:i4>
      </vt:variant>
      <vt:variant>
        <vt:i4>69</vt:i4>
      </vt:variant>
      <vt:variant>
        <vt:i4>0</vt:i4>
      </vt:variant>
      <vt:variant>
        <vt:i4>5</vt:i4>
      </vt:variant>
      <vt:variant>
        <vt:lpwstr/>
      </vt:variant>
      <vt:variant>
        <vt:lpwstr>enrolment_period</vt:lpwstr>
      </vt:variant>
      <vt:variant>
        <vt:i4>7929950</vt:i4>
      </vt:variant>
      <vt:variant>
        <vt:i4>66</vt:i4>
      </vt:variant>
      <vt:variant>
        <vt:i4>0</vt:i4>
      </vt:variant>
      <vt:variant>
        <vt:i4>5</vt:i4>
      </vt:variant>
      <vt:variant>
        <vt:lpwstr/>
      </vt:variant>
      <vt:variant>
        <vt:lpwstr>personal_commentary</vt:lpwstr>
      </vt:variant>
      <vt:variant>
        <vt:i4>1835046</vt:i4>
      </vt:variant>
      <vt:variant>
        <vt:i4>63</vt:i4>
      </vt:variant>
      <vt:variant>
        <vt:i4>0</vt:i4>
      </vt:variant>
      <vt:variant>
        <vt:i4>5</vt:i4>
      </vt:variant>
      <vt:variant>
        <vt:lpwstr/>
      </vt:variant>
      <vt:variant>
        <vt:lpwstr>Peer_and_student_evaluations</vt:lpwstr>
      </vt:variant>
      <vt:variant>
        <vt:i4>458793</vt:i4>
      </vt:variant>
      <vt:variant>
        <vt:i4>60</vt:i4>
      </vt:variant>
      <vt:variant>
        <vt:i4>0</vt:i4>
      </vt:variant>
      <vt:variant>
        <vt:i4>5</vt:i4>
      </vt:variant>
      <vt:variant>
        <vt:lpwstr/>
      </vt:variant>
      <vt:variant>
        <vt:lpwstr>workshop_for_20_credit</vt:lpwstr>
      </vt:variant>
      <vt:variant>
        <vt:i4>7929951</vt:i4>
      </vt:variant>
      <vt:variant>
        <vt:i4>57</vt:i4>
      </vt:variant>
      <vt:variant>
        <vt:i4>0</vt:i4>
      </vt:variant>
      <vt:variant>
        <vt:i4>5</vt:i4>
      </vt:variant>
      <vt:variant>
        <vt:lpwstr/>
      </vt:variant>
      <vt:variant>
        <vt:lpwstr>Workshop_programme</vt:lpwstr>
      </vt:variant>
      <vt:variant>
        <vt:i4>3866671</vt:i4>
      </vt:variant>
      <vt:variant>
        <vt:i4>54</vt:i4>
      </vt:variant>
      <vt:variant>
        <vt:i4>0</vt:i4>
      </vt:variant>
      <vt:variant>
        <vt:i4>5</vt:i4>
      </vt:variant>
      <vt:variant>
        <vt:lpwstr/>
      </vt:variant>
      <vt:variant>
        <vt:lpwstr>evaluating_your_practice</vt:lpwstr>
      </vt:variant>
      <vt:variant>
        <vt:i4>6094921</vt:i4>
      </vt:variant>
      <vt:variant>
        <vt:i4>51</vt:i4>
      </vt:variant>
      <vt:variant>
        <vt:i4>0</vt:i4>
      </vt:variant>
      <vt:variant>
        <vt:i4>5</vt:i4>
      </vt:variant>
      <vt:variant>
        <vt:lpwstr/>
      </vt:variant>
      <vt:variant>
        <vt:lpwstr>the_teaching_interventions</vt:lpwstr>
      </vt:variant>
      <vt:variant>
        <vt:i4>2687000</vt:i4>
      </vt:variant>
      <vt:variant>
        <vt:i4>48</vt:i4>
      </vt:variant>
      <vt:variant>
        <vt:i4>0</vt:i4>
      </vt:variant>
      <vt:variant>
        <vt:i4>5</vt:i4>
      </vt:variant>
      <vt:variant>
        <vt:lpwstr/>
      </vt:variant>
      <vt:variant>
        <vt:lpwstr>Assignments_for_residential_induction</vt:lpwstr>
      </vt:variant>
      <vt:variant>
        <vt:i4>786469</vt:i4>
      </vt:variant>
      <vt:variant>
        <vt:i4>45</vt:i4>
      </vt:variant>
      <vt:variant>
        <vt:i4>0</vt:i4>
      </vt:variant>
      <vt:variant>
        <vt:i4>5</vt:i4>
      </vt:variant>
      <vt:variant>
        <vt:lpwstr/>
      </vt:variant>
      <vt:variant>
        <vt:lpwstr>compulsory_induction</vt:lpwstr>
      </vt:variant>
      <vt:variant>
        <vt:i4>2555928</vt:i4>
      </vt:variant>
      <vt:variant>
        <vt:i4>42</vt:i4>
      </vt:variant>
      <vt:variant>
        <vt:i4>0</vt:i4>
      </vt:variant>
      <vt:variant>
        <vt:i4>5</vt:i4>
      </vt:variant>
      <vt:variant>
        <vt:lpwstr/>
      </vt:variant>
      <vt:variant>
        <vt:lpwstr>Summary_of_the_programme</vt:lpwstr>
      </vt:variant>
      <vt:variant>
        <vt:i4>524327</vt:i4>
      </vt:variant>
      <vt:variant>
        <vt:i4>39</vt:i4>
      </vt:variant>
      <vt:variant>
        <vt:i4>0</vt:i4>
      </vt:variant>
      <vt:variant>
        <vt:i4>5</vt:i4>
      </vt:variant>
      <vt:variant>
        <vt:lpwstr/>
      </vt:variant>
      <vt:variant>
        <vt:lpwstr>learning_outcomes_40_credit</vt:lpwstr>
      </vt:variant>
      <vt:variant>
        <vt:i4>524321</vt:i4>
      </vt:variant>
      <vt:variant>
        <vt:i4>36</vt:i4>
      </vt:variant>
      <vt:variant>
        <vt:i4>0</vt:i4>
      </vt:variant>
      <vt:variant>
        <vt:i4>5</vt:i4>
      </vt:variant>
      <vt:variant>
        <vt:lpwstr/>
      </vt:variant>
      <vt:variant>
        <vt:lpwstr>learning_outcomes_20_credit</vt:lpwstr>
      </vt:variant>
      <vt:variant>
        <vt:i4>2228237</vt:i4>
      </vt:variant>
      <vt:variant>
        <vt:i4>33</vt:i4>
      </vt:variant>
      <vt:variant>
        <vt:i4>0</vt:i4>
      </vt:variant>
      <vt:variant>
        <vt:i4>5</vt:i4>
      </vt:variant>
      <vt:variant>
        <vt:lpwstr/>
      </vt:variant>
      <vt:variant>
        <vt:lpwstr>Learning_outcomes_of_pgc</vt:lpwstr>
      </vt:variant>
      <vt:variant>
        <vt:i4>1638428</vt:i4>
      </vt:variant>
      <vt:variant>
        <vt:i4>30</vt:i4>
      </vt:variant>
      <vt:variant>
        <vt:i4>0</vt:i4>
      </vt:variant>
      <vt:variant>
        <vt:i4>5</vt:i4>
      </vt:variant>
      <vt:variant>
        <vt:lpwstr/>
      </vt:variant>
      <vt:variant>
        <vt:lpwstr>Higher_Education_Academy</vt:lpwstr>
      </vt:variant>
      <vt:variant>
        <vt:i4>4259909</vt:i4>
      </vt:variant>
      <vt:variant>
        <vt:i4>27</vt:i4>
      </vt:variant>
      <vt:variant>
        <vt:i4>0</vt:i4>
      </vt:variant>
      <vt:variant>
        <vt:i4>5</vt:i4>
      </vt:variant>
      <vt:variant>
        <vt:lpwstr/>
      </vt:variant>
      <vt:variant>
        <vt:lpwstr>aims_of_matrix</vt:lpwstr>
      </vt:variant>
      <vt:variant>
        <vt:i4>4980859</vt:i4>
      </vt:variant>
      <vt:variant>
        <vt:i4>24</vt:i4>
      </vt:variant>
      <vt:variant>
        <vt:i4>0</vt:i4>
      </vt:variant>
      <vt:variant>
        <vt:i4>5</vt:i4>
      </vt:variant>
      <vt:variant>
        <vt:lpwstr/>
      </vt:variant>
      <vt:variant>
        <vt:lpwstr>Further_information</vt:lpwstr>
      </vt:variant>
      <vt:variant>
        <vt:i4>1966116</vt:i4>
      </vt:variant>
      <vt:variant>
        <vt:i4>21</vt:i4>
      </vt:variant>
      <vt:variant>
        <vt:i4>0</vt:i4>
      </vt:variant>
      <vt:variant>
        <vt:i4>5</vt:i4>
      </vt:variant>
      <vt:variant>
        <vt:lpwstr/>
      </vt:variant>
      <vt:variant>
        <vt:lpwstr>Teaching_advisers</vt:lpwstr>
      </vt:variant>
      <vt:variant>
        <vt:i4>5111920</vt:i4>
      </vt:variant>
      <vt:variant>
        <vt:i4>18</vt:i4>
      </vt:variant>
      <vt:variant>
        <vt:i4>0</vt:i4>
      </vt:variant>
      <vt:variant>
        <vt:i4>5</vt:i4>
      </vt:variant>
      <vt:variant>
        <vt:lpwstr/>
      </vt:variant>
      <vt:variant>
        <vt:lpwstr>Programme_team</vt:lpwstr>
      </vt:variant>
      <vt:variant>
        <vt:i4>5046386</vt:i4>
      </vt:variant>
      <vt:variant>
        <vt:i4>15</vt:i4>
      </vt:variant>
      <vt:variant>
        <vt:i4>0</vt:i4>
      </vt:variant>
      <vt:variant>
        <vt:i4>5</vt:i4>
      </vt:variant>
      <vt:variant>
        <vt:lpwstr/>
      </vt:variant>
      <vt:variant>
        <vt:lpwstr>Collaborative_partners</vt:lpwstr>
      </vt:variant>
      <vt:variant>
        <vt:i4>3145755</vt:i4>
      </vt:variant>
      <vt:variant>
        <vt:i4>12</vt:i4>
      </vt:variant>
      <vt:variant>
        <vt:i4>0</vt:i4>
      </vt:variant>
      <vt:variant>
        <vt:i4>5</vt:i4>
      </vt:variant>
      <vt:variant>
        <vt:lpwstr/>
      </vt:variant>
      <vt:variant>
        <vt:lpwstr>Strategic_objectives</vt:lpwstr>
      </vt:variant>
      <vt:variant>
        <vt:i4>458775</vt:i4>
      </vt:variant>
      <vt:variant>
        <vt:i4>9</vt:i4>
      </vt:variant>
      <vt:variant>
        <vt:i4>0</vt:i4>
      </vt:variant>
      <vt:variant>
        <vt:i4>5</vt:i4>
      </vt:variant>
      <vt:variant>
        <vt:lpwstr/>
      </vt:variant>
      <vt:variant>
        <vt:lpwstr>structure</vt:lpwstr>
      </vt:variant>
      <vt:variant>
        <vt:i4>8257652</vt:i4>
      </vt:variant>
      <vt:variant>
        <vt:i4>6</vt:i4>
      </vt:variant>
      <vt:variant>
        <vt:i4>0</vt:i4>
      </vt:variant>
      <vt:variant>
        <vt:i4>5</vt:i4>
      </vt:variant>
      <vt:variant>
        <vt:lpwstr/>
      </vt:variant>
      <vt:variant>
        <vt:lpwstr>standalone_20_credit</vt:lpwstr>
      </vt:variant>
      <vt:variant>
        <vt:i4>6488153</vt:i4>
      </vt:variant>
      <vt:variant>
        <vt:i4>3</vt:i4>
      </vt:variant>
      <vt:variant>
        <vt:i4>0</vt:i4>
      </vt:variant>
      <vt:variant>
        <vt:i4>5</vt:i4>
      </vt:variant>
      <vt:variant>
        <vt:lpwstr/>
      </vt:variant>
      <vt:variant>
        <vt:lpwstr>PgC_teaching_in_he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PgCertificate Teaching in Higher Education matrix handbook</dc:title>
  <dc:subject/>
  <dc:creator>UWIC</dc:creator>
  <cp:keywords/>
  <dc:description/>
  <cp:lastModifiedBy>Tangney, Sue</cp:lastModifiedBy>
  <cp:revision>3</cp:revision>
  <cp:lastPrinted>2015-03-19T09:59:00Z</cp:lastPrinted>
  <dcterms:created xsi:type="dcterms:W3CDTF">2017-06-14T14:50:00Z</dcterms:created>
  <dcterms:modified xsi:type="dcterms:W3CDTF">2017-06-14T14:50:00Z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UWIC</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Id">
    <vt:lpwstr>0x01010015D9F89B1E830D48B716CEAC837709C1</vt:lpwstr>
  </property>
  <property fmtid="{D5CDD505-2E9C-101B-9397-08002B2CF9AE}" pid="11" name="ContentType">
    <vt:lpwstr>Document</vt:lpwstr>
  </property>
  <property fmtid="{D5CDD505-2E9C-101B-9397-08002B2CF9AE}" pid="12" name="display_urn:schemas-microsoft-com:office:office#Editor">
    <vt:lpwstr>Clark, Adrian</vt:lpwstr>
  </property>
  <property fmtid="{D5CDD505-2E9C-101B-9397-08002B2CF9AE}" pid="13" name="xd_Signature">
    <vt:lpwstr/>
  </property>
  <property fmtid="{D5CDD505-2E9C-101B-9397-08002B2CF9AE}" pid="14" name="display_urn:schemas-microsoft-com:office:office#Author">
    <vt:lpwstr>Clark, Adrian</vt:lpwstr>
  </property>
  <property fmtid="{D5CDD505-2E9C-101B-9397-08002B2CF9AE}" pid="15" name="PublishingExpirationDate">
    <vt:lpwstr/>
  </property>
  <property fmtid="{D5CDD505-2E9C-101B-9397-08002B2CF9AE}" pid="16" name="PublishingStartDate">
    <vt:lpwstr/>
  </property>
  <property fmtid="{D5CDD505-2E9C-101B-9397-08002B2CF9AE}" pid="17" name="Department">
    <vt:lpwstr>UWIC</vt:lpwstr>
  </property>
  <property fmtid="{D5CDD505-2E9C-101B-9397-08002B2CF9AE}" pid="18" name="Campus">
    <vt:lpwstr>All</vt:lpwstr>
  </property>
  <property fmtid="{D5CDD505-2E9C-101B-9397-08002B2CF9AE}" pid="19" name="Language">
    <vt:lpwstr>English</vt:lpwstr>
  </property>
  <property fmtid="{D5CDD505-2E9C-101B-9397-08002B2CF9AE}" pid="20" name="Intended Audience">
    <vt:lpwstr>General Public</vt:lpwstr>
  </property>
  <property fmtid="{D5CDD505-2E9C-101B-9397-08002B2CF9AE}" pid="21" name="Status">
    <vt:lpwstr>Draft</vt:lpwstr>
  </property>
  <property fmtid="{D5CDD505-2E9C-101B-9397-08002B2CF9AE}" pid="22" name="Category0">
    <vt:lpwstr>Other</vt:lpwstr>
  </property>
  <property fmtid="{D5CDD505-2E9C-101B-9397-08002B2CF9AE}" pid="23" name="TemplateUrl">
    <vt:lpwstr/>
  </property>
  <property fmtid="{D5CDD505-2E9C-101B-9397-08002B2CF9AE}" pid="24" name="xd_ProgID">
    <vt:lpwstr/>
  </property>
  <property fmtid="{D5CDD505-2E9C-101B-9397-08002B2CF9AE}" pid="25" name="Order">
    <vt:r8>13000</vt:r8>
  </property>
  <property fmtid="{D5CDD505-2E9C-101B-9397-08002B2CF9AE}" pid="26" name="_SourceUrl">
    <vt:lpwstr/>
  </property>
  <property fmtid="{D5CDD505-2E9C-101B-9397-08002B2CF9AE}" pid="27" name="_SharedFileIndex">
    <vt:lpwstr/>
  </property>
</Properties>
</file>