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B91B" w14:textId="77777777" w:rsidR="00962FE1" w:rsidRPr="003B574C" w:rsidRDefault="00962FE1" w:rsidP="005D1784">
      <w:pPr>
        <w:jc w:val="both"/>
        <w:rPr>
          <w:rFonts w:cstheme="minorHAnsi"/>
          <w:b/>
          <w:bCs/>
          <w:color w:val="002060"/>
        </w:rPr>
      </w:pPr>
    </w:p>
    <w:p w14:paraId="1062EBF1" w14:textId="77777777" w:rsidR="00962FE1" w:rsidRPr="003B574C" w:rsidRDefault="00962FE1" w:rsidP="005D1784">
      <w:pPr>
        <w:jc w:val="both"/>
        <w:rPr>
          <w:rFonts w:cstheme="minorHAnsi"/>
          <w:b/>
          <w:bCs/>
          <w:color w:val="002060"/>
        </w:rPr>
      </w:pPr>
    </w:p>
    <w:p w14:paraId="7604A22F" w14:textId="77777777" w:rsidR="00962FE1" w:rsidRPr="003B574C" w:rsidRDefault="00962FE1" w:rsidP="005D1784">
      <w:pPr>
        <w:jc w:val="both"/>
        <w:rPr>
          <w:rFonts w:cstheme="minorHAnsi"/>
          <w:b/>
          <w:bCs/>
          <w:color w:val="002060"/>
        </w:rPr>
      </w:pPr>
    </w:p>
    <w:p w14:paraId="5E3BC6BE" w14:textId="13CA8AA4" w:rsidR="00962FE1" w:rsidRPr="003B574C" w:rsidRDefault="00962FE1" w:rsidP="005D1784">
      <w:pPr>
        <w:jc w:val="both"/>
        <w:rPr>
          <w:rFonts w:cstheme="minorHAnsi"/>
          <w:b/>
          <w:bCs/>
          <w:color w:val="002060"/>
        </w:rPr>
      </w:pPr>
    </w:p>
    <w:p w14:paraId="761CB190" w14:textId="4F6CE7F9" w:rsidR="00962FE1" w:rsidRPr="003B574C" w:rsidRDefault="00962FE1" w:rsidP="005D1784">
      <w:pPr>
        <w:jc w:val="both"/>
        <w:rPr>
          <w:rFonts w:cstheme="minorHAnsi"/>
          <w:b/>
          <w:bCs/>
          <w:color w:val="002060"/>
        </w:rPr>
      </w:pPr>
    </w:p>
    <w:p w14:paraId="1163C792" w14:textId="77777777" w:rsidR="00962FE1" w:rsidRPr="003B574C" w:rsidRDefault="00962FE1" w:rsidP="005D1784">
      <w:pPr>
        <w:jc w:val="both"/>
        <w:rPr>
          <w:rFonts w:cstheme="minorHAnsi"/>
          <w:b/>
          <w:bCs/>
          <w:color w:val="002060"/>
        </w:rPr>
      </w:pPr>
    </w:p>
    <w:p w14:paraId="6343B89D" w14:textId="77777777" w:rsidR="00962FE1" w:rsidRPr="003B574C" w:rsidRDefault="00962FE1" w:rsidP="005D1784">
      <w:pPr>
        <w:jc w:val="both"/>
        <w:rPr>
          <w:rFonts w:cstheme="minorHAnsi"/>
          <w:b/>
          <w:bCs/>
          <w:color w:val="002060"/>
        </w:rPr>
      </w:pPr>
    </w:p>
    <w:p w14:paraId="18716F77" w14:textId="77777777" w:rsidR="00962FE1" w:rsidRPr="003B574C" w:rsidRDefault="00962FE1" w:rsidP="005D1784">
      <w:pPr>
        <w:jc w:val="both"/>
        <w:rPr>
          <w:rFonts w:cstheme="minorHAnsi"/>
          <w:b/>
          <w:bCs/>
          <w:color w:val="002060"/>
        </w:rPr>
      </w:pPr>
    </w:p>
    <w:p w14:paraId="42F8EC4F" w14:textId="77777777" w:rsidR="00962FE1" w:rsidRPr="003B574C" w:rsidRDefault="00962FE1" w:rsidP="005D1784">
      <w:pPr>
        <w:jc w:val="both"/>
        <w:rPr>
          <w:rFonts w:cstheme="minorHAnsi"/>
          <w:b/>
          <w:bCs/>
          <w:color w:val="002060"/>
        </w:rPr>
      </w:pPr>
    </w:p>
    <w:p w14:paraId="46EC548D" w14:textId="77777777" w:rsidR="00962FE1" w:rsidRPr="003B574C" w:rsidRDefault="00962FE1" w:rsidP="005D1784">
      <w:pPr>
        <w:jc w:val="both"/>
        <w:rPr>
          <w:rFonts w:cstheme="minorHAnsi"/>
          <w:b/>
          <w:bCs/>
          <w:color w:val="002060"/>
          <w:sz w:val="44"/>
        </w:rPr>
      </w:pPr>
    </w:p>
    <w:p w14:paraId="55EDE97C" w14:textId="77777777" w:rsidR="00962FE1" w:rsidRPr="003B574C" w:rsidRDefault="00962FE1" w:rsidP="005D1784">
      <w:pPr>
        <w:jc w:val="both"/>
        <w:rPr>
          <w:rFonts w:cstheme="minorHAnsi"/>
          <w:b/>
          <w:bCs/>
          <w:color w:val="002060"/>
          <w:sz w:val="44"/>
        </w:rPr>
      </w:pPr>
    </w:p>
    <w:p w14:paraId="16599F23" w14:textId="77777777" w:rsidR="00962FE1" w:rsidRPr="003B574C" w:rsidRDefault="00962FE1" w:rsidP="005D1784">
      <w:pPr>
        <w:jc w:val="both"/>
        <w:rPr>
          <w:rFonts w:cstheme="minorHAnsi"/>
          <w:b/>
          <w:bCs/>
          <w:color w:val="002060"/>
          <w:sz w:val="44"/>
        </w:rPr>
      </w:pPr>
    </w:p>
    <w:p w14:paraId="72A7A613" w14:textId="77777777" w:rsidR="00962FE1" w:rsidRPr="003B574C" w:rsidRDefault="00962FE1" w:rsidP="005D1784">
      <w:pPr>
        <w:jc w:val="both"/>
        <w:rPr>
          <w:rFonts w:cstheme="minorHAnsi"/>
          <w:b/>
          <w:bCs/>
          <w:color w:val="002060"/>
          <w:sz w:val="44"/>
        </w:rPr>
      </w:pPr>
    </w:p>
    <w:p w14:paraId="56847D82" w14:textId="4A59AB2A" w:rsidR="00962FE1" w:rsidRPr="003B574C" w:rsidRDefault="00ED7C9D" w:rsidP="005D1784">
      <w:pPr>
        <w:jc w:val="center"/>
        <w:rPr>
          <w:rFonts w:cstheme="minorHAnsi"/>
          <w:b/>
          <w:bCs/>
          <w:color w:val="002060"/>
          <w:sz w:val="44"/>
        </w:rPr>
      </w:pPr>
      <w:r>
        <w:rPr>
          <w:rFonts w:cstheme="minorHAnsi"/>
          <w:b/>
          <w:bCs/>
          <w:color w:val="002060"/>
          <w:sz w:val="44"/>
        </w:rPr>
        <w:t>Disciplinary</w:t>
      </w:r>
      <w:r w:rsidR="00962FE1" w:rsidRPr="003B574C">
        <w:rPr>
          <w:rFonts w:cstheme="minorHAnsi"/>
          <w:b/>
          <w:bCs/>
          <w:color w:val="002060"/>
          <w:sz w:val="44"/>
        </w:rPr>
        <w:t xml:space="preserve"> Policy</w:t>
      </w:r>
    </w:p>
    <w:p w14:paraId="33CFC14A" w14:textId="77777777" w:rsidR="00962FE1" w:rsidRPr="003B574C" w:rsidRDefault="00962FE1" w:rsidP="005D1784">
      <w:pPr>
        <w:jc w:val="both"/>
        <w:rPr>
          <w:rFonts w:cstheme="minorHAnsi"/>
          <w:b/>
          <w:bCs/>
          <w:color w:val="002060"/>
          <w:sz w:val="44"/>
        </w:rPr>
      </w:pPr>
    </w:p>
    <w:p w14:paraId="4436FE49" w14:textId="77777777" w:rsidR="00962FE1" w:rsidRPr="003B574C" w:rsidRDefault="00962FE1" w:rsidP="005D1784">
      <w:pPr>
        <w:jc w:val="both"/>
        <w:rPr>
          <w:rFonts w:cstheme="minorHAnsi"/>
          <w:b/>
          <w:bCs/>
          <w:color w:val="002060"/>
        </w:rPr>
      </w:pPr>
    </w:p>
    <w:p w14:paraId="0CC61E86" w14:textId="77777777" w:rsidR="00962FE1" w:rsidRPr="003B574C" w:rsidRDefault="00962FE1" w:rsidP="005D1784">
      <w:pPr>
        <w:jc w:val="both"/>
        <w:rPr>
          <w:rFonts w:cstheme="minorHAnsi"/>
          <w:b/>
          <w:bCs/>
          <w:color w:val="002060"/>
        </w:rPr>
      </w:pPr>
    </w:p>
    <w:p w14:paraId="278DB2A7" w14:textId="77777777" w:rsidR="00962FE1" w:rsidRPr="003B574C" w:rsidRDefault="00962FE1" w:rsidP="005D1784">
      <w:pPr>
        <w:jc w:val="both"/>
        <w:rPr>
          <w:rFonts w:cstheme="minorHAnsi"/>
          <w:b/>
          <w:bCs/>
          <w:color w:val="002060"/>
        </w:rPr>
      </w:pPr>
    </w:p>
    <w:p w14:paraId="020B7E73" w14:textId="77777777" w:rsidR="00962FE1" w:rsidRPr="003B574C" w:rsidRDefault="00962FE1" w:rsidP="005D1784">
      <w:pPr>
        <w:jc w:val="both"/>
        <w:rPr>
          <w:rFonts w:cstheme="minorHAnsi"/>
          <w:b/>
          <w:bCs/>
          <w:color w:val="002060"/>
        </w:rPr>
      </w:pPr>
    </w:p>
    <w:p w14:paraId="0DFEA3B9" w14:textId="77777777" w:rsidR="00962FE1" w:rsidRPr="003B574C" w:rsidRDefault="00962FE1" w:rsidP="005D1784">
      <w:pPr>
        <w:jc w:val="both"/>
        <w:rPr>
          <w:rFonts w:cstheme="minorHAnsi"/>
          <w:b/>
          <w:bCs/>
          <w:color w:val="002060"/>
        </w:rPr>
      </w:pPr>
    </w:p>
    <w:p w14:paraId="7CDBAE8C" w14:textId="77777777" w:rsidR="00962FE1" w:rsidRPr="003B574C" w:rsidRDefault="00962FE1" w:rsidP="005D1784">
      <w:pPr>
        <w:jc w:val="both"/>
        <w:rPr>
          <w:rFonts w:cstheme="minorHAnsi"/>
          <w:b/>
          <w:bCs/>
          <w:color w:val="002060"/>
        </w:rPr>
      </w:pPr>
    </w:p>
    <w:p w14:paraId="12C42680" w14:textId="77777777" w:rsidR="00962FE1" w:rsidRPr="003B574C" w:rsidRDefault="00962FE1" w:rsidP="005D1784">
      <w:pPr>
        <w:jc w:val="both"/>
        <w:rPr>
          <w:rFonts w:cstheme="minorHAnsi"/>
          <w:b/>
          <w:bCs/>
          <w:color w:val="002060"/>
        </w:rPr>
      </w:pPr>
    </w:p>
    <w:p w14:paraId="0A05B6DF" w14:textId="77777777" w:rsidR="00962FE1" w:rsidRPr="003B574C" w:rsidRDefault="00962FE1" w:rsidP="005D1784">
      <w:pPr>
        <w:jc w:val="both"/>
        <w:rPr>
          <w:rFonts w:cstheme="minorHAnsi"/>
          <w:b/>
          <w:bCs/>
          <w:color w:val="002060"/>
        </w:rPr>
      </w:pPr>
    </w:p>
    <w:p w14:paraId="18454F99" w14:textId="77777777" w:rsidR="00962FE1" w:rsidRPr="003B574C" w:rsidRDefault="00962FE1" w:rsidP="005D1784">
      <w:pPr>
        <w:jc w:val="both"/>
        <w:rPr>
          <w:rFonts w:cstheme="minorHAnsi"/>
          <w:b/>
          <w:bCs/>
          <w:color w:val="002060"/>
        </w:rPr>
      </w:pPr>
    </w:p>
    <w:p w14:paraId="360B581B" w14:textId="77777777" w:rsidR="00962FE1" w:rsidRPr="003B574C" w:rsidRDefault="00962FE1" w:rsidP="005D1784">
      <w:pPr>
        <w:jc w:val="both"/>
        <w:rPr>
          <w:rFonts w:cstheme="minorHAnsi"/>
          <w:b/>
          <w:bCs/>
          <w:color w:val="002060"/>
        </w:rPr>
      </w:pPr>
    </w:p>
    <w:p w14:paraId="6C3FCE23" w14:textId="77777777" w:rsidR="00962FE1" w:rsidRPr="003B574C" w:rsidRDefault="00962FE1" w:rsidP="005D1784">
      <w:pPr>
        <w:jc w:val="both"/>
        <w:rPr>
          <w:rFonts w:cstheme="minorHAnsi"/>
          <w:b/>
          <w:bCs/>
          <w:color w:val="002060"/>
        </w:rPr>
      </w:pPr>
    </w:p>
    <w:p w14:paraId="326F8817" w14:textId="77777777" w:rsidR="00962FE1" w:rsidRPr="003B574C" w:rsidRDefault="00962FE1" w:rsidP="005D1784">
      <w:pPr>
        <w:jc w:val="both"/>
        <w:rPr>
          <w:rFonts w:cstheme="minorHAnsi"/>
          <w:b/>
          <w:bCs/>
          <w:color w:val="002060"/>
        </w:rPr>
      </w:pPr>
    </w:p>
    <w:p w14:paraId="5C738F71" w14:textId="77777777" w:rsidR="00E11CDE" w:rsidRPr="003B574C" w:rsidRDefault="00E11CDE" w:rsidP="005D1784">
      <w:pPr>
        <w:jc w:val="both"/>
        <w:rPr>
          <w:rFonts w:cstheme="minorHAnsi"/>
          <w:bCs/>
          <w:color w:val="002060"/>
        </w:rPr>
      </w:pPr>
    </w:p>
    <w:p w14:paraId="6C8782EA" w14:textId="77777777" w:rsidR="00962FE1" w:rsidRPr="003B574C" w:rsidRDefault="00962FE1" w:rsidP="005D1784">
      <w:pPr>
        <w:jc w:val="both"/>
        <w:rPr>
          <w:rFonts w:cstheme="minorHAnsi"/>
          <w:b/>
          <w:bCs/>
          <w:color w:val="002060"/>
        </w:rPr>
      </w:pPr>
    </w:p>
    <w:p w14:paraId="25B645BE" w14:textId="55E41E91" w:rsidR="00962FE1" w:rsidRPr="003B574C" w:rsidRDefault="00940DD9" w:rsidP="005D1784">
      <w:pPr>
        <w:jc w:val="both"/>
        <w:rPr>
          <w:rFonts w:cstheme="minorHAnsi"/>
          <w:b/>
          <w:bCs/>
          <w:color w:val="002060"/>
        </w:rPr>
      </w:pPr>
      <w:bookmarkStart w:id="0" w:name="_Hlk150451584"/>
      <w:proofErr w:type="spellStart"/>
      <w:r w:rsidRPr="00940DD9">
        <w:rPr>
          <w:rFonts w:cstheme="minorHAnsi"/>
          <w:color w:val="002060"/>
        </w:rPr>
        <w:t>Mae’r</w:t>
      </w:r>
      <w:proofErr w:type="spellEnd"/>
      <w:r w:rsidRPr="00940DD9">
        <w:rPr>
          <w:rFonts w:cstheme="minorHAnsi"/>
          <w:color w:val="002060"/>
        </w:rPr>
        <w:t xml:space="preserve"> </w:t>
      </w:r>
      <w:proofErr w:type="spellStart"/>
      <w:r w:rsidRPr="00940DD9">
        <w:rPr>
          <w:rFonts w:cstheme="minorHAnsi"/>
          <w:color w:val="002060"/>
        </w:rPr>
        <w:t>ddogfen</w:t>
      </w:r>
      <w:proofErr w:type="spellEnd"/>
      <w:r w:rsidRPr="00940DD9">
        <w:rPr>
          <w:rFonts w:cstheme="minorHAnsi"/>
          <w:color w:val="002060"/>
        </w:rPr>
        <w:t xml:space="preserve"> hon </w:t>
      </w:r>
      <w:proofErr w:type="spellStart"/>
      <w:r w:rsidRPr="00940DD9">
        <w:rPr>
          <w:rFonts w:cstheme="minorHAnsi"/>
          <w:color w:val="002060"/>
        </w:rPr>
        <w:t>hefyd</w:t>
      </w:r>
      <w:proofErr w:type="spellEnd"/>
      <w:r w:rsidRPr="00940DD9">
        <w:rPr>
          <w:rFonts w:cstheme="minorHAnsi"/>
          <w:color w:val="002060"/>
        </w:rPr>
        <w:t xml:space="preserve"> </w:t>
      </w:r>
      <w:proofErr w:type="spellStart"/>
      <w:r w:rsidRPr="00940DD9">
        <w:rPr>
          <w:rFonts w:cstheme="minorHAnsi"/>
          <w:color w:val="002060"/>
        </w:rPr>
        <w:t>ar</w:t>
      </w:r>
      <w:proofErr w:type="spellEnd"/>
      <w:r w:rsidRPr="00940DD9">
        <w:rPr>
          <w:rFonts w:cstheme="minorHAnsi"/>
          <w:color w:val="002060"/>
        </w:rPr>
        <w:t xml:space="preserve"> </w:t>
      </w:r>
      <w:proofErr w:type="spellStart"/>
      <w:r w:rsidRPr="00940DD9">
        <w:rPr>
          <w:rFonts w:cstheme="minorHAnsi"/>
          <w:color w:val="002060"/>
        </w:rPr>
        <w:t>gael</w:t>
      </w:r>
      <w:proofErr w:type="spellEnd"/>
      <w:r w:rsidRPr="00940DD9">
        <w:rPr>
          <w:rFonts w:cstheme="minorHAnsi"/>
          <w:color w:val="002060"/>
        </w:rPr>
        <w:t xml:space="preserve"> </w:t>
      </w:r>
      <w:proofErr w:type="spellStart"/>
      <w:r w:rsidRPr="00940DD9">
        <w:rPr>
          <w:rFonts w:cstheme="minorHAnsi"/>
          <w:color w:val="002060"/>
        </w:rPr>
        <w:t>yn</w:t>
      </w:r>
      <w:proofErr w:type="spellEnd"/>
      <w:r w:rsidRPr="00940DD9">
        <w:rPr>
          <w:rFonts w:cstheme="minorHAnsi"/>
          <w:color w:val="002060"/>
        </w:rPr>
        <w:t xml:space="preserve"> </w:t>
      </w:r>
      <w:proofErr w:type="spellStart"/>
      <w:r w:rsidRPr="00940DD9">
        <w:rPr>
          <w:rFonts w:cstheme="minorHAnsi"/>
          <w:color w:val="002060"/>
        </w:rPr>
        <w:t>Gymraeg</w:t>
      </w:r>
      <w:proofErr w:type="spellEnd"/>
      <w:r w:rsidRPr="00940DD9">
        <w:rPr>
          <w:rFonts w:cstheme="minorHAnsi"/>
          <w:color w:val="002060"/>
        </w:rPr>
        <w:t xml:space="preserve"> / This document is also available in </w:t>
      </w:r>
      <w:proofErr w:type="gramStart"/>
      <w:r w:rsidRPr="00940DD9">
        <w:rPr>
          <w:rFonts w:cstheme="minorHAnsi"/>
          <w:color w:val="002060"/>
        </w:rPr>
        <w:t>Welsh</w:t>
      </w:r>
      <w:proofErr w:type="gramEnd"/>
    </w:p>
    <w:bookmarkEnd w:id="0"/>
    <w:p w14:paraId="5C9E51E1" w14:textId="77777777" w:rsidR="00962FE1" w:rsidRPr="003B574C" w:rsidRDefault="00962FE1" w:rsidP="005D1784">
      <w:pPr>
        <w:jc w:val="both"/>
        <w:rPr>
          <w:rFonts w:cstheme="minorHAnsi"/>
          <w:b/>
          <w:bCs/>
          <w:color w:val="002060"/>
        </w:rPr>
      </w:pPr>
    </w:p>
    <w:p w14:paraId="2A3F0865" w14:textId="77777777" w:rsidR="00940DD9" w:rsidRDefault="00940DD9" w:rsidP="005D1784">
      <w:pPr>
        <w:jc w:val="both"/>
        <w:rPr>
          <w:rFonts w:cstheme="minorHAnsi"/>
          <w:b/>
          <w:bCs/>
          <w:color w:val="002060"/>
        </w:rPr>
      </w:pPr>
    </w:p>
    <w:p w14:paraId="24A550F2" w14:textId="77777777" w:rsidR="00940DD9" w:rsidRDefault="00940DD9" w:rsidP="005D1784">
      <w:pPr>
        <w:jc w:val="both"/>
        <w:rPr>
          <w:rFonts w:cstheme="minorHAnsi"/>
          <w:b/>
          <w:bCs/>
          <w:color w:val="002060"/>
        </w:rPr>
      </w:pPr>
    </w:p>
    <w:p w14:paraId="40B805FF" w14:textId="00E67864" w:rsidR="00962FE1" w:rsidRPr="003B574C" w:rsidRDefault="00962FE1" w:rsidP="005D1784">
      <w:pPr>
        <w:jc w:val="both"/>
        <w:rPr>
          <w:rFonts w:cstheme="minorHAnsi"/>
          <w:b/>
          <w:bCs/>
          <w:color w:val="002060"/>
        </w:rPr>
      </w:pPr>
      <w:r w:rsidRPr="003B574C">
        <w:rPr>
          <w:rFonts w:cstheme="minorHAnsi"/>
          <w:b/>
          <w:bCs/>
          <w:color w:val="002060"/>
        </w:rPr>
        <w:t xml:space="preserve">Version Number: </w:t>
      </w:r>
      <w:r w:rsidR="003B574C" w:rsidRPr="003B574C">
        <w:rPr>
          <w:rFonts w:cstheme="minorHAnsi"/>
          <w:bCs/>
          <w:color w:val="002060"/>
        </w:rPr>
        <w:t>1</w:t>
      </w:r>
      <w:r w:rsidR="004841A4" w:rsidRPr="003B574C">
        <w:rPr>
          <w:rFonts w:cstheme="minorHAnsi"/>
          <w:bCs/>
          <w:color w:val="002060"/>
        </w:rPr>
        <w:t xml:space="preserve">.0 </w:t>
      </w:r>
      <w:r w:rsidRPr="003B574C">
        <w:rPr>
          <w:rFonts w:cstheme="minorHAnsi"/>
          <w:bCs/>
          <w:color w:val="002060"/>
        </w:rPr>
        <w:tab/>
      </w:r>
      <w:r w:rsidRPr="003B574C">
        <w:rPr>
          <w:rFonts w:cstheme="minorHAnsi"/>
          <w:b/>
          <w:bCs/>
          <w:color w:val="002060"/>
        </w:rPr>
        <w:tab/>
      </w:r>
    </w:p>
    <w:p w14:paraId="6ECAD8A2" w14:textId="21CE1AB2" w:rsidR="00962FE1" w:rsidRPr="003B574C" w:rsidRDefault="00962FE1" w:rsidP="005D1784">
      <w:pPr>
        <w:jc w:val="both"/>
        <w:rPr>
          <w:rFonts w:cstheme="minorHAnsi"/>
          <w:b/>
          <w:bCs/>
          <w:color w:val="002060"/>
        </w:rPr>
      </w:pPr>
      <w:r w:rsidRPr="003B574C">
        <w:rPr>
          <w:rFonts w:cstheme="minorHAnsi"/>
          <w:b/>
          <w:bCs/>
          <w:color w:val="002060"/>
        </w:rPr>
        <w:t xml:space="preserve">Date Established: </w:t>
      </w:r>
      <w:r w:rsidR="003B574C" w:rsidRPr="003B574C">
        <w:rPr>
          <w:rFonts w:cstheme="minorHAnsi"/>
          <w:bCs/>
          <w:color w:val="002060"/>
        </w:rPr>
        <w:t>TBC</w:t>
      </w:r>
    </w:p>
    <w:p w14:paraId="76E5A640" w14:textId="59F99A0B" w:rsidR="00962FE1" w:rsidRPr="003B574C" w:rsidRDefault="00962FE1" w:rsidP="005D1784">
      <w:pPr>
        <w:jc w:val="both"/>
        <w:rPr>
          <w:rFonts w:cstheme="minorHAnsi"/>
          <w:b/>
          <w:bCs/>
          <w:color w:val="002060"/>
        </w:rPr>
      </w:pPr>
      <w:r w:rsidRPr="003B574C">
        <w:rPr>
          <w:rFonts w:cstheme="minorHAnsi"/>
          <w:b/>
          <w:bCs/>
          <w:color w:val="002060"/>
        </w:rPr>
        <w:t xml:space="preserve">Date Last Updated:  </w:t>
      </w:r>
      <w:r w:rsidR="004841A4" w:rsidRPr="003B574C">
        <w:rPr>
          <w:rFonts w:cstheme="minorHAnsi"/>
          <w:bCs/>
          <w:color w:val="002060"/>
        </w:rPr>
        <w:t>January 2021</w:t>
      </w:r>
      <w:r w:rsidRPr="003B574C">
        <w:rPr>
          <w:rFonts w:cstheme="minorHAnsi"/>
          <w:bCs/>
          <w:color w:val="002060"/>
        </w:rPr>
        <w:tab/>
      </w:r>
      <w:r w:rsidRPr="003B574C">
        <w:rPr>
          <w:rFonts w:cstheme="minorHAnsi"/>
          <w:b/>
          <w:bCs/>
          <w:color w:val="002060"/>
        </w:rPr>
        <w:t xml:space="preserve"> </w:t>
      </w:r>
    </w:p>
    <w:p w14:paraId="6327D890" w14:textId="0F9DEE32" w:rsidR="00962FE1" w:rsidRPr="003B574C" w:rsidRDefault="00962FE1" w:rsidP="005D1784">
      <w:pPr>
        <w:jc w:val="both"/>
        <w:rPr>
          <w:rFonts w:cstheme="minorHAnsi"/>
          <w:b/>
          <w:bCs/>
          <w:color w:val="002060"/>
        </w:rPr>
      </w:pPr>
      <w:r w:rsidRPr="003B574C">
        <w:rPr>
          <w:rFonts w:cstheme="minorHAnsi"/>
          <w:b/>
          <w:bCs/>
          <w:color w:val="002060"/>
        </w:rPr>
        <w:t xml:space="preserve">Date to be Reviewed: </w:t>
      </w:r>
      <w:r w:rsidR="004841A4" w:rsidRPr="003B574C">
        <w:rPr>
          <w:rFonts w:cstheme="minorHAnsi"/>
          <w:bCs/>
          <w:color w:val="002060"/>
        </w:rPr>
        <w:t>January 2024</w:t>
      </w:r>
      <w:r w:rsidRPr="003B574C">
        <w:rPr>
          <w:rFonts w:cstheme="minorHAnsi"/>
          <w:b/>
          <w:bCs/>
          <w:color w:val="002060"/>
        </w:rPr>
        <w:tab/>
      </w:r>
    </w:p>
    <w:p w14:paraId="0AABFB23" w14:textId="56191AFB" w:rsidR="00962FE1" w:rsidRPr="003B574C" w:rsidRDefault="00962FE1" w:rsidP="005D1784">
      <w:pPr>
        <w:jc w:val="both"/>
        <w:rPr>
          <w:rFonts w:cstheme="minorHAnsi"/>
          <w:b/>
          <w:bCs/>
          <w:color w:val="002060"/>
        </w:rPr>
      </w:pPr>
      <w:r w:rsidRPr="003B574C">
        <w:rPr>
          <w:rFonts w:cstheme="minorHAnsi"/>
          <w:b/>
          <w:bCs/>
          <w:color w:val="002060"/>
        </w:rPr>
        <w:t xml:space="preserve">EIA Completed:  </w:t>
      </w:r>
      <w:r w:rsidR="004841A4" w:rsidRPr="003B574C">
        <w:rPr>
          <w:rFonts w:cstheme="minorHAnsi"/>
          <w:bCs/>
          <w:color w:val="002060"/>
        </w:rPr>
        <w:t>January 2021</w:t>
      </w:r>
      <w:r w:rsidRPr="003B574C">
        <w:rPr>
          <w:rFonts w:cstheme="minorHAnsi"/>
          <w:b/>
          <w:bCs/>
          <w:color w:val="002060"/>
        </w:rPr>
        <w:tab/>
      </w:r>
    </w:p>
    <w:p w14:paraId="02CE13A2" w14:textId="77777777" w:rsidR="00962FE1" w:rsidRPr="003B574C" w:rsidRDefault="00962FE1" w:rsidP="005D1784">
      <w:pPr>
        <w:jc w:val="both"/>
        <w:rPr>
          <w:rFonts w:cstheme="minorHAnsi"/>
          <w:bCs/>
          <w:color w:val="002060"/>
        </w:rPr>
      </w:pPr>
      <w:r w:rsidRPr="003B574C">
        <w:rPr>
          <w:rFonts w:cstheme="minorHAnsi"/>
          <w:b/>
          <w:bCs/>
          <w:color w:val="002060"/>
        </w:rPr>
        <w:t xml:space="preserve">Person Accountable: </w:t>
      </w:r>
      <w:r w:rsidRPr="003B574C">
        <w:rPr>
          <w:rFonts w:cstheme="minorHAnsi"/>
          <w:bCs/>
          <w:color w:val="002060"/>
        </w:rPr>
        <w:t>Director of People Services</w:t>
      </w:r>
    </w:p>
    <w:p w14:paraId="36D3DDE2" w14:textId="77777777" w:rsidR="00962FE1" w:rsidRPr="003B574C" w:rsidRDefault="00962FE1" w:rsidP="005D1784">
      <w:pPr>
        <w:jc w:val="both"/>
        <w:rPr>
          <w:rFonts w:cstheme="minorHAnsi"/>
          <w:b/>
          <w:bCs/>
          <w:color w:val="002060"/>
        </w:rPr>
      </w:pPr>
    </w:p>
    <w:p w14:paraId="78F3EB23" w14:textId="77777777" w:rsidR="00962FE1" w:rsidRPr="003B574C" w:rsidRDefault="00962FE1" w:rsidP="005D1784">
      <w:pPr>
        <w:jc w:val="both"/>
        <w:rPr>
          <w:rFonts w:cstheme="minorHAnsi"/>
          <w:b/>
          <w:bCs/>
          <w:color w:val="002060"/>
        </w:rPr>
      </w:pPr>
    </w:p>
    <w:p w14:paraId="40908BDC" w14:textId="77777777" w:rsidR="00962FE1" w:rsidRPr="003B574C" w:rsidRDefault="00962FE1" w:rsidP="005D1784">
      <w:pPr>
        <w:jc w:val="both"/>
        <w:rPr>
          <w:rFonts w:cstheme="minorHAnsi"/>
          <w:b/>
          <w:bCs/>
          <w:color w:val="002060"/>
        </w:rPr>
      </w:pPr>
    </w:p>
    <w:p w14:paraId="0452515D" w14:textId="4C6BBDC9" w:rsidR="00962FE1" w:rsidRPr="003B574C" w:rsidRDefault="00304D78" w:rsidP="005D1784">
      <w:pPr>
        <w:jc w:val="both"/>
        <w:rPr>
          <w:rFonts w:cstheme="minorHAnsi"/>
          <w:b/>
          <w:bCs/>
          <w:color w:val="002060"/>
        </w:rPr>
      </w:pPr>
      <w:r>
        <w:rPr>
          <w:rFonts w:cstheme="minorHAnsi"/>
          <w:b/>
          <w:bCs/>
          <w:color w:val="002060"/>
        </w:rPr>
        <w:t>CONTENTS</w:t>
      </w:r>
    </w:p>
    <w:p w14:paraId="6508197A" w14:textId="77777777" w:rsidR="00962FE1" w:rsidRPr="003B574C" w:rsidRDefault="00962FE1" w:rsidP="005D1784">
      <w:pPr>
        <w:jc w:val="both"/>
        <w:rPr>
          <w:rFonts w:cstheme="minorHAnsi"/>
          <w:b/>
          <w:bCs/>
          <w:color w:val="002060"/>
        </w:rPr>
      </w:pPr>
    </w:p>
    <w:p w14:paraId="73E7A429" w14:textId="50B8B437" w:rsidR="00A30CC4" w:rsidRDefault="00304D78">
      <w:pPr>
        <w:pStyle w:val="TOC1"/>
        <w:tabs>
          <w:tab w:val="left" w:pos="440"/>
          <w:tab w:val="right" w:leader="dot" w:pos="9010"/>
        </w:tabs>
        <w:rPr>
          <w:rFonts w:eastAsiaTheme="minorEastAsia"/>
          <w:noProof/>
          <w:kern w:val="2"/>
          <w:sz w:val="22"/>
          <w:szCs w:val="22"/>
          <w:lang w:eastAsia="en-GB"/>
          <w14:ligatures w14:val="standardContextual"/>
        </w:rPr>
      </w:pPr>
      <w:r>
        <w:rPr>
          <w:rFonts w:cstheme="minorHAnsi"/>
          <w:b/>
          <w:bCs/>
          <w:color w:val="002060"/>
        </w:rPr>
        <w:fldChar w:fldCharType="begin"/>
      </w:r>
      <w:r>
        <w:rPr>
          <w:rFonts w:cstheme="minorHAnsi"/>
          <w:b/>
          <w:bCs/>
          <w:color w:val="002060"/>
        </w:rPr>
        <w:instrText xml:space="preserve"> TOC \o "1-1" \h \z \u </w:instrText>
      </w:r>
      <w:r>
        <w:rPr>
          <w:rFonts w:cstheme="minorHAnsi"/>
          <w:b/>
          <w:bCs/>
          <w:color w:val="002060"/>
        </w:rPr>
        <w:fldChar w:fldCharType="separate"/>
      </w:r>
      <w:hyperlink w:anchor="_Toc150497421" w:history="1">
        <w:r w:rsidR="00A30CC4" w:rsidRPr="00BA27BA">
          <w:rPr>
            <w:rStyle w:val="Hyperlink"/>
            <w:noProof/>
          </w:rPr>
          <w:t>1</w:t>
        </w:r>
        <w:r w:rsidR="00A30CC4">
          <w:rPr>
            <w:rFonts w:eastAsiaTheme="minorEastAsia"/>
            <w:noProof/>
            <w:kern w:val="2"/>
            <w:sz w:val="22"/>
            <w:szCs w:val="22"/>
            <w:lang w:eastAsia="en-GB"/>
            <w14:ligatures w14:val="standardContextual"/>
          </w:rPr>
          <w:tab/>
        </w:r>
        <w:r w:rsidR="00A30CC4" w:rsidRPr="00BA27BA">
          <w:rPr>
            <w:rStyle w:val="Hyperlink"/>
            <w:noProof/>
          </w:rPr>
          <w:t>Purpose of Policy</w:t>
        </w:r>
        <w:r w:rsidR="00A30CC4">
          <w:rPr>
            <w:noProof/>
            <w:webHidden/>
          </w:rPr>
          <w:tab/>
        </w:r>
        <w:r w:rsidR="00A30CC4">
          <w:rPr>
            <w:noProof/>
            <w:webHidden/>
          </w:rPr>
          <w:fldChar w:fldCharType="begin"/>
        </w:r>
        <w:r w:rsidR="00A30CC4">
          <w:rPr>
            <w:noProof/>
            <w:webHidden/>
          </w:rPr>
          <w:instrText xml:space="preserve"> PAGEREF _Toc150497421 \h </w:instrText>
        </w:r>
        <w:r w:rsidR="00A30CC4">
          <w:rPr>
            <w:noProof/>
            <w:webHidden/>
          </w:rPr>
        </w:r>
        <w:r w:rsidR="00A30CC4">
          <w:rPr>
            <w:noProof/>
            <w:webHidden/>
          </w:rPr>
          <w:fldChar w:fldCharType="separate"/>
        </w:r>
        <w:r w:rsidR="00A30CC4">
          <w:rPr>
            <w:noProof/>
            <w:webHidden/>
          </w:rPr>
          <w:t>3</w:t>
        </w:r>
        <w:r w:rsidR="00A30CC4">
          <w:rPr>
            <w:noProof/>
            <w:webHidden/>
          </w:rPr>
          <w:fldChar w:fldCharType="end"/>
        </w:r>
      </w:hyperlink>
    </w:p>
    <w:p w14:paraId="1891B86D" w14:textId="6F05A5FE"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2" w:history="1">
        <w:r w:rsidR="00A30CC4" w:rsidRPr="00BA27BA">
          <w:rPr>
            <w:rStyle w:val="Hyperlink"/>
            <w:noProof/>
          </w:rPr>
          <w:t>2</w:t>
        </w:r>
        <w:r w:rsidR="00A30CC4">
          <w:rPr>
            <w:rFonts w:eastAsiaTheme="minorEastAsia"/>
            <w:noProof/>
            <w:kern w:val="2"/>
            <w:sz w:val="22"/>
            <w:szCs w:val="22"/>
            <w:lang w:eastAsia="en-GB"/>
            <w14:ligatures w14:val="standardContextual"/>
          </w:rPr>
          <w:tab/>
        </w:r>
        <w:r w:rsidR="00A30CC4" w:rsidRPr="00BA27BA">
          <w:rPr>
            <w:rStyle w:val="Hyperlink"/>
            <w:noProof/>
          </w:rPr>
          <w:t>Scope and Aims</w:t>
        </w:r>
        <w:r w:rsidR="00A30CC4">
          <w:rPr>
            <w:noProof/>
            <w:webHidden/>
          </w:rPr>
          <w:tab/>
        </w:r>
        <w:r w:rsidR="00A30CC4">
          <w:rPr>
            <w:noProof/>
            <w:webHidden/>
          </w:rPr>
          <w:fldChar w:fldCharType="begin"/>
        </w:r>
        <w:r w:rsidR="00A30CC4">
          <w:rPr>
            <w:noProof/>
            <w:webHidden/>
          </w:rPr>
          <w:instrText xml:space="preserve"> PAGEREF _Toc150497422 \h </w:instrText>
        </w:r>
        <w:r w:rsidR="00A30CC4">
          <w:rPr>
            <w:noProof/>
            <w:webHidden/>
          </w:rPr>
        </w:r>
        <w:r w:rsidR="00A30CC4">
          <w:rPr>
            <w:noProof/>
            <w:webHidden/>
          </w:rPr>
          <w:fldChar w:fldCharType="separate"/>
        </w:r>
        <w:r w:rsidR="00A30CC4">
          <w:rPr>
            <w:noProof/>
            <w:webHidden/>
          </w:rPr>
          <w:t>3</w:t>
        </w:r>
        <w:r w:rsidR="00A30CC4">
          <w:rPr>
            <w:noProof/>
            <w:webHidden/>
          </w:rPr>
          <w:fldChar w:fldCharType="end"/>
        </w:r>
      </w:hyperlink>
    </w:p>
    <w:p w14:paraId="295CE712" w14:textId="1656F6A9"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3" w:history="1">
        <w:r w:rsidR="00A30CC4" w:rsidRPr="00BA27BA">
          <w:rPr>
            <w:rStyle w:val="Hyperlink"/>
            <w:noProof/>
          </w:rPr>
          <w:t>3</w:t>
        </w:r>
        <w:r w:rsidR="00A30CC4">
          <w:rPr>
            <w:rFonts w:eastAsiaTheme="minorEastAsia"/>
            <w:noProof/>
            <w:kern w:val="2"/>
            <w:sz w:val="22"/>
            <w:szCs w:val="22"/>
            <w:lang w:eastAsia="en-GB"/>
            <w14:ligatures w14:val="standardContextual"/>
          </w:rPr>
          <w:tab/>
        </w:r>
        <w:r w:rsidR="00A30CC4" w:rsidRPr="00BA27BA">
          <w:rPr>
            <w:rStyle w:val="Hyperlink"/>
            <w:noProof/>
          </w:rPr>
          <w:t>Principles</w:t>
        </w:r>
        <w:r w:rsidR="00A30CC4">
          <w:rPr>
            <w:noProof/>
            <w:webHidden/>
          </w:rPr>
          <w:tab/>
        </w:r>
        <w:r w:rsidR="00A30CC4">
          <w:rPr>
            <w:noProof/>
            <w:webHidden/>
          </w:rPr>
          <w:fldChar w:fldCharType="begin"/>
        </w:r>
        <w:r w:rsidR="00A30CC4">
          <w:rPr>
            <w:noProof/>
            <w:webHidden/>
          </w:rPr>
          <w:instrText xml:space="preserve"> PAGEREF _Toc150497423 \h </w:instrText>
        </w:r>
        <w:r w:rsidR="00A30CC4">
          <w:rPr>
            <w:noProof/>
            <w:webHidden/>
          </w:rPr>
        </w:r>
        <w:r w:rsidR="00A30CC4">
          <w:rPr>
            <w:noProof/>
            <w:webHidden/>
          </w:rPr>
          <w:fldChar w:fldCharType="separate"/>
        </w:r>
        <w:r w:rsidR="00A30CC4">
          <w:rPr>
            <w:noProof/>
            <w:webHidden/>
          </w:rPr>
          <w:t>4</w:t>
        </w:r>
        <w:r w:rsidR="00A30CC4">
          <w:rPr>
            <w:noProof/>
            <w:webHidden/>
          </w:rPr>
          <w:fldChar w:fldCharType="end"/>
        </w:r>
      </w:hyperlink>
    </w:p>
    <w:p w14:paraId="6C195D3A" w14:textId="2C8A51DE"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4" w:history="1">
        <w:r w:rsidR="00A30CC4" w:rsidRPr="00BA27BA">
          <w:rPr>
            <w:rStyle w:val="Hyperlink"/>
            <w:noProof/>
          </w:rPr>
          <w:t>4</w:t>
        </w:r>
        <w:r w:rsidR="00A30CC4">
          <w:rPr>
            <w:rFonts w:eastAsiaTheme="minorEastAsia"/>
            <w:noProof/>
            <w:kern w:val="2"/>
            <w:sz w:val="22"/>
            <w:szCs w:val="22"/>
            <w:lang w:eastAsia="en-GB"/>
            <w14:ligatures w14:val="standardContextual"/>
          </w:rPr>
          <w:tab/>
        </w:r>
        <w:r w:rsidR="00A30CC4" w:rsidRPr="00BA27BA">
          <w:rPr>
            <w:rStyle w:val="Hyperlink"/>
            <w:noProof/>
          </w:rPr>
          <w:t>Key Roles &amp; Responsibilities</w:t>
        </w:r>
        <w:r w:rsidR="00A30CC4">
          <w:rPr>
            <w:noProof/>
            <w:webHidden/>
          </w:rPr>
          <w:tab/>
        </w:r>
        <w:r w:rsidR="00A30CC4">
          <w:rPr>
            <w:noProof/>
            <w:webHidden/>
          </w:rPr>
          <w:fldChar w:fldCharType="begin"/>
        </w:r>
        <w:r w:rsidR="00A30CC4">
          <w:rPr>
            <w:noProof/>
            <w:webHidden/>
          </w:rPr>
          <w:instrText xml:space="preserve"> PAGEREF _Toc150497424 \h </w:instrText>
        </w:r>
        <w:r w:rsidR="00A30CC4">
          <w:rPr>
            <w:noProof/>
            <w:webHidden/>
          </w:rPr>
        </w:r>
        <w:r w:rsidR="00A30CC4">
          <w:rPr>
            <w:noProof/>
            <w:webHidden/>
          </w:rPr>
          <w:fldChar w:fldCharType="separate"/>
        </w:r>
        <w:r w:rsidR="00A30CC4">
          <w:rPr>
            <w:noProof/>
            <w:webHidden/>
          </w:rPr>
          <w:t>4</w:t>
        </w:r>
        <w:r w:rsidR="00A30CC4">
          <w:rPr>
            <w:noProof/>
            <w:webHidden/>
          </w:rPr>
          <w:fldChar w:fldCharType="end"/>
        </w:r>
      </w:hyperlink>
    </w:p>
    <w:p w14:paraId="241A630C" w14:textId="070BC3BE" w:rsidR="00A30CC4" w:rsidRDefault="00000000">
      <w:pPr>
        <w:pStyle w:val="TOC1"/>
        <w:tabs>
          <w:tab w:val="right" w:leader="dot" w:pos="9010"/>
        </w:tabs>
        <w:rPr>
          <w:rFonts w:eastAsiaTheme="minorEastAsia"/>
          <w:noProof/>
          <w:kern w:val="2"/>
          <w:sz w:val="22"/>
          <w:szCs w:val="22"/>
          <w:lang w:eastAsia="en-GB"/>
          <w14:ligatures w14:val="standardContextual"/>
        </w:rPr>
      </w:pPr>
      <w:hyperlink w:anchor="_Toc150497425" w:history="1">
        <w:r w:rsidR="00A30CC4" w:rsidRPr="00BA27BA">
          <w:rPr>
            <w:rStyle w:val="Hyperlink"/>
            <w:noProof/>
            <w:lang w:val="en-US"/>
          </w:rPr>
          <w:t>5     Confidentiality</w:t>
        </w:r>
        <w:r w:rsidR="00A30CC4">
          <w:rPr>
            <w:noProof/>
            <w:webHidden/>
          </w:rPr>
          <w:tab/>
        </w:r>
        <w:r w:rsidR="00A30CC4">
          <w:rPr>
            <w:noProof/>
            <w:webHidden/>
          </w:rPr>
          <w:fldChar w:fldCharType="begin"/>
        </w:r>
        <w:r w:rsidR="00A30CC4">
          <w:rPr>
            <w:noProof/>
            <w:webHidden/>
          </w:rPr>
          <w:instrText xml:space="preserve"> PAGEREF _Toc150497425 \h </w:instrText>
        </w:r>
        <w:r w:rsidR="00A30CC4">
          <w:rPr>
            <w:noProof/>
            <w:webHidden/>
          </w:rPr>
        </w:r>
        <w:r w:rsidR="00A30CC4">
          <w:rPr>
            <w:noProof/>
            <w:webHidden/>
          </w:rPr>
          <w:fldChar w:fldCharType="separate"/>
        </w:r>
        <w:r w:rsidR="00A30CC4">
          <w:rPr>
            <w:noProof/>
            <w:webHidden/>
          </w:rPr>
          <w:t>5</w:t>
        </w:r>
        <w:r w:rsidR="00A30CC4">
          <w:rPr>
            <w:noProof/>
            <w:webHidden/>
          </w:rPr>
          <w:fldChar w:fldCharType="end"/>
        </w:r>
      </w:hyperlink>
    </w:p>
    <w:p w14:paraId="23568945" w14:textId="27B5BAEC"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6" w:history="1">
        <w:r w:rsidR="00A30CC4" w:rsidRPr="00BA27BA">
          <w:rPr>
            <w:rStyle w:val="Hyperlink"/>
            <w:noProof/>
          </w:rPr>
          <w:t>6</w:t>
        </w:r>
        <w:r w:rsidR="00A30CC4">
          <w:rPr>
            <w:rFonts w:eastAsiaTheme="minorEastAsia"/>
            <w:noProof/>
            <w:kern w:val="2"/>
            <w:sz w:val="22"/>
            <w:szCs w:val="22"/>
            <w:lang w:eastAsia="en-GB"/>
            <w14:ligatures w14:val="standardContextual"/>
          </w:rPr>
          <w:tab/>
        </w:r>
        <w:r w:rsidR="00A30CC4" w:rsidRPr="00BA27BA">
          <w:rPr>
            <w:rStyle w:val="Hyperlink"/>
            <w:noProof/>
            <w:lang w:val="en-US"/>
          </w:rPr>
          <w:t>Welsh Language Standards</w:t>
        </w:r>
        <w:r w:rsidR="00A30CC4">
          <w:rPr>
            <w:noProof/>
            <w:webHidden/>
          </w:rPr>
          <w:tab/>
        </w:r>
        <w:r w:rsidR="00A30CC4">
          <w:rPr>
            <w:noProof/>
            <w:webHidden/>
          </w:rPr>
          <w:fldChar w:fldCharType="begin"/>
        </w:r>
        <w:r w:rsidR="00A30CC4">
          <w:rPr>
            <w:noProof/>
            <w:webHidden/>
          </w:rPr>
          <w:instrText xml:space="preserve"> PAGEREF _Toc150497426 \h </w:instrText>
        </w:r>
        <w:r w:rsidR="00A30CC4">
          <w:rPr>
            <w:noProof/>
            <w:webHidden/>
          </w:rPr>
        </w:r>
        <w:r w:rsidR="00A30CC4">
          <w:rPr>
            <w:noProof/>
            <w:webHidden/>
          </w:rPr>
          <w:fldChar w:fldCharType="separate"/>
        </w:r>
        <w:r w:rsidR="00A30CC4">
          <w:rPr>
            <w:noProof/>
            <w:webHidden/>
          </w:rPr>
          <w:t>5</w:t>
        </w:r>
        <w:r w:rsidR="00A30CC4">
          <w:rPr>
            <w:noProof/>
            <w:webHidden/>
          </w:rPr>
          <w:fldChar w:fldCharType="end"/>
        </w:r>
      </w:hyperlink>
    </w:p>
    <w:p w14:paraId="49DCE199" w14:textId="21BEE3FA"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7" w:history="1">
        <w:r w:rsidR="00A30CC4" w:rsidRPr="00BA27BA">
          <w:rPr>
            <w:rStyle w:val="Hyperlink"/>
            <w:noProof/>
          </w:rPr>
          <w:t>7</w:t>
        </w:r>
        <w:r w:rsidR="00A30CC4">
          <w:rPr>
            <w:rFonts w:eastAsiaTheme="minorEastAsia"/>
            <w:noProof/>
            <w:kern w:val="2"/>
            <w:sz w:val="22"/>
            <w:szCs w:val="22"/>
            <w:lang w:eastAsia="en-GB"/>
            <w14:ligatures w14:val="standardContextual"/>
          </w:rPr>
          <w:tab/>
        </w:r>
        <w:r w:rsidR="00A30CC4" w:rsidRPr="00BA27BA">
          <w:rPr>
            <w:rStyle w:val="Hyperlink"/>
            <w:noProof/>
            <w:lang w:val="en-US"/>
          </w:rPr>
          <w:t>Data Protection</w:t>
        </w:r>
        <w:r w:rsidR="00A30CC4">
          <w:rPr>
            <w:noProof/>
            <w:webHidden/>
          </w:rPr>
          <w:tab/>
        </w:r>
        <w:r w:rsidR="00A30CC4">
          <w:rPr>
            <w:noProof/>
            <w:webHidden/>
          </w:rPr>
          <w:fldChar w:fldCharType="begin"/>
        </w:r>
        <w:r w:rsidR="00A30CC4">
          <w:rPr>
            <w:noProof/>
            <w:webHidden/>
          </w:rPr>
          <w:instrText xml:space="preserve"> PAGEREF _Toc150497427 \h </w:instrText>
        </w:r>
        <w:r w:rsidR="00A30CC4">
          <w:rPr>
            <w:noProof/>
            <w:webHidden/>
          </w:rPr>
        </w:r>
        <w:r w:rsidR="00A30CC4">
          <w:rPr>
            <w:noProof/>
            <w:webHidden/>
          </w:rPr>
          <w:fldChar w:fldCharType="separate"/>
        </w:r>
        <w:r w:rsidR="00A30CC4">
          <w:rPr>
            <w:noProof/>
            <w:webHidden/>
          </w:rPr>
          <w:t>5</w:t>
        </w:r>
        <w:r w:rsidR="00A30CC4">
          <w:rPr>
            <w:noProof/>
            <w:webHidden/>
          </w:rPr>
          <w:fldChar w:fldCharType="end"/>
        </w:r>
      </w:hyperlink>
    </w:p>
    <w:p w14:paraId="39C79A00" w14:textId="0B22775F"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8" w:history="1">
        <w:r w:rsidR="00A30CC4" w:rsidRPr="00BA27BA">
          <w:rPr>
            <w:rStyle w:val="Hyperlink"/>
            <w:noProof/>
          </w:rPr>
          <w:t>8</w:t>
        </w:r>
        <w:r w:rsidR="00A30CC4">
          <w:rPr>
            <w:rFonts w:eastAsiaTheme="minorEastAsia"/>
            <w:noProof/>
            <w:kern w:val="2"/>
            <w:sz w:val="22"/>
            <w:szCs w:val="22"/>
            <w:lang w:eastAsia="en-GB"/>
            <w14:ligatures w14:val="standardContextual"/>
          </w:rPr>
          <w:tab/>
        </w:r>
        <w:r w:rsidR="00A30CC4" w:rsidRPr="00BA27BA">
          <w:rPr>
            <w:rStyle w:val="Hyperlink"/>
            <w:noProof/>
          </w:rPr>
          <w:t>Examples of Misconduct &amp; Gross Misconduct</w:t>
        </w:r>
        <w:r w:rsidR="00A30CC4">
          <w:rPr>
            <w:noProof/>
            <w:webHidden/>
          </w:rPr>
          <w:tab/>
        </w:r>
        <w:r w:rsidR="00A30CC4">
          <w:rPr>
            <w:noProof/>
            <w:webHidden/>
          </w:rPr>
          <w:fldChar w:fldCharType="begin"/>
        </w:r>
        <w:r w:rsidR="00A30CC4">
          <w:rPr>
            <w:noProof/>
            <w:webHidden/>
          </w:rPr>
          <w:instrText xml:space="preserve"> PAGEREF _Toc150497428 \h </w:instrText>
        </w:r>
        <w:r w:rsidR="00A30CC4">
          <w:rPr>
            <w:noProof/>
            <w:webHidden/>
          </w:rPr>
        </w:r>
        <w:r w:rsidR="00A30CC4">
          <w:rPr>
            <w:noProof/>
            <w:webHidden/>
          </w:rPr>
          <w:fldChar w:fldCharType="separate"/>
        </w:r>
        <w:r w:rsidR="00A30CC4">
          <w:rPr>
            <w:noProof/>
            <w:webHidden/>
          </w:rPr>
          <w:t>6</w:t>
        </w:r>
        <w:r w:rsidR="00A30CC4">
          <w:rPr>
            <w:noProof/>
            <w:webHidden/>
          </w:rPr>
          <w:fldChar w:fldCharType="end"/>
        </w:r>
      </w:hyperlink>
    </w:p>
    <w:p w14:paraId="396BCFA9" w14:textId="4ED93A8B" w:rsidR="00A30CC4" w:rsidRDefault="00000000">
      <w:pPr>
        <w:pStyle w:val="TOC1"/>
        <w:tabs>
          <w:tab w:val="left" w:pos="440"/>
          <w:tab w:val="right" w:leader="dot" w:pos="9010"/>
        </w:tabs>
        <w:rPr>
          <w:rFonts w:eastAsiaTheme="minorEastAsia"/>
          <w:noProof/>
          <w:kern w:val="2"/>
          <w:sz w:val="22"/>
          <w:szCs w:val="22"/>
          <w:lang w:eastAsia="en-GB"/>
          <w14:ligatures w14:val="standardContextual"/>
        </w:rPr>
      </w:pPr>
      <w:hyperlink w:anchor="_Toc150497429" w:history="1">
        <w:r w:rsidR="00A30CC4" w:rsidRPr="00BA27BA">
          <w:rPr>
            <w:rStyle w:val="Hyperlink"/>
            <w:noProof/>
          </w:rPr>
          <w:t>9</w:t>
        </w:r>
        <w:r w:rsidR="00A30CC4">
          <w:rPr>
            <w:rFonts w:eastAsiaTheme="minorEastAsia"/>
            <w:noProof/>
            <w:kern w:val="2"/>
            <w:sz w:val="22"/>
            <w:szCs w:val="22"/>
            <w:lang w:eastAsia="en-GB"/>
            <w14:ligatures w14:val="standardContextual"/>
          </w:rPr>
          <w:tab/>
        </w:r>
        <w:r w:rsidR="00A30CC4" w:rsidRPr="00BA27BA">
          <w:rPr>
            <w:rStyle w:val="Hyperlink"/>
            <w:noProof/>
          </w:rPr>
          <w:t>Policy Revision</w:t>
        </w:r>
        <w:r w:rsidR="00A30CC4">
          <w:rPr>
            <w:noProof/>
            <w:webHidden/>
          </w:rPr>
          <w:tab/>
        </w:r>
        <w:r w:rsidR="00A30CC4">
          <w:rPr>
            <w:noProof/>
            <w:webHidden/>
          </w:rPr>
          <w:fldChar w:fldCharType="begin"/>
        </w:r>
        <w:r w:rsidR="00A30CC4">
          <w:rPr>
            <w:noProof/>
            <w:webHidden/>
          </w:rPr>
          <w:instrText xml:space="preserve"> PAGEREF _Toc150497429 \h </w:instrText>
        </w:r>
        <w:r w:rsidR="00A30CC4">
          <w:rPr>
            <w:noProof/>
            <w:webHidden/>
          </w:rPr>
        </w:r>
        <w:r w:rsidR="00A30CC4">
          <w:rPr>
            <w:noProof/>
            <w:webHidden/>
          </w:rPr>
          <w:fldChar w:fldCharType="separate"/>
        </w:r>
        <w:r w:rsidR="00A30CC4">
          <w:rPr>
            <w:noProof/>
            <w:webHidden/>
          </w:rPr>
          <w:t>8</w:t>
        </w:r>
        <w:r w:rsidR="00A30CC4">
          <w:rPr>
            <w:noProof/>
            <w:webHidden/>
          </w:rPr>
          <w:fldChar w:fldCharType="end"/>
        </w:r>
      </w:hyperlink>
    </w:p>
    <w:p w14:paraId="780A622E" w14:textId="3764E95B" w:rsidR="00A30CC4" w:rsidRDefault="00000000">
      <w:pPr>
        <w:pStyle w:val="TOC1"/>
        <w:tabs>
          <w:tab w:val="right" w:leader="dot" w:pos="9010"/>
        </w:tabs>
        <w:rPr>
          <w:rFonts w:eastAsiaTheme="minorEastAsia"/>
          <w:noProof/>
          <w:kern w:val="2"/>
          <w:sz w:val="22"/>
          <w:szCs w:val="22"/>
          <w:lang w:eastAsia="en-GB"/>
          <w14:ligatures w14:val="standardContextual"/>
        </w:rPr>
      </w:pPr>
      <w:hyperlink w:anchor="_Toc150497430" w:history="1">
        <w:r w:rsidR="00A30CC4" w:rsidRPr="00BA27BA">
          <w:rPr>
            <w:rStyle w:val="Hyperlink"/>
            <w:noProof/>
          </w:rPr>
          <w:t>Addendum – Senior Post Holders</w:t>
        </w:r>
        <w:r w:rsidR="00A30CC4">
          <w:rPr>
            <w:noProof/>
            <w:webHidden/>
          </w:rPr>
          <w:tab/>
        </w:r>
        <w:r w:rsidR="00A30CC4">
          <w:rPr>
            <w:noProof/>
            <w:webHidden/>
          </w:rPr>
          <w:fldChar w:fldCharType="begin"/>
        </w:r>
        <w:r w:rsidR="00A30CC4">
          <w:rPr>
            <w:noProof/>
            <w:webHidden/>
          </w:rPr>
          <w:instrText xml:space="preserve"> PAGEREF _Toc150497430 \h </w:instrText>
        </w:r>
        <w:r w:rsidR="00A30CC4">
          <w:rPr>
            <w:noProof/>
            <w:webHidden/>
          </w:rPr>
        </w:r>
        <w:r w:rsidR="00A30CC4">
          <w:rPr>
            <w:noProof/>
            <w:webHidden/>
          </w:rPr>
          <w:fldChar w:fldCharType="separate"/>
        </w:r>
        <w:r w:rsidR="00A30CC4">
          <w:rPr>
            <w:noProof/>
            <w:webHidden/>
          </w:rPr>
          <w:t>9</w:t>
        </w:r>
        <w:r w:rsidR="00A30CC4">
          <w:rPr>
            <w:noProof/>
            <w:webHidden/>
          </w:rPr>
          <w:fldChar w:fldCharType="end"/>
        </w:r>
      </w:hyperlink>
    </w:p>
    <w:p w14:paraId="555B719D" w14:textId="41656C1B" w:rsidR="00962FE1" w:rsidRPr="003B574C" w:rsidRDefault="00304D78" w:rsidP="005D1784">
      <w:pPr>
        <w:jc w:val="both"/>
        <w:rPr>
          <w:rFonts w:cstheme="minorHAnsi"/>
          <w:b/>
          <w:bCs/>
          <w:color w:val="002060"/>
        </w:rPr>
      </w:pPr>
      <w:r>
        <w:rPr>
          <w:rFonts w:cstheme="minorHAnsi"/>
          <w:b/>
          <w:bCs/>
          <w:color w:val="002060"/>
        </w:rPr>
        <w:fldChar w:fldCharType="end"/>
      </w:r>
    </w:p>
    <w:p w14:paraId="30227585" w14:textId="77777777" w:rsidR="00962FE1" w:rsidRPr="003B574C" w:rsidRDefault="00962FE1" w:rsidP="005D1784">
      <w:pPr>
        <w:jc w:val="both"/>
        <w:rPr>
          <w:rFonts w:cstheme="minorHAnsi"/>
          <w:b/>
          <w:bCs/>
          <w:color w:val="002060"/>
        </w:rPr>
      </w:pPr>
    </w:p>
    <w:p w14:paraId="35032EDB" w14:textId="77777777" w:rsidR="00962FE1" w:rsidRPr="003B574C" w:rsidRDefault="00962FE1" w:rsidP="005D1784">
      <w:pPr>
        <w:jc w:val="both"/>
        <w:rPr>
          <w:rFonts w:cstheme="minorHAnsi"/>
          <w:b/>
          <w:bCs/>
          <w:color w:val="002060"/>
        </w:rPr>
      </w:pPr>
    </w:p>
    <w:p w14:paraId="56296298" w14:textId="77777777" w:rsidR="00962FE1" w:rsidRPr="003B574C" w:rsidRDefault="00962FE1" w:rsidP="005D1784">
      <w:pPr>
        <w:jc w:val="both"/>
        <w:rPr>
          <w:rFonts w:cstheme="minorHAnsi"/>
          <w:b/>
          <w:bCs/>
          <w:color w:val="002060"/>
        </w:rPr>
      </w:pPr>
    </w:p>
    <w:p w14:paraId="0CB855A9" w14:textId="77777777" w:rsidR="00962FE1" w:rsidRPr="003B574C" w:rsidRDefault="00962FE1" w:rsidP="005D1784">
      <w:pPr>
        <w:jc w:val="both"/>
        <w:rPr>
          <w:rFonts w:cstheme="minorHAnsi"/>
          <w:b/>
          <w:bCs/>
          <w:color w:val="002060"/>
        </w:rPr>
      </w:pPr>
    </w:p>
    <w:p w14:paraId="16BAF237" w14:textId="77777777" w:rsidR="00962FE1" w:rsidRPr="003B574C" w:rsidRDefault="00962FE1" w:rsidP="005D1784">
      <w:pPr>
        <w:jc w:val="both"/>
        <w:rPr>
          <w:rFonts w:cstheme="minorHAnsi"/>
          <w:b/>
          <w:bCs/>
          <w:color w:val="002060"/>
        </w:rPr>
      </w:pPr>
    </w:p>
    <w:p w14:paraId="1CEAD5D7" w14:textId="77777777" w:rsidR="00962FE1" w:rsidRPr="003B574C" w:rsidRDefault="00962FE1" w:rsidP="005D1784">
      <w:pPr>
        <w:jc w:val="both"/>
        <w:rPr>
          <w:rFonts w:cstheme="minorHAnsi"/>
          <w:b/>
          <w:bCs/>
          <w:color w:val="002060"/>
        </w:rPr>
      </w:pPr>
    </w:p>
    <w:p w14:paraId="781A52DF" w14:textId="77777777" w:rsidR="00962FE1" w:rsidRPr="003B574C" w:rsidRDefault="00962FE1" w:rsidP="005D1784">
      <w:pPr>
        <w:jc w:val="both"/>
        <w:rPr>
          <w:rFonts w:cstheme="minorHAnsi"/>
          <w:b/>
          <w:bCs/>
          <w:color w:val="002060"/>
        </w:rPr>
      </w:pPr>
    </w:p>
    <w:p w14:paraId="24EA36F0" w14:textId="77777777" w:rsidR="00962FE1" w:rsidRPr="003B574C" w:rsidRDefault="00962FE1" w:rsidP="005D1784">
      <w:pPr>
        <w:jc w:val="both"/>
        <w:rPr>
          <w:rFonts w:cstheme="minorHAnsi"/>
          <w:b/>
          <w:bCs/>
          <w:color w:val="002060"/>
        </w:rPr>
      </w:pPr>
    </w:p>
    <w:p w14:paraId="484A6DD4" w14:textId="77777777" w:rsidR="00962FE1" w:rsidRPr="003B574C" w:rsidRDefault="00962FE1" w:rsidP="005D1784">
      <w:pPr>
        <w:jc w:val="both"/>
        <w:rPr>
          <w:rFonts w:cstheme="minorHAnsi"/>
          <w:b/>
          <w:bCs/>
          <w:color w:val="002060"/>
        </w:rPr>
      </w:pPr>
    </w:p>
    <w:p w14:paraId="68BE4BCF" w14:textId="77777777" w:rsidR="00962FE1" w:rsidRPr="003B574C" w:rsidRDefault="00962FE1" w:rsidP="005D1784">
      <w:pPr>
        <w:jc w:val="both"/>
        <w:rPr>
          <w:rFonts w:cstheme="minorHAnsi"/>
          <w:b/>
          <w:bCs/>
          <w:color w:val="002060"/>
        </w:rPr>
      </w:pPr>
    </w:p>
    <w:p w14:paraId="30F6883B" w14:textId="77777777" w:rsidR="00962FE1" w:rsidRPr="003B574C" w:rsidRDefault="00962FE1" w:rsidP="005D1784">
      <w:pPr>
        <w:jc w:val="both"/>
        <w:rPr>
          <w:rFonts w:cstheme="minorHAnsi"/>
          <w:b/>
          <w:bCs/>
          <w:color w:val="002060"/>
        </w:rPr>
      </w:pPr>
    </w:p>
    <w:p w14:paraId="1590AB9B" w14:textId="77777777" w:rsidR="00962FE1" w:rsidRPr="003B574C" w:rsidRDefault="00962FE1" w:rsidP="005D1784">
      <w:pPr>
        <w:jc w:val="both"/>
        <w:rPr>
          <w:rFonts w:cstheme="minorHAnsi"/>
          <w:b/>
          <w:bCs/>
          <w:color w:val="002060"/>
        </w:rPr>
      </w:pPr>
    </w:p>
    <w:p w14:paraId="1F7D3E36" w14:textId="77777777" w:rsidR="00962FE1" w:rsidRPr="003B574C" w:rsidRDefault="00962FE1" w:rsidP="005D1784">
      <w:pPr>
        <w:jc w:val="both"/>
        <w:rPr>
          <w:rFonts w:cstheme="minorHAnsi"/>
          <w:b/>
          <w:bCs/>
          <w:color w:val="002060"/>
        </w:rPr>
      </w:pPr>
    </w:p>
    <w:p w14:paraId="799C9A3C" w14:textId="77777777" w:rsidR="00962FE1" w:rsidRPr="003B574C" w:rsidRDefault="00962FE1" w:rsidP="005D1784">
      <w:pPr>
        <w:jc w:val="both"/>
        <w:rPr>
          <w:rFonts w:cstheme="minorHAnsi"/>
          <w:b/>
          <w:bCs/>
          <w:color w:val="002060"/>
        </w:rPr>
      </w:pPr>
    </w:p>
    <w:p w14:paraId="31AAACAF" w14:textId="77777777" w:rsidR="00962FE1" w:rsidRPr="003B574C" w:rsidRDefault="00962FE1" w:rsidP="005D1784">
      <w:pPr>
        <w:jc w:val="both"/>
        <w:rPr>
          <w:rFonts w:cstheme="minorHAnsi"/>
          <w:b/>
          <w:bCs/>
          <w:color w:val="002060"/>
        </w:rPr>
      </w:pPr>
    </w:p>
    <w:p w14:paraId="1829522D" w14:textId="77777777" w:rsidR="00962FE1" w:rsidRPr="003B574C" w:rsidRDefault="00962FE1" w:rsidP="005D1784">
      <w:pPr>
        <w:jc w:val="both"/>
        <w:rPr>
          <w:rFonts w:cstheme="minorHAnsi"/>
          <w:b/>
          <w:bCs/>
          <w:color w:val="002060"/>
        </w:rPr>
      </w:pPr>
    </w:p>
    <w:p w14:paraId="7CB0174D" w14:textId="77777777" w:rsidR="00962FE1" w:rsidRPr="003B574C" w:rsidRDefault="00962FE1" w:rsidP="005D1784">
      <w:pPr>
        <w:jc w:val="both"/>
        <w:rPr>
          <w:rFonts w:cstheme="minorHAnsi"/>
          <w:b/>
          <w:bCs/>
          <w:color w:val="002060"/>
        </w:rPr>
      </w:pPr>
    </w:p>
    <w:p w14:paraId="2999AB5F" w14:textId="77777777" w:rsidR="00962FE1" w:rsidRPr="003B574C" w:rsidRDefault="00962FE1" w:rsidP="005D1784">
      <w:pPr>
        <w:jc w:val="both"/>
        <w:rPr>
          <w:rFonts w:cstheme="minorHAnsi"/>
          <w:b/>
          <w:bCs/>
          <w:color w:val="002060"/>
        </w:rPr>
      </w:pPr>
    </w:p>
    <w:p w14:paraId="2610E970" w14:textId="77777777" w:rsidR="00962FE1" w:rsidRPr="003B574C" w:rsidRDefault="00962FE1" w:rsidP="005D1784">
      <w:pPr>
        <w:jc w:val="both"/>
        <w:rPr>
          <w:rFonts w:cstheme="minorHAnsi"/>
          <w:b/>
          <w:bCs/>
          <w:color w:val="002060"/>
        </w:rPr>
      </w:pPr>
    </w:p>
    <w:p w14:paraId="0CC1EB52" w14:textId="77777777" w:rsidR="00962FE1" w:rsidRPr="003B574C" w:rsidRDefault="00962FE1" w:rsidP="005D1784">
      <w:pPr>
        <w:jc w:val="both"/>
        <w:rPr>
          <w:rFonts w:cstheme="minorHAnsi"/>
          <w:b/>
          <w:bCs/>
          <w:color w:val="002060"/>
        </w:rPr>
      </w:pPr>
    </w:p>
    <w:p w14:paraId="2B9EF835" w14:textId="77777777" w:rsidR="00962FE1" w:rsidRPr="003B574C" w:rsidRDefault="00962FE1" w:rsidP="005D1784">
      <w:pPr>
        <w:jc w:val="both"/>
        <w:rPr>
          <w:rFonts w:cstheme="minorHAnsi"/>
          <w:b/>
          <w:bCs/>
          <w:color w:val="002060"/>
        </w:rPr>
      </w:pPr>
    </w:p>
    <w:p w14:paraId="27C95985" w14:textId="77777777" w:rsidR="00962FE1" w:rsidRPr="003B574C" w:rsidRDefault="00962FE1" w:rsidP="005D1784">
      <w:pPr>
        <w:jc w:val="both"/>
        <w:rPr>
          <w:rFonts w:cstheme="minorHAnsi"/>
          <w:b/>
          <w:bCs/>
          <w:color w:val="002060"/>
        </w:rPr>
      </w:pPr>
    </w:p>
    <w:p w14:paraId="1C387312" w14:textId="77777777" w:rsidR="00962FE1" w:rsidRPr="003B574C" w:rsidRDefault="00962FE1" w:rsidP="005D1784">
      <w:pPr>
        <w:jc w:val="both"/>
        <w:rPr>
          <w:rFonts w:cstheme="minorHAnsi"/>
          <w:b/>
          <w:bCs/>
          <w:color w:val="002060"/>
        </w:rPr>
      </w:pPr>
    </w:p>
    <w:p w14:paraId="5DC02491" w14:textId="77777777" w:rsidR="00962FE1" w:rsidRPr="003B574C" w:rsidRDefault="00962FE1" w:rsidP="005D1784">
      <w:pPr>
        <w:jc w:val="both"/>
        <w:rPr>
          <w:rFonts w:cstheme="minorHAnsi"/>
          <w:b/>
          <w:bCs/>
          <w:color w:val="002060"/>
        </w:rPr>
      </w:pPr>
    </w:p>
    <w:p w14:paraId="6F90AE27" w14:textId="77777777" w:rsidR="00962FE1" w:rsidRPr="003B574C" w:rsidRDefault="00962FE1" w:rsidP="005D1784">
      <w:pPr>
        <w:jc w:val="both"/>
        <w:rPr>
          <w:rFonts w:cstheme="minorHAnsi"/>
          <w:b/>
          <w:bCs/>
          <w:color w:val="002060"/>
        </w:rPr>
      </w:pPr>
    </w:p>
    <w:p w14:paraId="6A55D377" w14:textId="77777777" w:rsidR="004832EF" w:rsidRDefault="004832EF" w:rsidP="005D1784">
      <w:pPr>
        <w:jc w:val="both"/>
        <w:rPr>
          <w:rFonts w:cstheme="minorHAnsi"/>
          <w:b/>
          <w:bCs/>
          <w:color w:val="002060"/>
        </w:rPr>
      </w:pPr>
    </w:p>
    <w:p w14:paraId="4D02038F" w14:textId="77777777" w:rsidR="004832EF" w:rsidRDefault="004832EF" w:rsidP="005D1784">
      <w:pPr>
        <w:jc w:val="both"/>
        <w:rPr>
          <w:rFonts w:cstheme="minorHAnsi"/>
          <w:b/>
          <w:bCs/>
          <w:color w:val="002060"/>
        </w:rPr>
      </w:pPr>
    </w:p>
    <w:p w14:paraId="400219E1" w14:textId="77777777" w:rsidR="004832EF" w:rsidRDefault="004832EF" w:rsidP="005D1784">
      <w:pPr>
        <w:jc w:val="both"/>
        <w:rPr>
          <w:rFonts w:cstheme="minorHAnsi"/>
          <w:b/>
          <w:bCs/>
          <w:color w:val="002060"/>
        </w:rPr>
      </w:pPr>
    </w:p>
    <w:p w14:paraId="585B1CB2" w14:textId="77777777" w:rsidR="004832EF" w:rsidRDefault="004832EF" w:rsidP="005D1784">
      <w:pPr>
        <w:jc w:val="both"/>
        <w:rPr>
          <w:rFonts w:cstheme="minorHAnsi"/>
          <w:b/>
          <w:bCs/>
          <w:color w:val="002060"/>
        </w:rPr>
      </w:pPr>
    </w:p>
    <w:p w14:paraId="61662490" w14:textId="77777777" w:rsidR="004832EF" w:rsidRDefault="004832EF" w:rsidP="005D1784">
      <w:pPr>
        <w:jc w:val="both"/>
        <w:rPr>
          <w:rFonts w:cstheme="minorHAnsi"/>
          <w:b/>
          <w:bCs/>
          <w:color w:val="002060"/>
        </w:rPr>
      </w:pPr>
    </w:p>
    <w:p w14:paraId="535B050F" w14:textId="77777777" w:rsidR="004832EF" w:rsidRDefault="004832EF" w:rsidP="005D1784">
      <w:pPr>
        <w:jc w:val="both"/>
        <w:rPr>
          <w:rFonts w:cstheme="minorHAnsi"/>
          <w:b/>
          <w:bCs/>
          <w:color w:val="002060"/>
        </w:rPr>
      </w:pPr>
    </w:p>
    <w:p w14:paraId="6A643348" w14:textId="269593FD" w:rsidR="00962FE1" w:rsidRPr="003B574C" w:rsidRDefault="00005996" w:rsidP="005D1784">
      <w:pPr>
        <w:jc w:val="both"/>
        <w:rPr>
          <w:rFonts w:cstheme="minorHAnsi"/>
          <w:b/>
          <w:bCs/>
          <w:color w:val="002060"/>
        </w:rPr>
      </w:pPr>
      <w:r>
        <w:rPr>
          <w:rFonts w:cstheme="minorHAnsi"/>
          <w:b/>
          <w:bCs/>
          <w:color w:val="002060"/>
        </w:rPr>
        <w:t>Disciplinary</w:t>
      </w:r>
      <w:r w:rsidR="004841A4" w:rsidRPr="003B574C">
        <w:rPr>
          <w:rFonts w:cstheme="minorHAnsi"/>
          <w:b/>
          <w:bCs/>
          <w:color w:val="002060"/>
        </w:rPr>
        <w:t xml:space="preserve"> </w:t>
      </w:r>
      <w:r w:rsidR="00962FE1" w:rsidRPr="003B574C">
        <w:rPr>
          <w:rFonts w:cstheme="minorHAnsi"/>
          <w:b/>
          <w:bCs/>
          <w:color w:val="002060"/>
        </w:rPr>
        <w:t xml:space="preserve">Policy  </w:t>
      </w:r>
    </w:p>
    <w:p w14:paraId="3578DA3A" w14:textId="640A34ED" w:rsidR="00005996" w:rsidRPr="003B574C" w:rsidRDefault="00005996" w:rsidP="005D1784">
      <w:pPr>
        <w:ind w:left="360"/>
        <w:jc w:val="both"/>
        <w:rPr>
          <w:rFonts w:eastAsia="Times New Roman" w:cstheme="minorHAnsi"/>
          <w:b/>
          <w:color w:val="002060"/>
          <w:szCs w:val="20"/>
        </w:rPr>
      </w:pPr>
    </w:p>
    <w:p w14:paraId="6E784A34" w14:textId="1141E9CF" w:rsidR="00005996" w:rsidRDefault="00005996" w:rsidP="00304D78">
      <w:pPr>
        <w:pStyle w:val="Heading1"/>
        <w:rPr>
          <w:b w:val="0"/>
        </w:rPr>
      </w:pPr>
      <w:bookmarkStart w:id="1" w:name="_Toc150497421"/>
      <w:r w:rsidRPr="00005996">
        <w:t>Purpose of Policy</w:t>
      </w:r>
      <w:bookmarkEnd w:id="1"/>
      <w:r w:rsidRPr="00005996">
        <w:t xml:space="preserve"> </w:t>
      </w:r>
    </w:p>
    <w:p w14:paraId="28B36B63" w14:textId="77777777" w:rsidR="00005996" w:rsidRDefault="00005996" w:rsidP="00005996">
      <w:pPr>
        <w:pStyle w:val="ListParagraph"/>
        <w:ind w:left="360"/>
        <w:jc w:val="both"/>
        <w:rPr>
          <w:rFonts w:cstheme="minorHAnsi"/>
          <w:b/>
          <w:bCs/>
          <w:color w:val="002060"/>
        </w:rPr>
      </w:pPr>
    </w:p>
    <w:p w14:paraId="71FA951C" w14:textId="12C66DDC"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Cardiff Metropolitan University is a </w:t>
      </w:r>
      <w:proofErr w:type="gramStart"/>
      <w:r w:rsidRPr="00A30CC4">
        <w:rPr>
          <w:rFonts w:asciiTheme="minorHAnsi" w:hAnsiTheme="minorHAnsi" w:cstheme="minorHAnsi"/>
          <w:sz w:val="24"/>
          <w:szCs w:val="24"/>
        </w:rPr>
        <w:t>values</w:t>
      </w:r>
      <w:proofErr w:type="gramEnd"/>
      <w:r w:rsidRPr="00A30CC4">
        <w:rPr>
          <w:rFonts w:asciiTheme="minorHAnsi" w:hAnsiTheme="minorHAnsi" w:cstheme="minorHAnsi"/>
          <w:sz w:val="24"/>
          <w:szCs w:val="24"/>
        </w:rPr>
        <w:t xml:space="preserve"> driven University and expects employees to champion its values of Creativity, Diversity, Freedom and Innovation, and its behaviours of Leadership, Trust, Courage and Accountability.</w:t>
      </w:r>
    </w:p>
    <w:p w14:paraId="61713A5B" w14:textId="77777777" w:rsidR="00005996" w:rsidRPr="00A30CC4" w:rsidRDefault="00005996" w:rsidP="00005996">
      <w:pPr>
        <w:pStyle w:val="ListParagraph"/>
        <w:ind w:left="792"/>
        <w:jc w:val="both"/>
        <w:rPr>
          <w:rFonts w:cstheme="minorHAnsi"/>
          <w:b/>
          <w:bCs/>
          <w:color w:val="002060"/>
        </w:rPr>
      </w:pPr>
    </w:p>
    <w:p w14:paraId="092B23E6" w14:textId="77777777"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This policy should be used where problems with conduct cannot be resolved through advice, encouragement, </w:t>
      </w:r>
      <w:proofErr w:type="gramStart"/>
      <w:r w:rsidRPr="00A30CC4">
        <w:rPr>
          <w:rFonts w:asciiTheme="minorHAnsi" w:hAnsiTheme="minorHAnsi" w:cstheme="minorHAnsi"/>
          <w:sz w:val="24"/>
          <w:szCs w:val="24"/>
        </w:rPr>
        <w:t>training</w:t>
      </w:r>
      <w:proofErr w:type="gramEnd"/>
      <w:r w:rsidRPr="00A30CC4">
        <w:rPr>
          <w:rFonts w:asciiTheme="minorHAnsi" w:hAnsiTheme="minorHAnsi" w:cstheme="minorHAnsi"/>
          <w:sz w:val="24"/>
          <w:szCs w:val="24"/>
        </w:rPr>
        <w:t xml:space="preserve"> or increased support, or when conduct is sufficiently serious enough to require immediate formal action. </w:t>
      </w:r>
    </w:p>
    <w:p w14:paraId="42DCE0F3" w14:textId="77777777" w:rsidR="00005996" w:rsidRPr="00A30CC4" w:rsidRDefault="00005996" w:rsidP="00005996">
      <w:pPr>
        <w:pStyle w:val="ListParagraph"/>
        <w:rPr>
          <w:rFonts w:cstheme="minorHAnsi"/>
          <w:bCs/>
          <w:color w:val="002060"/>
        </w:rPr>
      </w:pPr>
    </w:p>
    <w:p w14:paraId="7989F38E" w14:textId="1EFED693"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This policy provides a framework for dealing with instances of alleged misconduct, sets out the procedure for dealing with misconduct, and explains the range of disciplinary actions and alternatives which might be imposed. </w:t>
      </w:r>
    </w:p>
    <w:p w14:paraId="035BC6A0" w14:textId="77777777" w:rsidR="00005996" w:rsidRPr="00005996" w:rsidRDefault="00005996" w:rsidP="00005996">
      <w:pPr>
        <w:pStyle w:val="ListParagraph"/>
        <w:rPr>
          <w:rFonts w:cstheme="minorHAnsi"/>
          <w:bCs/>
          <w:color w:val="002060"/>
        </w:rPr>
      </w:pPr>
    </w:p>
    <w:p w14:paraId="62AD3D71" w14:textId="77777777" w:rsidR="00005996" w:rsidRPr="00005996" w:rsidRDefault="00005996" w:rsidP="00304D78">
      <w:pPr>
        <w:pStyle w:val="Heading2"/>
        <w:rPr>
          <w:b/>
        </w:rPr>
      </w:pPr>
      <w:r w:rsidRPr="00005996">
        <w:t xml:space="preserve">This policy is non contractual. </w:t>
      </w:r>
    </w:p>
    <w:p w14:paraId="003324F9" w14:textId="77777777" w:rsidR="00005996" w:rsidRPr="00005996" w:rsidRDefault="00005996" w:rsidP="00005996">
      <w:pPr>
        <w:pStyle w:val="ListParagraph"/>
        <w:rPr>
          <w:rFonts w:cstheme="minorHAnsi"/>
          <w:bCs/>
          <w:color w:val="002060"/>
        </w:rPr>
      </w:pPr>
    </w:p>
    <w:p w14:paraId="7FC6618A" w14:textId="07E8BE91" w:rsidR="00005996" w:rsidRDefault="00005996" w:rsidP="00304D78">
      <w:pPr>
        <w:pStyle w:val="Heading1"/>
        <w:rPr>
          <w:b w:val="0"/>
        </w:rPr>
      </w:pPr>
      <w:bookmarkStart w:id="2" w:name="_Toc150497422"/>
      <w:r w:rsidRPr="00005996">
        <w:t>Scope and Aims</w:t>
      </w:r>
      <w:bookmarkEnd w:id="2"/>
      <w:r w:rsidRPr="00005996">
        <w:t xml:space="preserve"> </w:t>
      </w:r>
    </w:p>
    <w:p w14:paraId="06E37B33" w14:textId="77777777" w:rsidR="00005996" w:rsidRDefault="00005996" w:rsidP="00005996">
      <w:pPr>
        <w:pStyle w:val="ListParagraph"/>
        <w:ind w:left="360"/>
        <w:jc w:val="both"/>
        <w:rPr>
          <w:rFonts w:cstheme="minorHAnsi"/>
          <w:b/>
          <w:bCs/>
          <w:color w:val="002060"/>
        </w:rPr>
      </w:pPr>
    </w:p>
    <w:p w14:paraId="4641DCC9" w14:textId="1007D4CB"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The University’s aim is to ensure prompt, consistent and fair treatment and to be clear about the expectations of all parties. </w:t>
      </w:r>
    </w:p>
    <w:p w14:paraId="177B307D" w14:textId="77777777" w:rsidR="00005996" w:rsidRPr="00A30CC4" w:rsidRDefault="00005996" w:rsidP="00005996">
      <w:pPr>
        <w:pStyle w:val="ListParagraph"/>
        <w:ind w:left="792"/>
        <w:jc w:val="both"/>
        <w:rPr>
          <w:rFonts w:cstheme="minorHAnsi"/>
          <w:b/>
          <w:bCs/>
          <w:color w:val="002060"/>
        </w:rPr>
      </w:pPr>
    </w:p>
    <w:p w14:paraId="1682F351" w14:textId="77777777"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This policy and procedure applies to all employees of the University. </w:t>
      </w:r>
    </w:p>
    <w:p w14:paraId="5E26FFA8" w14:textId="77777777" w:rsidR="00005996" w:rsidRPr="00A30CC4" w:rsidRDefault="00005996" w:rsidP="00005996">
      <w:pPr>
        <w:pStyle w:val="ListParagraph"/>
        <w:rPr>
          <w:rFonts w:cstheme="minorHAnsi"/>
          <w:bCs/>
          <w:color w:val="002060"/>
        </w:rPr>
      </w:pPr>
    </w:p>
    <w:p w14:paraId="5D2D76D5" w14:textId="77777777"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The University’s Articles of Government define specific arrangements that apply only to the holders of senior posts (as defined in the Articles of Government). These are set out in the attached Addendum (Appendix 1).</w:t>
      </w:r>
    </w:p>
    <w:p w14:paraId="49D54A2B" w14:textId="77777777" w:rsidR="00005996" w:rsidRPr="00A30CC4" w:rsidRDefault="00005996" w:rsidP="00005996">
      <w:pPr>
        <w:pStyle w:val="ListParagraph"/>
        <w:rPr>
          <w:rFonts w:cstheme="minorHAnsi"/>
          <w:bCs/>
          <w:color w:val="002060"/>
        </w:rPr>
      </w:pPr>
    </w:p>
    <w:p w14:paraId="5F7BB4BB" w14:textId="77777777"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The aim of the Disciplinary Policy is to ensure that the best working practices and highest standards of conduct and behaviour are maintained throughout the University and to ensure the fair, equal and consistent treatment of all employees. </w:t>
      </w:r>
    </w:p>
    <w:p w14:paraId="12685C30" w14:textId="77777777" w:rsidR="00005996" w:rsidRPr="00A30CC4" w:rsidRDefault="00005996" w:rsidP="00005996">
      <w:pPr>
        <w:pStyle w:val="ListParagraph"/>
        <w:rPr>
          <w:rFonts w:cstheme="minorHAnsi"/>
          <w:bCs/>
          <w:color w:val="002060"/>
        </w:rPr>
      </w:pPr>
    </w:p>
    <w:p w14:paraId="6D6CE617" w14:textId="77777777"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This policy and procedure does not apply where there is a specific alternative in place, for example matters involving capability/performance or termination of employment due to redundancy or ill health. If there is any uncertainty about which policy and procedure should apply, a People Services representative will be able to advise accordingly.</w:t>
      </w:r>
    </w:p>
    <w:p w14:paraId="6FE49AA7" w14:textId="77777777" w:rsidR="00005996" w:rsidRPr="00005996" w:rsidRDefault="00005996" w:rsidP="00005996">
      <w:pPr>
        <w:pStyle w:val="ListParagraph"/>
        <w:rPr>
          <w:rFonts w:cstheme="minorHAnsi"/>
          <w:bCs/>
          <w:color w:val="002060"/>
        </w:rPr>
      </w:pPr>
    </w:p>
    <w:p w14:paraId="76E524A0" w14:textId="79A70CFB" w:rsidR="00ED7C9D"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This policy and associated procedure will not be invoked during any probationary period, any misconduct during the probationary period will be dealt with under the Probationary Policy and Procedure.    </w:t>
      </w:r>
    </w:p>
    <w:p w14:paraId="1EB53B7A" w14:textId="6160B547" w:rsidR="00ED7C9D" w:rsidRPr="00005996" w:rsidRDefault="00ED7C9D" w:rsidP="00005996">
      <w:pPr>
        <w:pStyle w:val="ListParagraph"/>
        <w:rPr>
          <w:rFonts w:cstheme="minorHAnsi"/>
          <w:b/>
          <w:bCs/>
          <w:color w:val="002060"/>
        </w:rPr>
      </w:pPr>
    </w:p>
    <w:p w14:paraId="510B120D" w14:textId="52851B70" w:rsidR="00005996" w:rsidRDefault="00005996" w:rsidP="00304D78">
      <w:pPr>
        <w:pStyle w:val="Heading1"/>
        <w:rPr>
          <w:b w:val="0"/>
        </w:rPr>
      </w:pPr>
      <w:bookmarkStart w:id="3" w:name="_Toc150497423"/>
      <w:r w:rsidRPr="00005996">
        <w:lastRenderedPageBreak/>
        <w:t>Principles</w:t>
      </w:r>
      <w:bookmarkEnd w:id="3"/>
      <w:r w:rsidRPr="00005996">
        <w:t xml:space="preserve"> </w:t>
      </w:r>
    </w:p>
    <w:p w14:paraId="577A81DC" w14:textId="77777777" w:rsidR="00005996" w:rsidRDefault="00005996" w:rsidP="00005996">
      <w:pPr>
        <w:pStyle w:val="ListParagraph"/>
        <w:ind w:left="360"/>
        <w:jc w:val="both"/>
        <w:rPr>
          <w:rFonts w:cstheme="minorHAnsi"/>
          <w:b/>
          <w:bCs/>
          <w:color w:val="002060"/>
        </w:rPr>
      </w:pPr>
    </w:p>
    <w:p w14:paraId="1AC2775D" w14:textId="3F8D5D36" w:rsidR="00005996" w:rsidRPr="00A30CC4" w:rsidRDefault="00005996"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 xml:space="preserve">This policy and its associated procedure is designed to deal with issues fairly.  There are </w:t>
      </w:r>
      <w:proofErr w:type="gramStart"/>
      <w:r w:rsidRPr="00A30CC4">
        <w:rPr>
          <w:rFonts w:asciiTheme="minorHAnsi" w:hAnsiTheme="minorHAnsi" w:cstheme="minorHAnsi"/>
          <w:sz w:val="24"/>
          <w:szCs w:val="24"/>
        </w:rPr>
        <w:t>a number of</w:t>
      </w:r>
      <w:proofErr w:type="gramEnd"/>
      <w:r w:rsidRPr="00A30CC4">
        <w:rPr>
          <w:rFonts w:asciiTheme="minorHAnsi" w:hAnsiTheme="minorHAnsi" w:cstheme="minorHAnsi"/>
          <w:sz w:val="24"/>
          <w:szCs w:val="24"/>
        </w:rPr>
        <w:t xml:space="preserve"> elements to this:  </w:t>
      </w:r>
    </w:p>
    <w:p w14:paraId="2D3DA660" w14:textId="77777777" w:rsidR="00005996" w:rsidRPr="00A30CC4" w:rsidRDefault="00005996" w:rsidP="00005996">
      <w:pPr>
        <w:pStyle w:val="ListParagraph"/>
        <w:ind w:left="792"/>
        <w:jc w:val="both"/>
        <w:rPr>
          <w:rFonts w:cstheme="minorHAnsi"/>
          <w:b/>
          <w:bCs/>
          <w:color w:val="2F5496" w:themeColor="accent1" w:themeShade="BF"/>
        </w:rPr>
      </w:pPr>
    </w:p>
    <w:p w14:paraId="49A512B2" w14:textId="77777777" w:rsidR="00005996"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Where possible, alleged misconduct will be dealt with informally and as quickly as possible.</w:t>
      </w:r>
    </w:p>
    <w:p w14:paraId="3CF3D4C2" w14:textId="77777777" w:rsidR="00005996"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All parties will raise and deal with misconduct issues promptly.</w:t>
      </w:r>
    </w:p>
    <w:p w14:paraId="73B0DF02" w14:textId="77777777" w:rsidR="00005996"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 xml:space="preserve">The University will not unreasonably delay meetings, </w:t>
      </w:r>
      <w:proofErr w:type="gramStart"/>
      <w:r w:rsidRPr="00A30CC4">
        <w:rPr>
          <w:rFonts w:asciiTheme="minorHAnsi" w:hAnsiTheme="minorHAnsi" w:cstheme="minorHAnsi"/>
          <w:color w:val="2F5496" w:themeColor="accent1" w:themeShade="BF"/>
        </w:rPr>
        <w:t>decisions</w:t>
      </w:r>
      <w:proofErr w:type="gramEnd"/>
      <w:r w:rsidRPr="00A30CC4">
        <w:rPr>
          <w:rFonts w:asciiTheme="minorHAnsi" w:hAnsiTheme="minorHAnsi" w:cstheme="minorHAnsi"/>
          <w:color w:val="2F5496" w:themeColor="accent1" w:themeShade="BF"/>
        </w:rPr>
        <w:t xml:space="preserve"> or confirmation of those decisions.</w:t>
      </w:r>
    </w:p>
    <w:p w14:paraId="15611F63" w14:textId="77777777"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The University and its employees will act reasonably and consistently.</w:t>
      </w:r>
    </w:p>
    <w:p w14:paraId="0A68C1A6" w14:textId="45FB8F5F"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Misconduct may result from underlying work concerns or personal issues that may be outside the employee's</w:t>
      </w:r>
      <w:r w:rsidR="00ED7C9D" w:rsidRPr="00A30CC4">
        <w:rPr>
          <w:rFonts w:asciiTheme="minorHAnsi" w:hAnsiTheme="minorHAnsi" w:cstheme="minorHAnsi"/>
          <w:color w:val="2F5496" w:themeColor="accent1" w:themeShade="BF"/>
        </w:rPr>
        <w:t xml:space="preserve"> direct control. Consequently, </w:t>
      </w:r>
      <w:r w:rsidRPr="00A30CC4">
        <w:rPr>
          <w:rFonts w:asciiTheme="minorHAnsi" w:hAnsiTheme="minorHAnsi" w:cstheme="minorHAnsi"/>
          <w:color w:val="2F5496" w:themeColor="accent1" w:themeShade="BF"/>
        </w:rPr>
        <w:t xml:space="preserve">all conduct issues must be treated with care and sensitivity to identify and (where appropriate), seek to address the underlying causes. </w:t>
      </w:r>
    </w:p>
    <w:p w14:paraId="42DFE7EC" w14:textId="3F17D458"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 xml:space="preserve">The disciplinary procedure will be conducted in line with the University’s commitment to equality and fairness. The procedure will </w:t>
      </w:r>
      <w:r w:rsidR="00ED7C9D" w:rsidRPr="00A30CC4">
        <w:rPr>
          <w:rFonts w:asciiTheme="minorHAnsi" w:hAnsiTheme="minorHAnsi" w:cstheme="minorHAnsi"/>
          <w:color w:val="2F5496" w:themeColor="accent1" w:themeShade="BF"/>
        </w:rPr>
        <w:t>be objective</w:t>
      </w:r>
      <w:r w:rsidRPr="00A30CC4">
        <w:rPr>
          <w:rFonts w:asciiTheme="minorHAnsi" w:hAnsiTheme="minorHAnsi" w:cstheme="minorHAnsi"/>
          <w:color w:val="2F5496" w:themeColor="accent1" w:themeShade="BF"/>
        </w:rPr>
        <w:t xml:space="preserve">, transparent, free from bias and discrimination and fairly applied. </w:t>
      </w:r>
    </w:p>
    <w:p w14:paraId="11A19AF2" w14:textId="5ACF6BF5"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Any necessary investigations will be carried out</w:t>
      </w:r>
      <w:r w:rsidR="00ED7C9D" w:rsidRPr="00A30CC4">
        <w:rPr>
          <w:rFonts w:asciiTheme="minorHAnsi" w:hAnsiTheme="minorHAnsi" w:cstheme="minorHAnsi"/>
          <w:color w:val="2F5496" w:themeColor="accent1" w:themeShade="BF"/>
        </w:rPr>
        <w:t xml:space="preserve"> to establish the facts of the </w:t>
      </w:r>
      <w:r w:rsidRPr="00A30CC4">
        <w:rPr>
          <w:rFonts w:asciiTheme="minorHAnsi" w:hAnsiTheme="minorHAnsi" w:cstheme="minorHAnsi"/>
          <w:color w:val="2F5496" w:themeColor="accent1" w:themeShade="BF"/>
        </w:rPr>
        <w:t>case.</w:t>
      </w:r>
    </w:p>
    <w:p w14:paraId="42698B1B" w14:textId="77777777"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Employees will be informed of the basis of concerns and have the opportunity to respond to allegations and to state their case before any decisions are made.</w:t>
      </w:r>
    </w:p>
    <w:p w14:paraId="37D09C78" w14:textId="6884667E"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Employees are entitled to be accompanied by a T</w:t>
      </w:r>
      <w:r w:rsidR="00ED7C9D" w:rsidRPr="00A30CC4">
        <w:rPr>
          <w:rFonts w:asciiTheme="minorHAnsi" w:hAnsiTheme="minorHAnsi" w:cstheme="minorHAnsi"/>
          <w:color w:val="2F5496" w:themeColor="accent1" w:themeShade="BF"/>
        </w:rPr>
        <w:t xml:space="preserve">rade Union Representative or a </w:t>
      </w:r>
      <w:r w:rsidRPr="00A30CC4">
        <w:rPr>
          <w:rFonts w:asciiTheme="minorHAnsi" w:hAnsiTheme="minorHAnsi" w:cstheme="minorHAnsi"/>
          <w:color w:val="2F5496" w:themeColor="accent1" w:themeShade="BF"/>
        </w:rPr>
        <w:t>fellow worker at any formal disciplinary meetings.</w:t>
      </w:r>
    </w:p>
    <w:p w14:paraId="72AE78C3" w14:textId="77777777"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Employees are entitled to appeal against any formal decisions made.</w:t>
      </w:r>
    </w:p>
    <w:p w14:paraId="5849FB70" w14:textId="77777777"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Managers will receive appropriate training in relation to this policy and procedure.</w:t>
      </w:r>
    </w:p>
    <w:p w14:paraId="7639B0CF" w14:textId="002ABFD1" w:rsidR="00384BF4" w:rsidRPr="00A30CC4" w:rsidRDefault="00005996" w:rsidP="00A30CC4">
      <w:pPr>
        <w:pStyle w:val="Heading3"/>
        <w:ind w:left="567"/>
        <w:rPr>
          <w:rFonts w:asciiTheme="minorHAnsi" w:hAnsiTheme="minorHAnsi" w:cstheme="minorHAnsi"/>
          <w:b/>
          <w:color w:val="2F5496" w:themeColor="accent1" w:themeShade="BF"/>
        </w:rPr>
      </w:pPr>
      <w:r w:rsidRPr="00A30CC4">
        <w:rPr>
          <w:rFonts w:asciiTheme="minorHAnsi" w:hAnsiTheme="minorHAnsi" w:cstheme="minorHAnsi"/>
          <w:color w:val="2F5496" w:themeColor="accent1" w:themeShade="BF"/>
        </w:rPr>
        <w:t xml:space="preserve">Employees are expected to cooperate fully in all stages of this disciplinary </w:t>
      </w:r>
      <w:r w:rsidRPr="00A30CC4">
        <w:rPr>
          <w:rFonts w:asciiTheme="minorHAnsi" w:hAnsiTheme="minorHAnsi" w:cstheme="minorHAnsi"/>
          <w:color w:val="2F5496" w:themeColor="accent1" w:themeShade="BF"/>
        </w:rPr>
        <w:tab/>
        <w:t>procedure.</w:t>
      </w:r>
    </w:p>
    <w:p w14:paraId="030D694E" w14:textId="77777777" w:rsidR="00384BF4" w:rsidRPr="00384BF4" w:rsidRDefault="00384BF4" w:rsidP="00384BF4">
      <w:pPr>
        <w:pStyle w:val="ListParagraph"/>
        <w:ind w:left="1224"/>
        <w:jc w:val="both"/>
        <w:rPr>
          <w:rFonts w:cstheme="minorHAnsi"/>
          <w:b/>
          <w:bCs/>
          <w:color w:val="002060"/>
        </w:rPr>
      </w:pPr>
    </w:p>
    <w:p w14:paraId="207F952E" w14:textId="4C1B50B1" w:rsidR="00384BF4" w:rsidRDefault="00005996" w:rsidP="00304D78">
      <w:pPr>
        <w:pStyle w:val="Heading1"/>
        <w:rPr>
          <w:b w:val="0"/>
        </w:rPr>
      </w:pPr>
      <w:bookmarkStart w:id="4" w:name="_Toc150497424"/>
      <w:r w:rsidRPr="00384BF4">
        <w:t>Key Roles &amp; Responsibilities</w:t>
      </w:r>
      <w:bookmarkEnd w:id="4"/>
      <w:r w:rsidRPr="00384BF4">
        <w:t xml:space="preserve"> </w:t>
      </w:r>
    </w:p>
    <w:p w14:paraId="4EF3808C" w14:textId="77777777" w:rsidR="00384BF4" w:rsidRPr="00A30CC4" w:rsidRDefault="00384BF4" w:rsidP="00384BF4">
      <w:pPr>
        <w:pStyle w:val="ListParagraph"/>
        <w:ind w:left="360"/>
        <w:jc w:val="both"/>
        <w:rPr>
          <w:rFonts w:cstheme="minorHAnsi"/>
          <w:b/>
          <w:bCs/>
          <w:color w:val="2F5496" w:themeColor="accent1" w:themeShade="BF"/>
        </w:rPr>
      </w:pPr>
    </w:p>
    <w:p w14:paraId="56692A23" w14:textId="191EE666" w:rsidR="00384BF4" w:rsidRPr="00A30CC4" w:rsidRDefault="00E67512" w:rsidP="001F7E6E">
      <w:pPr>
        <w:ind w:left="426" w:hanging="426"/>
        <w:jc w:val="both"/>
        <w:rPr>
          <w:rFonts w:cstheme="minorHAnsi"/>
          <w:b/>
          <w:bCs/>
          <w:color w:val="2F5496" w:themeColor="accent1" w:themeShade="BF"/>
        </w:rPr>
      </w:pPr>
      <w:r w:rsidRPr="00A30CC4">
        <w:rPr>
          <w:rFonts w:cstheme="minorHAnsi"/>
          <w:bCs/>
          <w:color w:val="2F5496" w:themeColor="accent1" w:themeShade="BF"/>
        </w:rPr>
        <w:t xml:space="preserve">4.1 </w:t>
      </w:r>
      <w:r w:rsidR="00005996" w:rsidRPr="00A30CC4">
        <w:rPr>
          <w:rFonts w:cstheme="minorHAnsi"/>
          <w:bCs/>
          <w:color w:val="2F5496" w:themeColor="accent1" w:themeShade="BF"/>
        </w:rPr>
        <w:t>Managers must lead by example and champion the University’s shared values and behaviours.</w:t>
      </w:r>
    </w:p>
    <w:p w14:paraId="28970E56" w14:textId="5FC652F3" w:rsidR="00384BF4" w:rsidRPr="00A30CC4" w:rsidRDefault="00005996" w:rsidP="00CE4912">
      <w:pPr>
        <w:pStyle w:val="ListParagraph"/>
        <w:ind w:left="792"/>
        <w:jc w:val="both"/>
        <w:rPr>
          <w:rFonts w:cstheme="minorHAnsi"/>
          <w:b/>
          <w:bCs/>
          <w:color w:val="2F5496" w:themeColor="accent1" w:themeShade="BF"/>
        </w:rPr>
      </w:pPr>
      <w:r w:rsidRPr="00A30CC4">
        <w:rPr>
          <w:rFonts w:cstheme="minorHAnsi"/>
          <w:bCs/>
          <w:color w:val="2F5496" w:themeColor="accent1" w:themeShade="BF"/>
        </w:rPr>
        <w:t xml:space="preserve"> </w:t>
      </w:r>
    </w:p>
    <w:p w14:paraId="7F2B8E35" w14:textId="32D15B5A" w:rsidR="00384BF4" w:rsidRPr="00A30CC4" w:rsidRDefault="00A30CC4" w:rsidP="001F7E6E">
      <w:pPr>
        <w:ind w:left="426" w:hanging="426"/>
        <w:jc w:val="both"/>
        <w:rPr>
          <w:rFonts w:cstheme="minorHAnsi"/>
          <w:b/>
          <w:bCs/>
          <w:color w:val="2F5496" w:themeColor="accent1" w:themeShade="BF"/>
        </w:rPr>
      </w:pPr>
      <w:r w:rsidRPr="00A30CC4">
        <w:rPr>
          <w:rFonts w:cstheme="minorHAnsi"/>
          <w:bCs/>
          <w:color w:val="2F5496" w:themeColor="accent1" w:themeShade="BF"/>
        </w:rPr>
        <w:t>4.2 Managers</w:t>
      </w:r>
      <w:r w:rsidR="00005996" w:rsidRPr="00A30CC4">
        <w:rPr>
          <w:rFonts w:cstheme="minorHAnsi"/>
          <w:bCs/>
          <w:color w:val="2F5496" w:themeColor="accent1" w:themeShade="BF"/>
        </w:rPr>
        <w:t xml:space="preserve"> are responsible for explaining expected standards of behaviour, attendance and conduct to employees and for supporting employees to achieve these.</w:t>
      </w:r>
    </w:p>
    <w:p w14:paraId="1F299563" w14:textId="77777777" w:rsidR="00384BF4" w:rsidRPr="00A30CC4" w:rsidRDefault="00384BF4" w:rsidP="00CE4912">
      <w:pPr>
        <w:pStyle w:val="ListParagraph"/>
        <w:rPr>
          <w:rFonts w:cstheme="minorHAnsi"/>
          <w:bCs/>
          <w:color w:val="2F5496" w:themeColor="accent1" w:themeShade="BF"/>
        </w:rPr>
      </w:pPr>
    </w:p>
    <w:p w14:paraId="036B3E16" w14:textId="4195612F" w:rsidR="00384BF4" w:rsidRPr="00A30CC4" w:rsidRDefault="00A30CC4" w:rsidP="001F7E6E">
      <w:pPr>
        <w:ind w:left="426" w:hanging="426"/>
        <w:jc w:val="both"/>
        <w:rPr>
          <w:rFonts w:cstheme="minorHAnsi"/>
          <w:b/>
          <w:bCs/>
          <w:color w:val="2F5496" w:themeColor="accent1" w:themeShade="BF"/>
        </w:rPr>
      </w:pPr>
      <w:r w:rsidRPr="00A30CC4">
        <w:rPr>
          <w:rFonts w:cstheme="minorHAnsi"/>
          <w:bCs/>
          <w:color w:val="2F5496" w:themeColor="accent1" w:themeShade="BF"/>
        </w:rPr>
        <w:t>4.3 All</w:t>
      </w:r>
      <w:r w:rsidR="00005996" w:rsidRPr="00A30CC4">
        <w:rPr>
          <w:rFonts w:cstheme="minorHAnsi"/>
          <w:bCs/>
          <w:color w:val="2F5496" w:themeColor="accent1" w:themeShade="BF"/>
        </w:rPr>
        <w:t xml:space="preserve"> managers must be aware of the terms of the Disciplinary Policy and Procedure and ensure that employees understand its nature and scope.</w:t>
      </w:r>
    </w:p>
    <w:p w14:paraId="50A3C2E5" w14:textId="77777777" w:rsidR="00384BF4" w:rsidRPr="00A30CC4" w:rsidRDefault="00384BF4" w:rsidP="00CE4912">
      <w:pPr>
        <w:pStyle w:val="ListParagraph"/>
        <w:rPr>
          <w:rFonts w:cstheme="minorHAnsi"/>
          <w:bCs/>
          <w:color w:val="2F5496" w:themeColor="accent1" w:themeShade="BF"/>
        </w:rPr>
      </w:pPr>
    </w:p>
    <w:p w14:paraId="077CDC24" w14:textId="5DD64654" w:rsidR="00384BF4" w:rsidRPr="00A30CC4" w:rsidRDefault="001F7E6E" w:rsidP="001F7E6E">
      <w:pPr>
        <w:ind w:left="426" w:hanging="426"/>
        <w:jc w:val="both"/>
        <w:rPr>
          <w:rFonts w:cstheme="minorHAnsi"/>
          <w:b/>
          <w:bCs/>
          <w:color w:val="2F5496" w:themeColor="accent1" w:themeShade="BF"/>
        </w:rPr>
      </w:pPr>
      <w:r w:rsidRPr="00A30CC4">
        <w:rPr>
          <w:rFonts w:cstheme="minorHAnsi"/>
          <w:bCs/>
          <w:color w:val="2F5496" w:themeColor="accent1" w:themeShade="BF"/>
        </w:rPr>
        <w:t xml:space="preserve">4.4   </w:t>
      </w:r>
      <w:r w:rsidR="00005996" w:rsidRPr="00A30CC4">
        <w:rPr>
          <w:rFonts w:cstheme="minorHAnsi"/>
          <w:bCs/>
          <w:color w:val="2F5496" w:themeColor="accent1" w:themeShade="BF"/>
        </w:rPr>
        <w:t xml:space="preserve">All employees should ensure that they act in accordance with the expected standards of behaviour, attendance and conduct and that they champion the University’s values and behaviours. </w:t>
      </w:r>
    </w:p>
    <w:p w14:paraId="0BADD2DB" w14:textId="77777777" w:rsidR="00384BF4" w:rsidRPr="00A30CC4" w:rsidRDefault="00384BF4" w:rsidP="00CE4912">
      <w:pPr>
        <w:pStyle w:val="ListParagraph"/>
        <w:rPr>
          <w:rFonts w:cstheme="minorHAnsi"/>
          <w:bCs/>
          <w:color w:val="2F5496" w:themeColor="accent1" w:themeShade="BF"/>
        </w:rPr>
      </w:pPr>
    </w:p>
    <w:p w14:paraId="26A37410" w14:textId="2D5A6B75" w:rsidR="00384BF4" w:rsidRPr="00A30CC4" w:rsidRDefault="001F7E6E" w:rsidP="001F7E6E">
      <w:pPr>
        <w:ind w:left="426" w:hanging="426"/>
        <w:jc w:val="both"/>
        <w:rPr>
          <w:rFonts w:cstheme="minorHAnsi"/>
          <w:b/>
          <w:bCs/>
          <w:color w:val="2F5496" w:themeColor="accent1" w:themeShade="BF"/>
        </w:rPr>
      </w:pPr>
      <w:r w:rsidRPr="00A30CC4">
        <w:rPr>
          <w:rFonts w:cstheme="minorHAnsi"/>
          <w:bCs/>
          <w:color w:val="2F5496" w:themeColor="accent1" w:themeShade="BF"/>
        </w:rPr>
        <w:t xml:space="preserve">4.5 </w:t>
      </w:r>
      <w:r w:rsidR="00005996" w:rsidRPr="00A30CC4">
        <w:rPr>
          <w:rFonts w:cstheme="minorHAnsi"/>
          <w:bCs/>
          <w:color w:val="2F5496" w:themeColor="accent1" w:themeShade="BF"/>
        </w:rPr>
        <w:t xml:space="preserve">People Services will coordinate the formal disciplinary procedure, ensuring that timescales are monitored and reasonable. </w:t>
      </w:r>
    </w:p>
    <w:p w14:paraId="73775669" w14:textId="77777777" w:rsidR="00384BF4" w:rsidRPr="00A30CC4" w:rsidRDefault="00384BF4" w:rsidP="00CE4912">
      <w:pPr>
        <w:pStyle w:val="ListParagraph"/>
        <w:rPr>
          <w:rFonts w:cstheme="minorHAnsi"/>
          <w:bCs/>
          <w:color w:val="2F5496" w:themeColor="accent1" w:themeShade="BF"/>
        </w:rPr>
      </w:pPr>
    </w:p>
    <w:p w14:paraId="40D5AB64" w14:textId="5722D702" w:rsidR="00384BF4" w:rsidRPr="00A30CC4" w:rsidRDefault="001F7E6E" w:rsidP="001F7E6E">
      <w:pPr>
        <w:ind w:left="360" w:hanging="360"/>
        <w:jc w:val="both"/>
        <w:rPr>
          <w:rFonts w:cstheme="minorHAnsi"/>
          <w:b/>
          <w:bCs/>
          <w:color w:val="2F5496" w:themeColor="accent1" w:themeShade="BF"/>
        </w:rPr>
      </w:pPr>
      <w:r w:rsidRPr="00A30CC4">
        <w:rPr>
          <w:rFonts w:cstheme="minorHAnsi"/>
          <w:bCs/>
          <w:color w:val="2F5496" w:themeColor="accent1" w:themeShade="BF"/>
        </w:rPr>
        <w:t xml:space="preserve">4.6   </w:t>
      </w:r>
      <w:r w:rsidR="00005996" w:rsidRPr="00A30CC4">
        <w:rPr>
          <w:rFonts w:cstheme="minorHAnsi"/>
          <w:bCs/>
          <w:color w:val="2F5496" w:themeColor="accent1" w:themeShade="BF"/>
        </w:rPr>
        <w:t xml:space="preserve">People Services will communicate and provide regular updates to all parties. </w:t>
      </w:r>
    </w:p>
    <w:p w14:paraId="13CE72A0" w14:textId="77777777" w:rsidR="00384BF4" w:rsidRPr="00A30CC4" w:rsidRDefault="00384BF4" w:rsidP="00CE4912">
      <w:pPr>
        <w:pStyle w:val="ListParagraph"/>
        <w:rPr>
          <w:rFonts w:cstheme="minorHAnsi"/>
          <w:bCs/>
          <w:color w:val="2F5496" w:themeColor="accent1" w:themeShade="BF"/>
        </w:rPr>
      </w:pPr>
    </w:p>
    <w:p w14:paraId="00B68794" w14:textId="51D07041" w:rsidR="00CA5BC9" w:rsidRPr="00A30CC4" w:rsidRDefault="001F7E6E" w:rsidP="001F7E6E">
      <w:pPr>
        <w:ind w:left="426" w:hanging="426"/>
        <w:jc w:val="both"/>
        <w:rPr>
          <w:rFonts w:cstheme="minorHAnsi"/>
          <w:b/>
          <w:bCs/>
          <w:color w:val="2F5496" w:themeColor="accent1" w:themeShade="BF"/>
        </w:rPr>
      </w:pPr>
      <w:r w:rsidRPr="00A30CC4">
        <w:rPr>
          <w:rFonts w:cstheme="minorHAnsi"/>
          <w:bCs/>
          <w:color w:val="2F5496" w:themeColor="accent1" w:themeShade="BF"/>
        </w:rPr>
        <w:t xml:space="preserve">4.7   </w:t>
      </w:r>
      <w:r w:rsidR="00005996" w:rsidRPr="00A30CC4">
        <w:rPr>
          <w:rFonts w:cstheme="minorHAnsi"/>
          <w:bCs/>
          <w:color w:val="2F5496" w:themeColor="accent1" w:themeShade="BF"/>
        </w:rPr>
        <w:t>People services will provide accurate and timely advice to managers and employees on the application of this policy and procedure to ensure that it is consistently applied across the University.</w:t>
      </w:r>
    </w:p>
    <w:p w14:paraId="64F5C3E4" w14:textId="77777777" w:rsidR="00CA5BC9" w:rsidRPr="00CA5BC9" w:rsidRDefault="00CA5BC9" w:rsidP="00CA5BC9">
      <w:pPr>
        <w:pStyle w:val="ListParagraph"/>
        <w:rPr>
          <w:rFonts w:cstheme="minorHAnsi"/>
          <w:b/>
          <w:bCs/>
          <w:color w:val="002060"/>
        </w:rPr>
      </w:pPr>
    </w:p>
    <w:p w14:paraId="170A3482" w14:textId="6499D54D" w:rsidR="00CA5BC9" w:rsidRPr="00E67512" w:rsidRDefault="00E67512" w:rsidP="00E67512">
      <w:pPr>
        <w:pStyle w:val="Heading1"/>
        <w:numPr>
          <w:ilvl w:val="0"/>
          <w:numId w:val="0"/>
        </w:numPr>
        <w:ind w:left="432" w:hanging="432"/>
        <w:rPr>
          <w:lang w:val="en-US"/>
        </w:rPr>
      </w:pPr>
      <w:bookmarkStart w:id="5" w:name="_Toc150497425"/>
      <w:r w:rsidRPr="00E67512">
        <w:rPr>
          <w:lang w:val="en-US"/>
        </w:rPr>
        <w:t xml:space="preserve">5     </w:t>
      </w:r>
      <w:r w:rsidR="00384BF4" w:rsidRPr="00E67512">
        <w:rPr>
          <w:lang w:val="en-US"/>
        </w:rPr>
        <w:t>Confidentiality</w:t>
      </w:r>
      <w:bookmarkEnd w:id="5"/>
    </w:p>
    <w:p w14:paraId="4992E32A" w14:textId="77777777" w:rsidR="00CA5BC9" w:rsidRDefault="00CA5BC9" w:rsidP="00E14CC4">
      <w:pPr>
        <w:pStyle w:val="ListParagraph"/>
        <w:ind w:left="360"/>
        <w:jc w:val="both"/>
        <w:rPr>
          <w:rFonts w:cstheme="minorHAnsi"/>
          <w:b/>
          <w:bCs/>
          <w:color w:val="002060"/>
        </w:rPr>
      </w:pPr>
    </w:p>
    <w:p w14:paraId="43654360" w14:textId="225C6AC1" w:rsidR="00CA5BC9" w:rsidRPr="00A30CC4" w:rsidRDefault="001F7E6E" w:rsidP="00E67512">
      <w:pPr>
        <w:ind w:left="426" w:hanging="426"/>
        <w:jc w:val="both"/>
        <w:rPr>
          <w:rFonts w:cstheme="minorHAnsi"/>
          <w:b/>
          <w:bCs/>
          <w:color w:val="2F5496" w:themeColor="accent1" w:themeShade="BF"/>
        </w:rPr>
      </w:pPr>
      <w:r w:rsidRPr="00A30CC4">
        <w:rPr>
          <w:rFonts w:cstheme="minorHAnsi"/>
          <w:bCs/>
          <w:color w:val="2F5496" w:themeColor="accent1" w:themeShade="BF"/>
        </w:rPr>
        <w:t>5.1 The</w:t>
      </w:r>
      <w:r w:rsidR="00384BF4" w:rsidRPr="00A30CC4">
        <w:rPr>
          <w:rFonts w:cstheme="minorHAnsi"/>
          <w:bCs/>
          <w:color w:val="2F5496" w:themeColor="accent1" w:themeShade="BF"/>
        </w:rPr>
        <w:t xml:space="preserve"> University's aim is to deal with disciplinary matters sensitively and with due respect for the privacy of any individuals involved. </w:t>
      </w:r>
    </w:p>
    <w:p w14:paraId="6D2C9B5A" w14:textId="77777777" w:rsidR="00CA5BC9" w:rsidRPr="00A30CC4" w:rsidRDefault="00CA5BC9" w:rsidP="00E14CC4">
      <w:pPr>
        <w:pStyle w:val="ListParagraph"/>
        <w:ind w:left="792"/>
        <w:jc w:val="both"/>
        <w:rPr>
          <w:rFonts w:cstheme="minorHAnsi"/>
          <w:b/>
          <w:bCs/>
          <w:color w:val="2F5496" w:themeColor="accent1" w:themeShade="BF"/>
        </w:rPr>
      </w:pPr>
    </w:p>
    <w:p w14:paraId="285152FF" w14:textId="20336B03" w:rsidR="006F1781" w:rsidRPr="00A30CC4" w:rsidRDefault="001F7E6E" w:rsidP="001F7E6E">
      <w:pPr>
        <w:ind w:left="426" w:hanging="426"/>
        <w:jc w:val="both"/>
        <w:rPr>
          <w:rFonts w:cstheme="minorHAnsi"/>
          <w:b/>
          <w:bCs/>
          <w:color w:val="2F5496" w:themeColor="accent1" w:themeShade="BF"/>
        </w:rPr>
      </w:pPr>
      <w:r w:rsidRPr="00A30CC4">
        <w:rPr>
          <w:rFonts w:cstheme="minorHAnsi"/>
          <w:bCs/>
          <w:color w:val="2F5496" w:themeColor="accent1" w:themeShade="BF"/>
        </w:rPr>
        <w:t xml:space="preserve">5.2 </w:t>
      </w:r>
      <w:r w:rsidR="00384BF4" w:rsidRPr="00A30CC4">
        <w:rPr>
          <w:rFonts w:cstheme="minorHAnsi"/>
          <w:bCs/>
          <w:color w:val="2F5496" w:themeColor="accent1" w:themeShade="BF"/>
        </w:rPr>
        <w:t xml:space="preserve">All those involved in the disciplinary procedure must treat related information confidentially.  </w:t>
      </w:r>
    </w:p>
    <w:p w14:paraId="30000E1A" w14:textId="77777777" w:rsidR="006F1781" w:rsidRPr="00A30CC4" w:rsidRDefault="006F1781" w:rsidP="001F7E6E">
      <w:pPr>
        <w:pStyle w:val="ListParagraph"/>
        <w:ind w:left="426" w:hanging="294"/>
        <w:rPr>
          <w:rFonts w:cstheme="minorHAnsi"/>
          <w:bCs/>
          <w:color w:val="2F5496" w:themeColor="accent1" w:themeShade="BF"/>
        </w:rPr>
      </w:pPr>
    </w:p>
    <w:p w14:paraId="0505E7D0" w14:textId="7AB10D15" w:rsidR="006F1781" w:rsidRPr="00A30CC4" w:rsidRDefault="001F7E6E" w:rsidP="001F7E6E">
      <w:pPr>
        <w:ind w:left="360" w:hanging="360"/>
        <w:jc w:val="both"/>
        <w:rPr>
          <w:rFonts w:cstheme="minorHAnsi"/>
          <w:b/>
          <w:bCs/>
          <w:color w:val="2F5496" w:themeColor="accent1" w:themeShade="BF"/>
        </w:rPr>
      </w:pPr>
      <w:r w:rsidRPr="00A30CC4">
        <w:rPr>
          <w:rFonts w:cstheme="minorHAnsi"/>
          <w:bCs/>
          <w:color w:val="2F5496" w:themeColor="accent1" w:themeShade="BF"/>
        </w:rPr>
        <w:t xml:space="preserve">5.3 </w:t>
      </w:r>
      <w:r w:rsidR="00384BF4" w:rsidRPr="00A30CC4">
        <w:rPr>
          <w:rFonts w:cstheme="minorHAnsi"/>
          <w:bCs/>
          <w:color w:val="2F5496" w:themeColor="accent1" w:themeShade="BF"/>
        </w:rPr>
        <w:t xml:space="preserve">Where individuals involved in the procedure break confidentiality, they may be subject to disciplinary proceedings. </w:t>
      </w:r>
    </w:p>
    <w:p w14:paraId="3365A2A7" w14:textId="77777777" w:rsidR="006F1781" w:rsidRPr="00A30CC4" w:rsidRDefault="006F1781" w:rsidP="00E14CC4">
      <w:pPr>
        <w:pStyle w:val="ListParagraph"/>
        <w:rPr>
          <w:rFonts w:cstheme="minorHAnsi"/>
          <w:bCs/>
          <w:color w:val="2F5496" w:themeColor="accent1" w:themeShade="BF"/>
        </w:rPr>
      </w:pPr>
    </w:p>
    <w:p w14:paraId="520231F1" w14:textId="1458EEF9" w:rsidR="006F1781" w:rsidRPr="00A30CC4" w:rsidRDefault="001F7E6E" w:rsidP="001F7E6E">
      <w:pPr>
        <w:ind w:left="426" w:hanging="426"/>
        <w:jc w:val="both"/>
        <w:rPr>
          <w:rFonts w:cstheme="minorHAnsi"/>
          <w:b/>
          <w:bCs/>
          <w:color w:val="2F5496" w:themeColor="accent1" w:themeShade="BF"/>
        </w:rPr>
      </w:pPr>
      <w:r w:rsidRPr="00A30CC4">
        <w:rPr>
          <w:rFonts w:cstheme="minorHAnsi"/>
          <w:bCs/>
          <w:color w:val="2F5496" w:themeColor="accent1" w:themeShade="BF"/>
        </w:rPr>
        <w:t>5.4 Aside</w:t>
      </w:r>
      <w:r w:rsidR="00384BF4" w:rsidRPr="00A30CC4">
        <w:rPr>
          <w:rFonts w:cstheme="minorHAnsi"/>
          <w:bCs/>
          <w:color w:val="2F5496" w:themeColor="accent1" w:themeShade="BF"/>
        </w:rPr>
        <w:t xml:space="preserve"> in exceptional circumstances as a reasonable adjustment, and where all parties are in agreement, employees, and anyone accompanying them (including witnesses), must not make electronic recordings of any meetings or hearings conducted under this procedure.</w:t>
      </w:r>
    </w:p>
    <w:p w14:paraId="4A9C3BFE" w14:textId="77777777" w:rsidR="006F1781" w:rsidRPr="00A30CC4" w:rsidRDefault="006F1781" w:rsidP="00E14CC4">
      <w:pPr>
        <w:pStyle w:val="ListParagraph"/>
        <w:rPr>
          <w:rFonts w:cstheme="minorHAnsi"/>
          <w:bCs/>
          <w:color w:val="2F5496" w:themeColor="accent1" w:themeShade="BF"/>
        </w:rPr>
      </w:pPr>
    </w:p>
    <w:p w14:paraId="4C521181" w14:textId="6395205C" w:rsidR="006F1781" w:rsidRPr="00A30CC4" w:rsidRDefault="001F7E6E" w:rsidP="001F7E6E">
      <w:pPr>
        <w:ind w:left="360" w:hanging="360"/>
        <w:jc w:val="both"/>
        <w:rPr>
          <w:rFonts w:cstheme="minorHAnsi"/>
          <w:b/>
          <w:bCs/>
          <w:color w:val="2F5496" w:themeColor="accent1" w:themeShade="BF"/>
        </w:rPr>
      </w:pPr>
      <w:r w:rsidRPr="00A30CC4">
        <w:rPr>
          <w:rFonts w:cstheme="minorHAnsi"/>
          <w:bCs/>
          <w:color w:val="2F5496" w:themeColor="accent1" w:themeShade="BF"/>
        </w:rPr>
        <w:t xml:space="preserve">5.5 </w:t>
      </w:r>
      <w:r w:rsidR="00384BF4" w:rsidRPr="00A30CC4">
        <w:rPr>
          <w:rFonts w:cstheme="minorHAnsi"/>
          <w:bCs/>
          <w:color w:val="2F5496" w:themeColor="accent1" w:themeShade="BF"/>
        </w:rPr>
        <w:t>Employees will normally be told the names of any witnesses whose evidence is relevant to the disciplinary proceedings against them, unless the University believes that a witness's identity should remain confidential.</w:t>
      </w:r>
    </w:p>
    <w:p w14:paraId="7F72F65F" w14:textId="77777777" w:rsidR="006F1781" w:rsidRPr="006F1781" w:rsidRDefault="006F1781" w:rsidP="00E14CC4">
      <w:pPr>
        <w:pStyle w:val="ListParagraph"/>
        <w:rPr>
          <w:rFonts w:cstheme="minorHAnsi"/>
          <w:b/>
          <w:bCs/>
          <w:color w:val="002060"/>
          <w:lang w:val="en-US"/>
        </w:rPr>
      </w:pPr>
    </w:p>
    <w:p w14:paraId="360F3EB1" w14:textId="3A610608" w:rsidR="006F1781" w:rsidRPr="00E67512" w:rsidRDefault="00384BF4" w:rsidP="00E67512">
      <w:pPr>
        <w:pStyle w:val="Heading1"/>
        <w:numPr>
          <w:ilvl w:val="0"/>
          <w:numId w:val="17"/>
        </w:numPr>
        <w:rPr>
          <w:b w:val="0"/>
        </w:rPr>
      </w:pPr>
      <w:bookmarkStart w:id="6" w:name="_Toc150497426"/>
      <w:r w:rsidRPr="00E67512">
        <w:rPr>
          <w:lang w:val="en-US"/>
        </w:rPr>
        <w:t>Welsh Language Standards</w:t>
      </w:r>
      <w:bookmarkEnd w:id="6"/>
    </w:p>
    <w:p w14:paraId="2711BEEE" w14:textId="77777777" w:rsidR="006F1781" w:rsidRPr="00A30CC4" w:rsidRDefault="006F1781" w:rsidP="006F1781">
      <w:pPr>
        <w:pStyle w:val="ListParagraph"/>
        <w:ind w:left="360"/>
        <w:jc w:val="both"/>
        <w:rPr>
          <w:rFonts w:cstheme="minorHAnsi"/>
          <w:b/>
          <w:bCs/>
          <w:color w:val="2F5496" w:themeColor="accent1" w:themeShade="BF"/>
        </w:rPr>
      </w:pPr>
    </w:p>
    <w:p w14:paraId="31F414F9" w14:textId="33F035D5" w:rsidR="006F1781" w:rsidRPr="00A30CC4" w:rsidRDefault="006F1781"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The University is fully committed to meeting the Welsh Language Standards and to ensuring that the Welsh language has equal status in its working practices in Wales and it welcomes correspondence in Welsh.</w:t>
      </w:r>
    </w:p>
    <w:p w14:paraId="214DF416" w14:textId="77777777" w:rsidR="006F1781" w:rsidRPr="00A30CC4" w:rsidRDefault="006F1781" w:rsidP="006F1781">
      <w:pPr>
        <w:pStyle w:val="ListParagraph"/>
        <w:ind w:left="792"/>
        <w:jc w:val="both"/>
        <w:rPr>
          <w:rFonts w:cstheme="minorHAnsi"/>
          <w:b/>
          <w:bCs/>
          <w:color w:val="2F5496" w:themeColor="accent1" w:themeShade="BF"/>
        </w:rPr>
      </w:pPr>
    </w:p>
    <w:p w14:paraId="40834B45" w14:textId="77777777" w:rsidR="006F1781" w:rsidRPr="00A30CC4" w:rsidRDefault="006F1781" w:rsidP="00304D78">
      <w:pPr>
        <w:pStyle w:val="Heading2"/>
        <w:rPr>
          <w:rFonts w:asciiTheme="minorHAnsi" w:hAnsiTheme="minorHAnsi" w:cstheme="minorHAnsi"/>
          <w:b/>
          <w:sz w:val="24"/>
          <w:szCs w:val="24"/>
        </w:rPr>
      </w:pPr>
      <w:r w:rsidRPr="00A30CC4">
        <w:rPr>
          <w:rFonts w:asciiTheme="minorHAnsi" w:hAnsiTheme="minorHAnsi" w:cstheme="minorHAnsi"/>
          <w:sz w:val="24"/>
          <w:szCs w:val="24"/>
        </w:rPr>
        <w:t>For more information in relation to the Welsh Language Standards and the Disciplinary Policy, please refer to the Disciplinary Management Guidance or the Disciplinary Staff Guidance.</w:t>
      </w:r>
    </w:p>
    <w:p w14:paraId="379A9DED" w14:textId="77777777" w:rsidR="006F1781" w:rsidRPr="006F1781" w:rsidRDefault="006F1781" w:rsidP="006F1781">
      <w:pPr>
        <w:pStyle w:val="ListParagraph"/>
        <w:rPr>
          <w:rFonts w:cstheme="minorHAnsi"/>
          <w:b/>
          <w:bCs/>
          <w:color w:val="002060"/>
          <w:lang w:val="en-US"/>
        </w:rPr>
      </w:pPr>
    </w:p>
    <w:p w14:paraId="5CF6D65C" w14:textId="393289AC" w:rsidR="006F1781" w:rsidRPr="006F1781" w:rsidRDefault="006F1781" w:rsidP="00304D78">
      <w:pPr>
        <w:pStyle w:val="Heading1"/>
        <w:rPr>
          <w:b w:val="0"/>
        </w:rPr>
      </w:pPr>
      <w:bookmarkStart w:id="7" w:name="_Toc150497427"/>
      <w:r>
        <w:rPr>
          <w:lang w:val="en-US"/>
        </w:rPr>
        <w:t>Data Protection</w:t>
      </w:r>
      <w:bookmarkEnd w:id="7"/>
    </w:p>
    <w:p w14:paraId="62D85AE8" w14:textId="77777777" w:rsidR="006F1781" w:rsidRDefault="006F1781" w:rsidP="006F1781">
      <w:pPr>
        <w:pStyle w:val="ListParagraph"/>
        <w:ind w:left="360"/>
        <w:jc w:val="both"/>
        <w:rPr>
          <w:rFonts w:cstheme="minorHAnsi"/>
          <w:b/>
          <w:bCs/>
          <w:color w:val="002060"/>
        </w:rPr>
      </w:pPr>
    </w:p>
    <w:p w14:paraId="7F97DC4F" w14:textId="613ED4B1" w:rsidR="006F1781" w:rsidRPr="00A30CC4" w:rsidRDefault="006F1781" w:rsidP="00304D78">
      <w:pPr>
        <w:pStyle w:val="Heading2"/>
        <w:rPr>
          <w:rFonts w:asciiTheme="minorHAnsi" w:hAnsiTheme="minorHAnsi" w:cstheme="minorHAnsi"/>
          <w:b/>
          <w:sz w:val="24"/>
          <w:szCs w:val="24"/>
        </w:rPr>
      </w:pPr>
      <w:r w:rsidRPr="00A30CC4">
        <w:rPr>
          <w:rFonts w:asciiTheme="minorHAnsi" w:hAnsiTheme="minorHAnsi" w:cstheme="minorHAnsi"/>
          <w:sz w:val="24"/>
          <w:szCs w:val="24"/>
          <w:lang w:val="en-US"/>
        </w:rPr>
        <w:t xml:space="preserve">All records in relation to the University’s Disciplinary Policy and Procedure will be held confidentially and in accordance with the principles of the General Data Protection Regulation 2018, the Data Protection Act 2018 and the University’s Data Protection Policy. </w:t>
      </w:r>
    </w:p>
    <w:p w14:paraId="63129252" w14:textId="77777777" w:rsidR="00ED7C9D" w:rsidRPr="00ED7C9D" w:rsidRDefault="00ED7C9D" w:rsidP="00ED7C9D">
      <w:pPr>
        <w:jc w:val="both"/>
        <w:rPr>
          <w:rFonts w:cstheme="minorHAnsi"/>
          <w:b/>
          <w:bCs/>
          <w:color w:val="002060"/>
        </w:rPr>
      </w:pPr>
    </w:p>
    <w:p w14:paraId="6CC83A92" w14:textId="5F1648D5" w:rsidR="006F1781" w:rsidRDefault="006F1781" w:rsidP="00304D78">
      <w:pPr>
        <w:pStyle w:val="Heading1"/>
        <w:rPr>
          <w:b w:val="0"/>
        </w:rPr>
      </w:pPr>
      <w:bookmarkStart w:id="8" w:name="_Toc150497428"/>
      <w:r w:rsidRPr="006F1781">
        <w:lastRenderedPageBreak/>
        <w:t>Examples of Misconduct &amp; Gross Misconduct</w:t>
      </w:r>
      <w:bookmarkEnd w:id="8"/>
    </w:p>
    <w:p w14:paraId="74F50185" w14:textId="77777777" w:rsidR="006F1781" w:rsidRDefault="006F1781" w:rsidP="006F1781">
      <w:pPr>
        <w:pStyle w:val="ListParagraph"/>
        <w:ind w:left="360"/>
        <w:jc w:val="both"/>
        <w:rPr>
          <w:rFonts w:cstheme="minorHAnsi"/>
          <w:b/>
          <w:bCs/>
          <w:color w:val="002060"/>
        </w:rPr>
      </w:pPr>
    </w:p>
    <w:p w14:paraId="20C0C9E0" w14:textId="2770F941" w:rsidR="006F1781" w:rsidRPr="006F1781" w:rsidRDefault="006F1781" w:rsidP="00304D78">
      <w:pPr>
        <w:pStyle w:val="Heading2"/>
        <w:rPr>
          <w:b/>
        </w:rPr>
      </w:pPr>
      <w:r w:rsidRPr="006F1781">
        <w:t>Examples of misconduct include but are not limited to:</w:t>
      </w:r>
    </w:p>
    <w:p w14:paraId="3416FA2C" w14:textId="77777777" w:rsidR="006F1781" w:rsidRPr="006F1781" w:rsidRDefault="006F1781" w:rsidP="006F1781">
      <w:pPr>
        <w:pStyle w:val="ListParagraph"/>
        <w:ind w:left="792"/>
        <w:jc w:val="both"/>
        <w:rPr>
          <w:rFonts w:cstheme="minorHAnsi"/>
          <w:b/>
          <w:bCs/>
          <w:color w:val="002060"/>
        </w:rPr>
      </w:pPr>
    </w:p>
    <w:p w14:paraId="2074F954"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negligence or irresponsibility in carrying out duties.</w:t>
      </w:r>
    </w:p>
    <w:p w14:paraId="72272AA5"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wilful or negligent failure to comply with the University’s rules, policies or working   practices.</w:t>
      </w:r>
    </w:p>
    <w:p w14:paraId="5C7B4B1E"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refusal to carry out a reasonable request or instruction. </w:t>
      </w:r>
    </w:p>
    <w:p w14:paraId="26E1CB35"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abuse of status or responsibilities.</w:t>
      </w:r>
    </w:p>
    <w:p w14:paraId="73DA8148"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unreasonable negative or inconsiderate attitude to management or fellow workers. </w:t>
      </w:r>
    </w:p>
    <w:p w14:paraId="5AF449EB"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use of foul or abusive language. </w:t>
      </w:r>
    </w:p>
    <w:p w14:paraId="499DD78B" w14:textId="77777777"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dishonesty or wilful deception.</w:t>
      </w:r>
    </w:p>
    <w:p w14:paraId="50436F65" w14:textId="60E1AC66" w:rsidR="006F1781" w:rsidRPr="00A30CC4" w:rsidRDefault="006F1781" w:rsidP="00304D78">
      <w:pPr>
        <w:pStyle w:val="Heading3"/>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unauthorised and/or unreasonable absence or consistently poor time keeping.</w:t>
      </w:r>
    </w:p>
    <w:p w14:paraId="0A0BD22B" w14:textId="77777777" w:rsidR="00DE46FF" w:rsidRPr="00A30CC4" w:rsidRDefault="00DE46FF">
      <w:pPr>
        <w:rPr>
          <w:rFonts w:eastAsiaTheme="majorEastAsia" w:cstheme="minorHAnsi"/>
          <w:color w:val="2F5496" w:themeColor="accent1" w:themeShade="BF"/>
          <w:sz w:val="26"/>
          <w:szCs w:val="26"/>
        </w:rPr>
      </w:pPr>
      <w:r w:rsidRPr="00A30CC4">
        <w:rPr>
          <w:rFonts w:cstheme="minorHAnsi"/>
          <w:color w:val="2F5496" w:themeColor="accent1" w:themeShade="BF"/>
        </w:rPr>
        <w:br w:type="page"/>
      </w:r>
    </w:p>
    <w:p w14:paraId="4DBC9DEE" w14:textId="73511E7F" w:rsidR="006F1781" w:rsidRPr="00A30CC4" w:rsidRDefault="006F1781" w:rsidP="00304D78">
      <w:pPr>
        <w:pStyle w:val="Heading2"/>
        <w:rPr>
          <w:rFonts w:asciiTheme="minorHAnsi" w:hAnsiTheme="minorHAnsi" w:cstheme="minorHAnsi"/>
          <w:sz w:val="24"/>
          <w:szCs w:val="24"/>
        </w:rPr>
      </w:pPr>
      <w:r w:rsidRPr="00A30CC4">
        <w:rPr>
          <w:rFonts w:asciiTheme="minorHAnsi" w:hAnsiTheme="minorHAnsi" w:cstheme="minorHAnsi"/>
          <w:sz w:val="24"/>
          <w:szCs w:val="24"/>
        </w:rPr>
        <w:lastRenderedPageBreak/>
        <w:t xml:space="preserve">Gross misconduct is generally seen as misconduct serious enough to overturn the contract between </w:t>
      </w:r>
      <w:proofErr w:type="spellStart"/>
      <w:r w:rsidRPr="00A30CC4">
        <w:rPr>
          <w:rFonts w:asciiTheme="minorHAnsi" w:hAnsiTheme="minorHAnsi" w:cstheme="minorHAnsi"/>
          <w:sz w:val="24"/>
          <w:szCs w:val="24"/>
        </w:rPr>
        <w:t>a</w:t>
      </w:r>
      <w:proofErr w:type="spellEnd"/>
      <w:r w:rsidRPr="00A30CC4">
        <w:rPr>
          <w:rFonts w:asciiTheme="minorHAnsi" w:hAnsiTheme="minorHAnsi" w:cstheme="minorHAnsi"/>
          <w:sz w:val="24"/>
          <w:szCs w:val="24"/>
        </w:rPr>
        <w:t xml:space="preserve"> employee and the University. Acts which constitute gross misconduct must be very serious, examples include:</w:t>
      </w:r>
    </w:p>
    <w:p w14:paraId="41EA4523" w14:textId="41025F65" w:rsidR="00A93B97" w:rsidRPr="00A30CC4" w:rsidRDefault="00A93B97"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serious and repeated breaches of the Cardiff Met’s Professional Code of Conduct</w:t>
      </w:r>
    </w:p>
    <w:p w14:paraId="444D1475" w14:textId="1F05F08E"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an act that irreparably breaks the mutual trust and confidence between the University and an employee. </w:t>
      </w:r>
    </w:p>
    <w:p w14:paraId="7A431480"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a serious and/or deliberate breach of the University’s rules, policies or working practices.</w:t>
      </w:r>
    </w:p>
    <w:p w14:paraId="0BC5D896"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serious insubordination. </w:t>
      </w:r>
    </w:p>
    <w:p w14:paraId="22090FF4"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serious negligence. </w:t>
      </w:r>
    </w:p>
    <w:p w14:paraId="4488230B"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any act that brings or is likely to bring the University’s reputation and public standing into disrepute.</w:t>
      </w:r>
    </w:p>
    <w:p w14:paraId="4B202FB3"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any form of abuse, physical violence, bullying, discrimination or harassment. </w:t>
      </w:r>
    </w:p>
    <w:p w14:paraId="180EA65E"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falsification of documents or defrauding or attempting to defraud the University. </w:t>
      </w:r>
    </w:p>
    <w:p w14:paraId="28A34CF2"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failing to co-operate with, or providing dishonest, misleading or untrue statements or answers during any internal proceedings.</w:t>
      </w:r>
    </w:p>
    <w:p w14:paraId="45B51D7B"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unauthorised disclosure or misuse of confidential information. </w:t>
      </w:r>
    </w:p>
    <w:p w14:paraId="1F52ED86"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a serious breach of health and safety rules. </w:t>
      </w:r>
    </w:p>
    <w:p w14:paraId="374B2D3E"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causing loss, damage or injury through serious negligence. </w:t>
      </w:r>
    </w:p>
    <w:p w14:paraId="32EFA554"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any act or attempt to commit any act which may endanger persons or property or which breaches Health and Safety Regulations.</w:t>
      </w:r>
    </w:p>
    <w:p w14:paraId="27AFCC85"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a breach of the law or any safety rule.</w:t>
      </w:r>
    </w:p>
    <w:p w14:paraId="3AEFEEED" w14:textId="77777777" w:rsidR="006F1781"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serious incapability brought on by alcohol or drugs (whether illegal or otherwise). </w:t>
      </w:r>
    </w:p>
    <w:p w14:paraId="22431FD0"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the use, handling or possession of illegal drugs on or off the University’s premises.</w:t>
      </w:r>
    </w:p>
    <w:p w14:paraId="060FC99D"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theft or any attempted theft of property that belongs to the University, </w:t>
      </w:r>
      <w:proofErr w:type="spellStart"/>
      <w:r w:rsidRPr="00A30CC4">
        <w:rPr>
          <w:rFonts w:asciiTheme="minorHAnsi" w:hAnsiTheme="minorHAnsi" w:cstheme="minorHAnsi"/>
          <w:color w:val="2F5496" w:themeColor="accent1" w:themeShade="BF"/>
        </w:rPr>
        <w:t>a</w:t>
      </w:r>
      <w:proofErr w:type="spellEnd"/>
      <w:r w:rsidRPr="00A30CC4">
        <w:rPr>
          <w:rFonts w:asciiTheme="minorHAnsi" w:hAnsiTheme="minorHAnsi" w:cstheme="minorHAnsi"/>
          <w:color w:val="2F5496" w:themeColor="accent1" w:themeShade="BF"/>
        </w:rPr>
        <w:t xml:space="preserve"> employee, a student or any third party.</w:t>
      </w:r>
    </w:p>
    <w:p w14:paraId="7932312C"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deliberate and serious damage to property that belongs to the University, </w:t>
      </w:r>
      <w:proofErr w:type="spellStart"/>
      <w:r w:rsidRPr="00A30CC4">
        <w:rPr>
          <w:rFonts w:asciiTheme="minorHAnsi" w:hAnsiTheme="minorHAnsi" w:cstheme="minorHAnsi"/>
          <w:color w:val="2F5496" w:themeColor="accent1" w:themeShade="BF"/>
        </w:rPr>
        <w:t>a</w:t>
      </w:r>
      <w:proofErr w:type="spellEnd"/>
      <w:r w:rsidRPr="00A30CC4">
        <w:rPr>
          <w:rFonts w:asciiTheme="minorHAnsi" w:hAnsiTheme="minorHAnsi" w:cstheme="minorHAnsi"/>
          <w:color w:val="2F5496" w:themeColor="accent1" w:themeShade="BF"/>
        </w:rPr>
        <w:t xml:space="preserve"> employee, a student or any third party.</w:t>
      </w:r>
    </w:p>
    <w:p w14:paraId="2B6596C8"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using or attempting to use the University’s property or name for any purpose other than for which it is intended and for which the employee does not have authorisation.</w:t>
      </w:r>
    </w:p>
    <w:p w14:paraId="696CA60A"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actions constituting a criminal offence whether at or outside work which may render it inappropriate for the employee to remain in work.  </w:t>
      </w:r>
    </w:p>
    <w:p w14:paraId="4603306D"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improper use of the employee’s official position for private gain or the private gain of some other person, including soliciting and accepting gifts or gratuities that may be considered to be bribes.</w:t>
      </w:r>
    </w:p>
    <w:p w14:paraId="35CF1475"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deliberately accessing internet sites containing pornographic, obscene material, or material that any reasonable person would find offensive, where the University has not provided authorisation for legitimate research purposes.</w:t>
      </w:r>
    </w:p>
    <w:p w14:paraId="59FFA837"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failure to maintain a professional registration with the appropriate regulatory body, where this is a condition of employment. </w:t>
      </w:r>
    </w:p>
    <w:p w14:paraId="6E61DE90" w14:textId="77777777"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 xml:space="preserve">a breach in the published codes of professional practice relevant to an employee’s professional registration. </w:t>
      </w:r>
    </w:p>
    <w:p w14:paraId="1477E56C" w14:textId="34D67423" w:rsidR="007E2443" w:rsidRPr="00A30CC4" w:rsidRDefault="006F1781" w:rsidP="00A30CC4">
      <w:pPr>
        <w:pStyle w:val="Heading3"/>
        <w:ind w:left="567"/>
        <w:rPr>
          <w:rFonts w:asciiTheme="minorHAnsi" w:hAnsiTheme="minorHAnsi" w:cstheme="minorHAnsi"/>
          <w:color w:val="2F5496" w:themeColor="accent1" w:themeShade="BF"/>
        </w:rPr>
      </w:pPr>
      <w:r w:rsidRPr="00A30CC4">
        <w:rPr>
          <w:rFonts w:asciiTheme="minorHAnsi" w:hAnsiTheme="minorHAnsi" w:cstheme="minorHAnsi"/>
          <w:color w:val="2F5496" w:themeColor="accent1" w:themeShade="BF"/>
        </w:rPr>
        <w:t>aiding and assisting other employees to commit an act or acts of gross misconduct.</w:t>
      </w:r>
    </w:p>
    <w:p w14:paraId="22322388" w14:textId="77777777" w:rsidR="007E2443" w:rsidRDefault="007E2443" w:rsidP="007E2443">
      <w:pPr>
        <w:pStyle w:val="ListParagraph"/>
        <w:ind w:left="1701"/>
        <w:jc w:val="both"/>
        <w:rPr>
          <w:rFonts w:cstheme="minorHAnsi"/>
          <w:bCs/>
          <w:color w:val="002060"/>
        </w:rPr>
      </w:pPr>
    </w:p>
    <w:p w14:paraId="097F51F2" w14:textId="2B5F5826" w:rsidR="007E2443" w:rsidRPr="00A30CC4" w:rsidRDefault="006F1781" w:rsidP="00304D78">
      <w:pPr>
        <w:pStyle w:val="Heading2"/>
        <w:rPr>
          <w:rFonts w:asciiTheme="minorHAnsi" w:hAnsiTheme="minorHAnsi" w:cstheme="minorHAnsi"/>
          <w:sz w:val="24"/>
          <w:szCs w:val="24"/>
        </w:rPr>
      </w:pPr>
      <w:r w:rsidRPr="00A30CC4">
        <w:rPr>
          <w:rFonts w:asciiTheme="minorHAnsi" w:hAnsiTheme="minorHAnsi" w:cstheme="minorHAnsi"/>
          <w:sz w:val="24"/>
          <w:szCs w:val="24"/>
        </w:rPr>
        <w:lastRenderedPageBreak/>
        <w:t>Both lists of examples are neither exclusive nor exhaustive and there may be other offences of a similar gravity that may constitute misconduct or gross misconduct.</w:t>
      </w:r>
    </w:p>
    <w:p w14:paraId="03C58479" w14:textId="77777777" w:rsidR="007E2443" w:rsidRDefault="007E2443" w:rsidP="007E2443">
      <w:pPr>
        <w:pStyle w:val="ListParagraph"/>
        <w:ind w:left="792"/>
        <w:jc w:val="both"/>
        <w:rPr>
          <w:rFonts w:cstheme="minorHAnsi"/>
          <w:bCs/>
          <w:color w:val="002060"/>
        </w:rPr>
      </w:pPr>
    </w:p>
    <w:p w14:paraId="77F7C943" w14:textId="01DE49F8" w:rsidR="007E2443" w:rsidRDefault="007E2443" w:rsidP="00304D78">
      <w:pPr>
        <w:pStyle w:val="Heading1"/>
        <w:rPr>
          <w:b w:val="0"/>
        </w:rPr>
      </w:pPr>
      <w:bookmarkStart w:id="9" w:name="_Toc150497429"/>
      <w:r w:rsidRPr="007E2443">
        <w:t>Policy Revision</w:t>
      </w:r>
      <w:bookmarkEnd w:id="9"/>
    </w:p>
    <w:p w14:paraId="47C853BC" w14:textId="77777777" w:rsidR="007E2443" w:rsidRPr="007E2443" w:rsidRDefault="007E2443" w:rsidP="007E2443">
      <w:pPr>
        <w:pStyle w:val="ListParagraph"/>
        <w:ind w:left="360"/>
        <w:jc w:val="both"/>
        <w:rPr>
          <w:rFonts w:cstheme="minorHAnsi"/>
          <w:b/>
          <w:bCs/>
          <w:color w:val="002060"/>
        </w:rPr>
      </w:pPr>
    </w:p>
    <w:p w14:paraId="4E4F117E" w14:textId="0FDC3593" w:rsidR="007E2443" w:rsidRPr="00A30CC4" w:rsidRDefault="007E2443" w:rsidP="00304D78">
      <w:pPr>
        <w:pStyle w:val="Heading2"/>
        <w:rPr>
          <w:rFonts w:asciiTheme="minorHAnsi" w:hAnsiTheme="minorHAnsi" w:cstheme="minorHAnsi"/>
          <w:sz w:val="24"/>
          <w:szCs w:val="24"/>
        </w:rPr>
      </w:pPr>
      <w:r w:rsidRPr="00A30CC4">
        <w:rPr>
          <w:rFonts w:asciiTheme="minorHAnsi" w:hAnsiTheme="minorHAnsi" w:cstheme="minorHAnsi"/>
          <w:sz w:val="24"/>
          <w:szCs w:val="24"/>
        </w:rPr>
        <w:t>The People Services Department will proactively advise, support, and monitor the application of this policy and procedure.</w:t>
      </w:r>
    </w:p>
    <w:p w14:paraId="0E000CE4" w14:textId="77777777" w:rsidR="00922E21" w:rsidRPr="00A30CC4" w:rsidRDefault="00922E21" w:rsidP="00922E21">
      <w:pPr>
        <w:pStyle w:val="ListParagraph"/>
        <w:ind w:left="792"/>
        <w:jc w:val="both"/>
        <w:rPr>
          <w:rFonts w:cstheme="minorHAnsi"/>
          <w:bCs/>
          <w:color w:val="002060"/>
        </w:rPr>
      </w:pPr>
    </w:p>
    <w:p w14:paraId="06ACD56C" w14:textId="21EC6BC3" w:rsidR="007E2443" w:rsidRPr="00A30CC4" w:rsidRDefault="007E2443" w:rsidP="00304D78">
      <w:pPr>
        <w:pStyle w:val="Heading2"/>
        <w:rPr>
          <w:rFonts w:asciiTheme="minorHAnsi" w:hAnsiTheme="minorHAnsi" w:cstheme="minorHAnsi"/>
          <w:sz w:val="24"/>
          <w:szCs w:val="24"/>
        </w:rPr>
      </w:pPr>
      <w:r w:rsidRPr="00A30CC4">
        <w:rPr>
          <w:rFonts w:asciiTheme="minorHAnsi" w:hAnsiTheme="minorHAnsi" w:cstheme="minorHAnsi"/>
          <w:sz w:val="24"/>
          <w:szCs w:val="24"/>
        </w:rPr>
        <w:t>To ensure it is relevant and effective, this policy and procedur</w:t>
      </w:r>
      <w:r w:rsidR="00ED7C9D" w:rsidRPr="00A30CC4">
        <w:rPr>
          <w:rFonts w:asciiTheme="minorHAnsi" w:hAnsiTheme="minorHAnsi" w:cstheme="minorHAnsi"/>
          <w:sz w:val="24"/>
          <w:szCs w:val="24"/>
        </w:rPr>
        <w:t xml:space="preserve">e will be reviewed every three </w:t>
      </w:r>
      <w:r w:rsidRPr="00A30CC4">
        <w:rPr>
          <w:rFonts w:asciiTheme="minorHAnsi" w:hAnsiTheme="minorHAnsi" w:cstheme="minorHAnsi"/>
          <w:sz w:val="24"/>
          <w:szCs w:val="24"/>
        </w:rPr>
        <w:t>years or where there is a change in the University’s requirements, employment legislation or case law.</w:t>
      </w:r>
    </w:p>
    <w:p w14:paraId="7E42669E" w14:textId="77777777" w:rsidR="007E2443" w:rsidRPr="007E2443" w:rsidRDefault="007E2443" w:rsidP="007E2443">
      <w:pPr>
        <w:pStyle w:val="ListParagraph"/>
        <w:ind w:left="360"/>
        <w:jc w:val="both"/>
        <w:rPr>
          <w:rFonts w:cstheme="minorHAnsi"/>
          <w:bCs/>
          <w:color w:val="002060"/>
        </w:rPr>
      </w:pPr>
    </w:p>
    <w:p w14:paraId="1DAC995F" w14:textId="134C9E38" w:rsidR="006F1781" w:rsidRPr="007E2443" w:rsidRDefault="006F1781" w:rsidP="007E2443">
      <w:pPr>
        <w:pStyle w:val="ListParagraph"/>
        <w:ind w:left="360"/>
        <w:jc w:val="both"/>
        <w:rPr>
          <w:rFonts w:cstheme="minorHAnsi"/>
          <w:bCs/>
          <w:color w:val="002060"/>
        </w:rPr>
      </w:pPr>
    </w:p>
    <w:p w14:paraId="096A5A56" w14:textId="77777777" w:rsidR="00F715F6" w:rsidRDefault="00F715F6" w:rsidP="00F715F6">
      <w:pPr>
        <w:pStyle w:val="ListParagraph"/>
        <w:ind w:left="1134"/>
        <w:rPr>
          <w:rFonts w:cstheme="minorHAnsi"/>
          <w:bCs/>
          <w:color w:val="002060"/>
        </w:rPr>
      </w:pPr>
    </w:p>
    <w:p w14:paraId="28079A50" w14:textId="77777777" w:rsidR="00F715F6" w:rsidRDefault="00F715F6" w:rsidP="00F715F6">
      <w:pPr>
        <w:pStyle w:val="ListParagraph"/>
        <w:ind w:left="1134"/>
        <w:rPr>
          <w:rFonts w:cstheme="minorHAnsi"/>
          <w:bCs/>
          <w:color w:val="002060"/>
        </w:rPr>
      </w:pPr>
    </w:p>
    <w:p w14:paraId="6BE2F6FE" w14:textId="77777777" w:rsidR="00F715F6" w:rsidRDefault="00F715F6" w:rsidP="00F715F6">
      <w:pPr>
        <w:pStyle w:val="ListParagraph"/>
        <w:ind w:left="1134"/>
        <w:rPr>
          <w:rFonts w:cstheme="minorHAnsi"/>
          <w:bCs/>
          <w:color w:val="002060"/>
        </w:rPr>
      </w:pPr>
    </w:p>
    <w:p w14:paraId="6EC5094F" w14:textId="77777777" w:rsidR="00F715F6" w:rsidRDefault="00F715F6" w:rsidP="00F715F6">
      <w:pPr>
        <w:pStyle w:val="ListParagraph"/>
        <w:ind w:left="1134"/>
        <w:rPr>
          <w:rFonts w:cstheme="minorHAnsi"/>
          <w:bCs/>
          <w:color w:val="002060"/>
        </w:rPr>
      </w:pPr>
    </w:p>
    <w:p w14:paraId="0E276A8D" w14:textId="77777777" w:rsidR="00F715F6" w:rsidRDefault="00F715F6" w:rsidP="00F715F6">
      <w:pPr>
        <w:pStyle w:val="ListParagraph"/>
        <w:ind w:left="1134"/>
        <w:rPr>
          <w:rFonts w:cstheme="minorHAnsi"/>
          <w:bCs/>
          <w:color w:val="002060"/>
        </w:rPr>
      </w:pPr>
    </w:p>
    <w:p w14:paraId="6081FADB" w14:textId="77777777" w:rsidR="00F715F6" w:rsidRDefault="00F715F6" w:rsidP="00F715F6">
      <w:pPr>
        <w:pStyle w:val="ListParagraph"/>
        <w:ind w:left="1134"/>
        <w:rPr>
          <w:rFonts w:cstheme="minorHAnsi"/>
          <w:bCs/>
          <w:color w:val="002060"/>
        </w:rPr>
      </w:pPr>
    </w:p>
    <w:p w14:paraId="4D04D1E3" w14:textId="77777777" w:rsidR="00F715F6" w:rsidRDefault="00F715F6" w:rsidP="00F715F6">
      <w:pPr>
        <w:pStyle w:val="ListParagraph"/>
        <w:ind w:left="1134"/>
        <w:rPr>
          <w:rFonts w:cstheme="minorHAnsi"/>
          <w:bCs/>
          <w:color w:val="002060"/>
        </w:rPr>
      </w:pPr>
    </w:p>
    <w:p w14:paraId="241611DD" w14:textId="77777777" w:rsidR="00F715F6" w:rsidRDefault="00F715F6" w:rsidP="00F715F6">
      <w:pPr>
        <w:pStyle w:val="ListParagraph"/>
        <w:ind w:left="1134"/>
        <w:rPr>
          <w:rFonts w:cstheme="minorHAnsi"/>
          <w:bCs/>
          <w:color w:val="002060"/>
        </w:rPr>
      </w:pPr>
    </w:p>
    <w:p w14:paraId="2A1ADBFE" w14:textId="77777777" w:rsidR="00F715F6" w:rsidRDefault="00F715F6" w:rsidP="00F715F6">
      <w:pPr>
        <w:pStyle w:val="ListParagraph"/>
        <w:ind w:left="1134"/>
        <w:rPr>
          <w:rFonts w:cstheme="minorHAnsi"/>
          <w:bCs/>
          <w:color w:val="002060"/>
        </w:rPr>
      </w:pPr>
    </w:p>
    <w:p w14:paraId="28BF8DBA" w14:textId="77777777" w:rsidR="00F715F6" w:rsidRDefault="00F715F6" w:rsidP="00F715F6">
      <w:pPr>
        <w:pStyle w:val="ListParagraph"/>
        <w:ind w:left="1134"/>
        <w:rPr>
          <w:rFonts w:cstheme="minorHAnsi"/>
          <w:bCs/>
          <w:color w:val="002060"/>
        </w:rPr>
      </w:pPr>
    </w:p>
    <w:p w14:paraId="7AB2B1CE" w14:textId="77777777" w:rsidR="00F715F6" w:rsidRDefault="00F715F6" w:rsidP="00F715F6">
      <w:pPr>
        <w:pStyle w:val="ListParagraph"/>
        <w:ind w:left="1134"/>
        <w:rPr>
          <w:rFonts w:cstheme="minorHAnsi"/>
          <w:bCs/>
          <w:color w:val="002060"/>
        </w:rPr>
      </w:pPr>
    </w:p>
    <w:p w14:paraId="3DDAD37D" w14:textId="77777777" w:rsidR="00F715F6" w:rsidRDefault="00F715F6" w:rsidP="00F715F6">
      <w:pPr>
        <w:pStyle w:val="ListParagraph"/>
        <w:ind w:left="1134"/>
        <w:rPr>
          <w:rFonts w:cstheme="minorHAnsi"/>
          <w:bCs/>
          <w:color w:val="002060"/>
        </w:rPr>
      </w:pPr>
    </w:p>
    <w:p w14:paraId="63615FD6" w14:textId="77777777" w:rsidR="00F715F6" w:rsidRDefault="00F715F6" w:rsidP="00F715F6">
      <w:pPr>
        <w:pStyle w:val="ListParagraph"/>
        <w:ind w:left="1134"/>
        <w:rPr>
          <w:rFonts w:cstheme="minorHAnsi"/>
          <w:bCs/>
          <w:color w:val="002060"/>
        </w:rPr>
      </w:pPr>
    </w:p>
    <w:p w14:paraId="36A01398" w14:textId="77777777" w:rsidR="00304D78" w:rsidRDefault="00304D78" w:rsidP="00304D78">
      <w:pPr>
        <w:rPr>
          <w:rFonts w:cstheme="minorHAnsi"/>
          <w:bCs/>
          <w:color w:val="002060"/>
        </w:rPr>
        <w:sectPr w:rsidR="00304D78" w:rsidSect="008C02F1">
          <w:headerReference w:type="default" r:id="rId11"/>
          <w:footerReference w:type="default" r:id="rId12"/>
          <w:headerReference w:type="first" r:id="rId13"/>
          <w:footerReference w:type="first" r:id="rId14"/>
          <w:pgSz w:w="11900" w:h="16840"/>
          <w:pgMar w:top="1440" w:right="1440" w:bottom="642" w:left="1440" w:header="708" w:footer="1077" w:gutter="0"/>
          <w:cols w:space="708"/>
          <w:titlePg/>
          <w:docGrid w:linePitch="360"/>
        </w:sectPr>
      </w:pPr>
    </w:p>
    <w:p w14:paraId="1DC452A3" w14:textId="77777777" w:rsidR="00304D78" w:rsidRDefault="00304D78" w:rsidP="00304D78">
      <w:pPr>
        <w:pStyle w:val="Heading1"/>
        <w:numPr>
          <w:ilvl w:val="0"/>
          <w:numId w:val="0"/>
        </w:numPr>
        <w:sectPr w:rsidR="00304D78" w:rsidSect="00304D78">
          <w:type w:val="continuous"/>
          <w:pgSz w:w="11900" w:h="16840"/>
          <w:pgMar w:top="1440" w:right="1440" w:bottom="642" w:left="1440" w:header="708" w:footer="1077" w:gutter="0"/>
          <w:cols w:space="708"/>
          <w:titlePg/>
          <w:docGrid w:linePitch="360"/>
        </w:sectPr>
      </w:pPr>
      <w:bookmarkStart w:id="10" w:name="_Toc95901626"/>
    </w:p>
    <w:p w14:paraId="4AC2E101" w14:textId="2098B77F" w:rsidR="00304D78" w:rsidRPr="00A30CC4" w:rsidRDefault="00304D78" w:rsidP="00304D78">
      <w:pPr>
        <w:pStyle w:val="Heading1"/>
        <w:numPr>
          <w:ilvl w:val="0"/>
          <w:numId w:val="0"/>
        </w:numPr>
        <w:rPr>
          <w:color w:val="002060"/>
        </w:rPr>
      </w:pPr>
      <w:bookmarkStart w:id="11" w:name="_Toc150497430"/>
      <w:r w:rsidRPr="00A30CC4">
        <w:rPr>
          <w:color w:val="002060"/>
        </w:rPr>
        <w:lastRenderedPageBreak/>
        <w:t>Addendum – Senior Post Holders</w:t>
      </w:r>
      <w:bookmarkEnd w:id="10"/>
      <w:bookmarkEnd w:id="11"/>
    </w:p>
    <w:p w14:paraId="313EBEA1" w14:textId="77777777" w:rsidR="00304D78" w:rsidRPr="003B574C" w:rsidRDefault="00304D78" w:rsidP="00304D78">
      <w:pPr>
        <w:jc w:val="both"/>
        <w:rPr>
          <w:rFonts w:cstheme="minorHAnsi"/>
          <w:b/>
          <w:bCs/>
          <w:color w:val="002060"/>
        </w:rPr>
      </w:pPr>
    </w:p>
    <w:p w14:paraId="4F23E31B" w14:textId="77777777" w:rsidR="00304D78" w:rsidRPr="003B574C" w:rsidRDefault="00304D78" w:rsidP="00304D78">
      <w:pPr>
        <w:jc w:val="both"/>
        <w:rPr>
          <w:rFonts w:cstheme="minorHAnsi"/>
          <w:b/>
          <w:bCs/>
          <w:color w:val="002060"/>
        </w:rPr>
      </w:pPr>
    </w:p>
    <w:p w14:paraId="2ECC5AA0" w14:textId="77777777" w:rsidR="00304D78" w:rsidRPr="003B574C" w:rsidRDefault="00304D78" w:rsidP="00304D78">
      <w:pPr>
        <w:jc w:val="both"/>
        <w:rPr>
          <w:rFonts w:cstheme="minorHAnsi"/>
          <w:b/>
          <w:bCs/>
          <w:color w:val="002060"/>
        </w:rPr>
      </w:pPr>
    </w:p>
    <w:p w14:paraId="70BD8177" w14:textId="77777777" w:rsidR="00304D78" w:rsidRPr="003B574C" w:rsidRDefault="00304D78" w:rsidP="00304D78">
      <w:pPr>
        <w:jc w:val="both"/>
        <w:rPr>
          <w:rFonts w:cstheme="minorHAnsi"/>
          <w:b/>
          <w:bCs/>
          <w:color w:val="002060"/>
        </w:rPr>
      </w:pPr>
    </w:p>
    <w:p w14:paraId="311CAE2A" w14:textId="77777777" w:rsidR="00304D78" w:rsidRPr="003B574C" w:rsidRDefault="00304D78" w:rsidP="00304D78">
      <w:pPr>
        <w:jc w:val="both"/>
        <w:rPr>
          <w:rFonts w:cstheme="minorHAnsi"/>
          <w:b/>
          <w:bCs/>
          <w:color w:val="002060"/>
        </w:rPr>
      </w:pPr>
    </w:p>
    <w:p w14:paraId="34524585" w14:textId="77777777" w:rsidR="00304D78" w:rsidRPr="003B574C" w:rsidRDefault="00304D78" w:rsidP="00304D78">
      <w:pPr>
        <w:jc w:val="both"/>
        <w:rPr>
          <w:rFonts w:cstheme="minorHAnsi"/>
          <w:b/>
          <w:bCs/>
          <w:color w:val="002060"/>
          <w:sz w:val="44"/>
        </w:rPr>
      </w:pPr>
    </w:p>
    <w:p w14:paraId="5341C500" w14:textId="10141618" w:rsidR="00304D78" w:rsidRDefault="00304D78" w:rsidP="00304D78">
      <w:pPr>
        <w:jc w:val="both"/>
        <w:rPr>
          <w:rFonts w:cstheme="minorHAnsi"/>
          <w:b/>
          <w:bCs/>
          <w:color w:val="002060"/>
          <w:sz w:val="44"/>
        </w:rPr>
      </w:pPr>
    </w:p>
    <w:p w14:paraId="6DA05787" w14:textId="77777777" w:rsidR="00304D78" w:rsidRPr="003B574C" w:rsidRDefault="00304D78" w:rsidP="00304D78">
      <w:pPr>
        <w:jc w:val="both"/>
        <w:rPr>
          <w:rFonts w:cstheme="minorHAnsi"/>
          <w:b/>
          <w:bCs/>
          <w:color w:val="002060"/>
          <w:sz w:val="44"/>
        </w:rPr>
      </w:pPr>
    </w:p>
    <w:p w14:paraId="1D2F67FF" w14:textId="77777777" w:rsidR="00304D78" w:rsidRPr="003B574C" w:rsidRDefault="00304D78" w:rsidP="00304D78">
      <w:pPr>
        <w:jc w:val="both"/>
        <w:rPr>
          <w:rFonts w:cstheme="minorHAnsi"/>
          <w:b/>
          <w:bCs/>
          <w:color w:val="002060"/>
          <w:sz w:val="44"/>
        </w:rPr>
      </w:pPr>
    </w:p>
    <w:p w14:paraId="3EB550B1" w14:textId="78A5675D" w:rsidR="00304D78" w:rsidRPr="003B574C" w:rsidRDefault="00304D78" w:rsidP="00304D78">
      <w:pPr>
        <w:jc w:val="both"/>
        <w:rPr>
          <w:rFonts w:cstheme="minorHAnsi"/>
          <w:b/>
          <w:bCs/>
          <w:color w:val="002060"/>
          <w:sz w:val="44"/>
        </w:rPr>
      </w:pPr>
      <w:r>
        <w:rPr>
          <w:rFonts w:cstheme="minorHAnsi"/>
          <w:b/>
          <w:bCs/>
          <w:color w:val="002060"/>
          <w:sz w:val="44"/>
        </w:rPr>
        <w:t>Disciplinary</w:t>
      </w:r>
      <w:r w:rsidR="00A30CC4">
        <w:rPr>
          <w:rFonts w:cstheme="minorHAnsi"/>
          <w:b/>
          <w:bCs/>
          <w:color w:val="002060"/>
          <w:sz w:val="44"/>
        </w:rPr>
        <w:t xml:space="preserve"> </w:t>
      </w:r>
      <w:r>
        <w:rPr>
          <w:rFonts w:cstheme="minorHAnsi"/>
          <w:b/>
          <w:bCs/>
          <w:color w:val="002060"/>
          <w:sz w:val="44"/>
        </w:rPr>
        <w:t xml:space="preserve">Procedure Addendum </w:t>
      </w:r>
      <w:r w:rsidRPr="002A7F66">
        <w:rPr>
          <w:rFonts w:cstheme="minorHAnsi"/>
          <w:b/>
          <w:bCs/>
          <w:color w:val="002060"/>
          <w:sz w:val="44"/>
        </w:rPr>
        <w:t xml:space="preserve">for the </w:t>
      </w:r>
      <w:r>
        <w:rPr>
          <w:rFonts w:cstheme="minorHAnsi"/>
          <w:b/>
          <w:bCs/>
          <w:color w:val="002060"/>
          <w:sz w:val="44"/>
        </w:rPr>
        <w:t>M</w:t>
      </w:r>
      <w:r w:rsidRPr="002A7F66">
        <w:rPr>
          <w:rFonts w:cstheme="minorHAnsi"/>
          <w:b/>
          <w:bCs/>
          <w:color w:val="002060"/>
          <w:sz w:val="44"/>
        </w:rPr>
        <w:t xml:space="preserve">anagement of </w:t>
      </w:r>
      <w:r>
        <w:rPr>
          <w:rFonts w:cstheme="minorHAnsi"/>
          <w:b/>
          <w:bCs/>
          <w:color w:val="002060"/>
          <w:sz w:val="44"/>
        </w:rPr>
        <w:t>D</w:t>
      </w:r>
      <w:r w:rsidRPr="002A7F66">
        <w:rPr>
          <w:rFonts w:cstheme="minorHAnsi"/>
          <w:b/>
          <w:bCs/>
          <w:color w:val="002060"/>
          <w:sz w:val="44"/>
        </w:rPr>
        <w:t xml:space="preserve">isciplinary </w:t>
      </w:r>
      <w:r>
        <w:rPr>
          <w:rFonts w:cstheme="minorHAnsi"/>
          <w:b/>
          <w:bCs/>
          <w:color w:val="002060"/>
          <w:sz w:val="44"/>
        </w:rPr>
        <w:t>M</w:t>
      </w:r>
      <w:r w:rsidRPr="002A7F66">
        <w:rPr>
          <w:rFonts w:cstheme="minorHAnsi"/>
          <w:b/>
          <w:bCs/>
          <w:color w:val="002060"/>
          <w:sz w:val="44"/>
        </w:rPr>
        <w:t xml:space="preserve">atters </w:t>
      </w:r>
      <w:r>
        <w:rPr>
          <w:rFonts w:cstheme="minorHAnsi"/>
          <w:b/>
          <w:bCs/>
          <w:color w:val="002060"/>
          <w:sz w:val="44"/>
        </w:rPr>
        <w:t>A</w:t>
      </w:r>
      <w:r w:rsidRPr="002A7F66">
        <w:rPr>
          <w:rFonts w:cstheme="minorHAnsi"/>
          <w:b/>
          <w:bCs/>
          <w:color w:val="002060"/>
          <w:sz w:val="44"/>
        </w:rPr>
        <w:t xml:space="preserve">ffecting the </w:t>
      </w:r>
      <w:r>
        <w:rPr>
          <w:rFonts w:cstheme="minorHAnsi"/>
          <w:b/>
          <w:bCs/>
          <w:color w:val="002060"/>
          <w:sz w:val="44"/>
        </w:rPr>
        <w:t>H</w:t>
      </w:r>
      <w:r w:rsidRPr="002A7F66">
        <w:rPr>
          <w:rFonts w:cstheme="minorHAnsi"/>
          <w:b/>
          <w:bCs/>
          <w:color w:val="002060"/>
          <w:sz w:val="44"/>
        </w:rPr>
        <w:t>olders of Senior Posts</w:t>
      </w:r>
    </w:p>
    <w:p w14:paraId="4CE572D6" w14:textId="77777777" w:rsidR="00304D78" w:rsidRPr="003B574C" w:rsidRDefault="00304D78" w:rsidP="00304D78">
      <w:pPr>
        <w:jc w:val="both"/>
        <w:rPr>
          <w:rFonts w:cstheme="minorHAnsi"/>
          <w:b/>
          <w:bCs/>
          <w:color w:val="002060"/>
          <w:sz w:val="44"/>
        </w:rPr>
      </w:pPr>
    </w:p>
    <w:p w14:paraId="19736219" w14:textId="77777777" w:rsidR="00304D78" w:rsidRPr="003B574C" w:rsidRDefault="00304D78" w:rsidP="00304D78">
      <w:pPr>
        <w:jc w:val="both"/>
        <w:rPr>
          <w:rFonts w:cstheme="minorHAnsi"/>
          <w:b/>
          <w:bCs/>
          <w:color w:val="002060"/>
        </w:rPr>
      </w:pPr>
    </w:p>
    <w:p w14:paraId="7A871133" w14:textId="77777777" w:rsidR="00304D78" w:rsidRPr="003B574C" w:rsidRDefault="00304D78" w:rsidP="00304D78">
      <w:pPr>
        <w:jc w:val="both"/>
        <w:rPr>
          <w:rFonts w:cstheme="minorHAnsi"/>
          <w:b/>
          <w:bCs/>
          <w:color w:val="002060"/>
        </w:rPr>
      </w:pPr>
    </w:p>
    <w:p w14:paraId="2AABD39B" w14:textId="77777777" w:rsidR="00304D78" w:rsidRPr="003B574C" w:rsidRDefault="00304D78" w:rsidP="00304D78">
      <w:pPr>
        <w:jc w:val="both"/>
        <w:rPr>
          <w:rFonts w:cstheme="minorHAnsi"/>
          <w:b/>
          <w:bCs/>
          <w:color w:val="002060"/>
        </w:rPr>
      </w:pPr>
    </w:p>
    <w:p w14:paraId="1CE1A160" w14:textId="77777777" w:rsidR="00304D78" w:rsidRPr="003B574C" w:rsidRDefault="00304D78" w:rsidP="00304D78">
      <w:pPr>
        <w:jc w:val="both"/>
        <w:rPr>
          <w:rFonts w:cstheme="minorHAnsi"/>
          <w:b/>
          <w:bCs/>
          <w:color w:val="002060"/>
        </w:rPr>
      </w:pPr>
    </w:p>
    <w:p w14:paraId="16F89EF8" w14:textId="77777777" w:rsidR="00304D78" w:rsidRPr="003B574C" w:rsidRDefault="00304D78" w:rsidP="00304D78">
      <w:pPr>
        <w:jc w:val="both"/>
        <w:rPr>
          <w:rFonts w:cstheme="minorHAnsi"/>
          <w:b/>
          <w:bCs/>
          <w:color w:val="002060"/>
        </w:rPr>
      </w:pPr>
    </w:p>
    <w:p w14:paraId="5AF74152" w14:textId="77777777" w:rsidR="00304D78" w:rsidRPr="003B574C" w:rsidRDefault="00304D78" w:rsidP="00304D78">
      <w:pPr>
        <w:jc w:val="both"/>
        <w:rPr>
          <w:rFonts w:cstheme="minorHAnsi"/>
          <w:b/>
          <w:bCs/>
          <w:color w:val="002060"/>
        </w:rPr>
      </w:pPr>
    </w:p>
    <w:p w14:paraId="5A91CD97" w14:textId="77777777" w:rsidR="00304D78" w:rsidRPr="003B574C" w:rsidRDefault="00304D78" w:rsidP="00304D78">
      <w:pPr>
        <w:jc w:val="both"/>
        <w:rPr>
          <w:rFonts w:cstheme="minorHAnsi"/>
          <w:b/>
          <w:bCs/>
          <w:color w:val="002060"/>
        </w:rPr>
      </w:pPr>
    </w:p>
    <w:p w14:paraId="2688FBCA" w14:textId="77777777" w:rsidR="00304D78" w:rsidRPr="003B574C" w:rsidRDefault="00304D78" w:rsidP="00304D78">
      <w:pPr>
        <w:jc w:val="both"/>
        <w:rPr>
          <w:rFonts w:cstheme="minorHAnsi"/>
          <w:b/>
          <w:bCs/>
          <w:color w:val="002060"/>
        </w:rPr>
      </w:pPr>
    </w:p>
    <w:p w14:paraId="7030375E" w14:textId="77777777" w:rsidR="00304D78" w:rsidRPr="003B574C" w:rsidRDefault="00304D78" w:rsidP="00304D78">
      <w:pPr>
        <w:jc w:val="both"/>
        <w:rPr>
          <w:rFonts w:cstheme="minorHAnsi"/>
          <w:b/>
          <w:bCs/>
          <w:color w:val="002060"/>
        </w:rPr>
      </w:pPr>
    </w:p>
    <w:p w14:paraId="04C8F9D4" w14:textId="77777777" w:rsidR="00304D78" w:rsidRPr="003B574C" w:rsidRDefault="00304D78" w:rsidP="00304D78">
      <w:pPr>
        <w:jc w:val="both"/>
        <w:rPr>
          <w:rFonts w:cstheme="minorHAnsi"/>
          <w:b/>
          <w:bCs/>
          <w:color w:val="002060"/>
        </w:rPr>
      </w:pPr>
    </w:p>
    <w:p w14:paraId="2D24E40D" w14:textId="77777777" w:rsidR="00304D78" w:rsidRPr="003B574C" w:rsidRDefault="00304D78" w:rsidP="00304D78">
      <w:pPr>
        <w:jc w:val="both"/>
        <w:rPr>
          <w:rFonts w:cstheme="minorHAnsi"/>
          <w:b/>
          <w:bCs/>
          <w:color w:val="002060"/>
        </w:rPr>
      </w:pPr>
    </w:p>
    <w:p w14:paraId="7B4D9CBD" w14:textId="77777777" w:rsidR="00304D78" w:rsidRPr="003B574C" w:rsidRDefault="00304D78" w:rsidP="00304D78">
      <w:pPr>
        <w:jc w:val="both"/>
        <w:rPr>
          <w:rFonts w:cstheme="minorHAnsi"/>
          <w:b/>
          <w:bCs/>
          <w:color w:val="002060"/>
        </w:rPr>
      </w:pPr>
    </w:p>
    <w:p w14:paraId="52A0C404" w14:textId="77777777" w:rsidR="00304D78" w:rsidRPr="003B574C" w:rsidRDefault="00304D78" w:rsidP="00304D78">
      <w:pPr>
        <w:jc w:val="both"/>
        <w:rPr>
          <w:rFonts w:cstheme="minorHAnsi"/>
          <w:b/>
          <w:bCs/>
          <w:color w:val="002060"/>
        </w:rPr>
      </w:pPr>
    </w:p>
    <w:p w14:paraId="025C503A" w14:textId="77777777" w:rsidR="004832EF" w:rsidRPr="003B574C" w:rsidRDefault="004832EF" w:rsidP="004832EF">
      <w:pPr>
        <w:jc w:val="both"/>
        <w:rPr>
          <w:rFonts w:cstheme="minorHAnsi"/>
          <w:b/>
          <w:bCs/>
          <w:color w:val="002060"/>
        </w:rPr>
      </w:pPr>
      <w:proofErr w:type="spellStart"/>
      <w:r w:rsidRPr="00940DD9">
        <w:rPr>
          <w:rFonts w:cstheme="minorHAnsi"/>
          <w:color w:val="002060"/>
        </w:rPr>
        <w:t>Mae’r</w:t>
      </w:r>
      <w:proofErr w:type="spellEnd"/>
      <w:r w:rsidRPr="00940DD9">
        <w:rPr>
          <w:rFonts w:cstheme="minorHAnsi"/>
          <w:color w:val="002060"/>
        </w:rPr>
        <w:t xml:space="preserve"> </w:t>
      </w:r>
      <w:proofErr w:type="spellStart"/>
      <w:r w:rsidRPr="00940DD9">
        <w:rPr>
          <w:rFonts w:cstheme="minorHAnsi"/>
          <w:color w:val="002060"/>
        </w:rPr>
        <w:t>ddogfen</w:t>
      </w:r>
      <w:proofErr w:type="spellEnd"/>
      <w:r w:rsidRPr="00940DD9">
        <w:rPr>
          <w:rFonts w:cstheme="minorHAnsi"/>
          <w:color w:val="002060"/>
        </w:rPr>
        <w:t xml:space="preserve"> hon </w:t>
      </w:r>
      <w:proofErr w:type="spellStart"/>
      <w:r w:rsidRPr="00940DD9">
        <w:rPr>
          <w:rFonts w:cstheme="minorHAnsi"/>
          <w:color w:val="002060"/>
        </w:rPr>
        <w:t>hefyd</w:t>
      </w:r>
      <w:proofErr w:type="spellEnd"/>
      <w:r w:rsidRPr="00940DD9">
        <w:rPr>
          <w:rFonts w:cstheme="minorHAnsi"/>
          <w:color w:val="002060"/>
        </w:rPr>
        <w:t xml:space="preserve"> </w:t>
      </w:r>
      <w:proofErr w:type="spellStart"/>
      <w:r w:rsidRPr="00940DD9">
        <w:rPr>
          <w:rFonts w:cstheme="minorHAnsi"/>
          <w:color w:val="002060"/>
        </w:rPr>
        <w:t>ar</w:t>
      </w:r>
      <w:proofErr w:type="spellEnd"/>
      <w:r w:rsidRPr="00940DD9">
        <w:rPr>
          <w:rFonts w:cstheme="minorHAnsi"/>
          <w:color w:val="002060"/>
        </w:rPr>
        <w:t xml:space="preserve"> </w:t>
      </w:r>
      <w:proofErr w:type="spellStart"/>
      <w:r w:rsidRPr="00940DD9">
        <w:rPr>
          <w:rFonts w:cstheme="minorHAnsi"/>
          <w:color w:val="002060"/>
        </w:rPr>
        <w:t>gael</w:t>
      </w:r>
      <w:proofErr w:type="spellEnd"/>
      <w:r w:rsidRPr="00940DD9">
        <w:rPr>
          <w:rFonts w:cstheme="minorHAnsi"/>
          <w:color w:val="002060"/>
        </w:rPr>
        <w:t xml:space="preserve"> </w:t>
      </w:r>
      <w:proofErr w:type="spellStart"/>
      <w:r w:rsidRPr="00940DD9">
        <w:rPr>
          <w:rFonts w:cstheme="minorHAnsi"/>
          <w:color w:val="002060"/>
        </w:rPr>
        <w:t>yn</w:t>
      </w:r>
      <w:proofErr w:type="spellEnd"/>
      <w:r w:rsidRPr="00940DD9">
        <w:rPr>
          <w:rFonts w:cstheme="minorHAnsi"/>
          <w:color w:val="002060"/>
        </w:rPr>
        <w:t xml:space="preserve"> </w:t>
      </w:r>
      <w:proofErr w:type="spellStart"/>
      <w:r w:rsidRPr="00940DD9">
        <w:rPr>
          <w:rFonts w:cstheme="minorHAnsi"/>
          <w:color w:val="002060"/>
        </w:rPr>
        <w:t>Gymraeg</w:t>
      </w:r>
      <w:proofErr w:type="spellEnd"/>
      <w:r w:rsidRPr="00940DD9">
        <w:rPr>
          <w:rFonts w:cstheme="minorHAnsi"/>
          <w:color w:val="002060"/>
        </w:rPr>
        <w:t xml:space="preserve"> / This document is also available in Welsh</w:t>
      </w:r>
    </w:p>
    <w:p w14:paraId="7C8CB633" w14:textId="77777777" w:rsidR="00304D78" w:rsidRPr="003B574C" w:rsidRDefault="00304D78" w:rsidP="00304D78">
      <w:pPr>
        <w:jc w:val="both"/>
        <w:rPr>
          <w:rFonts w:cstheme="minorHAnsi"/>
          <w:b/>
          <w:bCs/>
          <w:color w:val="002060"/>
        </w:rPr>
      </w:pPr>
    </w:p>
    <w:p w14:paraId="3D36C02F" w14:textId="77777777" w:rsidR="00304D78" w:rsidRPr="003B574C" w:rsidRDefault="00304D78" w:rsidP="00304D78">
      <w:pPr>
        <w:jc w:val="both"/>
        <w:rPr>
          <w:rFonts w:cstheme="minorHAnsi"/>
          <w:b/>
          <w:bCs/>
          <w:color w:val="002060"/>
        </w:rPr>
      </w:pPr>
    </w:p>
    <w:p w14:paraId="78779613" w14:textId="77777777" w:rsidR="00304D78" w:rsidRPr="003B574C" w:rsidRDefault="00304D78" w:rsidP="00304D78">
      <w:pPr>
        <w:jc w:val="both"/>
        <w:rPr>
          <w:rFonts w:cstheme="minorHAnsi"/>
          <w:b/>
          <w:bCs/>
          <w:color w:val="002060"/>
        </w:rPr>
      </w:pPr>
      <w:r w:rsidRPr="003B574C">
        <w:rPr>
          <w:rFonts w:cstheme="minorHAnsi"/>
          <w:b/>
          <w:bCs/>
          <w:color w:val="002060"/>
        </w:rPr>
        <w:t xml:space="preserve">Version Number: </w:t>
      </w:r>
      <w:r w:rsidRPr="003B574C">
        <w:rPr>
          <w:rFonts w:cstheme="minorHAnsi"/>
          <w:bCs/>
          <w:color w:val="002060"/>
        </w:rPr>
        <w:t xml:space="preserve">1.0 </w:t>
      </w:r>
      <w:r w:rsidRPr="003B574C">
        <w:rPr>
          <w:rFonts w:cstheme="minorHAnsi"/>
          <w:bCs/>
          <w:color w:val="002060"/>
        </w:rPr>
        <w:tab/>
      </w:r>
      <w:r w:rsidRPr="003B574C">
        <w:rPr>
          <w:rFonts w:cstheme="minorHAnsi"/>
          <w:b/>
          <w:bCs/>
          <w:color w:val="002060"/>
        </w:rPr>
        <w:tab/>
      </w:r>
    </w:p>
    <w:p w14:paraId="1EC5504A" w14:textId="77777777" w:rsidR="00304D78" w:rsidRPr="003B574C" w:rsidRDefault="00304D78" w:rsidP="00304D78">
      <w:pPr>
        <w:jc w:val="both"/>
        <w:rPr>
          <w:rFonts w:cstheme="minorHAnsi"/>
          <w:b/>
          <w:bCs/>
          <w:color w:val="002060"/>
        </w:rPr>
      </w:pPr>
      <w:r w:rsidRPr="003B574C">
        <w:rPr>
          <w:rFonts w:cstheme="minorHAnsi"/>
          <w:b/>
          <w:bCs/>
          <w:color w:val="002060"/>
        </w:rPr>
        <w:t xml:space="preserve">Date Established: </w:t>
      </w:r>
      <w:r w:rsidRPr="003B574C">
        <w:rPr>
          <w:rFonts w:cstheme="minorHAnsi"/>
          <w:bCs/>
          <w:color w:val="002060"/>
        </w:rPr>
        <w:t>TBC</w:t>
      </w:r>
    </w:p>
    <w:p w14:paraId="12A5E441" w14:textId="77777777" w:rsidR="00304D78" w:rsidRPr="003B574C" w:rsidRDefault="00304D78" w:rsidP="00304D78">
      <w:pPr>
        <w:jc w:val="both"/>
        <w:rPr>
          <w:rFonts w:cstheme="minorHAnsi"/>
          <w:b/>
          <w:bCs/>
          <w:color w:val="002060"/>
        </w:rPr>
      </w:pPr>
      <w:r w:rsidRPr="003B574C">
        <w:rPr>
          <w:rFonts w:cstheme="minorHAnsi"/>
          <w:b/>
          <w:bCs/>
          <w:color w:val="002060"/>
        </w:rPr>
        <w:t xml:space="preserve">Date Last Updated:  </w:t>
      </w:r>
      <w:r w:rsidRPr="003B574C">
        <w:rPr>
          <w:rFonts w:cstheme="minorHAnsi"/>
          <w:bCs/>
          <w:color w:val="002060"/>
        </w:rPr>
        <w:t>January 2021</w:t>
      </w:r>
      <w:r w:rsidRPr="003B574C">
        <w:rPr>
          <w:rFonts w:cstheme="minorHAnsi"/>
          <w:bCs/>
          <w:color w:val="002060"/>
        </w:rPr>
        <w:tab/>
      </w:r>
      <w:r w:rsidRPr="003B574C">
        <w:rPr>
          <w:rFonts w:cstheme="minorHAnsi"/>
          <w:b/>
          <w:bCs/>
          <w:color w:val="002060"/>
        </w:rPr>
        <w:t xml:space="preserve"> </w:t>
      </w:r>
    </w:p>
    <w:p w14:paraId="01323C07" w14:textId="77777777" w:rsidR="00304D78" w:rsidRPr="003B574C" w:rsidRDefault="00304D78" w:rsidP="00304D78">
      <w:pPr>
        <w:jc w:val="both"/>
        <w:rPr>
          <w:rFonts w:cstheme="minorHAnsi"/>
          <w:b/>
          <w:bCs/>
          <w:color w:val="002060"/>
        </w:rPr>
      </w:pPr>
      <w:r w:rsidRPr="003B574C">
        <w:rPr>
          <w:rFonts w:cstheme="minorHAnsi"/>
          <w:b/>
          <w:bCs/>
          <w:color w:val="002060"/>
        </w:rPr>
        <w:t xml:space="preserve">Date to be Reviewed: </w:t>
      </w:r>
      <w:r w:rsidRPr="003B574C">
        <w:rPr>
          <w:rFonts w:cstheme="minorHAnsi"/>
          <w:bCs/>
          <w:color w:val="002060"/>
        </w:rPr>
        <w:t>January 2024</w:t>
      </w:r>
      <w:r w:rsidRPr="003B574C">
        <w:rPr>
          <w:rFonts w:cstheme="minorHAnsi"/>
          <w:b/>
          <w:bCs/>
          <w:color w:val="002060"/>
        </w:rPr>
        <w:tab/>
      </w:r>
    </w:p>
    <w:p w14:paraId="7F3584AC" w14:textId="77777777" w:rsidR="00304D78" w:rsidRPr="003B574C" w:rsidRDefault="00304D78" w:rsidP="00304D78">
      <w:pPr>
        <w:jc w:val="both"/>
        <w:rPr>
          <w:rFonts w:cstheme="minorHAnsi"/>
          <w:b/>
          <w:bCs/>
          <w:color w:val="002060"/>
        </w:rPr>
      </w:pPr>
      <w:r w:rsidRPr="003B574C">
        <w:rPr>
          <w:rFonts w:cstheme="minorHAnsi"/>
          <w:b/>
          <w:bCs/>
          <w:color w:val="002060"/>
        </w:rPr>
        <w:t xml:space="preserve">EIA Completed:  </w:t>
      </w:r>
      <w:r w:rsidRPr="003B574C">
        <w:rPr>
          <w:rFonts w:cstheme="minorHAnsi"/>
          <w:bCs/>
          <w:color w:val="002060"/>
        </w:rPr>
        <w:t>January 2021</w:t>
      </w:r>
      <w:r w:rsidRPr="003B574C">
        <w:rPr>
          <w:rFonts w:cstheme="minorHAnsi"/>
          <w:b/>
          <w:bCs/>
          <w:color w:val="002060"/>
        </w:rPr>
        <w:tab/>
      </w:r>
    </w:p>
    <w:p w14:paraId="432FBA2A" w14:textId="77777777" w:rsidR="00304D78" w:rsidRPr="003B574C" w:rsidRDefault="00304D78" w:rsidP="00304D78">
      <w:pPr>
        <w:jc w:val="both"/>
        <w:rPr>
          <w:rFonts w:cstheme="minorHAnsi"/>
          <w:bCs/>
          <w:color w:val="002060"/>
        </w:rPr>
      </w:pPr>
      <w:r w:rsidRPr="003B574C">
        <w:rPr>
          <w:rFonts w:cstheme="minorHAnsi"/>
          <w:b/>
          <w:bCs/>
          <w:color w:val="002060"/>
        </w:rPr>
        <w:t xml:space="preserve">Person Accountable: </w:t>
      </w:r>
      <w:r w:rsidRPr="003B574C">
        <w:rPr>
          <w:rFonts w:cstheme="minorHAnsi"/>
          <w:bCs/>
          <w:color w:val="002060"/>
        </w:rPr>
        <w:t>Director of People Services</w:t>
      </w:r>
    </w:p>
    <w:p w14:paraId="1905B00E" w14:textId="77777777" w:rsidR="00304D78" w:rsidRPr="003B574C" w:rsidRDefault="00304D78" w:rsidP="00304D78">
      <w:pPr>
        <w:jc w:val="both"/>
        <w:rPr>
          <w:rFonts w:cstheme="minorHAnsi"/>
          <w:b/>
          <w:bCs/>
          <w:color w:val="002060"/>
        </w:rPr>
      </w:pPr>
    </w:p>
    <w:p w14:paraId="0A3FD7EA" w14:textId="77777777" w:rsidR="00304D78" w:rsidRPr="003B574C" w:rsidRDefault="00304D78" w:rsidP="00304D78">
      <w:pPr>
        <w:jc w:val="both"/>
        <w:rPr>
          <w:rFonts w:cstheme="minorHAnsi"/>
          <w:b/>
          <w:bCs/>
          <w:color w:val="002060"/>
        </w:rPr>
      </w:pPr>
    </w:p>
    <w:p w14:paraId="4E4AE2C8" w14:textId="77777777" w:rsidR="00304D78" w:rsidRPr="00FB7E48" w:rsidRDefault="00304D78" w:rsidP="00304D78">
      <w:pPr>
        <w:pStyle w:val="ListParagraph"/>
        <w:ind w:left="360"/>
        <w:jc w:val="both"/>
        <w:rPr>
          <w:rFonts w:cstheme="minorHAnsi"/>
          <w:b/>
          <w:bCs/>
          <w:color w:val="002060"/>
        </w:rPr>
      </w:pPr>
      <w:r w:rsidRPr="00FB7E48">
        <w:rPr>
          <w:rFonts w:cstheme="minorHAnsi"/>
          <w:b/>
          <w:bCs/>
          <w:color w:val="002060"/>
        </w:rPr>
        <w:lastRenderedPageBreak/>
        <w:t>Disciplinary Policy and Procedure</w:t>
      </w:r>
    </w:p>
    <w:p w14:paraId="29EAE408" w14:textId="77777777" w:rsidR="00304D78" w:rsidRDefault="00304D78" w:rsidP="00304D78">
      <w:pPr>
        <w:pStyle w:val="ListParagraph"/>
        <w:ind w:left="360"/>
        <w:jc w:val="both"/>
        <w:rPr>
          <w:rFonts w:cstheme="minorHAnsi"/>
          <w:b/>
          <w:bCs/>
          <w:color w:val="002060"/>
        </w:rPr>
      </w:pPr>
    </w:p>
    <w:p w14:paraId="333AC46C" w14:textId="77777777" w:rsidR="00304D78" w:rsidRDefault="00304D78" w:rsidP="00304D78">
      <w:pPr>
        <w:pStyle w:val="ListParagraph"/>
        <w:ind w:left="360"/>
        <w:jc w:val="both"/>
        <w:rPr>
          <w:rFonts w:cstheme="minorHAnsi"/>
          <w:b/>
          <w:bCs/>
          <w:color w:val="002060"/>
        </w:rPr>
      </w:pPr>
      <w:r w:rsidRPr="00FB7E48">
        <w:rPr>
          <w:rFonts w:cstheme="minorHAnsi"/>
          <w:b/>
          <w:bCs/>
          <w:color w:val="002060"/>
        </w:rPr>
        <w:t>Addendum for the management of disciplinary matters affecting the holders of Senior Posts</w:t>
      </w:r>
    </w:p>
    <w:p w14:paraId="708E41F1" w14:textId="77777777" w:rsidR="00304D78" w:rsidRDefault="00304D78" w:rsidP="00304D78">
      <w:pPr>
        <w:pStyle w:val="ListParagraph"/>
        <w:ind w:left="360"/>
        <w:jc w:val="both"/>
        <w:rPr>
          <w:rFonts w:cstheme="minorHAnsi"/>
          <w:b/>
          <w:bCs/>
          <w:color w:val="002060"/>
        </w:rPr>
      </w:pPr>
    </w:p>
    <w:p w14:paraId="1C84AB2C"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The University’s disciplinary policy is designed to help and encourage all employees to achieve and maintain acceptable standards of conduct and behaviour, whilst also providing a framework for dealing with instances where employees are alleged not to have met the required standards. The University’s Articles of Government define the specific arrangements that apply only to holders of senior posts (as defined in the Articles of Government 1 (Interpretation) and Article of Government 3 (1) (d) (i).  This Addendum describes these arrangements.</w:t>
      </w:r>
    </w:p>
    <w:p w14:paraId="28A76AC3" w14:textId="77777777" w:rsidR="00304D78" w:rsidRDefault="00304D78" w:rsidP="00304D78">
      <w:pPr>
        <w:pStyle w:val="ListParagraph"/>
        <w:ind w:left="360"/>
        <w:jc w:val="both"/>
        <w:rPr>
          <w:rFonts w:cstheme="minorHAnsi"/>
          <w:bCs/>
          <w:color w:val="002060"/>
        </w:rPr>
      </w:pPr>
    </w:p>
    <w:p w14:paraId="39B78206"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As far as possible, the provisions of the main disciplinary procedure will apply to the management of concerns about the conduct and behaviour of holders of senior posts and the detailed procedural steps are not reproduced here.</w:t>
      </w:r>
    </w:p>
    <w:p w14:paraId="5003E916" w14:textId="77777777" w:rsidR="00304D78" w:rsidRPr="002A7F66" w:rsidRDefault="00304D78" w:rsidP="00304D78">
      <w:pPr>
        <w:pStyle w:val="ListParagraph"/>
        <w:rPr>
          <w:rFonts w:cstheme="minorHAnsi"/>
          <w:bCs/>
          <w:color w:val="002060"/>
        </w:rPr>
      </w:pPr>
    </w:p>
    <w:p w14:paraId="4111C0B7"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 xml:space="preserve">For the purposes of this policy, the Chair, or in the absence of the Chair, the Vice-Chair, of the Board of Governors has responsibility for the Vice-Chancellor and the Clerk to the Board of Governors. The Vice-Chancellor is the manager of the University Secretary and other holders of senior posts. </w:t>
      </w:r>
    </w:p>
    <w:p w14:paraId="611B1082" w14:textId="77777777" w:rsidR="00304D78" w:rsidRPr="002A7F66" w:rsidRDefault="00304D78" w:rsidP="00304D78">
      <w:pPr>
        <w:pStyle w:val="ListParagraph"/>
        <w:ind w:left="360"/>
        <w:jc w:val="both"/>
        <w:rPr>
          <w:rFonts w:cstheme="minorHAnsi"/>
          <w:bCs/>
          <w:color w:val="002060"/>
        </w:rPr>
      </w:pPr>
    </w:p>
    <w:p w14:paraId="665537DF" w14:textId="77777777" w:rsidR="00304D78" w:rsidRPr="002A7F66" w:rsidRDefault="00304D78" w:rsidP="00304D78">
      <w:pPr>
        <w:pStyle w:val="ListParagraph"/>
        <w:ind w:left="360"/>
        <w:jc w:val="both"/>
        <w:rPr>
          <w:rFonts w:cstheme="minorHAnsi"/>
          <w:b/>
          <w:bCs/>
          <w:color w:val="002060"/>
        </w:rPr>
      </w:pPr>
      <w:r w:rsidRPr="002A7F66">
        <w:rPr>
          <w:rFonts w:cstheme="minorHAnsi"/>
          <w:b/>
          <w:bCs/>
          <w:color w:val="002060"/>
        </w:rPr>
        <w:t>Reporting concerns</w:t>
      </w:r>
    </w:p>
    <w:p w14:paraId="6E4D4E62" w14:textId="77777777" w:rsidR="00304D78" w:rsidRPr="002A7F66" w:rsidRDefault="00304D78" w:rsidP="00304D78">
      <w:pPr>
        <w:pStyle w:val="ListParagraph"/>
        <w:ind w:left="360"/>
        <w:jc w:val="both"/>
        <w:rPr>
          <w:rFonts w:cstheme="minorHAnsi"/>
          <w:bCs/>
          <w:color w:val="002060"/>
        </w:rPr>
      </w:pPr>
    </w:p>
    <w:p w14:paraId="26C506C8" w14:textId="77777777" w:rsidR="00304D78" w:rsidRPr="002A7F66" w:rsidRDefault="00304D78" w:rsidP="00304D78">
      <w:pPr>
        <w:pStyle w:val="ListParagraph"/>
        <w:numPr>
          <w:ilvl w:val="0"/>
          <w:numId w:val="16"/>
        </w:numPr>
        <w:jc w:val="both"/>
        <w:rPr>
          <w:rFonts w:cstheme="minorHAnsi"/>
          <w:bCs/>
          <w:color w:val="002060"/>
        </w:rPr>
      </w:pPr>
      <w:r w:rsidRPr="002A7F66">
        <w:rPr>
          <w:rFonts w:cstheme="minorHAnsi"/>
          <w:bCs/>
          <w:color w:val="002060"/>
        </w:rPr>
        <w:t xml:space="preserve">Anyone wishing to raise a concern regarding the conduct or behaviour of a holder of a senior post should raise it with the person responsible (the Vice-Chancellor for holders of senior posts and the Chair of the Board of Governors for the Vice-Chancellor or the Clerk to the Board of Governors). </w:t>
      </w:r>
    </w:p>
    <w:p w14:paraId="6FA1DFD3" w14:textId="77777777" w:rsidR="00304D78" w:rsidRPr="002A7F66" w:rsidRDefault="00304D78" w:rsidP="00304D78">
      <w:pPr>
        <w:pStyle w:val="ListParagraph"/>
        <w:ind w:left="360"/>
        <w:jc w:val="both"/>
        <w:rPr>
          <w:rFonts w:cstheme="minorHAnsi"/>
          <w:b/>
          <w:bCs/>
          <w:color w:val="002060"/>
        </w:rPr>
      </w:pPr>
    </w:p>
    <w:p w14:paraId="30149232" w14:textId="77777777" w:rsidR="00304D78" w:rsidRDefault="00304D78" w:rsidP="00304D78">
      <w:pPr>
        <w:pStyle w:val="ListParagraph"/>
        <w:ind w:left="360"/>
        <w:jc w:val="both"/>
        <w:rPr>
          <w:rFonts w:cstheme="minorHAnsi"/>
          <w:b/>
          <w:bCs/>
          <w:color w:val="002060"/>
        </w:rPr>
      </w:pPr>
      <w:r w:rsidRPr="002A7F66">
        <w:rPr>
          <w:rFonts w:cstheme="minorHAnsi"/>
          <w:b/>
          <w:bCs/>
          <w:color w:val="002060"/>
        </w:rPr>
        <w:t>Informal Action and Resolution</w:t>
      </w:r>
    </w:p>
    <w:p w14:paraId="20395B69" w14:textId="77777777" w:rsidR="00304D78" w:rsidRDefault="00304D78" w:rsidP="00304D78">
      <w:pPr>
        <w:pStyle w:val="ListParagraph"/>
        <w:ind w:left="360"/>
        <w:jc w:val="both"/>
        <w:rPr>
          <w:rFonts w:cstheme="minorHAnsi"/>
          <w:b/>
          <w:bCs/>
          <w:color w:val="002060"/>
        </w:rPr>
      </w:pPr>
    </w:p>
    <w:p w14:paraId="53749D6A" w14:textId="77777777" w:rsidR="00304D78" w:rsidRPr="002A7F66" w:rsidRDefault="00304D78" w:rsidP="00304D78">
      <w:pPr>
        <w:pStyle w:val="ListParagraph"/>
        <w:numPr>
          <w:ilvl w:val="0"/>
          <w:numId w:val="16"/>
        </w:numPr>
        <w:jc w:val="both"/>
        <w:rPr>
          <w:rFonts w:cstheme="minorHAnsi"/>
          <w:b/>
          <w:bCs/>
          <w:color w:val="002060"/>
        </w:rPr>
      </w:pPr>
      <w:r w:rsidRPr="002A7F66">
        <w:rPr>
          <w:rFonts w:cstheme="minorHAnsi"/>
          <w:bCs/>
          <w:color w:val="002060"/>
        </w:rPr>
        <w:t xml:space="preserve">The manager, following </w:t>
      </w:r>
      <w:r>
        <w:rPr>
          <w:rFonts w:cstheme="minorHAnsi"/>
          <w:bCs/>
          <w:color w:val="002060"/>
        </w:rPr>
        <w:t>paragraph 3.1-3</w:t>
      </w:r>
      <w:r w:rsidRPr="002A7F66">
        <w:rPr>
          <w:rFonts w:cstheme="minorHAnsi"/>
          <w:bCs/>
          <w:color w:val="002060"/>
        </w:rPr>
        <w:t>.7 of the Disciplinary Procedure, will seek to resolve minor misconduct issues informally.</w:t>
      </w:r>
    </w:p>
    <w:p w14:paraId="3BC7D648" w14:textId="77777777" w:rsidR="00304D78" w:rsidRPr="002A7F66" w:rsidRDefault="00304D78" w:rsidP="00304D78">
      <w:pPr>
        <w:pStyle w:val="ListParagraph"/>
        <w:ind w:left="360"/>
        <w:jc w:val="both"/>
        <w:rPr>
          <w:rFonts w:cstheme="minorHAnsi"/>
          <w:b/>
          <w:bCs/>
          <w:color w:val="002060"/>
        </w:rPr>
      </w:pPr>
    </w:p>
    <w:p w14:paraId="7C745BC6" w14:textId="77777777" w:rsidR="00304D78" w:rsidRDefault="00304D78" w:rsidP="00304D78">
      <w:pPr>
        <w:pStyle w:val="ListParagraph"/>
        <w:ind w:left="360"/>
        <w:jc w:val="both"/>
        <w:rPr>
          <w:rFonts w:cstheme="minorHAnsi"/>
          <w:b/>
          <w:bCs/>
          <w:color w:val="002060"/>
        </w:rPr>
      </w:pPr>
      <w:r w:rsidRPr="002A7F66">
        <w:rPr>
          <w:rFonts w:cstheme="minorHAnsi"/>
          <w:b/>
          <w:bCs/>
          <w:color w:val="002060"/>
        </w:rPr>
        <w:t>Formal action and investigations</w:t>
      </w:r>
    </w:p>
    <w:p w14:paraId="16F1B00C" w14:textId="77777777" w:rsidR="00304D78" w:rsidRPr="002A7F66" w:rsidRDefault="00304D78" w:rsidP="00304D78">
      <w:pPr>
        <w:pStyle w:val="ListParagraph"/>
        <w:ind w:left="360"/>
        <w:jc w:val="both"/>
        <w:rPr>
          <w:rFonts w:cstheme="minorHAnsi"/>
          <w:b/>
          <w:bCs/>
          <w:color w:val="002060"/>
        </w:rPr>
      </w:pPr>
    </w:p>
    <w:p w14:paraId="50FB6C3D"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If the situation is considered to be sufficiently serious, and/or there are a number of incidents of persistent misdemeanours, then the formal disciplinary process must be followed. The Articles of Government (3) (2) (c ) (ii) state that the responsibility for the appraisal of the holders of senior posts rests with the Vice-Chancellor who thus takes the role of Commissioning Officer and will determine, with advice from the Director of People Services or the Clerk to the Board of Governors if the formal disciplinary process should be invoked.  If so, they will commission an</w:t>
      </w:r>
      <w:r>
        <w:rPr>
          <w:rFonts w:cstheme="minorHAnsi"/>
          <w:bCs/>
          <w:color w:val="002060"/>
        </w:rPr>
        <w:t xml:space="preserve"> investigation as in Paragraph 4.4</w:t>
      </w:r>
      <w:r w:rsidRPr="002A7F66">
        <w:rPr>
          <w:rFonts w:cstheme="minorHAnsi"/>
          <w:bCs/>
          <w:color w:val="002060"/>
        </w:rPr>
        <w:t xml:space="preserve"> of the main procedure, appointing an external Investigating Officer if there would be concerns about ensuring the anonymity of the employee or fairness of the investigation.</w:t>
      </w:r>
    </w:p>
    <w:p w14:paraId="58743C9F"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 xml:space="preserve">If the situation relates to either the Vice-Chancellor or the Clerk to the Board of Governors, it is the Board of Governors which is responsible for their appraisal (Articles (3) (1) (d) (ii)) </w:t>
      </w:r>
      <w:r w:rsidRPr="002A7F66">
        <w:rPr>
          <w:rFonts w:cstheme="minorHAnsi"/>
          <w:bCs/>
          <w:color w:val="002060"/>
        </w:rPr>
        <w:lastRenderedPageBreak/>
        <w:t>and hence the Chair of the Board of Governors may act as Commissioning Officer or may ask another lay Governor to take on that role.  The Commissioning Officer will determine, with advice from the Director of People Services or (if the matter does not relate to the Clerk), the Clerk to the Board of Governors if the formal disciplinary process should be invoked.  If so, they will commission an investigation as above and following paragraph 5 of the main procedure.</w:t>
      </w:r>
    </w:p>
    <w:p w14:paraId="7E467F24" w14:textId="77777777" w:rsidR="00304D78" w:rsidRDefault="00304D78" w:rsidP="00304D78">
      <w:pPr>
        <w:pStyle w:val="ListParagraph"/>
        <w:ind w:left="360"/>
        <w:jc w:val="both"/>
        <w:rPr>
          <w:rFonts w:cstheme="minorHAnsi"/>
          <w:bCs/>
          <w:color w:val="002060"/>
        </w:rPr>
      </w:pPr>
    </w:p>
    <w:p w14:paraId="7188910B"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 xml:space="preserve">The Commissioning Officer having received the Investigation Report, as in paragraph </w:t>
      </w:r>
      <w:r>
        <w:rPr>
          <w:rFonts w:cstheme="minorHAnsi"/>
          <w:bCs/>
          <w:color w:val="002060"/>
        </w:rPr>
        <w:t>4.13</w:t>
      </w:r>
      <w:r w:rsidRPr="002A7F66">
        <w:rPr>
          <w:rFonts w:cstheme="minorHAnsi"/>
          <w:bCs/>
          <w:color w:val="002060"/>
        </w:rPr>
        <w:t xml:space="preserve"> of the main procedure, will decide whether further action should be taken.</w:t>
      </w:r>
    </w:p>
    <w:p w14:paraId="1F3154B3" w14:textId="77777777" w:rsidR="00304D78" w:rsidRPr="002A7F66" w:rsidRDefault="00304D78" w:rsidP="00304D78">
      <w:pPr>
        <w:pStyle w:val="ListParagraph"/>
        <w:rPr>
          <w:rFonts w:cstheme="minorHAnsi"/>
          <w:bCs/>
          <w:color w:val="002060"/>
        </w:rPr>
      </w:pPr>
    </w:p>
    <w:p w14:paraId="428B1AB0" w14:textId="77777777" w:rsidR="00304D78" w:rsidRPr="002A7F66" w:rsidRDefault="00304D78" w:rsidP="00304D78">
      <w:pPr>
        <w:pStyle w:val="ListParagraph"/>
        <w:ind w:left="360"/>
        <w:jc w:val="both"/>
        <w:rPr>
          <w:rFonts w:cstheme="minorHAnsi"/>
          <w:bCs/>
          <w:color w:val="002060"/>
        </w:rPr>
      </w:pPr>
    </w:p>
    <w:p w14:paraId="6D8BAC99" w14:textId="77777777" w:rsidR="00304D78" w:rsidRDefault="00304D78" w:rsidP="00304D78">
      <w:pPr>
        <w:pStyle w:val="ListParagraph"/>
        <w:ind w:left="360"/>
        <w:jc w:val="both"/>
        <w:rPr>
          <w:rFonts w:cstheme="minorHAnsi"/>
          <w:b/>
          <w:bCs/>
          <w:color w:val="002060"/>
        </w:rPr>
      </w:pPr>
      <w:r w:rsidRPr="002A7F66">
        <w:rPr>
          <w:rFonts w:cstheme="minorHAnsi"/>
          <w:b/>
          <w:bCs/>
          <w:color w:val="002060"/>
        </w:rPr>
        <w:t>Suspension</w:t>
      </w:r>
    </w:p>
    <w:p w14:paraId="2269618B" w14:textId="77777777" w:rsidR="00304D78" w:rsidRPr="002A7F66" w:rsidRDefault="00304D78" w:rsidP="00304D78">
      <w:pPr>
        <w:pStyle w:val="ListParagraph"/>
        <w:ind w:left="360"/>
        <w:jc w:val="both"/>
        <w:rPr>
          <w:rFonts w:cstheme="minorHAnsi"/>
          <w:b/>
          <w:bCs/>
          <w:color w:val="002060"/>
        </w:rPr>
      </w:pPr>
    </w:p>
    <w:p w14:paraId="3FCFE3FE" w14:textId="77777777" w:rsidR="00304D78" w:rsidRDefault="00304D78" w:rsidP="00304D78">
      <w:pPr>
        <w:pStyle w:val="ListParagraph"/>
        <w:numPr>
          <w:ilvl w:val="0"/>
          <w:numId w:val="16"/>
        </w:numPr>
        <w:jc w:val="both"/>
        <w:rPr>
          <w:rFonts w:cstheme="minorHAnsi"/>
          <w:bCs/>
          <w:color w:val="002060"/>
        </w:rPr>
      </w:pPr>
      <w:r>
        <w:rPr>
          <w:rFonts w:cstheme="minorHAnsi"/>
          <w:bCs/>
          <w:color w:val="002060"/>
        </w:rPr>
        <w:t>Paragraph 6</w:t>
      </w:r>
      <w:r w:rsidRPr="002A7F66">
        <w:rPr>
          <w:rFonts w:cstheme="minorHAnsi"/>
          <w:bCs/>
          <w:color w:val="002060"/>
        </w:rPr>
        <w:t>.1</w:t>
      </w:r>
      <w:r>
        <w:rPr>
          <w:rFonts w:cstheme="minorHAnsi"/>
          <w:bCs/>
          <w:color w:val="002060"/>
        </w:rPr>
        <w:t xml:space="preserve"> </w:t>
      </w:r>
      <w:r w:rsidRPr="002A7F66">
        <w:rPr>
          <w:rFonts w:cstheme="minorHAnsi"/>
          <w:bCs/>
          <w:color w:val="002060"/>
        </w:rPr>
        <w:t>of the main disciplinary p</w:t>
      </w:r>
      <w:r>
        <w:rPr>
          <w:rFonts w:cstheme="minorHAnsi"/>
          <w:bCs/>
          <w:color w:val="002060"/>
        </w:rPr>
        <w:t>rocedure</w:t>
      </w:r>
      <w:r w:rsidRPr="002A7F66">
        <w:rPr>
          <w:rFonts w:cstheme="minorHAnsi"/>
          <w:bCs/>
          <w:color w:val="002060"/>
        </w:rPr>
        <w:t xml:space="preserve"> states that there may be exceptional circumstances where it may be necessary to remove a employee from their usual place of work, either through a temporary transfer to an alternative role, place of work, restriction of duties or through suspension.  In accordance with Article 10 (1) the Chair, or in the absence of the Chair, the Vice-Chair, of the Board of Governors may suspend the holder of a senior post for misconduct or other good or urgent cause. The Chair or Vice-Chair shall report such suspension in writing to the Board of Governors within two working days, or as soon thereafter as practicable.  Further provisions in relation to the suspension of holders of senior posts, including the right of appeal, may be found in paragraph 10 of the Articles of Government.</w:t>
      </w:r>
    </w:p>
    <w:p w14:paraId="256A6097" w14:textId="77777777" w:rsidR="00304D78" w:rsidRPr="002A7F66" w:rsidRDefault="00304D78" w:rsidP="00304D78">
      <w:pPr>
        <w:pStyle w:val="ListParagraph"/>
        <w:ind w:left="360"/>
        <w:jc w:val="both"/>
        <w:rPr>
          <w:rFonts w:cstheme="minorHAnsi"/>
          <w:bCs/>
          <w:color w:val="002060"/>
        </w:rPr>
      </w:pPr>
    </w:p>
    <w:p w14:paraId="7D08481C" w14:textId="77777777" w:rsidR="00304D78" w:rsidRDefault="00304D78" w:rsidP="00304D78">
      <w:pPr>
        <w:pStyle w:val="ListParagraph"/>
        <w:ind w:left="360"/>
        <w:jc w:val="both"/>
        <w:rPr>
          <w:rFonts w:cstheme="minorHAnsi"/>
          <w:b/>
          <w:bCs/>
          <w:color w:val="002060"/>
        </w:rPr>
      </w:pPr>
      <w:r w:rsidRPr="002A7F66">
        <w:rPr>
          <w:rFonts w:cstheme="minorHAnsi"/>
          <w:b/>
          <w:bCs/>
          <w:color w:val="002060"/>
        </w:rPr>
        <w:t>Right to be accompanied</w:t>
      </w:r>
    </w:p>
    <w:p w14:paraId="41C35069" w14:textId="77777777" w:rsidR="00304D78" w:rsidRPr="002A7F66" w:rsidRDefault="00304D78" w:rsidP="00304D78">
      <w:pPr>
        <w:pStyle w:val="ListParagraph"/>
        <w:ind w:left="360"/>
        <w:jc w:val="both"/>
        <w:rPr>
          <w:rFonts w:cstheme="minorHAnsi"/>
          <w:b/>
          <w:bCs/>
          <w:color w:val="002060"/>
        </w:rPr>
      </w:pPr>
    </w:p>
    <w:p w14:paraId="7CF097E5" w14:textId="77777777" w:rsidR="00304D78" w:rsidRPr="002A7F66" w:rsidRDefault="00304D78" w:rsidP="00304D78">
      <w:pPr>
        <w:pStyle w:val="ListParagraph"/>
        <w:numPr>
          <w:ilvl w:val="0"/>
          <w:numId w:val="16"/>
        </w:numPr>
        <w:jc w:val="both"/>
        <w:rPr>
          <w:rFonts w:cstheme="minorHAnsi"/>
          <w:bCs/>
          <w:color w:val="002060"/>
        </w:rPr>
      </w:pPr>
      <w:r w:rsidRPr="002A7F66">
        <w:rPr>
          <w:rFonts w:cstheme="minorHAnsi"/>
          <w:bCs/>
          <w:color w:val="002060"/>
        </w:rPr>
        <w:t xml:space="preserve">The main disciplinary procedure stipulates that the employee may be accompanied at meetings with the Investigating Officer or Commissioning Officer or at a Disciplinary hearing by a work employee or trade union representative.  This may not be appropriate for the holder of a senior post and they may be accompanied by a friend from outside the institution, with the proviso that the companion should not be a legal practitioner. </w:t>
      </w:r>
    </w:p>
    <w:p w14:paraId="35001E88" w14:textId="77777777" w:rsidR="00304D78" w:rsidRPr="002A7F66" w:rsidRDefault="00304D78" w:rsidP="00304D78">
      <w:pPr>
        <w:pStyle w:val="ListParagraph"/>
        <w:ind w:left="360"/>
        <w:jc w:val="both"/>
        <w:rPr>
          <w:rFonts w:cstheme="minorHAnsi"/>
          <w:b/>
          <w:bCs/>
          <w:color w:val="002060"/>
        </w:rPr>
      </w:pPr>
    </w:p>
    <w:p w14:paraId="60A02870" w14:textId="77777777" w:rsidR="00304D78" w:rsidRDefault="00304D78" w:rsidP="00304D78">
      <w:pPr>
        <w:pStyle w:val="ListParagraph"/>
        <w:ind w:left="360"/>
        <w:jc w:val="both"/>
        <w:rPr>
          <w:rFonts w:cstheme="minorHAnsi"/>
          <w:b/>
          <w:bCs/>
          <w:color w:val="002060"/>
        </w:rPr>
      </w:pPr>
      <w:r w:rsidRPr="002A7F66">
        <w:rPr>
          <w:rFonts w:cstheme="minorHAnsi"/>
          <w:b/>
          <w:bCs/>
          <w:color w:val="002060"/>
        </w:rPr>
        <w:t>Disciplinary hearing</w:t>
      </w:r>
    </w:p>
    <w:p w14:paraId="7B3C3324" w14:textId="77777777" w:rsidR="00304D78" w:rsidRPr="002A7F66" w:rsidRDefault="00304D78" w:rsidP="00304D78">
      <w:pPr>
        <w:pStyle w:val="ListParagraph"/>
        <w:ind w:left="360"/>
        <w:jc w:val="both"/>
        <w:rPr>
          <w:rFonts w:cstheme="minorHAnsi"/>
          <w:b/>
          <w:bCs/>
          <w:color w:val="002060"/>
        </w:rPr>
      </w:pPr>
    </w:p>
    <w:p w14:paraId="4F82DFD7" w14:textId="77777777" w:rsidR="00304D78" w:rsidRDefault="00304D78" w:rsidP="00304D78">
      <w:pPr>
        <w:pStyle w:val="ListParagraph"/>
        <w:numPr>
          <w:ilvl w:val="0"/>
          <w:numId w:val="15"/>
        </w:numPr>
        <w:jc w:val="both"/>
        <w:rPr>
          <w:rFonts w:cstheme="minorHAnsi"/>
          <w:bCs/>
          <w:color w:val="002060"/>
        </w:rPr>
      </w:pPr>
      <w:r w:rsidRPr="002A7F66">
        <w:rPr>
          <w:rFonts w:cstheme="minorHAnsi"/>
          <w:bCs/>
          <w:color w:val="002060"/>
        </w:rPr>
        <w:t xml:space="preserve">If dismissal is unlikely to be a possible outcome, then if the matter relates to the Vice-Chancellor or the Clerk to the Board of Governors, the Chair, or in the Chair’s absence, the Vice-Chair, of the Governing Body will appoint a Hearing Officer (not being the Chair or the Commissioning Officer). If the matter relates to a holder of a senior post reporting to the Vice-Chancellor, the Vice-Chancellor will appoint a Hearing Officer. The Hearing Officer will conduct a disciplinary hearing in accordance with paragraph </w:t>
      </w:r>
      <w:r>
        <w:rPr>
          <w:rFonts w:cstheme="minorHAnsi"/>
          <w:bCs/>
          <w:color w:val="002060"/>
        </w:rPr>
        <w:t>8.1-8</w:t>
      </w:r>
      <w:r w:rsidRPr="002A7F66">
        <w:rPr>
          <w:rFonts w:cstheme="minorHAnsi"/>
          <w:bCs/>
          <w:color w:val="002060"/>
        </w:rPr>
        <w:t xml:space="preserve">.13 of the main disciplinary procedure and determine the appropriate course of action. </w:t>
      </w:r>
    </w:p>
    <w:p w14:paraId="6AD22D5E" w14:textId="77777777" w:rsidR="00304D78" w:rsidRPr="002A7F66" w:rsidRDefault="00304D78" w:rsidP="00304D78">
      <w:pPr>
        <w:pStyle w:val="ListParagraph"/>
        <w:ind w:left="360"/>
        <w:jc w:val="both"/>
        <w:rPr>
          <w:rFonts w:cstheme="minorHAnsi"/>
          <w:bCs/>
          <w:color w:val="002060"/>
        </w:rPr>
      </w:pPr>
    </w:p>
    <w:p w14:paraId="1C236F6E" w14:textId="77777777" w:rsidR="00304D78" w:rsidRDefault="00304D78" w:rsidP="00304D78">
      <w:pPr>
        <w:pStyle w:val="ListParagraph"/>
        <w:numPr>
          <w:ilvl w:val="0"/>
          <w:numId w:val="15"/>
        </w:numPr>
        <w:jc w:val="both"/>
        <w:rPr>
          <w:rFonts w:cstheme="minorHAnsi"/>
          <w:bCs/>
          <w:color w:val="002060"/>
        </w:rPr>
      </w:pPr>
      <w:r w:rsidRPr="002A7F66">
        <w:rPr>
          <w:rFonts w:cstheme="minorHAnsi"/>
          <w:bCs/>
          <w:color w:val="002060"/>
        </w:rPr>
        <w:t xml:space="preserve">If, having received the investigator’s report, the Commissioning Officer considers that the matter is sufficiently serious that dismissal is a possible outcome, a Special Committee will be convened (in accordance with Article 10 (5)).  The Special Committee will report to the Board of Governors which will take such action as it considers appropriate (in accordance with Article 10 (8).   </w:t>
      </w:r>
    </w:p>
    <w:p w14:paraId="1676813E" w14:textId="77777777" w:rsidR="00304D78" w:rsidRPr="002A7F66" w:rsidRDefault="00304D78" w:rsidP="00304D78">
      <w:pPr>
        <w:pStyle w:val="ListParagraph"/>
        <w:rPr>
          <w:rFonts w:cstheme="minorHAnsi"/>
          <w:bCs/>
          <w:color w:val="002060"/>
        </w:rPr>
      </w:pPr>
    </w:p>
    <w:p w14:paraId="5B48D66D" w14:textId="77777777" w:rsidR="00304D78" w:rsidRPr="002A7F66" w:rsidRDefault="00304D78" w:rsidP="00304D78">
      <w:pPr>
        <w:pStyle w:val="ListParagraph"/>
        <w:ind w:left="360"/>
        <w:jc w:val="both"/>
        <w:rPr>
          <w:rFonts w:cstheme="minorHAnsi"/>
          <w:bCs/>
          <w:color w:val="002060"/>
        </w:rPr>
      </w:pPr>
    </w:p>
    <w:p w14:paraId="14570890" w14:textId="77777777" w:rsidR="00304D78" w:rsidRPr="002A7F66" w:rsidRDefault="00304D78" w:rsidP="00304D78">
      <w:pPr>
        <w:pStyle w:val="ListParagraph"/>
        <w:ind w:left="360"/>
        <w:jc w:val="both"/>
        <w:rPr>
          <w:rFonts w:cstheme="minorHAnsi"/>
          <w:b/>
          <w:bCs/>
          <w:color w:val="002060"/>
        </w:rPr>
      </w:pPr>
      <w:r w:rsidRPr="002A7F66">
        <w:rPr>
          <w:rFonts w:cstheme="minorHAnsi"/>
          <w:b/>
          <w:bCs/>
          <w:color w:val="002060"/>
        </w:rPr>
        <w:t>Appeal</w:t>
      </w:r>
    </w:p>
    <w:p w14:paraId="69F0448B" w14:textId="77777777" w:rsidR="00304D78" w:rsidRDefault="00304D78" w:rsidP="00304D78">
      <w:pPr>
        <w:ind w:left="142"/>
        <w:jc w:val="both"/>
        <w:rPr>
          <w:rFonts w:cstheme="minorHAnsi"/>
          <w:bCs/>
          <w:color w:val="002060"/>
        </w:rPr>
      </w:pPr>
    </w:p>
    <w:p w14:paraId="4182663B"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Appeals in relation to matters dealt with under this addendum will be submitted to the University Secretary and Clerk to the Board of Governors (or to the Director of People Services if the matter relates to the Clerk).</w:t>
      </w:r>
    </w:p>
    <w:p w14:paraId="4298C830" w14:textId="77777777" w:rsidR="00304D78" w:rsidRDefault="00304D78" w:rsidP="00304D78">
      <w:pPr>
        <w:pStyle w:val="ListParagraph"/>
        <w:ind w:left="360"/>
        <w:jc w:val="both"/>
        <w:rPr>
          <w:rFonts w:cstheme="minorHAnsi"/>
          <w:bCs/>
          <w:color w:val="002060"/>
        </w:rPr>
      </w:pPr>
    </w:p>
    <w:p w14:paraId="7A44C2B5" w14:textId="77777777" w:rsidR="00304D78" w:rsidRDefault="00304D78" w:rsidP="00304D78">
      <w:pPr>
        <w:pStyle w:val="ListParagraph"/>
        <w:numPr>
          <w:ilvl w:val="0"/>
          <w:numId w:val="16"/>
        </w:numPr>
        <w:jc w:val="both"/>
        <w:rPr>
          <w:rFonts w:cstheme="minorHAnsi"/>
          <w:bCs/>
          <w:color w:val="002060"/>
        </w:rPr>
      </w:pPr>
      <w:r w:rsidRPr="002A7F66">
        <w:rPr>
          <w:rFonts w:cstheme="minorHAnsi"/>
          <w:bCs/>
          <w:color w:val="002060"/>
        </w:rPr>
        <w:t>In the event of an appeal against a warning under this policy and procedure, the Chair will appoint either another lay member of the Board of Governors or an external expert to act as the Appeal Officer (provided they have had no prior involvement with the matters under consideration) and their decision will be final.</w:t>
      </w:r>
    </w:p>
    <w:p w14:paraId="3AEEA1D3" w14:textId="77777777" w:rsidR="00304D78" w:rsidRPr="002A7F66" w:rsidRDefault="00304D78" w:rsidP="00304D78">
      <w:pPr>
        <w:pStyle w:val="ListParagraph"/>
        <w:rPr>
          <w:rFonts w:cstheme="minorHAnsi"/>
          <w:bCs/>
          <w:color w:val="002060"/>
        </w:rPr>
      </w:pPr>
    </w:p>
    <w:p w14:paraId="6FC2F018" w14:textId="77777777" w:rsidR="00304D78" w:rsidRPr="002A7F66" w:rsidRDefault="00304D78" w:rsidP="00304D78">
      <w:pPr>
        <w:pStyle w:val="ListParagraph"/>
        <w:numPr>
          <w:ilvl w:val="0"/>
          <w:numId w:val="16"/>
        </w:numPr>
        <w:jc w:val="both"/>
        <w:rPr>
          <w:rFonts w:cstheme="minorHAnsi"/>
          <w:bCs/>
          <w:color w:val="002060"/>
        </w:rPr>
      </w:pPr>
      <w:r w:rsidRPr="002A7F66">
        <w:rPr>
          <w:rFonts w:cstheme="minorHAnsi"/>
          <w:bCs/>
          <w:color w:val="002060"/>
        </w:rPr>
        <w:t xml:space="preserve">In the event of an appeal against a dismissal, the Chair will appoint an external expert to act as the Appeal Officer (provided they have had no prior involvement with the matters under consideration) and their decision will be final. </w:t>
      </w:r>
    </w:p>
    <w:p w14:paraId="2481BDC2" w14:textId="77777777" w:rsidR="00304D78" w:rsidRPr="002A7F66" w:rsidRDefault="00304D78" w:rsidP="00304D78">
      <w:pPr>
        <w:pStyle w:val="ListParagraph"/>
        <w:ind w:left="360"/>
        <w:jc w:val="both"/>
        <w:rPr>
          <w:rFonts w:cstheme="minorHAnsi"/>
          <w:bCs/>
          <w:color w:val="002060"/>
        </w:rPr>
      </w:pPr>
    </w:p>
    <w:p w14:paraId="20598AD4" w14:textId="77777777" w:rsidR="00304D78" w:rsidRPr="002A7F66" w:rsidRDefault="00304D78" w:rsidP="00304D78">
      <w:pPr>
        <w:pStyle w:val="ListParagraph"/>
        <w:ind w:left="360"/>
        <w:jc w:val="both"/>
        <w:rPr>
          <w:rFonts w:cstheme="minorHAnsi"/>
          <w:bCs/>
          <w:color w:val="002060"/>
        </w:rPr>
      </w:pPr>
    </w:p>
    <w:p w14:paraId="262FA835" w14:textId="77777777" w:rsidR="00304D78" w:rsidRPr="007E2443" w:rsidRDefault="00304D78" w:rsidP="00304D78">
      <w:pPr>
        <w:pStyle w:val="ListParagraph"/>
        <w:ind w:left="360"/>
        <w:jc w:val="both"/>
        <w:rPr>
          <w:rFonts w:cstheme="minorHAnsi"/>
          <w:bCs/>
          <w:color w:val="002060"/>
        </w:rPr>
      </w:pPr>
    </w:p>
    <w:p w14:paraId="0D54ADC8" w14:textId="77777777" w:rsidR="00304D78" w:rsidRPr="007E2443" w:rsidRDefault="00304D78" w:rsidP="00304D78">
      <w:pPr>
        <w:pStyle w:val="ListParagraph"/>
        <w:ind w:left="360"/>
        <w:jc w:val="both"/>
        <w:rPr>
          <w:rFonts w:cstheme="minorHAnsi"/>
          <w:bCs/>
          <w:color w:val="002060"/>
        </w:rPr>
      </w:pPr>
    </w:p>
    <w:p w14:paraId="049B91CC" w14:textId="77777777" w:rsidR="00304D78" w:rsidRPr="00D9587F" w:rsidRDefault="00304D78" w:rsidP="00304D78">
      <w:pPr>
        <w:pStyle w:val="ListParagraph"/>
        <w:ind w:left="1134"/>
        <w:jc w:val="both"/>
        <w:rPr>
          <w:rFonts w:cstheme="minorHAnsi"/>
          <w:bCs/>
          <w:color w:val="002060"/>
        </w:rPr>
      </w:pPr>
    </w:p>
    <w:p w14:paraId="5F35052A" w14:textId="77777777" w:rsidR="00304D78" w:rsidRPr="001B416F" w:rsidRDefault="00304D78" w:rsidP="00304D78"/>
    <w:p w14:paraId="393F9E70" w14:textId="7842D2DB" w:rsidR="00384BF4" w:rsidRPr="00304D78" w:rsidRDefault="00384BF4" w:rsidP="00304D78">
      <w:pPr>
        <w:rPr>
          <w:rFonts w:cstheme="minorHAnsi"/>
          <w:bCs/>
          <w:color w:val="002060"/>
        </w:rPr>
      </w:pPr>
    </w:p>
    <w:sectPr w:rsidR="00384BF4" w:rsidRPr="00304D78" w:rsidSect="00304D78">
      <w:pgSz w:w="11900" w:h="16840"/>
      <w:pgMar w:top="1440" w:right="1440" w:bottom="642"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1F10" w14:textId="77777777" w:rsidR="00F05DC6" w:rsidRDefault="00F05DC6" w:rsidP="00C46436">
      <w:r>
        <w:separator/>
      </w:r>
    </w:p>
  </w:endnote>
  <w:endnote w:type="continuationSeparator" w:id="0">
    <w:p w14:paraId="4CFAA369" w14:textId="77777777" w:rsidR="00F05DC6" w:rsidRDefault="00F05DC6" w:rsidP="00C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392" w14:textId="698CB524" w:rsidR="00C46436" w:rsidRDefault="00FE38D7">
    <w:pPr>
      <w:pStyle w:val="Footer"/>
    </w:pPr>
    <w:r>
      <w:rPr>
        <w:noProof/>
        <w:lang w:eastAsia="en-GB"/>
      </w:rPr>
      <w:drawing>
        <wp:anchor distT="0" distB="0" distL="114300" distR="114300" simplePos="0" relativeHeight="251658240" behindDoc="0" locked="0" layoutInCell="1" allowOverlap="1" wp14:anchorId="560E1AF7" wp14:editId="5C5CB1BE">
          <wp:simplePos x="0" y="0"/>
          <wp:positionH relativeFrom="column">
            <wp:posOffset>-901700</wp:posOffset>
          </wp:positionH>
          <wp:positionV relativeFrom="paragraph">
            <wp:posOffset>110490</wp:posOffset>
          </wp:positionV>
          <wp:extent cx="7531100" cy="98689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0986" w14:textId="3D2A81B3" w:rsidR="00E11CDE" w:rsidRDefault="00E11CDE">
    <w:pPr>
      <w:pStyle w:val="Footer"/>
    </w:pPr>
    <w:r>
      <w:rPr>
        <w:noProof/>
        <w:lang w:eastAsia="en-GB"/>
      </w:rPr>
      <w:drawing>
        <wp:anchor distT="0" distB="0" distL="114300" distR="114300" simplePos="0" relativeHeight="251660288" behindDoc="0" locked="0" layoutInCell="1" allowOverlap="1" wp14:anchorId="22BE8599" wp14:editId="5B7C48A7">
          <wp:simplePos x="0" y="0"/>
          <wp:positionH relativeFrom="column">
            <wp:posOffset>-933450</wp:posOffset>
          </wp:positionH>
          <wp:positionV relativeFrom="paragraph">
            <wp:posOffset>38100</wp:posOffset>
          </wp:positionV>
          <wp:extent cx="7531100" cy="98689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5CE2" w14:textId="77777777" w:rsidR="00F05DC6" w:rsidRDefault="00F05DC6" w:rsidP="00C46436">
      <w:r>
        <w:separator/>
      </w:r>
    </w:p>
  </w:footnote>
  <w:footnote w:type="continuationSeparator" w:id="0">
    <w:p w14:paraId="3CCF0E4F" w14:textId="77777777" w:rsidR="00F05DC6" w:rsidRDefault="00F05DC6" w:rsidP="00C4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77446"/>
      <w:docPartObj>
        <w:docPartGallery w:val="Page Numbers (Top of Page)"/>
        <w:docPartUnique/>
      </w:docPartObj>
    </w:sdtPr>
    <w:sdtEndPr>
      <w:rPr>
        <w:noProof/>
      </w:rPr>
    </w:sdtEndPr>
    <w:sdtContent>
      <w:p w14:paraId="5F3F57F2" w14:textId="0BBCD34A" w:rsidR="00FD1FF7" w:rsidRDefault="00FD1FF7">
        <w:pPr>
          <w:pStyle w:val="Header"/>
          <w:jc w:val="center"/>
        </w:pPr>
        <w:r>
          <w:fldChar w:fldCharType="begin"/>
        </w:r>
        <w:r>
          <w:instrText xml:space="preserve"> PAGE   \* MERGEFORMAT </w:instrText>
        </w:r>
        <w:r>
          <w:fldChar w:fldCharType="separate"/>
        </w:r>
        <w:r w:rsidR="005E225D">
          <w:rPr>
            <w:noProof/>
          </w:rPr>
          <w:t>2</w:t>
        </w:r>
        <w:r>
          <w:rPr>
            <w:noProof/>
          </w:rPr>
          <w:fldChar w:fldCharType="end"/>
        </w:r>
      </w:p>
    </w:sdtContent>
  </w:sdt>
  <w:p w14:paraId="18FDE7EB" w14:textId="2C30578A" w:rsidR="00962FE1" w:rsidRDefault="00962FE1" w:rsidP="00962F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5EE1" w14:textId="05F1A2AC" w:rsidR="00962FE1" w:rsidRDefault="00F05DC6">
    <w:pPr>
      <w:pStyle w:val="Header"/>
    </w:pPr>
    <w:r>
      <w:rPr>
        <w:noProof/>
      </w:rPr>
      <w:pict w14:anchorId="4A126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LOGO" style="width:451.4pt;height:60.65pt;mso-width-percent:0;mso-height-percent:0;mso-width-percent:0;mso-height-percent:0">
          <v:imagedata r:id="rId1" o:title="icons in a ro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FD9"/>
    <w:multiLevelType w:val="multilevel"/>
    <w:tmpl w:val="BC08FFC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firstLine="24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610CFA"/>
    <w:multiLevelType w:val="multilevel"/>
    <w:tmpl w:val="FD72A022"/>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2039C5"/>
    <w:multiLevelType w:val="hybridMultilevel"/>
    <w:tmpl w:val="EDC2B6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CC911C9"/>
    <w:multiLevelType w:val="multilevel"/>
    <w:tmpl w:val="D22806E8"/>
    <w:lvl w:ilvl="0">
      <w:start w:val="1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firstLine="24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69441EE"/>
    <w:multiLevelType w:val="multilevel"/>
    <w:tmpl w:val="95CAE7F8"/>
    <w:lvl w:ilvl="0">
      <w:start w:val="2"/>
      <w:numFmt w:val="decimal"/>
      <w:lvlText w:val="%1."/>
      <w:lvlJc w:val="left"/>
      <w:pPr>
        <w:ind w:left="360" w:hanging="360"/>
      </w:pPr>
      <w:rPr>
        <w:rFonts w:ascii="Century Gothic" w:hAnsi="Century Gothic" w:hint="default"/>
        <w:b/>
        <w:color w:val="000000"/>
      </w:rPr>
    </w:lvl>
    <w:lvl w:ilvl="1">
      <w:start w:val="1"/>
      <w:numFmt w:val="decimal"/>
      <w:suff w:val="space"/>
      <w:lvlText w:val="%1.%2"/>
      <w:lvlJc w:val="left"/>
      <w:pPr>
        <w:ind w:left="454" w:hanging="94"/>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5" w15:restartNumberingAfterBreak="0">
    <w:nsid w:val="3295312A"/>
    <w:multiLevelType w:val="hybridMultilevel"/>
    <w:tmpl w:val="AFACE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666C5"/>
    <w:multiLevelType w:val="multilevel"/>
    <w:tmpl w:val="455409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32B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551B26"/>
    <w:multiLevelType w:val="multilevel"/>
    <w:tmpl w:val="6658BB12"/>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50C569A5"/>
    <w:multiLevelType w:val="multilevel"/>
    <w:tmpl w:val="AC1E982C"/>
    <w:lvl w:ilvl="0">
      <w:start w:val="1"/>
      <w:numFmt w:val="decimal"/>
      <w:lvlText w:val="%1."/>
      <w:lvlJc w:val="left"/>
      <w:pPr>
        <w:ind w:left="360" w:hanging="360"/>
      </w:pPr>
      <w:rPr>
        <w:b/>
      </w:rPr>
    </w:lvl>
    <w:lvl w:ilvl="1">
      <w:start w:val="1"/>
      <w:numFmt w:val="decimal"/>
      <w:lvlText w:val="%1.%2."/>
      <w:lvlJc w:val="left"/>
      <w:pPr>
        <w:ind w:left="792" w:hanging="432"/>
      </w:pPr>
      <w:rPr>
        <w:b w:val="0"/>
        <w:sz w:val="1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576A9"/>
    <w:multiLevelType w:val="hybridMultilevel"/>
    <w:tmpl w:val="E57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D29C9"/>
    <w:multiLevelType w:val="hybridMultilevel"/>
    <w:tmpl w:val="803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A4000"/>
    <w:multiLevelType w:val="multilevel"/>
    <w:tmpl w:val="4820405A"/>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490E72"/>
    <w:multiLevelType w:val="hybridMultilevel"/>
    <w:tmpl w:val="C1486C0C"/>
    <w:lvl w:ilvl="0" w:tplc="E5AC838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C255FA"/>
    <w:multiLevelType w:val="hybridMultilevel"/>
    <w:tmpl w:val="900A44DA"/>
    <w:lvl w:ilvl="0" w:tplc="932EE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472D9"/>
    <w:multiLevelType w:val="multilevel"/>
    <w:tmpl w:val="735628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101825104">
    <w:abstractNumId w:val="6"/>
  </w:num>
  <w:num w:numId="2" w16cid:durableId="1034112522">
    <w:abstractNumId w:val="14"/>
  </w:num>
  <w:num w:numId="3" w16cid:durableId="741680370">
    <w:abstractNumId w:val="15"/>
  </w:num>
  <w:num w:numId="4" w16cid:durableId="287981217">
    <w:abstractNumId w:val="2"/>
  </w:num>
  <w:num w:numId="5" w16cid:durableId="1797331668">
    <w:abstractNumId w:val="1"/>
  </w:num>
  <w:num w:numId="6" w16cid:durableId="284193456">
    <w:abstractNumId w:val="12"/>
  </w:num>
  <w:num w:numId="7" w16cid:durableId="1536237895">
    <w:abstractNumId w:val="4"/>
  </w:num>
  <w:num w:numId="8" w16cid:durableId="789318110">
    <w:abstractNumId w:val="5"/>
  </w:num>
  <w:num w:numId="9" w16cid:durableId="2142459292">
    <w:abstractNumId w:val="7"/>
  </w:num>
  <w:num w:numId="10" w16cid:durableId="1910533641">
    <w:abstractNumId w:val="9"/>
  </w:num>
  <w:num w:numId="11" w16cid:durableId="731975150">
    <w:abstractNumId w:val="10"/>
  </w:num>
  <w:num w:numId="12" w16cid:durableId="1437366278">
    <w:abstractNumId w:val="11"/>
  </w:num>
  <w:num w:numId="13" w16cid:durableId="841162777">
    <w:abstractNumId w:val="0"/>
  </w:num>
  <w:num w:numId="14" w16cid:durableId="786658953">
    <w:abstractNumId w:val="8"/>
  </w:num>
  <w:num w:numId="15" w16cid:durableId="1747535190">
    <w:abstractNumId w:val="3"/>
  </w:num>
  <w:num w:numId="16" w16cid:durableId="1330255969">
    <w:abstractNumId w:val="13"/>
  </w:num>
  <w:num w:numId="17" w16cid:durableId="1465847468">
    <w:abstractNumId w:val="7"/>
    <w:lvlOverride w:ilvl="0">
      <w:startOverride w:val="6"/>
    </w:lvlOverride>
  </w:num>
  <w:num w:numId="18" w16cid:durableId="1842886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formatting="1" w:enforcement="1" w:cryptProviderType="rsaAES" w:cryptAlgorithmClass="hash" w:cryptAlgorithmType="typeAny" w:cryptAlgorithmSid="14" w:cryptSpinCount="100000" w:hash="HC1ruigQvGo2VCDJZnBzjU2uUsfDhAw4nX/3XwvBC9hTvSr7NW7BLw37zjsTP7oWx0yH4mwCib6e5TMpxUs2Vg==" w:salt="3itabD7e96pF1pEKX3eS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2B"/>
    <w:rsid w:val="00005996"/>
    <w:rsid w:val="00007BD4"/>
    <w:rsid w:val="00022F34"/>
    <w:rsid w:val="00076171"/>
    <w:rsid w:val="000B284E"/>
    <w:rsid w:val="000F21D9"/>
    <w:rsid w:val="001A3F01"/>
    <w:rsid w:val="001C1445"/>
    <w:rsid w:val="001D2AAD"/>
    <w:rsid w:val="001F5C0C"/>
    <w:rsid w:val="001F7E6E"/>
    <w:rsid w:val="00206341"/>
    <w:rsid w:val="002906FD"/>
    <w:rsid w:val="002A1DA4"/>
    <w:rsid w:val="00304D78"/>
    <w:rsid w:val="0033559B"/>
    <w:rsid w:val="00347330"/>
    <w:rsid w:val="00351AC7"/>
    <w:rsid w:val="003664F3"/>
    <w:rsid w:val="00384BF4"/>
    <w:rsid w:val="00393FC2"/>
    <w:rsid w:val="003A2ED6"/>
    <w:rsid w:val="003B574C"/>
    <w:rsid w:val="004218B2"/>
    <w:rsid w:val="00421C1A"/>
    <w:rsid w:val="004832EF"/>
    <w:rsid w:val="004841A4"/>
    <w:rsid w:val="004C6E40"/>
    <w:rsid w:val="004E76F5"/>
    <w:rsid w:val="0051117A"/>
    <w:rsid w:val="0055760A"/>
    <w:rsid w:val="00566D78"/>
    <w:rsid w:val="00570D01"/>
    <w:rsid w:val="00591F9E"/>
    <w:rsid w:val="005B4ACC"/>
    <w:rsid w:val="005B55A1"/>
    <w:rsid w:val="005D1784"/>
    <w:rsid w:val="005E0B10"/>
    <w:rsid w:val="005E225D"/>
    <w:rsid w:val="0060675B"/>
    <w:rsid w:val="00607DF2"/>
    <w:rsid w:val="0062198F"/>
    <w:rsid w:val="0063214F"/>
    <w:rsid w:val="006915DB"/>
    <w:rsid w:val="006B39B4"/>
    <w:rsid w:val="006E58C7"/>
    <w:rsid w:val="006F1781"/>
    <w:rsid w:val="00770E89"/>
    <w:rsid w:val="00772ACF"/>
    <w:rsid w:val="007943CB"/>
    <w:rsid w:val="007E2443"/>
    <w:rsid w:val="007E3EF3"/>
    <w:rsid w:val="007F5315"/>
    <w:rsid w:val="008B6EE3"/>
    <w:rsid w:val="008C02F1"/>
    <w:rsid w:val="008D01D6"/>
    <w:rsid w:val="00922E21"/>
    <w:rsid w:val="009277B5"/>
    <w:rsid w:val="00940DD9"/>
    <w:rsid w:val="00946238"/>
    <w:rsid w:val="00962FE1"/>
    <w:rsid w:val="009A75B1"/>
    <w:rsid w:val="009B2E64"/>
    <w:rsid w:val="009F3771"/>
    <w:rsid w:val="00A30CC4"/>
    <w:rsid w:val="00A46162"/>
    <w:rsid w:val="00A523C5"/>
    <w:rsid w:val="00A93B97"/>
    <w:rsid w:val="00BF10D1"/>
    <w:rsid w:val="00C46436"/>
    <w:rsid w:val="00C64714"/>
    <w:rsid w:val="00CA4D09"/>
    <w:rsid w:val="00CA5BC9"/>
    <w:rsid w:val="00CD1B1D"/>
    <w:rsid w:val="00CE4912"/>
    <w:rsid w:val="00D1038F"/>
    <w:rsid w:val="00D658DB"/>
    <w:rsid w:val="00D71220"/>
    <w:rsid w:val="00D9587F"/>
    <w:rsid w:val="00DA486E"/>
    <w:rsid w:val="00DD2663"/>
    <w:rsid w:val="00DE46FF"/>
    <w:rsid w:val="00E04B2C"/>
    <w:rsid w:val="00E06F79"/>
    <w:rsid w:val="00E11CDE"/>
    <w:rsid w:val="00E14CC4"/>
    <w:rsid w:val="00E23003"/>
    <w:rsid w:val="00E34005"/>
    <w:rsid w:val="00E506D3"/>
    <w:rsid w:val="00E67004"/>
    <w:rsid w:val="00E67512"/>
    <w:rsid w:val="00E8192B"/>
    <w:rsid w:val="00E94894"/>
    <w:rsid w:val="00EB4413"/>
    <w:rsid w:val="00ED4D10"/>
    <w:rsid w:val="00ED7C9D"/>
    <w:rsid w:val="00F05DC6"/>
    <w:rsid w:val="00F168DE"/>
    <w:rsid w:val="00F52A0E"/>
    <w:rsid w:val="00F67CEE"/>
    <w:rsid w:val="00F715F6"/>
    <w:rsid w:val="00FC17C0"/>
    <w:rsid w:val="00FC3D57"/>
    <w:rsid w:val="00FD1FF7"/>
    <w:rsid w:val="00FE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FE186"/>
  <w15:chartTrackingRefBased/>
  <w15:docId w15:val="{FC62906F-33B5-C948-8289-78C4E21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D"/>
  </w:style>
  <w:style w:type="paragraph" w:styleId="Heading1">
    <w:name w:val="heading 1"/>
    <w:basedOn w:val="Normal"/>
    <w:next w:val="Normal"/>
    <w:link w:val="Heading1Char"/>
    <w:uiPriority w:val="9"/>
    <w:qFormat/>
    <w:rsid w:val="00304D78"/>
    <w:pPr>
      <w:keepNext/>
      <w:keepLines/>
      <w:numPr>
        <w:numId w:val="9"/>
      </w:numPr>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04D78"/>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4D78"/>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04D78"/>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4D78"/>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4D78"/>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4D78"/>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4D78"/>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4D78"/>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B5"/>
    <w:rPr>
      <w:rFonts w:ascii="Times New Roman" w:hAnsi="Times New Roman" w:cs="Times New Roman"/>
      <w:sz w:val="18"/>
      <w:szCs w:val="18"/>
    </w:rPr>
  </w:style>
  <w:style w:type="paragraph" w:styleId="Header">
    <w:name w:val="header"/>
    <w:basedOn w:val="Normal"/>
    <w:link w:val="HeaderChar"/>
    <w:uiPriority w:val="99"/>
    <w:unhideWhenUsed/>
    <w:rsid w:val="00C46436"/>
    <w:pPr>
      <w:tabs>
        <w:tab w:val="center" w:pos="4513"/>
        <w:tab w:val="right" w:pos="9026"/>
      </w:tabs>
    </w:pPr>
  </w:style>
  <w:style w:type="character" w:customStyle="1" w:styleId="HeaderChar">
    <w:name w:val="Header Char"/>
    <w:basedOn w:val="DefaultParagraphFont"/>
    <w:link w:val="Header"/>
    <w:uiPriority w:val="99"/>
    <w:rsid w:val="00C46436"/>
  </w:style>
  <w:style w:type="paragraph" w:styleId="Footer">
    <w:name w:val="footer"/>
    <w:basedOn w:val="Normal"/>
    <w:link w:val="FooterChar"/>
    <w:uiPriority w:val="99"/>
    <w:unhideWhenUsed/>
    <w:rsid w:val="00C46436"/>
    <w:pPr>
      <w:tabs>
        <w:tab w:val="center" w:pos="4513"/>
        <w:tab w:val="right" w:pos="9026"/>
      </w:tabs>
    </w:pPr>
  </w:style>
  <w:style w:type="character" w:customStyle="1" w:styleId="FooterChar">
    <w:name w:val="Footer Char"/>
    <w:basedOn w:val="DefaultParagraphFont"/>
    <w:link w:val="Footer"/>
    <w:uiPriority w:val="99"/>
    <w:rsid w:val="00C46436"/>
  </w:style>
  <w:style w:type="paragraph" w:styleId="ListParagraph">
    <w:name w:val="List Paragraph"/>
    <w:basedOn w:val="Normal"/>
    <w:uiPriority w:val="34"/>
    <w:qFormat/>
    <w:rsid w:val="00591F9E"/>
    <w:pPr>
      <w:ind w:left="720"/>
      <w:contextualSpacing/>
    </w:pPr>
  </w:style>
  <w:style w:type="character" w:styleId="Hyperlink">
    <w:name w:val="Hyperlink"/>
    <w:basedOn w:val="DefaultParagraphFont"/>
    <w:uiPriority w:val="99"/>
    <w:unhideWhenUsed/>
    <w:rsid w:val="002A1DA4"/>
    <w:rPr>
      <w:color w:val="0563C1" w:themeColor="hyperlink"/>
      <w:u w:val="single"/>
    </w:rPr>
  </w:style>
  <w:style w:type="character" w:customStyle="1" w:styleId="Heading1Char">
    <w:name w:val="Heading 1 Char"/>
    <w:basedOn w:val="DefaultParagraphFont"/>
    <w:link w:val="Heading1"/>
    <w:uiPriority w:val="9"/>
    <w:rsid w:val="00304D78"/>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04D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4D7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04D7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4D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4D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04D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04D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4D7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304D78"/>
    <w:pPr>
      <w:spacing w:after="100"/>
    </w:pPr>
  </w:style>
  <w:style w:type="character" w:styleId="Strong">
    <w:name w:val="Strong"/>
    <w:basedOn w:val="DefaultParagraphFont"/>
    <w:uiPriority w:val="22"/>
    <w:qFormat/>
    <w:rsid w:val="0094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01329-C04D-4C39-B7A3-430FD09B09F7}">
  <ds:schemaRefs>
    <ds:schemaRef ds:uri="http://schemas.microsoft.com/office/2006/metadata/properties"/>
    <ds:schemaRef ds:uri="http://schemas.microsoft.com/office/infopath/2007/PartnerControls"/>
    <ds:schemaRef ds:uri="6e89537f-e53f-4f5e-adc0-920a7c9650dd"/>
    <ds:schemaRef ds:uri="3c7480db-a824-40cc-87de-1a27d6afaaee"/>
  </ds:schemaRefs>
</ds:datastoreItem>
</file>

<file path=customXml/itemProps2.xml><?xml version="1.0" encoding="utf-8"?>
<ds:datastoreItem xmlns:ds="http://schemas.openxmlformats.org/officeDocument/2006/customXml" ds:itemID="{5DADA022-1E25-4686-B2D0-C04EC50B13F2}">
  <ds:schemaRefs>
    <ds:schemaRef ds:uri="http://schemas.openxmlformats.org/officeDocument/2006/bibliography"/>
  </ds:schemaRefs>
</ds:datastoreItem>
</file>

<file path=customXml/itemProps3.xml><?xml version="1.0" encoding="utf-8"?>
<ds:datastoreItem xmlns:ds="http://schemas.openxmlformats.org/officeDocument/2006/customXml" ds:itemID="{C1ED4E7B-9353-4AAD-8A76-5BB1A02B9FFC}">
  <ds:schemaRefs>
    <ds:schemaRef ds:uri="http://schemas.microsoft.com/sharepoint/v3/contenttype/forms"/>
  </ds:schemaRefs>
</ds:datastoreItem>
</file>

<file path=customXml/itemProps4.xml><?xml version="1.0" encoding="utf-8"?>
<ds:datastoreItem xmlns:ds="http://schemas.openxmlformats.org/officeDocument/2006/customXml" ds:itemID="{9DBED0BE-32EC-4BAE-AA8D-DAC73A1B953D}"/>
</file>

<file path=docProps/app.xml><?xml version="1.0" encoding="utf-8"?>
<Properties xmlns="http://schemas.openxmlformats.org/officeDocument/2006/extended-properties" xmlns:vt="http://schemas.openxmlformats.org/officeDocument/2006/docPropsVTypes">
  <Template>Normal.dotm</Template>
  <TotalTime>5</TotalTime>
  <Pages>12</Pages>
  <Words>2713</Words>
  <Characters>15469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3</cp:revision>
  <cp:lastPrinted>2020-07-06T15:26:00Z</cp:lastPrinted>
  <dcterms:created xsi:type="dcterms:W3CDTF">2023-11-10T08:30:00Z</dcterms:created>
  <dcterms:modified xsi:type="dcterms:W3CDTF">2023-12-14T12:41:00Z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572;#Evans, Rachel</vt:lpwstr>
  </property>
</Properties>
</file>