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2FB3" w14:textId="77777777" w:rsidR="0058142B" w:rsidRDefault="0058142B">
      <w:pPr>
        <w:pStyle w:val="BodyText"/>
        <w:spacing w:before="7"/>
        <w:rPr>
          <w:rFonts w:ascii="Times New Roman"/>
          <w:sz w:val="11"/>
        </w:rPr>
      </w:pPr>
    </w:p>
    <w:p w14:paraId="4785C8A2" w14:textId="77777777" w:rsidR="0058142B" w:rsidRDefault="003A2B9D">
      <w:pPr>
        <w:pStyle w:val="Heading2"/>
        <w:numPr>
          <w:ilvl w:val="0"/>
          <w:numId w:val="5"/>
        </w:numPr>
        <w:tabs>
          <w:tab w:val="left" w:pos="687"/>
          <w:tab w:val="left" w:pos="688"/>
        </w:tabs>
      </w:pPr>
      <w:r>
        <w:t>Introduction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Background</w:t>
      </w:r>
    </w:p>
    <w:p w14:paraId="726ECA30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82" w:line="259" w:lineRule="auto"/>
        <w:ind w:right="234"/>
      </w:pPr>
      <w:r>
        <w:t>Financial Conflict of Interest (FCOI) exists to ensure that research is free from bias resulting from</w:t>
      </w:r>
      <w:r>
        <w:rPr>
          <w:spacing w:val="1"/>
        </w:rPr>
        <w:t xml:space="preserve"> </w:t>
      </w:r>
      <w:r>
        <w:t>investigator commercial conflicts of interest. This policy establishes standards to promote objectivity</w:t>
      </w:r>
      <w:r>
        <w:rPr>
          <w:spacing w:val="1"/>
        </w:rPr>
        <w:t xml:space="preserve"> </w:t>
      </w:r>
      <w:r>
        <w:t>and provide a reasonable expectation that the design, conduct and reporting of US Public Health</w:t>
      </w:r>
      <w:r>
        <w:rPr>
          <w:spacing w:val="1"/>
        </w:rPr>
        <w:t xml:space="preserve"> </w:t>
      </w:r>
      <w:r>
        <w:t>Service (PHS) funded research is not jeopardised by an FCOI.</w:t>
      </w:r>
      <w:r>
        <w:rPr>
          <w:spacing w:val="1"/>
        </w:rPr>
        <w:t xml:space="preserve"> </w:t>
      </w:r>
      <w:r>
        <w:t>It also ensures adherence with US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regulations.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FCOI</w:t>
      </w:r>
      <w:r>
        <w:rPr>
          <w:spacing w:val="-1"/>
        </w:rPr>
        <w:t xml:space="preserve"> </w:t>
      </w:r>
      <w:r>
        <w:t>policy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color w:val="0562C1"/>
          <w:spacing w:val="-1"/>
        </w:rPr>
        <w:t xml:space="preserve"> </w:t>
      </w:r>
      <w:hyperlink r:id="rId10">
        <w:r>
          <w:rPr>
            <w:color w:val="0562C1"/>
            <w:u w:val="single" w:color="0562C1"/>
          </w:rPr>
          <w:t>here</w:t>
        </w:r>
        <w:r>
          <w:t>.</w:t>
        </w:r>
      </w:hyperlink>
    </w:p>
    <w:p w14:paraId="1F4F7D63" w14:textId="77777777" w:rsidR="0058142B" w:rsidRDefault="0058142B">
      <w:pPr>
        <w:pStyle w:val="BodyText"/>
        <w:spacing w:before="6"/>
        <w:rPr>
          <w:sz w:val="8"/>
        </w:rPr>
      </w:pPr>
    </w:p>
    <w:p w14:paraId="478A12CF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55" w:line="259" w:lineRule="auto"/>
        <w:ind w:right="659"/>
      </w:pPr>
      <w:r>
        <w:t>When applying to or receiving funding from PHS funding bodies, Principal Investigators and their</w:t>
      </w:r>
      <w:r>
        <w:rPr>
          <w:spacing w:val="-4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 a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FCOI.</w:t>
      </w:r>
    </w:p>
    <w:p w14:paraId="170072DB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59" w:line="259" w:lineRule="auto"/>
        <w:ind w:right="210"/>
      </w:pPr>
      <w:r>
        <w:t>This applies to everyone who applies for, designs a study for or works on a project funded by the NIH.</w:t>
      </w:r>
      <w:r>
        <w:rPr>
          <w:spacing w:val="-4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PHS.</w:t>
      </w:r>
    </w:p>
    <w:p w14:paraId="0743055E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59" w:line="259" w:lineRule="auto"/>
        <w:ind w:right="311"/>
      </w:pPr>
      <w:r>
        <w:t>Cardiff Met is unable to submit grant applications to PHS bodies if applicants are unable to</w:t>
      </w:r>
      <w:r>
        <w:rPr>
          <w:spacing w:val="1"/>
        </w:rPr>
        <w:t xml:space="preserve"> </w:t>
      </w:r>
      <w:r>
        <w:t>demonstrate that they have undertaken the required training and disclosures.</w:t>
      </w:r>
      <w:r>
        <w:rPr>
          <w:spacing w:val="1"/>
        </w:rPr>
        <w:t xml:space="preserve"> </w:t>
      </w:r>
      <w:r>
        <w:t>In addition, failure to</w:t>
      </w:r>
      <w:r>
        <w:rPr>
          <w:spacing w:val="-47"/>
        </w:rPr>
        <w:t xml:space="preserve"> </w:t>
      </w:r>
      <w:r>
        <w:t>comply with the policy once a grant has been awarded may incur severe consequences, as identified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body.</w:t>
      </w:r>
    </w:p>
    <w:p w14:paraId="31319767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60" w:line="259" w:lineRule="auto"/>
        <w:ind w:right="465"/>
      </w:pPr>
      <w:r>
        <w:t xml:space="preserve">The term </w:t>
      </w:r>
      <w:r>
        <w:rPr>
          <w:i/>
        </w:rPr>
        <w:t xml:space="preserve">investigator </w:t>
      </w:r>
      <w:r>
        <w:t>is used throughout this policy to describe all those involved with the project.</w:t>
      </w:r>
      <w:r>
        <w:rPr>
          <w:spacing w:val="-47"/>
        </w:rPr>
        <w:t xml:space="preserve"> </w:t>
      </w:r>
      <w:r>
        <w:t>This includes researchers, administrators, technicians, honorary staff, students, consultants,</w:t>
      </w:r>
      <w:r>
        <w:rPr>
          <w:spacing w:val="1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collaborators.</w:t>
      </w:r>
    </w:p>
    <w:p w14:paraId="568A235B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59" w:line="259" w:lineRule="auto"/>
        <w:ind w:right="116"/>
      </w:pPr>
      <w:r>
        <w:t>Compliance with PHS requirements will be managed by Research &amp; Innovation Services (RIS) via the</w:t>
      </w:r>
      <w:r>
        <w:rPr>
          <w:color w:val="0562C1"/>
          <w:spacing w:val="1"/>
        </w:rPr>
        <w:t xml:space="preserve"> </w:t>
      </w:r>
      <w:hyperlink r:id="rId11">
        <w:r>
          <w:rPr>
            <w:color w:val="0562C1"/>
            <w:u w:val="single" w:color="0562C1"/>
          </w:rPr>
          <w:t>NIH Significant Financial Interest Declaration Form</w:t>
        </w:r>
        <w:r>
          <w:rPr>
            <w:color w:val="0562C1"/>
          </w:rPr>
          <w:t xml:space="preserve"> </w:t>
        </w:r>
      </w:hyperlink>
      <w:r>
        <w:t>and the</w:t>
      </w:r>
      <w:r>
        <w:rPr>
          <w:color w:val="0562C1"/>
        </w:rPr>
        <w:t xml:space="preserve"> </w:t>
      </w:r>
      <w:hyperlink r:id="rId12">
        <w:r>
          <w:rPr>
            <w:color w:val="0562C1"/>
            <w:u w:val="single" w:color="0562C1"/>
          </w:rPr>
          <w:t>NIH online FCOI training tutorial</w:t>
        </w:r>
        <w:r>
          <w:t>.</w:t>
        </w:r>
      </w:hyperlink>
      <w:r>
        <w:t xml:space="preserve"> However,</w:t>
      </w:r>
      <w:r>
        <w:rPr>
          <w:spacing w:val="1"/>
        </w:rPr>
        <w:t xml:space="preserve"> </w:t>
      </w:r>
      <w:r>
        <w:t>whilst RIS will manage the process, responsibility for adherence to the requirements lies with the</w:t>
      </w:r>
      <w:r>
        <w:rPr>
          <w:spacing w:val="1"/>
        </w:rPr>
        <w:t xml:space="preserve"> </w:t>
      </w:r>
      <w:r>
        <w:t>Principal Investigator on the project (or institutional lead if the project is operated in collaboration</w:t>
      </w:r>
      <w:r>
        <w:rPr>
          <w:spacing w:val="1"/>
        </w:rPr>
        <w:t xml:space="preserve"> </w:t>
      </w:r>
      <w:r>
        <w:t>with another institution).</w:t>
      </w:r>
      <w:r>
        <w:rPr>
          <w:spacing w:val="1"/>
        </w:rPr>
        <w:t xml:space="preserve"> </w:t>
      </w:r>
      <w:r>
        <w:t>As such, the PI must ensure all staff working on the project adhere to this</w:t>
      </w:r>
      <w:r>
        <w:rPr>
          <w:spacing w:val="1"/>
        </w:rPr>
        <w:t xml:space="preserve"> </w:t>
      </w:r>
      <w:r>
        <w:t>policy by undertaking the requirements set out below.</w:t>
      </w:r>
      <w:r>
        <w:rPr>
          <w:spacing w:val="1"/>
        </w:rPr>
        <w:t xml:space="preserve"> </w:t>
      </w:r>
      <w:r>
        <w:t>The PI is responsible for the conduct of all</w:t>
      </w:r>
      <w:r>
        <w:rPr>
          <w:spacing w:val="1"/>
        </w:rPr>
        <w:t xml:space="preserve"> </w:t>
      </w:r>
      <w:r>
        <w:t xml:space="preserve">investigators working on the project and must ensure all complete the compulsory </w:t>
      </w:r>
      <w:hyperlink r:id="rId13">
        <w:r>
          <w:rPr>
            <w:u w:val="single"/>
          </w:rPr>
          <w:t>NIH online tutorial</w:t>
        </w:r>
      </w:hyperlink>
      <w:r>
        <w:rPr>
          <w:spacing w:val="1"/>
        </w:rPr>
        <w:t xml:space="preserve"> </w:t>
      </w:r>
      <w:r>
        <w:t xml:space="preserve">and the </w:t>
      </w:r>
      <w:hyperlink r:id="rId14">
        <w:r>
          <w:rPr>
            <w:u w:val="single"/>
          </w:rPr>
          <w:t>Cardiff Met SFI Declaration</w:t>
        </w:r>
        <w:r>
          <w:t xml:space="preserve"> </w:t>
        </w:r>
      </w:hyperlink>
      <w:r>
        <w:t>in accordance with required timeframes.</w:t>
      </w:r>
      <w:r>
        <w:rPr>
          <w:spacing w:val="1"/>
        </w:rPr>
        <w:t xml:space="preserve"> </w:t>
      </w:r>
      <w:r>
        <w:t>This will include any new</w:t>
      </w:r>
      <w:r>
        <w:rPr>
          <w:spacing w:val="-47"/>
        </w:rPr>
        <w:t xml:space="preserve"> </w:t>
      </w:r>
      <w:r>
        <w:t>researchers who begin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 the project 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point.</w:t>
      </w:r>
    </w:p>
    <w:p w14:paraId="0C7B4B34" w14:textId="77777777" w:rsidR="0058142B" w:rsidRDefault="003A2B9D">
      <w:pPr>
        <w:pStyle w:val="ListParagraph"/>
        <w:numPr>
          <w:ilvl w:val="1"/>
          <w:numId w:val="5"/>
        </w:numPr>
        <w:tabs>
          <w:tab w:val="left" w:pos="687"/>
          <w:tab w:val="left" w:pos="688"/>
        </w:tabs>
        <w:spacing w:before="157"/>
      </w:pP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below.</w:t>
      </w:r>
    </w:p>
    <w:p w14:paraId="7100C801" w14:textId="77777777" w:rsidR="0058142B" w:rsidRDefault="003A2B9D">
      <w:pPr>
        <w:pStyle w:val="ListParagraph"/>
        <w:numPr>
          <w:ilvl w:val="0"/>
          <w:numId w:val="5"/>
        </w:numPr>
        <w:tabs>
          <w:tab w:val="left" w:pos="687"/>
          <w:tab w:val="left" w:pos="688"/>
        </w:tabs>
        <w:spacing w:before="182"/>
        <w:rPr>
          <w:b/>
        </w:rPr>
      </w:pPr>
      <w:r>
        <w:rPr>
          <w:b/>
        </w:rPr>
        <w:t>Responsibilities</w:t>
      </w:r>
      <w:r>
        <w:rPr>
          <w:b/>
          <w:spacing w:val="-4"/>
        </w:rPr>
        <w:t xml:space="preserve"> </w:t>
      </w:r>
      <w:r>
        <w:rPr>
          <w:b/>
        </w:rPr>
        <w:t>under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policy</w:t>
      </w:r>
    </w:p>
    <w:p w14:paraId="4605BE75" w14:textId="77777777" w:rsidR="0058142B" w:rsidRDefault="003A2B9D">
      <w:pPr>
        <w:pStyle w:val="Heading1"/>
        <w:numPr>
          <w:ilvl w:val="1"/>
          <w:numId w:val="5"/>
        </w:numPr>
        <w:tabs>
          <w:tab w:val="left" w:pos="687"/>
          <w:tab w:val="left" w:pos="688"/>
        </w:tabs>
        <w:spacing w:before="181"/>
        <w:ind w:hanging="569"/>
      </w:pPr>
      <w:r>
        <w:t>ALL</w:t>
      </w:r>
      <w:r>
        <w:rPr>
          <w:spacing w:val="-3"/>
        </w:rPr>
        <w:t xml:space="preserve"> </w:t>
      </w:r>
      <w:r>
        <w:t>INVESTIGATORS</w:t>
      </w:r>
    </w:p>
    <w:p w14:paraId="65685E27" w14:textId="77777777" w:rsidR="0058142B" w:rsidRDefault="003A2B9D">
      <w:pPr>
        <w:pStyle w:val="BodyText"/>
        <w:spacing w:before="182" w:line="259" w:lineRule="auto"/>
        <w:ind w:left="687" w:right="686"/>
      </w:pPr>
      <w:r>
        <w:t xml:space="preserve">All investigators </w:t>
      </w:r>
      <w:r>
        <w:rPr>
          <w:b/>
        </w:rPr>
        <w:t xml:space="preserve">MUST </w:t>
      </w:r>
      <w:r>
        <w:t>undertake the following responsibilities in order to comply with the FCOI</w:t>
      </w:r>
      <w:r>
        <w:rPr>
          <w:spacing w:val="-47"/>
        </w:rPr>
        <w:t xml:space="preserve"> </w:t>
      </w:r>
      <w:r>
        <w:t>policy:</w:t>
      </w:r>
    </w:p>
    <w:p w14:paraId="6FF0DB3A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59" w:line="259" w:lineRule="auto"/>
        <w:ind w:right="534"/>
        <w:jc w:val="left"/>
      </w:pPr>
      <w:r>
        <w:t>Complete the compulsory</w:t>
      </w:r>
      <w:r>
        <w:rPr>
          <w:color w:val="0562C1"/>
        </w:rPr>
        <w:t xml:space="preserve"> </w:t>
      </w:r>
      <w:hyperlink r:id="rId15">
        <w:r>
          <w:rPr>
            <w:color w:val="0562C1"/>
            <w:u w:val="single" w:color="0562C1"/>
          </w:rPr>
          <w:t>NIH online tutorial</w:t>
        </w:r>
        <w:r>
          <w:rPr>
            <w:color w:val="0562C1"/>
          </w:rPr>
          <w:t xml:space="preserve"> </w:t>
        </w:r>
      </w:hyperlink>
      <w:r>
        <w:t>prior to engaging in research related to any NIH</w:t>
      </w:r>
      <w:r>
        <w:rPr>
          <w:spacing w:val="-47"/>
        </w:rPr>
        <w:t xml:space="preserve"> </w:t>
      </w:r>
      <w:r>
        <w:t>grant and at least every four years.</w:t>
      </w:r>
      <w:r>
        <w:rPr>
          <w:spacing w:val="1"/>
        </w:rPr>
        <w:t xml:space="preserve"> </w:t>
      </w:r>
      <w:r>
        <w:t xml:space="preserve">Once completed, the investigator </w:t>
      </w:r>
      <w:r>
        <w:rPr>
          <w:b/>
        </w:rPr>
        <w:t xml:space="preserve">MUST </w:t>
      </w:r>
      <w:r>
        <w:t>submit their</w:t>
      </w:r>
      <w:r>
        <w:rPr>
          <w:spacing w:val="1"/>
        </w:rPr>
        <w:t xml:space="preserve"> </w:t>
      </w:r>
      <w:r>
        <w:t>Certificate of Completion via email to</w:t>
      </w:r>
      <w:r>
        <w:rPr>
          <w:color w:val="0562C1"/>
        </w:rPr>
        <w:t xml:space="preserve"> </w:t>
      </w:r>
      <w:hyperlink r:id="rId16">
        <w:r>
          <w:rPr>
            <w:color w:val="0562C1"/>
            <w:u w:val="single" w:color="0562C1"/>
          </w:rPr>
          <w:t>Orla Govers</w:t>
        </w:r>
        <w:r>
          <w:rPr>
            <w:color w:val="0562C1"/>
          </w:rPr>
          <w:t xml:space="preserve"> </w:t>
        </w:r>
      </w:hyperlink>
      <w:r>
        <w:t>as evidence that they have satisfied this</w:t>
      </w:r>
      <w:r>
        <w:rPr>
          <w:spacing w:val="1"/>
        </w:rPr>
        <w:t xml:space="preserve"> </w:t>
      </w:r>
      <w:r>
        <w:t>requirement.</w:t>
      </w:r>
    </w:p>
    <w:p w14:paraId="061730D7" w14:textId="77777777" w:rsidR="0058142B" w:rsidRDefault="003A2B9D">
      <w:pPr>
        <w:pStyle w:val="BodyText"/>
        <w:spacing w:line="268" w:lineRule="exact"/>
        <w:ind w:left="1112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when:</w:t>
      </w:r>
    </w:p>
    <w:p w14:paraId="42B969D1" w14:textId="77777777" w:rsidR="0058142B" w:rsidRDefault="003A2B9D">
      <w:pPr>
        <w:pStyle w:val="ListParagraph"/>
        <w:numPr>
          <w:ilvl w:val="3"/>
          <w:numId w:val="5"/>
        </w:numPr>
        <w:tabs>
          <w:tab w:val="left" w:pos="1539"/>
        </w:tabs>
        <w:spacing w:before="21"/>
      </w:pPr>
      <w:r>
        <w:t>FCOI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investigator</w:t>
      </w:r>
    </w:p>
    <w:p w14:paraId="5E1D5C3A" w14:textId="77777777" w:rsidR="0058142B" w:rsidRDefault="0058142B">
      <w:pPr>
        <w:sectPr w:rsidR="0058142B">
          <w:headerReference w:type="default" r:id="rId17"/>
          <w:footerReference w:type="default" r:id="rId18"/>
          <w:type w:val="continuous"/>
          <w:pgSz w:w="11910" w:h="16840"/>
          <w:pgMar w:top="2160" w:right="620" w:bottom="900" w:left="1320" w:header="708" w:footer="714" w:gutter="0"/>
          <w:pgNumType w:start="1"/>
          <w:cols w:space="720"/>
        </w:sectPr>
      </w:pPr>
    </w:p>
    <w:p w14:paraId="27680D17" w14:textId="77777777" w:rsidR="0058142B" w:rsidRDefault="003A2B9D">
      <w:pPr>
        <w:pStyle w:val="ListParagraph"/>
        <w:numPr>
          <w:ilvl w:val="3"/>
          <w:numId w:val="5"/>
        </w:numPr>
        <w:tabs>
          <w:tab w:val="left" w:pos="1539"/>
        </w:tabs>
        <w:spacing w:before="188" w:line="259" w:lineRule="auto"/>
        <w:ind w:right="263"/>
      </w:pPr>
      <w:r>
        <w:lastRenderedPageBreak/>
        <w:t>RIS finds that an Investigator is not compliant with this policy,</w:t>
      </w:r>
      <w:r>
        <w:rPr>
          <w:color w:val="0562C1"/>
        </w:rPr>
        <w:t xml:space="preserve"> </w:t>
      </w:r>
      <w:hyperlink r:id="rId19">
        <w:r>
          <w:rPr>
            <w:color w:val="0562C1"/>
            <w:u w:val="single" w:color="0562C1"/>
          </w:rPr>
          <w:t>the NIH policy on NIH funded</w:t>
        </w:r>
      </w:hyperlink>
      <w:r>
        <w:rPr>
          <w:color w:val="0562C1"/>
          <w:spacing w:val="-47"/>
        </w:rPr>
        <w:t xml:space="preserve"> </w:t>
      </w:r>
      <w:hyperlink r:id="rId20">
        <w:r>
          <w:rPr>
            <w:color w:val="0562C1"/>
            <w:u w:val="single" w:color="0562C1"/>
          </w:rPr>
          <w:t>projects</w:t>
        </w:r>
        <w:r>
          <w:rPr>
            <w:color w:val="0562C1"/>
            <w:spacing w:val="-1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Plan.</w:t>
      </w:r>
    </w:p>
    <w:p w14:paraId="5DCAF409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60" w:line="259" w:lineRule="auto"/>
        <w:ind w:right="300" w:hanging="360"/>
        <w:jc w:val="left"/>
      </w:pPr>
      <w:r>
        <w:t>Disclose any Significant Financial Interest using the</w:t>
      </w:r>
      <w:r>
        <w:rPr>
          <w:color w:val="0562C1"/>
        </w:rPr>
        <w:t xml:space="preserve"> </w:t>
      </w:r>
      <w:hyperlink r:id="rId21">
        <w:r>
          <w:rPr>
            <w:color w:val="0562C1"/>
            <w:u w:val="single" w:color="0562C1"/>
          </w:rPr>
          <w:t>Cardiff Met SFI Declaration Form</w:t>
        </w:r>
      </w:hyperlink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within the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timeframes:</w:t>
      </w:r>
    </w:p>
    <w:p w14:paraId="4E00DE73" w14:textId="77777777" w:rsidR="0058142B" w:rsidRDefault="003A2B9D">
      <w:pPr>
        <w:pStyle w:val="ListParagraph"/>
        <w:numPr>
          <w:ilvl w:val="3"/>
          <w:numId w:val="5"/>
        </w:numPr>
        <w:tabs>
          <w:tab w:val="left" w:pos="1539"/>
        </w:tabs>
        <w:spacing w:line="279" w:lineRule="exact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NIH-funded</w:t>
      </w:r>
      <w:r>
        <w:rPr>
          <w:spacing w:val="-2"/>
        </w:rPr>
        <w:t xml:space="preserve"> </w:t>
      </w:r>
      <w:r>
        <w:t>research</w:t>
      </w:r>
    </w:p>
    <w:p w14:paraId="1262D22C" w14:textId="77777777" w:rsidR="0058142B" w:rsidRDefault="003A2B9D">
      <w:pPr>
        <w:pStyle w:val="ListParagraph"/>
        <w:numPr>
          <w:ilvl w:val="3"/>
          <w:numId w:val="5"/>
        </w:numPr>
        <w:tabs>
          <w:tab w:val="left" w:pos="1539"/>
        </w:tabs>
        <w:spacing w:before="21"/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</w:p>
    <w:p w14:paraId="7425A724" w14:textId="77777777" w:rsidR="0058142B" w:rsidRDefault="003A2B9D">
      <w:pPr>
        <w:pStyle w:val="ListParagraph"/>
        <w:numPr>
          <w:ilvl w:val="3"/>
          <w:numId w:val="5"/>
        </w:numPr>
        <w:tabs>
          <w:tab w:val="left" w:pos="1539"/>
        </w:tabs>
        <w:spacing w:before="22"/>
        <w:ind w:hanging="220"/>
      </w:pPr>
      <w:r>
        <w:t>Within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discovering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acquiring</w:t>
      </w:r>
      <w:r>
        <w:rPr>
          <w:spacing w:val="-3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SFI</w:t>
      </w:r>
    </w:p>
    <w:p w14:paraId="638A0304" w14:textId="77777777" w:rsidR="0058142B" w:rsidRDefault="003A2B9D">
      <w:pPr>
        <w:pStyle w:val="BodyText"/>
        <w:spacing w:before="22" w:line="259" w:lineRule="auto"/>
        <w:ind w:left="1112" w:right="313"/>
      </w:pPr>
      <w:r>
        <w:t>Failure to disclose in accordance with these timeframes will result in additional reporting to the</w:t>
      </w:r>
      <w:r>
        <w:rPr>
          <w:spacing w:val="-47"/>
        </w:rPr>
        <w:t xml:space="preserve"> </w:t>
      </w:r>
      <w:r>
        <w:t>NIH.</w:t>
      </w:r>
    </w:p>
    <w:p w14:paraId="40A2A2DE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2"/>
          <w:tab w:val="left" w:pos="1113"/>
        </w:tabs>
        <w:spacing w:before="159" w:line="259" w:lineRule="auto"/>
        <w:ind w:right="123" w:hanging="425"/>
        <w:jc w:val="left"/>
      </w:pPr>
      <w:r>
        <w:t>Adhere to any Management Plan agreed in the case of any identified FCOI.</w:t>
      </w:r>
      <w:r>
        <w:rPr>
          <w:spacing w:val="1"/>
        </w:rPr>
        <w:t xml:space="preserve"> </w:t>
      </w:r>
      <w:r>
        <w:t>Non-compliance must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 to the sponsor.</w:t>
      </w:r>
    </w:p>
    <w:p w14:paraId="3A4F0680" w14:textId="77777777" w:rsidR="0058142B" w:rsidRDefault="0058142B">
      <w:pPr>
        <w:pStyle w:val="BodyText"/>
        <w:spacing w:before="9"/>
        <w:rPr>
          <w:sz w:val="23"/>
        </w:rPr>
      </w:pPr>
    </w:p>
    <w:p w14:paraId="04B92CE7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2"/>
          <w:tab w:val="left" w:pos="1113"/>
        </w:tabs>
        <w:spacing w:line="259" w:lineRule="auto"/>
        <w:ind w:right="746" w:hanging="427"/>
        <w:jc w:val="left"/>
      </w:pPr>
      <w:r>
        <w:t>Disclose any bias found in the design, conduct or reporting of the project to the Director of</w:t>
      </w:r>
      <w:r>
        <w:rPr>
          <w:spacing w:val="-47"/>
        </w:rPr>
        <w:t xml:space="preserve"> </w:t>
      </w:r>
      <w:r>
        <w:t>Research.</w:t>
      </w:r>
    </w:p>
    <w:p w14:paraId="4EFC4992" w14:textId="77777777" w:rsidR="0058142B" w:rsidRDefault="0058142B">
      <w:pPr>
        <w:pStyle w:val="BodyText"/>
        <w:spacing w:before="8"/>
        <w:rPr>
          <w:sz w:val="23"/>
        </w:rPr>
      </w:pPr>
    </w:p>
    <w:p w14:paraId="3F9F53F6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2"/>
          <w:tab w:val="left" w:pos="1113"/>
        </w:tabs>
        <w:ind w:hanging="427"/>
        <w:jc w:val="left"/>
      </w:pP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color w:val="0562C1"/>
          <w:spacing w:val="-3"/>
        </w:rPr>
        <w:t xml:space="preserve"> </w:t>
      </w:r>
      <w:hyperlink r:id="rId22">
        <w:r>
          <w:rPr>
            <w:color w:val="0562C1"/>
            <w:u w:val="single" w:color="0562C1"/>
          </w:rPr>
          <w:t>Cardiff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Met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Research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Integrity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Governance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Framework</w:t>
        </w:r>
        <w:r>
          <w:t>.</w:t>
        </w:r>
      </w:hyperlink>
    </w:p>
    <w:p w14:paraId="5E64C9C0" w14:textId="77777777" w:rsidR="0058142B" w:rsidRDefault="0058142B">
      <w:pPr>
        <w:pStyle w:val="BodyText"/>
        <w:spacing w:before="4"/>
        <w:rPr>
          <w:sz w:val="10"/>
        </w:rPr>
      </w:pPr>
    </w:p>
    <w:p w14:paraId="5B9CAC3B" w14:textId="77777777" w:rsidR="0058142B" w:rsidRDefault="003A2B9D">
      <w:pPr>
        <w:pStyle w:val="Heading1"/>
        <w:numPr>
          <w:ilvl w:val="1"/>
          <w:numId w:val="5"/>
        </w:numPr>
        <w:tabs>
          <w:tab w:val="left" w:pos="687"/>
          <w:tab w:val="left" w:pos="688"/>
        </w:tabs>
      </w:pPr>
      <w:r>
        <w:t>ASSOCIATE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(ADR)</w:t>
      </w:r>
    </w:p>
    <w:p w14:paraId="24883957" w14:textId="77777777" w:rsidR="0058142B" w:rsidRDefault="003A2B9D">
      <w:pPr>
        <w:pStyle w:val="BodyText"/>
        <w:spacing w:before="182"/>
        <w:ind w:left="687"/>
      </w:pPr>
      <w:r>
        <w:t>The</w:t>
      </w:r>
      <w:r>
        <w:rPr>
          <w:spacing w:val="-5"/>
        </w:rPr>
        <w:t xml:space="preserve"> </w:t>
      </w:r>
      <w:r>
        <w:t>ADR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FCOI</w:t>
      </w:r>
      <w:r>
        <w:rPr>
          <w:spacing w:val="-4"/>
        </w:rPr>
        <w:t xml:space="preserve"> </w:t>
      </w:r>
      <w:r>
        <w:t>policy:</w:t>
      </w:r>
    </w:p>
    <w:p w14:paraId="190C7348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81"/>
        <w:jc w:val="left"/>
      </w:pPr>
      <w:r>
        <w:t>Review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Cardiff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SFI</w:t>
      </w:r>
      <w:r>
        <w:rPr>
          <w:spacing w:val="-3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</w:p>
    <w:p w14:paraId="0DAF5F3C" w14:textId="77777777" w:rsidR="0058142B" w:rsidRDefault="003A2B9D">
      <w:pPr>
        <w:pStyle w:val="ListParagraph"/>
        <w:numPr>
          <w:ilvl w:val="0"/>
          <w:numId w:val="4"/>
        </w:numPr>
        <w:tabs>
          <w:tab w:val="left" w:pos="1323"/>
        </w:tabs>
        <w:spacing w:before="21"/>
      </w:pPr>
      <w:r>
        <w:t>highlight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undeclared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interests</w:t>
      </w:r>
    </w:p>
    <w:p w14:paraId="1BE53E9E" w14:textId="77777777" w:rsidR="0058142B" w:rsidRDefault="003A2B9D">
      <w:pPr>
        <w:pStyle w:val="ListParagraph"/>
        <w:numPr>
          <w:ilvl w:val="0"/>
          <w:numId w:val="4"/>
        </w:numPr>
        <w:tabs>
          <w:tab w:val="left" w:pos="1333"/>
        </w:tabs>
        <w:spacing w:before="22"/>
        <w:ind w:left="1332" w:hanging="220"/>
      </w:pPr>
      <w:r>
        <w:t>assess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conflicts</w:t>
      </w:r>
    </w:p>
    <w:p w14:paraId="449FE141" w14:textId="77777777" w:rsidR="0058142B" w:rsidRDefault="0058142B">
      <w:pPr>
        <w:pStyle w:val="BodyText"/>
        <w:spacing w:before="6"/>
        <w:rPr>
          <w:sz w:val="25"/>
        </w:rPr>
      </w:pPr>
    </w:p>
    <w:p w14:paraId="44915ABF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4"/>
        </w:tabs>
        <w:ind w:left="1113"/>
        <w:jc w:val="left"/>
      </w:pPr>
      <w:r>
        <w:t>Submit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color w:val="0562C1"/>
          <w:spacing w:val="-2"/>
        </w:rPr>
        <w:t xml:space="preserve"> </w:t>
      </w:r>
      <w:hyperlink r:id="rId23">
        <w:r>
          <w:rPr>
            <w:color w:val="0562C1"/>
            <w:u w:val="single" w:color="0562C1"/>
          </w:rPr>
          <w:t>Orla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Govers</w:t>
        </w:r>
        <w:r>
          <w:t>.</w:t>
        </w:r>
      </w:hyperlink>
    </w:p>
    <w:p w14:paraId="17532CF4" w14:textId="77777777" w:rsidR="0058142B" w:rsidRDefault="0058142B">
      <w:pPr>
        <w:pStyle w:val="BodyText"/>
        <w:spacing w:before="4"/>
        <w:rPr>
          <w:sz w:val="10"/>
        </w:rPr>
      </w:pPr>
    </w:p>
    <w:p w14:paraId="6CF03EC4" w14:textId="77777777" w:rsidR="0058142B" w:rsidRDefault="003A2B9D">
      <w:pPr>
        <w:pStyle w:val="Heading2"/>
        <w:numPr>
          <w:ilvl w:val="1"/>
          <w:numId w:val="5"/>
        </w:numPr>
        <w:tabs>
          <w:tab w:val="left" w:pos="687"/>
          <w:tab w:val="left" w:pos="688"/>
        </w:tabs>
      </w:pP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(DoR)</w:t>
      </w:r>
    </w:p>
    <w:p w14:paraId="57A4D2E6" w14:textId="77777777" w:rsidR="0058142B" w:rsidRDefault="003A2B9D">
      <w:pPr>
        <w:pStyle w:val="BodyText"/>
        <w:spacing w:before="180"/>
        <w:ind w:left="687"/>
      </w:pPr>
      <w:r>
        <w:t>The</w:t>
      </w:r>
      <w:r>
        <w:rPr>
          <w:spacing w:val="-5"/>
        </w:rPr>
        <w:t xml:space="preserve"> </w:t>
      </w:r>
      <w:r>
        <w:t>DoR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FCOI</w:t>
      </w:r>
      <w:r>
        <w:rPr>
          <w:spacing w:val="-4"/>
        </w:rPr>
        <w:t xml:space="preserve"> </w:t>
      </w:r>
      <w:r>
        <w:t>policy:</w:t>
      </w:r>
    </w:p>
    <w:p w14:paraId="693B9865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82"/>
        <w:jc w:val="left"/>
      </w:pP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disclosures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(SFI)</w:t>
      </w:r>
    </w:p>
    <w:p w14:paraId="2E52488A" w14:textId="77777777" w:rsidR="0058142B" w:rsidRDefault="0058142B">
      <w:pPr>
        <w:pStyle w:val="BodyText"/>
        <w:spacing w:before="5"/>
        <w:rPr>
          <w:sz w:val="25"/>
        </w:rPr>
      </w:pPr>
    </w:p>
    <w:p w14:paraId="25B5948D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" w:line="259" w:lineRule="auto"/>
        <w:ind w:right="453"/>
        <w:jc w:val="left"/>
      </w:pPr>
      <w:r>
        <w:t>Working with RIS, review all submitted Cardiff Met SFI Declaration forms and determine if any</w:t>
      </w:r>
      <w:r>
        <w:rPr>
          <w:spacing w:val="-47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SFI 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</w:p>
    <w:p w14:paraId="4210A476" w14:textId="77777777" w:rsidR="0058142B" w:rsidRDefault="003A2B9D">
      <w:pPr>
        <w:pStyle w:val="ListParagraph"/>
        <w:numPr>
          <w:ilvl w:val="0"/>
          <w:numId w:val="3"/>
        </w:numPr>
        <w:tabs>
          <w:tab w:val="left" w:pos="1323"/>
        </w:tabs>
        <w:spacing w:line="268" w:lineRule="exact"/>
        <w:ind w:hanging="211"/>
      </w:pP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SFI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OR</w:t>
      </w:r>
    </w:p>
    <w:p w14:paraId="13822866" w14:textId="77777777" w:rsidR="0058142B" w:rsidRDefault="003A2B9D">
      <w:pPr>
        <w:pStyle w:val="ListParagraph"/>
        <w:numPr>
          <w:ilvl w:val="0"/>
          <w:numId w:val="3"/>
        </w:numPr>
        <w:tabs>
          <w:tab w:val="left" w:pos="1332"/>
        </w:tabs>
        <w:spacing w:before="21"/>
        <w:ind w:left="1331" w:hanging="220"/>
      </w:pP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SFI</w:t>
      </w:r>
    </w:p>
    <w:p w14:paraId="03548941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21"/>
        <w:jc w:val="left"/>
      </w:pPr>
      <w:r>
        <w:t>Working</w:t>
      </w:r>
      <w:r>
        <w:rPr>
          <w:spacing w:val="-1"/>
        </w:rPr>
        <w:t xml:space="preserve"> </w:t>
      </w:r>
      <w:r>
        <w:t>with RIS</w:t>
      </w:r>
      <w:r>
        <w:rPr>
          <w:spacing w:val="1"/>
        </w:rPr>
        <w:t xml:space="preserve"> </w:t>
      </w:r>
      <w:r>
        <w:t>either</w:t>
      </w:r>
      <w:hyperlink w:anchor="_bookmark1" w:history="1">
        <w:r>
          <w:rPr>
            <w:vertAlign w:val="superscript"/>
          </w:rPr>
          <w:t>2</w:t>
        </w:r>
      </w:hyperlink>
    </w:p>
    <w:p w14:paraId="5D223EEE" w14:textId="77777777" w:rsidR="0058142B" w:rsidRDefault="003A2B9D">
      <w:pPr>
        <w:pStyle w:val="ListParagraph"/>
        <w:numPr>
          <w:ilvl w:val="0"/>
          <w:numId w:val="2"/>
        </w:numPr>
        <w:tabs>
          <w:tab w:val="left" w:pos="1323"/>
        </w:tabs>
        <w:spacing w:before="22"/>
        <w:ind w:hanging="211"/>
      </w:pP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FCOI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NIH’s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OR</w:t>
      </w:r>
    </w:p>
    <w:p w14:paraId="05D512C6" w14:textId="77777777" w:rsidR="0058142B" w:rsidRDefault="003A2B9D">
      <w:pPr>
        <w:pStyle w:val="ListParagraph"/>
        <w:numPr>
          <w:ilvl w:val="0"/>
          <w:numId w:val="2"/>
        </w:numPr>
        <w:tabs>
          <w:tab w:val="left" w:pos="1333"/>
        </w:tabs>
        <w:spacing w:before="21"/>
        <w:ind w:left="1332" w:hanging="221"/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FCOI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them.</w:t>
      </w:r>
    </w:p>
    <w:p w14:paraId="5A3DE608" w14:textId="77777777" w:rsidR="0058142B" w:rsidRDefault="0058142B">
      <w:pPr>
        <w:pStyle w:val="BodyText"/>
        <w:rPr>
          <w:sz w:val="20"/>
        </w:rPr>
      </w:pPr>
    </w:p>
    <w:p w14:paraId="13AEB247" w14:textId="77777777" w:rsidR="0058142B" w:rsidRDefault="0058142B">
      <w:pPr>
        <w:pStyle w:val="BodyText"/>
        <w:rPr>
          <w:sz w:val="20"/>
        </w:rPr>
      </w:pPr>
    </w:p>
    <w:p w14:paraId="2FF9FA74" w14:textId="77777777" w:rsidR="0058142B" w:rsidRDefault="0058142B">
      <w:pPr>
        <w:pStyle w:val="BodyText"/>
        <w:rPr>
          <w:sz w:val="20"/>
        </w:rPr>
      </w:pPr>
    </w:p>
    <w:p w14:paraId="2409F182" w14:textId="3ACD5B33" w:rsidR="0058142B" w:rsidRDefault="0058142B">
      <w:pPr>
        <w:pStyle w:val="BodyText"/>
        <w:spacing w:before="2"/>
        <w:rPr>
          <w:sz w:val="23"/>
        </w:rPr>
      </w:pPr>
    </w:p>
    <w:p w14:paraId="2C82D900" w14:textId="77777777" w:rsidR="0058142B" w:rsidRDefault="003A2B9D">
      <w:pPr>
        <w:spacing w:before="98"/>
        <w:ind w:left="120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SFI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personally,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spouse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dependent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14:paraId="32CBA77F" w14:textId="77777777" w:rsidR="0058142B" w:rsidRDefault="003A2B9D">
      <w:pPr>
        <w:spacing w:before="1"/>
        <w:ind w:left="120" w:right="595" w:hanging="1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z w:val="20"/>
        </w:rPr>
        <w:t xml:space="preserve"> The appropriate reporting mechanism will be detailed in either the contract with the funder or the collaboration</w:t>
      </w:r>
      <w:r>
        <w:rPr>
          <w:spacing w:val="-43"/>
          <w:sz w:val="20"/>
        </w:rPr>
        <w:t xml:space="preserve"> </w:t>
      </w:r>
      <w:r>
        <w:rPr>
          <w:sz w:val="20"/>
        </w:rPr>
        <w:t>agreement</w:t>
      </w:r>
      <w:r>
        <w:rPr>
          <w:spacing w:val="-2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institution.</w:t>
      </w:r>
    </w:p>
    <w:p w14:paraId="49E58C73" w14:textId="77777777" w:rsidR="0058142B" w:rsidRDefault="0058142B">
      <w:pPr>
        <w:rPr>
          <w:sz w:val="20"/>
        </w:rPr>
        <w:sectPr w:rsidR="0058142B">
          <w:pgSz w:w="11910" w:h="16840"/>
          <w:pgMar w:top="2160" w:right="620" w:bottom="900" w:left="1320" w:header="708" w:footer="714" w:gutter="0"/>
          <w:cols w:space="720"/>
        </w:sectPr>
      </w:pPr>
    </w:p>
    <w:p w14:paraId="064A0567" w14:textId="77777777" w:rsidR="0058142B" w:rsidRDefault="0058142B">
      <w:pPr>
        <w:pStyle w:val="BodyText"/>
        <w:spacing w:before="11"/>
        <w:rPr>
          <w:sz w:val="10"/>
        </w:rPr>
      </w:pPr>
    </w:p>
    <w:p w14:paraId="60BDE9ED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56" w:line="259" w:lineRule="auto"/>
        <w:ind w:right="518"/>
        <w:jc w:val="left"/>
      </w:pPr>
      <w:r>
        <w:t>Where relevant, work with the ADR and PI to put in place a Management Plan to manage any</w:t>
      </w:r>
      <w:r>
        <w:rPr>
          <w:spacing w:val="-47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 interest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70C41B10" w14:textId="77777777" w:rsidR="0058142B" w:rsidRDefault="0058142B">
      <w:pPr>
        <w:pStyle w:val="BodyText"/>
        <w:spacing w:before="7"/>
        <w:rPr>
          <w:sz w:val="23"/>
        </w:rPr>
      </w:pPr>
    </w:p>
    <w:p w14:paraId="2E4F1938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line="259" w:lineRule="auto"/>
        <w:ind w:right="222"/>
        <w:jc w:val="left"/>
      </w:pPr>
      <w:r>
        <w:t>Ensure that the NIH is notified promptly in the event that bias is identified in the design, conduct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reporting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requirements.</w:t>
      </w:r>
    </w:p>
    <w:p w14:paraId="2B873C1B" w14:textId="77777777" w:rsidR="0058142B" w:rsidRDefault="0058142B">
      <w:pPr>
        <w:pStyle w:val="BodyText"/>
        <w:spacing w:before="9"/>
        <w:rPr>
          <w:sz w:val="23"/>
        </w:rPr>
      </w:pPr>
    </w:p>
    <w:p w14:paraId="7E19AB93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line="259" w:lineRule="auto"/>
        <w:ind w:right="710"/>
        <w:jc w:val="left"/>
      </w:pPr>
      <w:r>
        <w:t>In the event that they become aware of any instance of a newly discovered or acquired SFI,</w:t>
      </w:r>
      <w:r>
        <w:rPr>
          <w:spacing w:val="-48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t>Cardiff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SFI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Form is</w:t>
      </w:r>
      <w:r>
        <w:rPr>
          <w:spacing w:val="-1"/>
        </w:rPr>
        <w:t xml:space="preserve"> </w:t>
      </w:r>
      <w:r>
        <w:t>completed.</w:t>
      </w:r>
    </w:p>
    <w:p w14:paraId="39D82974" w14:textId="77777777" w:rsidR="0058142B" w:rsidRDefault="003A2B9D">
      <w:pPr>
        <w:pStyle w:val="Heading1"/>
        <w:numPr>
          <w:ilvl w:val="1"/>
          <w:numId w:val="5"/>
        </w:numPr>
        <w:tabs>
          <w:tab w:val="left" w:pos="687"/>
          <w:tab w:val="left" w:pos="689"/>
        </w:tabs>
        <w:spacing w:before="160"/>
        <w:ind w:left="688" w:hanging="569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(VIA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SERVICES)</w:t>
      </w:r>
    </w:p>
    <w:p w14:paraId="34BB1524" w14:textId="77777777" w:rsidR="0058142B" w:rsidRDefault="003A2B9D">
      <w:pPr>
        <w:pStyle w:val="BodyText"/>
        <w:spacing w:before="181"/>
        <w:ind w:left="688"/>
      </w:pP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RIS</w:t>
      </w:r>
      <w:r>
        <w:rPr>
          <w:spacing w:val="-4"/>
        </w:rPr>
        <w:t xml:space="preserve"> </w:t>
      </w:r>
      <w:r>
        <w:t>will:</w:t>
      </w:r>
    </w:p>
    <w:p w14:paraId="0826E34B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81" w:line="259" w:lineRule="auto"/>
        <w:ind w:right="766"/>
        <w:jc w:val="left"/>
      </w:pPr>
      <w:r>
        <w:t>Maintain and enforce an up to date FCOI policy and make the policy available on a publicly</w:t>
      </w:r>
      <w:r>
        <w:rPr>
          <w:spacing w:val="-47"/>
        </w:rPr>
        <w:t xml:space="preserve"> </w:t>
      </w:r>
      <w:r>
        <w:t>assessible</w:t>
      </w:r>
      <w:r>
        <w:rPr>
          <w:spacing w:val="-2"/>
        </w:rPr>
        <w:t xml:space="preserve"> </w:t>
      </w:r>
      <w:r>
        <w:t>website.</w:t>
      </w:r>
    </w:p>
    <w:p w14:paraId="56EA6639" w14:textId="77777777" w:rsidR="0058142B" w:rsidRDefault="0058142B">
      <w:pPr>
        <w:pStyle w:val="BodyText"/>
        <w:spacing w:before="8"/>
        <w:rPr>
          <w:sz w:val="23"/>
        </w:rPr>
      </w:pPr>
    </w:p>
    <w:p w14:paraId="79607876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4"/>
        </w:tabs>
        <w:spacing w:line="259" w:lineRule="auto"/>
        <w:ind w:left="1113" w:right="175"/>
        <w:jc w:val="left"/>
      </w:pPr>
      <w:r>
        <w:t>Ensure all investigators involved in US PHS funded research applications and awards are aware of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to the policy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relevant staff.</w:t>
      </w:r>
    </w:p>
    <w:p w14:paraId="04FA4C52" w14:textId="77777777" w:rsidR="0058142B" w:rsidRDefault="0058142B">
      <w:pPr>
        <w:pStyle w:val="BodyText"/>
        <w:spacing w:before="9"/>
        <w:rPr>
          <w:sz w:val="23"/>
        </w:rPr>
      </w:pPr>
    </w:p>
    <w:p w14:paraId="114E863C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4"/>
        </w:tabs>
        <w:spacing w:line="259" w:lineRule="auto"/>
        <w:ind w:left="1113" w:right="516"/>
        <w:jc w:val="left"/>
      </w:pPr>
      <w:r>
        <w:t>Manage the administrative process to identify FCOI and work to manage, reduce or eliminate</w:t>
      </w:r>
      <w:r>
        <w:rPr>
          <w:spacing w:val="-4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to the PHS.</w:t>
      </w:r>
    </w:p>
    <w:p w14:paraId="0C80783A" w14:textId="77777777" w:rsidR="0058142B" w:rsidRDefault="0058142B">
      <w:pPr>
        <w:pStyle w:val="BodyText"/>
        <w:spacing w:before="9"/>
        <w:rPr>
          <w:sz w:val="23"/>
        </w:rPr>
      </w:pPr>
    </w:p>
    <w:p w14:paraId="37910709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4"/>
        </w:tabs>
        <w:ind w:left="1113"/>
        <w:jc w:val="left"/>
      </w:pPr>
      <w:r>
        <w:t>Ensure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by:</w:t>
      </w:r>
    </w:p>
    <w:p w14:paraId="51C7C66D" w14:textId="77777777" w:rsidR="0058142B" w:rsidRDefault="003A2B9D">
      <w:pPr>
        <w:pStyle w:val="ListParagraph"/>
        <w:numPr>
          <w:ilvl w:val="0"/>
          <w:numId w:val="1"/>
        </w:numPr>
        <w:tabs>
          <w:tab w:val="left" w:pos="1324"/>
        </w:tabs>
        <w:spacing w:before="22" w:line="259" w:lineRule="auto"/>
        <w:ind w:right="551" w:firstLine="1"/>
      </w:pPr>
      <w:r>
        <w:t>ensuring all investigators have completed the</w:t>
      </w:r>
      <w:r>
        <w:rPr>
          <w:color w:val="0562C1"/>
        </w:rPr>
        <w:t xml:space="preserve"> </w:t>
      </w:r>
      <w:hyperlink r:id="rId24">
        <w:r>
          <w:rPr>
            <w:color w:val="0562C1"/>
            <w:u w:val="single" w:color="0562C1"/>
          </w:rPr>
          <w:t>NIH online tutorial</w:t>
        </w:r>
        <w:r>
          <w:rPr>
            <w:color w:val="0562C1"/>
          </w:rPr>
          <w:t xml:space="preserve"> </w:t>
        </w:r>
      </w:hyperlink>
      <w:r>
        <w:t>according to the required</w:t>
      </w:r>
      <w:r>
        <w:rPr>
          <w:spacing w:val="-47"/>
        </w:rPr>
        <w:t xml:space="preserve"> </w:t>
      </w:r>
      <w:r>
        <w:t>timeframes.</w:t>
      </w:r>
    </w:p>
    <w:p w14:paraId="78141B7C" w14:textId="77777777" w:rsidR="0058142B" w:rsidRDefault="003A2B9D">
      <w:pPr>
        <w:pStyle w:val="ListParagraph"/>
        <w:numPr>
          <w:ilvl w:val="0"/>
          <w:numId w:val="1"/>
        </w:numPr>
        <w:tabs>
          <w:tab w:val="left" w:pos="1332"/>
        </w:tabs>
        <w:spacing w:line="259" w:lineRule="auto"/>
        <w:ind w:right="281" w:firstLine="0"/>
      </w:pPr>
      <w:r>
        <w:t>issuing reminders to PIs to ensure the</w:t>
      </w:r>
      <w:r>
        <w:rPr>
          <w:color w:val="0562C1"/>
        </w:rPr>
        <w:t xml:space="preserve"> </w:t>
      </w:r>
      <w:hyperlink r:id="rId25">
        <w:r>
          <w:rPr>
            <w:color w:val="0562C1"/>
            <w:u w:val="single" w:color="0562C1"/>
          </w:rPr>
          <w:t>Cardiff Met SFI Declaration Form</w:t>
        </w:r>
        <w:r>
          <w:rPr>
            <w:color w:val="0562C1"/>
          </w:rPr>
          <w:t xml:space="preserve"> </w:t>
        </w:r>
      </w:hyperlink>
      <w:r>
        <w:t>is completed annually</w:t>
      </w:r>
      <w:r>
        <w:rPr>
          <w:spacing w:val="-4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investigators.</w:t>
      </w:r>
    </w:p>
    <w:p w14:paraId="366F66B9" w14:textId="77777777" w:rsidR="0058142B" w:rsidRDefault="003A2B9D">
      <w:pPr>
        <w:pStyle w:val="ListParagraph"/>
        <w:numPr>
          <w:ilvl w:val="0"/>
          <w:numId w:val="1"/>
        </w:numPr>
        <w:tabs>
          <w:tab w:val="left" w:pos="1310"/>
        </w:tabs>
        <w:spacing w:line="259" w:lineRule="auto"/>
        <w:ind w:right="556" w:firstLine="0"/>
      </w:pPr>
      <w:r>
        <w:t>ensuring all subcontractors, consultants and collaborators comply with the NIH FCOI policy</w:t>
      </w:r>
      <w:r>
        <w:rPr>
          <w:spacing w:val="-47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FCOI</w:t>
      </w:r>
      <w:r>
        <w:rPr>
          <w:spacing w:val="-2"/>
        </w:rPr>
        <w:t xml:space="preserve"> </w:t>
      </w:r>
      <w:r>
        <w:t>policy or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Cardiff Met</w:t>
      </w:r>
      <w:r>
        <w:rPr>
          <w:spacing w:val="-1"/>
        </w:rPr>
        <w:t xml:space="preserve"> </w:t>
      </w:r>
      <w:r>
        <w:t>policy.</w:t>
      </w:r>
    </w:p>
    <w:p w14:paraId="6AC498A7" w14:textId="77777777" w:rsidR="0058142B" w:rsidRDefault="003A2B9D">
      <w:pPr>
        <w:pStyle w:val="ListParagraph"/>
        <w:numPr>
          <w:ilvl w:val="0"/>
          <w:numId w:val="1"/>
        </w:numPr>
        <w:tabs>
          <w:tab w:val="left" w:pos="1333"/>
        </w:tabs>
        <w:spacing w:line="268" w:lineRule="exact"/>
        <w:ind w:left="1332" w:hanging="221"/>
      </w:pPr>
      <w:r>
        <w:t>undertaking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projects.</w:t>
      </w:r>
    </w:p>
    <w:p w14:paraId="13212985" w14:textId="77777777" w:rsidR="0058142B" w:rsidRDefault="0058142B">
      <w:pPr>
        <w:pStyle w:val="BodyText"/>
        <w:spacing w:before="4"/>
        <w:rPr>
          <w:sz w:val="25"/>
        </w:rPr>
      </w:pPr>
      <w:bookmarkStart w:id="2" w:name="_GoBack"/>
      <w:bookmarkEnd w:id="2"/>
    </w:p>
    <w:p w14:paraId="7A42878A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" w:line="259" w:lineRule="auto"/>
        <w:ind w:right="196"/>
        <w:jc w:val="left"/>
      </w:pPr>
      <w:r>
        <w:t>Submit to NIH initial, ongoing and annual FCOI reports throughout the duration of the project via</w:t>
      </w:r>
      <w:r>
        <w:rPr>
          <w:spacing w:val="-47"/>
        </w:rPr>
        <w:t xml:space="preserve"> </w:t>
      </w:r>
      <w:r>
        <w:t>the</w:t>
      </w:r>
      <w:r>
        <w:rPr>
          <w:color w:val="0562C1"/>
          <w:spacing w:val="-1"/>
        </w:rPr>
        <w:t xml:space="preserve"> </w:t>
      </w:r>
      <w:hyperlink r:id="rId26">
        <w:r>
          <w:rPr>
            <w:color w:val="0562C1"/>
            <w:u w:val="single" w:color="0562C1"/>
          </w:rPr>
          <w:t>NIH system</w:t>
        </w:r>
        <w:r>
          <w:t>.</w:t>
        </w:r>
      </w:hyperlink>
    </w:p>
    <w:p w14:paraId="6556AA1F" w14:textId="77777777" w:rsidR="0058142B" w:rsidRDefault="0058142B">
      <w:pPr>
        <w:pStyle w:val="BodyText"/>
        <w:spacing w:before="2"/>
        <w:rPr>
          <w:sz w:val="19"/>
        </w:rPr>
      </w:pPr>
    </w:p>
    <w:p w14:paraId="48C9642B" w14:textId="77777777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56" w:line="259" w:lineRule="auto"/>
        <w:ind w:right="544"/>
        <w:jc w:val="left"/>
      </w:pPr>
      <w:r>
        <w:t>Maintain records relating to all investigator disclosures and all actions under this policy for at</w:t>
      </w:r>
      <w:r>
        <w:rPr>
          <w:spacing w:val="-47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payment.</w:t>
      </w:r>
    </w:p>
    <w:p w14:paraId="71149797" w14:textId="77777777" w:rsidR="0058142B" w:rsidRDefault="0058142B">
      <w:pPr>
        <w:pStyle w:val="BodyText"/>
        <w:spacing w:before="7"/>
        <w:rPr>
          <w:sz w:val="23"/>
        </w:rPr>
      </w:pPr>
    </w:p>
    <w:p w14:paraId="3E08711E" w14:textId="038033CD" w:rsidR="0058142B" w:rsidRDefault="003A2B9D">
      <w:pPr>
        <w:pStyle w:val="ListParagraph"/>
        <w:numPr>
          <w:ilvl w:val="2"/>
          <w:numId w:val="5"/>
        </w:numPr>
        <w:tabs>
          <w:tab w:val="left" w:pos="1113"/>
        </w:tabs>
        <w:spacing w:before="1"/>
        <w:jc w:val="left"/>
      </w:pPr>
      <w:r>
        <w:rPr>
          <w:color w:val="414042"/>
        </w:rPr>
        <w:t>Report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persistent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non-compliance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internally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via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0562C1"/>
          <w:spacing w:val="-3"/>
        </w:rPr>
        <w:t xml:space="preserve"> </w:t>
      </w:r>
      <w:r w:rsidRPr="000E0B24">
        <w:t>Cardiff</w:t>
      </w:r>
      <w:r w:rsidRPr="000E0B24">
        <w:rPr>
          <w:spacing w:val="-5"/>
        </w:rPr>
        <w:t xml:space="preserve"> </w:t>
      </w:r>
      <w:r w:rsidRPr="000E0B24">
        <w:t>Met</w:t>
      </w:r>
      <w:r w:rsidRPr="000E0B24">
        <w:rPr>
          <w:spacing w:val="-3"/>
        </w:rPr>
        <w:t xml:space="preserve"> </w:t>
      </w:r>
      <w:r w:rsidRPr="000E0B24">
        <w:t>Research</w:t>
      </w:r>
      <w:r w:rsidRPr="000E0B24">
        <w:rPr>
          <w:spacing w:val="-5"/>
        </w:rPr>
        <w:t xml:space="preserve"> </w:t>
      </w:r>
      <w:r w:rsidRPr="000E0B24">
        <w:t>Misconduct</w:t>
      </w:r>
      <w:r w:rsidRPr="000E0B24">
        <w:rPr>
          <w:spacing w:val="-4"/>
        </w:rPr>
        <w:t xml:space="preserve"> </w:t>
      </w:r>
      <w:r w:rsidRPr="000E0B24">
        <w:t>Policy</w:t>
      </w:r>
      <w:r>
        <w:rPr>
          <w:color w:val="414042"/>
        </w:rPr>
        <w:t>.</w:t>
      </w:r>
    </w:p>
    <w:sectPr w:rsidR="0058142B">
      <w:pgSz w:w="11910" w:h="16840"/>
      <w:pgMar w:top="2160" w:right="620" w:bottom="900" w:left="1320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AEDF" w14:textId="77777777" w:rsidR="000422A4" w:rsidRDefault="000422A4">
      <w:r>
        <w:separator/>
      </w:r>
    </w:p>
  </w:endnote>
  <w:endnote w:type="continuationSeparator" w:id="0">
    <w:p w14:paraId="4D6F0DFA" w14:textId="77777777" w:rsidR="000422A4" w:rsidRDefault="0004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7E57" w14:textId="77777777" w:rsidR="0058142B" w:rsidRDefault="00C75636">
    <w:pPr>
      <w:pStyle w:val="BodyText"/>
      <w:spacing w:line="14" w:lineRule="auto"/>
      <w:rPr>
        <w:sz w:val="20"/>
      </w:rPr>
    </w:pPr>
    <w:r>
      <w:pict w14:anchorId="6776F3F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1pt;margin-top:795.25pt;width:157.6pt;height:12.05pt;z-index:-15809536;mso-position-horizontal-relative:page;mso-position-vertical-relative:page" filled="f" stroked="f">
          <v:textbox inset="0,0,0,0">
            <w:txbxContent>
              <w:p w14:paraId="7B911D5A" w14:textId="77777777" w:rsidR="0058142B" w:rsidRDefault="003A2B9D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approved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R&amp;I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Committee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59794788">
        <v:shape id="docshape3" o:spid="_x0000_s2049" type="#_x0000_t202" style="position:absolute;margin-left:476.5pt;margin-top:795.25pt;width:50.9pt;height:12.05pt;z-index:-15809024;mso-position-horizontal-relative:page;mso-position-vertical-relative:page" filled="f" stroked="f">
          <v:textbox inset="0,0,0,0">
            <w:txbxContent>
              <w:p w14:paraId="2D35D2CD" w14:textId="77777777" w:rsidR="0058142B" w:rsidRDefault="003A2B9D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r w:rsidRPr="003A2B9D">
                  <w:rPr>
                    <w:sz w:val="20"/>
                  </w:rPr>
                  <w:t>P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Pr="003A2B9D">
                  <w:rPr>
                    <w:sz w:val="20"/>
                  </w:rPr>
                  <w:t>a</w:t>
                </w:r>
                <w:r>
                  <w:rPr>
                    <w:color w:val="7E7E7E"/>
                    <w:spacing w:val="14"/>
                    <w:sz w:val="20"/>
                  </w:rPr>
                  <w:t xml:space="preserve"> </w:t>
                </w:r>
                <w:r w:rsidRPr="003A2B9D">
                  <w:rPr>
                    <w:sz w:val="20"/>
                  </w:rPr>
                  <w:t>g</w:t>
                </w:r>
                <w:r>
                  <w:rPr>
                    <w:color w:val="7E7E7E"/>
                    <w:spacing w:val="15"/>
                    <w:sz w:val="20"/>
                  </w:rPr>
                  <w:t xml:space="preserve"> </w:t>
                </w:r>
                <w:r w:rsidRPr="003A2B9D">
                  <w:rPr>
                    <w:sz w:val="20"/>
                  </w:rPr>
                  <w:t>e</w:t>
                </w:r>
                <w:r>
                  <w:rPr>
                    <w:color w:val="7E7E7E"/>
                    <w:spacing w:val="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5C37" w14:textId="77777777" w:rsidR="000422A4" w:rsidRDefault="000422A4">
      <w:r>
        <w:separator/>
      </w:r>
    </w:p>
  </w:footnote>
  <w:footnote w:type="continuationSeparator" w:id="0">
    <w:p w14:paraId="6F5D9543" w14:textId="77777777" w:rsidR="000422A4" w:rsidRDefault="0004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73A5" w14:textId="77777777" w:rsidR="0058142B" w:rsidRDefault="003A2B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599E0BD3" wp14:editId="4A084860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2222499" cy="68567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499" cy="68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636">
      <w:pict w14:anchorId="53C5D4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29.4pt;margin-top:79.4pt;width:431.55pt;height:29.8pt;z-index:-15810048;mso-position-horizontal-relative:page;mso-position-vertical-relative:page" filled="f" stroked="f">
          <v:textbox inset="0,0,0,0">
            <w:txbxContent>
              <w:p w14:paraId="1CBA043A" w14:textId="77777777" w:rsidR="0058142B" w:rsidRDefault="003A2B9D">
                <w:pPr>
                  <w:spacing w:line="264" w:lineRule="exact"/>
                  <w:ind w:left="5373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Research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Innovation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Services</w:t>
                </w:r>
              </w:p>
              <w:p w14:paraId="2740D40D" w14:textId="77777777" w:rsidR="0058142B" w:rsidRDefault="003A2B9D">
                <w:pPr>
                  <w:spacing w:before="2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Financial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Conflict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Interest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(FCOI)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Policy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Public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Health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Service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funded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137"/>
    <w:multiLevelType w:val="hybridMultilevel"/>
    <w:tmpl w:val="2E90C852"/>
    <w:lvl w:ilvl="0" w:tplc="9C98F066">
      <w:start w:val="1"/>
      <w:numFmt w:val="lowerLetter"/>
      <w:lvlText w:val="%1."/>
      <w:lvlJc w:val="left"/>
      <w:pPr>
        <w:ind w:left="1322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332C6B28">
      <w:numFmt w:val="bullet"/>
      <w:lvlText w:val="•"/>
      <w:lvlJc w:val="left"/>
      <w:pPr>
        <w:ind w:left="2184" w:hanging="210"/>
      </w:pPr>
      <w:rPr>
        <w:rFonts w:hint="default"/>
        <w:lang w:val="en-GB" w:eastAsia="en-US" w:bidi="ar-SA"/>
      </w:rPr>
    </w:lvl>
    <w:lvl w:ilvl="2" w:tplc="4362913A">
      <w:numFmt w:val="bullet"/>
      <w:lvlText w:val="•"/>
      <w:lvlJc w:val="left"/>
      <w:pPr>
        <w:ind w:left="3049" w:hanging="210"/>
      </w:pPr>
      <w:rPr>
        <w:rFonts w:hint="default"/>
        <w:lang w:val="en-GB" w:eastAsia="en-US" w:bidi="ar-SA"/>
      </w:rPr>
    </w:lvl>
    <w:lvl w:ilvl="3" w:tplc="0B506336">
      <w:numFmt w:val="bullet"/>
      <w:lvlText w:val="•"/>
      <w:lvlJc w:val="left"/>
      <w:pPr>
        <w:ind w:left="3913" w:hanging="210"/>
      </w:pPr>
      <w:rPr>
        <w:rFonts w:hint="default"/>
        <w:lang w:val="en-GB" w:eastAsia="en-US" w:bidi="ar-SA"/>
      </w:rPr>
    </w:lvl>
    <w:lvl w:ilvl="4" w:tplc="8E0CF1CE">
      <w:numFmt w:val="bullet"/>
      <w:lvlText w:val="•"/>
      <w:lvlJc w:val="left"/>
      <w:pPr>
        <w:ind w:left="4778" w:hanging="210"/>
      </w:pPr>
      <w:rPr>
        <w:rFonts w:hint="default"/>
        <w:lang w:val="en-GB" w:eastAsia="en-US" w:bidi="ar-SA"/>
      </w:rPr>
    </w:lvl>
    <w:lvl w:ilvl="5" w:tplc="F168ACB4">
      <w:numFmt w:val="bullet"/>
      <w:lvlText w:val="•"/>
      <w:lvlJc w:val="left"/>
      <w:pPr>
        <w:ind w:left="5643" w:hanging="210"/>
      </w:pPr>
      <w:rPr>
        <w:rFonts w:hint="default"/>
        <w:lang w:val="en-GB" w:eastAsia="en-US" w:bidi="ar-SA"/>
      </w:rPr>
    </w:lvl>
    <w:lvl w:ilvl="6" w:tplc="0D8639CC">
      <w:numFmt w:val="bullet"/>
      <w:lvlText w:val="•"/>
      <w:lvlJc w:val="left"/>
      <w:pPr>
        <w:ind w:left="6507" w:hanging="210"/>
      </w:pPr>
      <w:rPr>
        <w:rFonts w:hint="default"/>
        <w:lang w:val="en-GB" w:eastAsia="en-US" w:bidi="ar-SA"/>
      </w:rPr>
    </w:lvl>
    <w:lvl w:ilvl="7" w:tplc="ABE2B242">
      <w:numFmt w:val="bullet"/>
      <w:lvlText w:val="•"/>
      <w:lvlJc w:val="left"/>
      <w:pPr>
        <w:ind w:left="7372" w:hanging="210"/>
      </w:pPr>
      <w:rPr>
        <w:rFonts w:hint="default"/>
        <w:lang w:val="en-GB" w:eastAsia="en-US" w:bidi="ar-SA"/>
      </w:rPr>
    </w:lvl>
    <w:lvl w:ilvl="8" w:tplc="30244080">
      <w:numFmt w:val="bullet"/>
      <w:lvlText w:val="•"/>
      <w:lvlJc w:val="left"/>
      <w:pPr>
        <w:ind w:left="8237" w:hanging="210"/>
      </w:pPr>
      <w:rPr>
        <w:rFonts w:hint="default"/>
        <w:lang w:val="en-GB" w:eastAsia="en-US" w:bidi="ar-SA"/>
      </w:rPr>
    </w:lvl>
  </w:abstractNum>
  <w:abstractNum w:abstractNumId="1" w15:restartNumberingAfterBreak="0">
    <w:nsid w:val="33DC4F10"/>
    <w:multiLevelType w:val="multilevel"/>
    <w:tmpl w:val="74009EBA"/>
    <w:lvl w:ilvl="0">
      <w:start w:val="1"/>
      <w:numFmt w:val="decimal"/>
      <w:lvlText w:val="%1."/>
      <w:lvlJc w:val="left"/>
      <w:pPr>
        <w:ind w:left="687" w:hanging="56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7" w:hanging="568"/>
        <w:jc w:val="left"/>
      </w:pPr>
      <w:rPr>
        <w:rFonts w:hint="default"/>
        <w:w w:val="99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112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538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646" w:hanging="21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99" w:hanging="21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53" w:hanging="21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06" w:hanging="21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59" w:hanging="219"/>
      </w:pPr>
      <w:rPr>
        <w:rFonts w:hint="default"/>
        <w:lang w:val="en-GB" w:eastAsia="en-US" w:bidi="ar-SA"/>
      </w:rPr>
    </w:lvl>
  </w:abstractNum>
  <w:abstractNum w:abstractNumId="2" w15:restartNumberingAfterBreak="0">
    <w:nsid w:val="4D493829"/>
    <w:multiLevelType w:val="hybridMultilevel"/>
    <w:tmpl w:val="60F8A30C"/>
    <w:lvl w:ilvl="0" w:tplc="9E12A18E">
      <w:start w:val="1"/>
      <w:numFmt w:val="lowerLetter"/>
      <w:lvlText w:val="%1."/>
      <w:lvlJc w:val="left"/>
      <w:pPr>
        <w:ind w:left="1322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349A6D16">
      <w:numFmt w:val="bullet"/>
      <w:lvlText w:val="•"/>
      <w:lvlJc w:val="left"/>
      <w:pPr>
        <w:ind w:left="2184" w:hanging="210"/>
      </w:pPr>
      <w:rPr>
        <w:rFonts w:hint="default"/>
        <w:lang w:val="en-GB" w:eastAsia="en-US" w:bidi="ar-SA"/>
      </w:rPr>
    </w:lvl>
    <w:lvl w:ilvl="2" w:tplc="42B6BC70">
      <w:numFmt w:val="bullet"/>
      <w:lvlText w:val="•"/>
      <w:lvlJc w:val="left"/>
      <w:pPr>
        <w:ind w:left="3049" w:hanging="210"/>
      </w:pPr>
      <w:rPr>
        <w:rFonts w:hint="default"/>
        <w:lang w:val="en-GB" w:eastAsia="en-US" w:bidi="ar-SA"/>
      </w:rPr>
    </w:lvl>
    <w:lvl w:ilvl="3" w:tplc="B51C7416">
      <w:numFmt w:val="bullet"/>
      <w:lvlText w:val="•"/>
      <w:lvlJc w:val="left"/>
      <w:pPr>
        <w:ind w:left="3913" w:hanging="210"/>
      </w:pPr>
      <w:rPr>
        <w:rFonts w:hint="default"/>
        <w:lang w:val="en-GB" w:eastAsia="en-US" w:bidi="ar-SA"/>
      </w:rPr>
    </w:lvl>
    <w:lvl w:ilvl="4" w:tplc="CB4490DA">
      <w:numFmt w:val="bullet"/>
      <w:lvlText w:val="•"/>
      <w:lvlJc w:val="left"/>
      <w:pPr>
        <w:ind w:left="4778" w:hanging="210"/>
      </w:pPr>
      <w:rPr>
        <w:rFonts w:hint="default"/>
        <w:lang w:val="en-GB" w:eastAsia="en-US" w:bidi="ar-SA"/>
      </w:rPr>
    </w:lvl>
    <w:lvl w:ilvl="5" w:tplc="9490F186">
      <w:numFmt w:val="bullet"/>
      <w:lvlText w:val="•"/>
      <w:lvlJc w:val="left"/>
      <w:pPr>
        <w:ind w:left="5643" w:hanging="210"/>
      </w:pPr>
      <w:rPr>
        <w:rFonts w:hint="default"/>
        <w:lang w:val="en-GB" w:eastAsia="en-US" w:bidi="ar-SA"/>
      </w:rPr>
    </w:lvl>
    <w:lvl w:ilvl="6" w:tplc="256647A0">
      <w:numFmt w:val="bullet"/>
      <w:lvlText w:val="•"/>
      <w:lvlJc w:val="left"/>
      <w:pPr>
        <w:ind w:left="6507" w:hanging="210"/>
      </w:pPr>
      <w:rPr>
        <w:rFonts w:hint="default"/>
        <w:lang w:val="en-GB" w:eastAsia="en-US" w:bidi="ar-SA"/>
      </w:rPr>
    </w:lvl>
    <w:lvl w:ilvl="7" w:tplc="3546461C">
      <w:numFmt w:val="bullet"/>
      <w:lvlText w:val="•"/>
      <w:lvlJc w:val="left"/>
      <w:pPr>
        <w:ind w:left="7372" w:hanging="210"/>
      </w:pPr>
      <w:rPr>
        <w:rFonts w:hint="default"/>
        <w:lang w:val="en-GB" w:eastAsia="en-US" w:bidi="ar-SA"/>
      </w:rPr>
    </w:lvl>
    <w:lvl w:ilvl="8" w:tplc="36BE67F2">
      <w:numFmt w:val="bullet"/>
      <w:lvlText w:val="•"/>
      <w:lvlJc w:val="left"/>
      <w:pPr>
        <w:ind w:left="8237" w:hanging="210"/>
      </w:pPr>
      <w:rPr>
        <w:rFonts w:hint="default"/>
        <w:lang w:val="en-GB" w:eastAsia="en-US" w:bidi="ar-SA"/>
      </w:rPr>
    </w:lvl>
  </w:abstractNum>
  <w:abstractNum w:abstractNumId="3" w15:restartNumberingAfterBreak="0">
    <w:nsid w:val="76974770"/>
    <w:multiLevelType w:val="hybridMultilevel"/>
    <w:tmpl w:val="C292DECA"/>
    <w:lvl w:ilvl="0" w:tplc="93884B98">
      <w:start w:val="1"/>
      <w:numFmt w:val="lowerLetter"/>
      <w:lvlText w:val="%1."/>
      <w:lvlJc w:val="left"/>
      <w:pPr>
        <w:ind w:left="1322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66786780">
      <w:numFmt w:val="bullet"/>
      <w:lvlText w:val="•"/>
      <w:lvlJc w:val="left"/>
      <w:pPr>
        <w:ind w:left="2184" w:hanging="210"/>
      </w:pPr>
      <w:rPr>
        <w:rFonts w:hint="default"/>
        <w:lang w:val="en-GB" w:eastAsia="en-US" w:bidi="ar-SA"/>
      </w:rPr>
    </w:lvl>
    <w:lvl w:ilvl="2" w:tplc="10A25C96">
      <w:numFmt w:val="bullet"/>
      <w:lvlText w:val="•"/>
      <w:lvlJc w:val="left"/>
      <w:pPr>
        <w:ind w:left="3049" w:hanging="210"/>
      </w:pPr>
      <w:rPr>
        <w:rFonts w:hint="default"/>
        <w:lang w:val="en-GB" w:eastAsia="en-US" w:bidi="ar-SA"/>
      </w:rPr>
    </w:lvl>
    <w:lvl w:ilvl="3" w:tplc="5262D128">
      <w:numFmt w:val="bullet"/>
      <w:lvlText w:val="•"/>
      <w:lvlJc w:val="left"/>
      <w:pPr>
        <w:ind w:left="3913" w:hanging="210"/>
      </w:pPr>
      <w:rPr>
        <w:rFonts w:hint="default"/>
        <w:lang w:val="en-GB" w:eastAsia="en-US" w:bidi="ar-SA"/>
      </w:rPr>
    </w:lvl>
    <w:lvl w:ilvl="4" w:tplc="A8740930">
      <w:numFmt w:val="bullet"/>
      <w:lvlText w:val="•"/>
      <w:lvlJc w:val="left"/>
      <w:pPr>
        <w:ind w:left="4778" w:hanging="210"/>
      </w:pPr>
      <w:rPr>
        <w:rFonts w:hint="default"/>
        <w:lang w:val="en-GB" w:eastAsia="en-US" w:bidi="ar-SA"/>
      </w:rPr>
    </w:lvl>
    <w:lvl w:ilvl="5" w:tplc="EFBA39B4">
      <w:numFmt w:val="bullet"/>
      <w:lvlText w:val="•"/>
      <w:lvlJc w:val="left"/>
      <w:pPr>
        <w:ind w:left="5643" w:hanging="210"/>
      </w:pPr>
      <w:rPr>
        <w:rFonts w:hint="default"/>
        <w:lang w:val="en-GB" w:eastAsia="en-US" w:bidi="ar-SA"/>
      </w:rPr>
    </w:lvl>
    <w:lvl w:ilvl="6" w:tplc="3948E998">
      <w:numFmt w:val="bullet"/>
      <w:lvlText w:val="•"/>
      <w:lvlJc w:val="left"/>
      <w:pPr>
        <w:ind w:left="6507" w:hanging="210"/>
      </w:pPr>
      <w:rPr>
        <w:rFonts w:hint="default"/>
        <w:lang w:val="en-GB" w:eastAsia="en-US" w:bidi="ar-SA"/>
      </w:rPr>
    </w:lvl>
    <w:lvl w:ilvl="7" w:tplc="2560249A">
      <w:numFmt w:val="bullet"/>
      <w:lvlText w:val="•"/>
      <w:lvlJc w:val="left"/>
      <w:pPr>
        <w:ind w:left="7372" w:hanging="210"/>
      </w:pPr>
      <w:rPr>
        <w:rFonts w:hint="default"/>
        <w:lang w:val="en-GB" w:eastAsia="en-US" w:bidi="ar-SA"/>
      </w:rPr>
    </w:lvl>
    <w:lvl w:ilvl="8" w:tplc="9330195C">
      <w:numFmt w:val="bullet"/>
      <w:lvlText w:val="•"/>
      <w:lvlJc w:val="left"/>
      <w:pPr>
        <w:ind w:left="8237" w:hanging="210"/>
      </w:pPr>
      <w:rPr>
        <w:rFonts w:hint="default"/>
        <w:lang w:val="en-GB" w:eastAsia="en-US" w:bidi="ar-SA"/>
      </w:rPr>
    </w:lvl>
  </w:abstractNum>
  <w:abstractNum w:abstractNumId="4" w15:restartNumberingAfterBreak="0">
    <w:nsid w:val="79336EAC"/>
    <w:multiLevelType w:val="hybridMultilevel"/>
    <w:tmpl w:val="0E286ED2"/>
    <w:lvl w:ilvl="0" w:tplc="01382E3E">
      <w:start w:val="1"/>
      <w:numFmt w:val="lowerLetter"/>
      <w:lvlText w:val="%1."/>
      <w:lvlJc w:val="left"/>
      <w:pPr>
        <w:ind w:left="1112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6E88D83A">
      <w:numFmt w:val="bullet"/>
      <w:lvlText w:val="•"/>
      <w:lvlJc w:val="left"/>
      <w:pPr>
        <w:ind w:left="2004" w:hanging="210"/>
      </w:pPr>
      <w:rPr>
        <w:rFonts w:hint="default"/>
        <w:lang w:val="en-GB" w:eastAsia="en-US" w:bidi="ar-SA"/>
      </w:rPr>
    </w:lvl>
    <w:lvl w:ilvl="2" w:tplc="B5D073C4">
      <w:numFmt w:val="bullet"/>
      <w:lvlText w:val="•"/>
      <w:lvlJc w:val="left"/>
      <w:pPr>
        <w:ind w:left="2889" w:hanging="210"/>
      </w:pPr>
      <w:rPr>
        <w:rFonts w:hint="default"/>
        <w:lang w:val="en-GB" w:eastAsia="en-US" w:bidi="ar-SA"/>
      </w:rPr>
    </w:lvl>
    <w:lvl w:ilvl="3" w:tplc="B2AC224A">
      <w:numFmt w:val="bullet"/>
      <w:lvlText w:val="•"/>
      <w:lvlJc w:val="left"/>
      <w:pPr>
        <w:ind w:left="3773" w:hanging="210"/>
      </w:pPr>
      <w:rPr>
        <w:rFonts w:hint="default"/>
        <w:lang w:val="en-GB" w:eastAsia="en-US" w:bidi="ar-SA"/>
      </w:rPr>
    </w:lvl>
    <w:lvl w:ilvl="4" w:tplc="F9969FF0">
      <w:numFmt w:val="bullet"/>
      <w:lvlText w:val="•"/>
      <w:lvlJc w:val="left"/>
      <w:pPr>
        <w:ind w:left="4658" w:hanging="210"/>
      </w:pPr>
      <w:rPr>
        <w:rFonts w:hint="default"/>
        <w:lang w:val="en-GB" w:eastAsia="en-US" w:bidi="ar-SA"/>
      </w:rPr>
    </w:lvl>
    <w:lvl w:ilvl="5" w:tplc="2CAC5232">
      <w:numFmt w:val="bullet"/>
      <w:lvlText w:val="•"/>
      <w:lvlJc w:val="left"/>
      <w:pPr>
        <w:ind w:left="5543" w:hanging="210"/>
      </w:pPr>
      <w:rPr>
        <w:rFonts w:hint="default"/>
        <w:lang w:val="en-GB" w:eastAsia="en-US" w:bidi="ar-SA"/>
      </w:rPr>
    </w:lvl>
    <w:lvl w:ilvl="6" w:tplc="C1B6EA18">
      <w:numFmt w:val="bullet"/>
      <w:lvlText w:val="•"/>
      <w:lvlJc w:val="left"/>
      <w:pPr>
        <w:ind w:left="6427" w:hanging="210"/>
      </w:pPr>
      <w:rPr>
        <w:rFonts w:hint="default"/>
        <w:lang w:val="en-GB" w:eastAsia="en-US" w:bidi="ar-SA"/>
      </w:rPr>
    </w:lvl>
    <w:lvl w:ilvl="7" w:tplc="45E24020">
      <w:numFmt w:val="bullet"/>
      <w:lvlText w:val="•"/>
      <w:lvlJc w:val="left"/>
      <w:pPr>
        <w:ind w:left="7312" w:hanging="210"/>
      </w:pPr>
      <w:rPr>
        <w:rFonts w:hint="default"/>
        <w:lang w:val="en-GB" w:eastAsia="en-US" w:bidi="ar-SA"/>
      </w:rPr>
    </w:lvl>
    <w:lvl w:ilvl="8" w:tplc="76F0626E">
      <w:numFmt w:val="bullet"/>
      <w:lvlText w:val="•"/>
      <w:lvlJc w:val="left"/>
      <w:pPr>
        <w:ind w:left="8197" w:hanging="21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scUsgDBEnP3UrBAvLUCf+gMjIB1Bds88dtAdYzbvOHUiZhPM/dtWYcKb+E8ovfheeznJE0pLjwNaV8OWt842g==" w:salt="/s/8d0UU8NEeaguiAxZkew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42B"/>
    <w:rsid w:val="000066BE"/>
    <w:rsid w:val="000422A4"/>
    <w:rsid w:val="000E0B24"/>
    <w:rsid w:val="003A2B9D"/>
    <w:rsid w:val="0058142B"/>
    <w:rsid w:val="006E29BB"/>
    <w:rsid w:val="00C75636"/>
    <w:rsid w:val="00D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A7652E1"/>
  <w15:docId w15:val="{93A80F18-9A3C-45E3-9443-1D74F13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55"/>
      <w:ind w:left="687" w:hanging="56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687" w:hanging="56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nts.nih.gov/grants/policy/coi/tutorial2018/story_html5.html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grants.nih.gov/grants/guide/notice-files/NOT-OD-14-08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rdiffmet.ac.uk/research/Documents/Research%20Integrity/SFI%20Declaration%20Form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policy/coi/tutorial2018/story_html5.html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ardiffmet.ac.uk/research/Documents/Research%20Integrity/SFI%20Declaration%20Form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govers@cardiffmet.ac.uk" TargetMode="External"/><Relationship Id="rId20" Type="http://schemas.openxmlformats.org/officeDocument/2006/relationships/hyperlink" Target="https://grants.nih.gov/grants/policy/coi/index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diffmet.ac.uk/research/Documents/Research%20Integrity/SFI%20Declaration%20Form.docx" TargetMode="External"/><Relationship Id="rId24" Type="http://schemas.openxmlformats.org/officeDocument/2006/relationships/hyperlink" Target="https://grants.nih.gov/grants/policy/coi/tutorial2018/story_html5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nts.nih.gov/grants/policy/coi/tutorial2018/story_html5.html" TargetMode="External"/><Relationship Id="rId23" Type="http://schemas.openxmlformats.org/officeDocument/2006/relationships/hyperlink" Target="mailto:ogovers@cardiffmet.ac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rants.nih.gov/grants/policy/coi/index.htm" TargetMode="External"/><Relationship Id="rId19" Type="http://schemas.openxmlformats.org/officeDocument/2006/relationships/hyperlink" Target="https://grants.nih.gov/grants/policy/coi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diffmet.ac.uk/research/Documents/Research%20Integrity/SFI%20Declaration%20Form.docx" TargetMode="External"/><Relationship Id="rId22" Type="http://schemas.openxmlformats.org/officeDocument/2006/relationships/hyperlink" Target="http://www.cardiffmet.ac.uk/business/Documents/Research%20gov%20framework%20and%20integrity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5A07E-3BE8-4E77-A92E-454974B7F765}"/>
</file>

<file path=customXml/itemProps2.xml><?xml version="1.0" encoding="utf-8"?>
<ds:datastoreItem xmlns:ds="http://schemas.openxmlformats.org/officeDocument/2006/customXml" ds:itemID="{DD954CE4-EE55-4A63-92AC-C966172BB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40B11-C6B2-4CAD-95EF-4AB7A7095D2E}">
  <ds:schemaRefs>
    <ds:schemaRef ds:uri="d00da9ba-0579-485e-8bb5-a401d9a31e4f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6982</Characters>
  <Application>Microsoft Office Word</Application>
  <DocSecurity>8</DocSecurity>
  <Lines>58</Lines>
  <Paragraphs>16</Paragraphs>
  <ScaleCrop>false</ScaleCrop>
  <Company>Cardiff Metropolitan University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Jefferies, Kate</dc:creator>
  <cp:lastModifiedBy>Voisin, Emily</cp:lastModifiedBy>
  <cp:revision>2</cp:revision>
  <dcterms:created xsi:type="dcterms:W3CDTF">2021-07-12T14:51:00Z</dcterms:created>
  <dcterms:modified xsi:type="dcterms:W3CDTF">2021-07-12T14:51:00Z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10600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SharedWithUsers">
    <vt:lpwstr/>
  </property>
</Properties>
</file>