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01A2" w14:textId="28562FB1" w:rsidR="00760033" w:rsidRPr="00862906" w:rsidRDefault="00760033" w:rsidP="00760033">
      <w:pPr>
        <w:pStyle w:val="Heading2"/>
        <w:tabs>
          <w:tab w:val="right" w:pos="8550"/>
        </w:tabs>
        <w:rPr>
          <w:rFonts w:ascii="Arial" w:hAnsi="Arial" w:cs="Arial"/>
          <w:sz w:val="22"/>
          <w:szCs w:val="22"/>
          <w:u w:val="single"/>
        </w:rPr>
      </w:pPr>
      <w:r w:rsidRPr="00862906">
        <w:rPr>
          <w:rFonts w:ascii="Arial" w:hAnsi="Arial" w:cs="Arial"/>
          <w:sz w:val="22"/>
          <w:szCs w:val="22"/>
          <w:u w:val="single"/>
        </w:rPr>
        <w:tab/>
      </w:r>
      <w:r w:rsidRPr="00862906">
        <w:rPr>
          <w:rFonts w:ascii="Arial" w:hAnsi="Arial" w:cs="Arial"/>
          <w:noProof/>
          <w:sz w:val="22"/>
          <w:szCs w:val="22"/>
          <w:lang w:eastAsia="en-GB"/>
        </w:rPr>
        <w:drawing>
          <wp:inline distT="0" distB="0" distL="0" distR="0" wp14:anchorId="0D706BBA" wp14:editId="07186CC4">
            <wp:extent cx="2593961" cy="74771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0697\AppData\Local\Microsoft\Windows\INetCache\Content.Outlook\627F1ZFH\CMET landscape logo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163" cy="763048"/>
                    </a:xfrm>
                    <a:prstGeom prst="rect">
                      <a:avLst/>
                    </a:prstGeom>
                    <a:noFill/>
                    <a:ln>
                      <a:noFill/>
                    </a:ln>
                  </pic:spPr>
                </pic:pic>
              </a:graphicData>
            </a:graphic>
          </wp:inline>
        </w:drawing>
      </w:r>
    </w:p>
    <w:p w14:paraId="23FF8C19" w14:textId="77777777" w:rsidR="00760033" w:rsidRPr="00862906" w:rsidRDefault="00760033">
      <w:pPr>
        <w:pStyle w:val="Heading2"/>
        <w:rPr>
          <w:rFonts w:ascii="Arial" w:hAnsi="Arial" w:cs="Arial"/>
          <w:sz w:val="22"/>
          <w:szCs w:val="22"/>
          <w:u w:val="single"/>
        </w:rPr>
      </w:pPr>
    </w:p>
    <w:p w14:paraId="4456069F" w14:textId="77777777" w:rsidR="00760033" w:rsidRPr="00862906" w:rsidRDefault="00760033">
      <w:pPr>
        <w:pStyle w:val="Heading2"/>
        <w:rPr>
          <w:rFonts w:ascii="Arial" w:hAnsi="Arial" w:cs="Arial"/>
          <w:sz w:val="22"/>
          <w:szCs w:val="22"/>
          <w:u w:val="single"/>
        </w:rPr>
      </w:pPr>
    </w:p>
    <w:p w14:paraId="21C59785" w14:textId="1DAE5740" w:rsidR="00C41CCB" w:rsidRPr="00862906" w:rsidRDefault="00A54B4B">
      <w:pPr>
        <w:pStyle w:val="Heading2"/>
        <w:rPr>
          <w:rFonts w:ascii="Arial" w:hAnsi="Arial" w:cs="Arial"/>
          <w:sz w:val="22"/>
          <w:szCs w:val="22"/>
          <w:u w:val="single"/>
        </w:rPr>
      </w:pPr>
      <w:r w:rsidRPr="00862906">
        <w:rPr>
          <w:rFonts w:ascii="Arial" w:hAnsi="Arial" w:cs="Arial"/>
          <w:sz w:val="22"/>
          <w:szCs w:val="22"/>
          <w:u w:val="single"/>
        </w:rPr>
        <w:t>CARDIFF METROPOLITAN UNIVERSITY</w:t>
      </w:r>
    </w:p>
    <w:p w14:paraId="3452931F" w14:textId="76A844DF" w:rsidR="000B288B" w:rsidRPr="00862906" w:rsidRDefault="000B288B" w:rsidP="0083464E">
      <w:pPr>
        <w:outlineLvl w:val="0"/>
        <w:rPr>
          <w:rFonts w:ascii="Arial" w:hAnsi="Arial" w:cs="Arial"/>
          <w:sz w:val="22"/>
          <w:szCs w:val="22"/>
          <w:u w:val="single"/>
        </w:rPr>
      </w:pPr>
    </w:p>
    <w:p w14:paraId="30671A7F" w14:textId="77777777" w:rsidR="001719AC" w:rsidRPr="00862906" w:rsidRDefault="001719AC" w:rsidP="0083464E">
      <w:pPr>
        <w:outlineLvl w:val="0"/>
        <w:rPr>
          <w:rFonts w:ascii="Arial" w:hAnsi="Arial" w:cs="Arial"/>
          <w:sz w:val="22"/>
          <w:szCs w:val="22"/>
          <w:u w:val="single"/>
        </w:rPr>
      </w:pPr>
    </w:p>
    <w:p w14:paraId="5EE2E2E1" w14:textId="214CCC6E" w:rsidR="000B288B" w:rsidRPr="00862906" w:rsidRDefault="000B288B" w:rsidP="0083464E">
      <w:pPr>
        <w:outlineLvl w:val="0"/>
        <w:rPr>
          <w:rFonts w:ascii="Arial" w:hAnsi="Arial" w:cs="Arial"/>
          <w:b/>
          <w:sz w:val="22"/>
          <w:szCs w:val="22"/>
          <w:u w:val="single"/>
        </w:rPr>
      </w:pPr>
      <w:r w:rsidRPr="00862906">
        <w:rPr>
          <w:rFonts w:ascii="Arial" w:hAnsi="Arial" w:cs="Arial"/>
          <w:b/>
          <w:sz w:val="22"/>
          <w:szCs w:val="22"/>
          <w:u w:val="single"/>
        </w:rPr>
        <w:t xml:space="preserve">SENIOR STAFF REMUNERATION </w:t>
      </w:r>
      <w:r w:rsidR="00C21579">
        <w:rPr>
          <w:rFonts w:ascii="Arial" w:hAnsi="Arial" w:cs="Arial"/>
          <w:b/>
          <w:sz w:val="22"/>
          <w:szCs w:val="22"/>
          <w:u w:val="single"/>
        </w:rPr>
        <w:t>POLICY</w:t>
      </w:r>
    </w:p>
    <w:p w14:paraId="4126AAAE" w14:textId="77777777" w:rsidR="00ED0A42" w:rsidRDefault="00ED0A42">
      <w:pPr>
        <w:jc w:val="center"/>
        <w:rPr>
          <w:rFonts w:ascii="Arial" w:hAnsi="Arial" w:cs="Arial"/>
          <w:b/>
          <w:sz w:val="22"/>
          <w:szCs w:val="22"/>
          <w:u w:val="single"/>
        </w:rPr>
      </w:pPr>
    </w:p>
    <w:p w14:paraId="57873D24" w14:textId="0262D66A" w:rsidR="002F6D40" w:rsidRPr="002F6D40" w:rsidRDefault="002F6D40" w:rsidP="131D173D">
      <w:pPr>
        <w:rPr>
          <w:rFonts w:ascii="Arial" w:hAnsi="Arial" w:cs="Arial"/>
          <w:sz w:val="22"/>
          <w:szCs w:val="22"/>
        </w:rPr>
      </w:pPr>
      <w:proofErr w:type="spellStart"/>
      <w:r w:rsidRPr="131D173D">
        <w:rPr>
          <w:rFonts w:ascii="Arial" w:hAnsi="Arial" w:cs="Arial"/>
          <w:sz w:val="22"/>
          <w:szCs w:val="22"/>
        </w:rPr>
        <w:t>Mae'r</w:t>
      </w:r>
      <w:proofErr w:type="spellEnd"/>
      <w:r w:rsidRPr="131D173D">
        <w:rPr>
          <w:rFonts w:ascii="Arial" w:hAnsi="Arial" w:cs="Arial"/>
          <w:sz w:val="22"/>
          <w:szCs w:val="22"/>
        </w:rPr>
        <w:t xml:space="preserve"> </w:t>
      </w:r>
      <w:proofErr w:type="spellStart"/>
      <w:r w:rsidR="269640A8" w:rsidRPr="131D173D">
        <w:rPr>
          <w:rFonts w:ascii="Arial" w:hAnsi="Arial" w:cs="Arial"/>
          <w:sz w:val="22"/>
          <w:szCs w:val="22"/>
        </w:rPr>
        <w:t>ddogfen</w:t>
      </w:r>
      <w:proofErr w:type="spellEnd"/>
      <w:r w:rsidR="269640A8" w:rsidRPr="131D173D">
        <w:rPr>
          <w:rFonts w:ascii="Arial" w:hAnsi="Arial" w:cs="Arial"/>
          <w:sz w:val="22"/>
          <w:szCs w:val="22"/>
        </w:rPr>
        <w:t xml:space="preserve"> </w:t>
      </w:r>
      <w:r w:rsidRPr="131D173D">
        <w:rPr>
          <w:rFonts w:ascii="Arial" w:hAnsi="Arial" w:cs="Arial"/>
          <w:sz w:val="22"/>
          <w:szCs w:val="22"/>
        </w:rPr>
        <w:t xml:space="preserve">hon hefyd ar gael yn Gymraeg / This </w:t>
      </w:r>
      <w:r w:rsidR="68008BB5" w:rsidRPr="131D173D">
        <w:rPr>
          <w:rFonts w:ascii="Arial" w:hAnsi="Arial" w:cs="Arial"/>
          <w:sz w:val="22"/>
          <w:szCs w:val="22"/>
        </w:rPr>
        <w:t xml:space="preserve">document </w:t>
      </w:r>
      <w:r w:rsidRPr="131D173D">
        <w:rPr>
          <w:rFonts w:ascii="Arial" w:hAnsi="Arial" w:cs="Arial"/>
          <w:sz w:val="22"/>
          <w:szCs w:val="22"/>
        </w:rPr>
        <w:t xml:space="preserve">is also available in </w:t>
      </w:r>
      <w:proofErr w:type="gramStart"/>
      <w:r w:rsidRPr="131D173D">
        <w:rPr>
          <w:rFonts w:ascii="Arial" w:hAnsi="Arial" w:cs="Arial"/>
          <w:sz w:val="22"/>
          <w:szCs w:val="22"/>
        </w:rPr>
        <w:t>Welsh</w:t>
      </w:r>
      <w:proofErr w:type="gramEnd"/>
    </w:p>
    <w:p w14:paraId="274D8DFE" w14:textId="77777777" w:rsidR="00862906" w:rsidRPr="00862906" w:rsidRDefault="00862906" w:rsidP="00862906">
      <w:pPr>
        <w:jc w:val="center"/>
        <w:rPr>
          <w:rFonts w:ascii="Arial" w:eastAsia="Calibri" w:hAnsi="Arial" w:cs="Arial"/>
          <w:b/>
          <w:sz w:val="22"/>
          <w:szCs w:val="22"/>
        </w:rPr>
      </w:pPr>
    </w:p>
    <w:p w14:paraId="654D1E3D"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r w:rsidRPr="00862906">
        <w:rPr>
          <w:rFonts w:ascii="Arial" w:eastAsia="Calibri" w:hAnsi="Arial" w:cs="Arial"/>
          <w:b/>
          <w:bCs/>
          <w:sz w:val="22"/>
          <w:szCs w:val="22"/>
        </w:rPr>
        <w:t>Introduction</w:t>
      </w:r>
    </w:p>
    <w:p w14:paraId="5A8E099D"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p>
    <w:p w14:paraId="1613A4C1"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This Remuneration Policy Framework sets out Cardiff Metropolitan University’s approach to the remuneration of its senior post holders.</w:t>
      </w:r>
    </w:p>
    <w:p w14:paraId="0AA435FE" w14:textId="77777777" w:rsidR="00862906" w:rsidRPr="00862906" w:rsidRDefault="00862906" w:rsidP="00862906">
      <w:pPr>
        <w:tabs>
          <w:tab w:val="left" w:pos="567"/>
          <w:tab w:val="left" w:pos="1134"/>
          <w:tab w:val="left" w:pos="1701"/>
        </w:tabs>
        <w:spacing w:line="256" w:lineRule="auto"/>
        <w:ind w:left="567"/>
        <w:rPr>
          <w:rFonts w:ascii="Arial" w:eastAsia="Calibri" w:hAnsi="Arial" w:cs="Arial"/>
          <w:sz w:val="22"/>
          <w:szCs w:val="22"/>
        </w:rPr>
      </w:pPr>
    </w:p>
    <w:p w14:paraId="58B7F563" w14:textId="51BCA20B"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To comply with the Committee of University Chairs (CUC) Higher Education (HE) Code of Governance, a governing body is required to establish a </w:t>
      </w:r>
      <w:r w:rsidR="004803C0">
        <w:rPr>
          <w:rFonts w:ascii="Arial" w:eastAsia="Calibri" w:hAnsi="Arial" w:cs="Arial"/>
        </w:rPr>
        <w:t>R</w:t>
      </w:r>
      <w:r w:rsidRPr="00862906">
        <w:rPr>
          <w:rFonts w:ascii="Arial" w:eastAsia="Calibri" w:hAnsi="Arial" w:cs="Arial"/>
        </w:rPr>
        <w:t xml:space="preserve">emuneration </w:t>
      </w:r>
      <w:r w:rsidR="004803C0">
        <w:rPr>
          <w:rFonts w:ascii="Arial" w:eastAsia="Calibri" w:hAnsi="Arial" w:cs="Arial"/>
        </w:rPr>
        <w:t>C</w:t>
      </w:r>
      <w:r w:rsidRPr="00862906">
        <w:rPr>
          <w:rFonts w:ascii="Arial" w:eastAsia="Calibri" w:hAnsi="Arial" w:cs="Arial"/>
        </w:rPr>
        <w:t>ommittee.</w:t>
      </w:r>
    </w:p>
    <w:p w14:paraId="244DC5F0" w14:textId="77777777" w:rsidR="00862906" w:rsidRPr="00862906" w:rsidRDefault="00862906" w:rsidP="00862906">
      <w:pPr>
        <w:tabs>
          <w:tab w:val="left" w:pos="567"/>
          <w:tab w:val="left" w:pos="1134"/>
          <w:tab w:val="left" w:pos="1701"/>
        </w:tabs>
        <w:spacing w:line="256" w:lineRule="auto"/>
        <w:ind w:left="567"/>
        <w:rPr>
          <w:rFonts w:ascii="Arial" w:eastAsia="Calibri" w:hAnsi="Arial" w:cs="Arial"/>
          <w:sz w:val="22"/>
          <w:szCs w:val="22"/>
        </w:rPr>
      </w:pPr>
    </w:p>
    <w:p w14:paraId="56AF3C09"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Operating under the delegated authority of the Cardiff Metropolitan University Board of Governors, the Remuneration Committee’s terms of reference include determining the remuneration of the Vice-Chancellor and other designated senior post holders.  The Committee’s remit includes all forms of remuneration and severance payments. </w:t>
      </w:r>
    </w:p>
    <w:p w14:paraId="1B9F19C9" w14:textId="77777777" w:rsidR="00862906" w:rsidRPr="00862906" w:rsidRDefault="00862906" w:rsidP="00862906">
      <w:pPr>
        <w:tabs>
          <w:tab w:val="left" w:pos="567"/>
          <w:tab w:val="left" w:pos="1134"/>
          <w:tab w:val="left" w:pos="1701"/>
        </w:tabs>
        <w:spacing w:line="256" w:lineRule="auto"/>
        <w:ind w:left="567"/>
        <w:rPr>
          <w:rFonts w:ascii="Arial" w:eastAsia="Calibri" w:hAnsi="Arial" w:cs="Arial"/>
          <w:sz w:val="22"/>
          <w:szCs w:val="22"/>
        </w:rPr>
      </w:pPr>
    </w:p>
    <w:p w14:paraId="41ACF8CE" w14:textId="107A1FDE"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The Remuneration Committee undertakes a detailed scrutiny of pay and reward proposals for senior post holders; makes decisions regarding the pay and reward for senior post holders; and presents recommendations, as appropriate, to the Board of Governors, to approve changes to senior post holders</w:t>
      </w:r>
      <w:r w:rsidR="00861823">
        <w:rPr>
          <w:rFonts w:ascii="Arial" w:eastAsia="Calibri" w:hAnsi="Arial" w:cs="Arial"/>
        </w:rPr>
        <w:t>’</w:t>
      </w:r>
      <w:r w:rsidRPr="00862906">
        <w:rPr>
          <w:rFonts w:ascii="Arial" w:eastAsia="Calibri" w:hAnsi="Arial" w:cs="Arial"/>
        </w:rPr>
        <w:t xml:space="preserve"> remuneration.</w:t>
      </w:r>
    </w:p>
    <w:p w14:paraId="23D1C6F0" w14:textId="77777777" w:rsidR="00862906" w:rsidRPr="00862906" w:rsidRDefault="00862906" w:rsidP="00862906">
      <w:pPr>
        <w:tabs>
          <w:tab w:val="left" w:pos="567"/>
          <w:tab w:val="left" w:pos="1134"/>
          <w:tab w:val="left" w:pos="1701"/>
        </w:tabs>
        <w:spacing w:line="256" w:lineRule="auto"/>
        <w:ind w:left="567"/>
        <w:rPr>
          <w:rFonts w:ascii="Arial" w:eastAsia="Calibri" w:hAnsi="Arial" w:cs="Arial"/>
          <w:sz w:val="22"/>
          <w:szCs w:val="22"/>
        </w:rPr>
      </w:pPr>
    </w:p>
    <w:p w14:paraId="41C99F55" w14:textId="77777777" w:rsidR="00862906" w:rsidRPr="00862906" w:rsidRDefault="00862906" w:rsidP="00862906">
      <w:pPr>
        <w:pStyle w:val="Pa0"/>
        <w:numPr>
          <w:ilvl w:val="0"/>
          <w:numId w:val="32"/>
        </w:numPr>
        <w:rPr>
          <w:rFonts w:eastAsia="Calibri"/>
          <w:sz w:val="22"/>
          <w:szCs w:val="22"/>
        </w:rPr>
      </w:pPr>
      <w:r w:rsidRPr="00862906">
        <w:rPr>
          <w:rFonts w:eastAsia="Calibri"/>
          <w:sz w:val="22"/>
          <w:szCs w:val="22"/>
        </w:rPr>
        <w:t xml:space="preserve">This Remuneration Policy Framework should be reviewed by the Remuneration Committee every two years and be presented to </w:t>
      </w:r>
      <w:r w:rsidRPr="00862906">
        <w:rPr>
          <w:rFonts w:eastAsia="Calibri"/>
          <w:color w:val="000000" w:themeColor="text1"/>
          <w:sz w:val="22"/>
          <w:szCs w:val="22"/>
        </w:rPr>
        <w:t>the Board of Governors for approval.</w:t>
      </w:r>
    </w:p>
    <w:p w14:paraId="6EF257EB" w14:textId="77777777" w:rsidR="00862906" w:rsidRPr="00862906" w:rsidRDefault="00862906" w:rsidP="00862906">
      <w:pPr>
        <w:tabs>
          <w:tab w:val="left" w:pos="567"/>
          <w:tab w:val="left" w:pos="1134"/>
          <w:tab w:val="left" w:pos="1701"/>
        </w:tabs>
        <w:spacing w:line="256" w:lineRule="auto"/>
        <w:ind w:left="567"/>
        <w:rPr>
          <w:rFonts w:ascii="Arial" w:eastAsia="Calibri" w:hAnsi="Arial" w:cs="Arial"/>
          <w:sz w:val="22"/>
          <w:szCs w:val="22"/>
        </w:rPr>
      </w:pPr>
    </w:p>
    <w:p w14:paraId="6223BC9E"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r w:rsidRPr="00862906">
        <w:rPr>
          <w:rFonts w:ascii="Arial" w:eastAsia="Calibri" w:hAnsi="Arial" w:cs="Arial"/>
          <w:b/>
          <w:bCs/>
          <w:sz w:val="22"/>
          <w:szCs w:val="22"/>
        </w:rPr>
        <w:t>The principles that underpin fair and appropriate remuneration</w:t>
      </w:r>
    </w:p>
    <w:p w14:paraId="1007E91F"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p>
    <w:p w14:paraId="1A86F712"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hAnsi="Arial" w:cs="Arial"/>
        </w:rPr>
      </w:pPr>
      <w:r w:rsidRPr="00862906">
        <w:rPr>
          <w:rFonts w:ascii="Arial" w:hAnsi="Arial" w:cs="Arial"/>
        </w:rPr>
        <w:t xml:space="preserve">The Higher Education Senior Staff Remuneration Code sets out the key principles that underpin fair and appropriate remuneration: </w:t>
      </w:r>
    </w:p>
    <w:p w14:paraId="46C138D8" w14:textId="77777777" w:rsidR="00862906" w:rsidRPr="00862906" w:rsidRDefault="00862906" w:rsidP="00862906">
      <w:pPr>
        <w:tabs>
          <w:tab w:val="left" w:pos="567"/>
          <w:tab w:val="left" w:pos="1134"/>
          <w:tab w:val="left" w:pos="1701"/>
        </w:tabs>
        <w:spacing w:line="256" w:lineRule="auto"/>
        <w:ind w:left="567"/>
        <w:rPr>
          <w:rFonts w:ascii="Arial" w:hAnsi="Arial" w:cs="Arial"/>
          <w:sz w:val="22"/>
          <w:szCs w:val="22"/>
        </w:rPr>
      </w:pPr>
    </w:p>
    <w:p w14:paraId="7DAE7EFF" w14:textId="77777777" w:rsidR="00862906" w:rsidRPr="00862906" w:rsidRDefault="00862906" w:rsidP="00862906">
      <w:pPr>
        <w:pStyle w:val="ListParagraph"/>
        <w:numPr>
          <w:ilvl w:val="0"/>
          <w:numId w:val="29"/>
        </w:numPr>
        <w:tabs>
          <w:tab w:val="left" w:pos="567"/>
          <w:tab w:val="left" w:pos="1134"/>
          <w:tab w:val="left" w:pos="1701"/>
        </w:tabs>
        <w:spacing w:line="256" w:lineRule="auto"/>
        <w:contextualSpacing/>
        <w:rPr>
          <w:rFonts w:ascii="Arial" w:eastAsia="Calibri" w:hAnsi="Arial" w:cs="Arial"/>
          <w:b/>
          <w:bCs/>
        </w:rPr>
      </w:pPr>
      <w:bookmarkStart w:id="0" w:name="_Hlk56605316"/>
      <w:r w:rsidRPr="00862906">
        <w:rPr>
          <w:rFonts w:ascii="Arial" w:eastAsia="Calibri" w:hAnsi="Arial" w:cs="Arial"/>
          <w:b/>
          <w:bCs/>
        </w:rPr>
        <w:t>A fair, appropriate and justifiable level of remuneration</w:t>
      </w:r>
    </w:p>
    <w:bookmarkEnd w:id="0"/>
    <w:p w14:paraId="2A4AF63F" w14:textId="77777777" w:rsidR="00862906" w:rsidRPr="00862906" w:rsidRDefault="00862906" w:rsidP="00862906">
      <w:pPr>
        <w:pStyle w:val="ListParagraph"/>
        <w:numPr>
          <w:ilvl w:val="0"/>
          <w:numId w:val="29"/>
        </w:numPr>
        <w:tabs>
          <w:tab w:val="left" w:pos="567"/>
          <w:tab w:val="left" w:pos="1134"/>
          <w:tab w:val="left" w:pos="1701"/>
        </w:tabs>
        <w:spacing w:line="256" w:lineRule="auto"/>
        <w:contextualSpacing/>
        <w:rPr>
          <w:rFonts w:ascii="Arial" w:eastAsia="Calibri" w:hAnsi="Arial" w:cs="Arial"/>
          <w:b/>
          <w:bCs/>
        </w:rPr>
      </w:pPr>
      <w:r w:rsidRPr="00862906">
        <w:rPr>
          <w:rFonts w:ascii="Arial" w:eastAsia="Calibri" w:hAnsi="Arial" w:cs="Arial"/>
          <w:b/>
          <w:bCs/>
        </w:rPr>
        <w:t>Procedural fairness</w:t>
      </w:r>
    </w:p>
    <w:p w14:paraId="18D5A13C" w14:textId="77777777" w:rsidR="00862906" w:rsidRPr="00862906" w:rsidRDefault="00862906" w:rsidP="00862906">
      <w:pPr>
        <w:pStyle w:val="ListParagraph"/>
        <w:numPr>
          <w:ilvl w:val="0"/>
          <w:numId w:val="29"/>
        </w:numPr>
        <w:tabs>
          <w:tab w:val="left" w:pos="567"/>
          <w:tab w:val="left" w:pos="1134"/>
          <w:tab w:val="left" w:pos="1701"/>
        </w:tabs>
        <w:spacing w:line="256" w:lineRule="auto"/>
        <w:contextualSpacing/>
        <w:rPr>
          <w:rFonts w:ascii="Arial" w:eastAsia="Calibri" w:hAnsi="Arial" w:cs="Arial"/>
          <w:b/>
          <w:bCs/>
        </w:rPr>
      </w:pPr>
      <w:r w:rsidRPr="00862906">
        <w:rPr>
          <w:rFonts w:ascii="Arial" w:eastAsia="Calibri" w:hAnsi="Arial" w:cs="Arial"/>
          <w:b/>
          <w:bCs/>
        </w:rPr>
        <w:t>Transparency and accountability</w:t>
      </w:r>
    </w:p>
    <w:p w14:paraId="5697462C"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p>
    <w:p w14:paraId="046BFBDA"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hAnsi="Arial" w:cs="Arial"/>
        </w:rPr>
      </w:pPr>
      <w:r w:rsidRPr="00862906">
        <w:rPr>
          <w:rFonts w:ascii="Arial" w:hAnsi="Arial" w:cs="Arial"/>
        </w:rPr>
        <w:t xml:space="preserve">Through adopting the Remuneration Code, Cardiff Metropolitan University Remuneration Committee is able to demonstrate leadership and stewardship in relation to remuneration within the University, and in doing so is helping to protect the University’s reputation and provide greater assurances to key stakeholders and partners, including the student community and wider society. </w:t>
      </w:r>
    </w:p>
    <w:p w14:paraId="3DA982F5" w14:textId="77777777" w:rsidR="00862906" w:rsidRPr="00862906" w:rsidRDefault="00862906" w:rsidP="00862906">
      <w:pPr>
        <w:tabs>
          <w:tab w:val="left" w:pos="567"/>
          <w:tab w:val="left" w:pos="1134"/>
          <w:tab w:val="left" w:pos="1701"/>
        </w:tabs>
        <w:spacing w:line="256" w:lineRule="auto"/>
        <w:ind w:left="567"/>
        <w:rPr>
          <w:rFonts w:ascii="Arial" w:hAnsi="Arial" w:cs="Arial"/>
          <w:sz w:val="22"/>
          <w:szCs w:val="22"/>
        </w:rPr>
      </w:pPr>
    </w:p>
    <w:p w14:paraId="2B11C3A7"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p>
    <w:p w14:paraId="638B9E8E"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p>
    <w:p w14:paraId="7E4E92F6"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r w:rsidRPr="00862906">
        <w:rPr>
          <w:rFonts w:ascii="Arial" w:eastAsia="Calibri" w:hAnsi="Arial" w:cs="Arial"/>
          <w:b/>
          <w:bCs/>
          <w:sz w:val="22"/>
          <w:szCs w:val="22"/>
        </w:rPr>
        <w:t>Posts covered by this framework</w:t>
      </w:r>
    </w:p>
    <w:p w14:paraId="2768DE5B" w14:textId="77777777" w:rsidR="00862906" w:rsidRPr="00862906" w:rsidRDefault="00862906" w:rsidP="00862906">
      <w:pPr>
        <w:tabs>
          <w:tab w:val="left" w:pos="567"/>
          <w:tab w:val="left" w:pos="1134"/>
          <w:tab w:val="left" w:pos="1701"/>
        </w:tabs>
        <w:spacing w:line="256" w:lineRule="auto"/>
        <w:rPr>
          <w:rFonts w:ascii="Arial" w:eastAsia="Calibri" w:hAnsi="Arial" w:cs="Arial"/>
          <w:sz w:val="22"/>
          <w:szCs w:val="22"/>
        </w:rPr>
      </w:pPr>
    </w:p>
    <w:p w14:paraId="7D270D9D"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The senior posts at Cardiff Metropolitan University, are the posts for which the Board is responsible for the appointment, remuneration and the dismissal of the post holder.  These designated posts are:</w:t>
      </w:r>
    </w:p>
    <w:p w14:paraId="5E4247F4" w14:textId="77777777" w:rsidR="00862906" w:rsidRPr="00862906" w:rsidRDefault="00862906" w:rsidP="00862906">
      <w:pPr>
        <w:tabs>
          <w:tab w:val="left" w:pos="567"/>
          <w:tab w:val="left" w:pos="1134"/>
          <w:tab w:val="left" w:pos="1701"/>
        </w:tabs>
        <w:spacing w:line="256" w:lineRule="auto"/>
        <w:ind w:left="567"/>
        <w:rPr>
          <w:rFonts w:ascii="Arial" w:eastAsia="Calibri" w:hAnsi="Arial" w:cs="Arial"/>
          <w:sz w:val="22"/>
          <w:szCs w:val="22"/>
        </w:rPr>
      </w:pPr>
    </w:p>
    <w:p w14:paraId="2FCF48AA" w14:textId="77777777" w:rsidR="00862906" w:rsidRPr="00862906" w:rsidRDefault="00862906" w:rsidP="00862906">
      <w:pPr>
        <w:pStyle w:val="ListParagraph"/>
        <w:numPr>
          <w:ilvl w:val="0"/>
          <w:numId w:val="28"/>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President and Vice-Chancellor; </w:t>
      </w:r>
    </w:p>
    <w:p w14:paraId="3E236040" w14:textId="77777777" w:rsidR="00862906" w:rsidRPr="00862906" w:rsidRDefault="00862906" w:rsidP="00862906">
      <w:pPr>
        <w:pStyle w:val="ListParagraph"/>
        <w:numPr>
          <w:ilvl w:val="0"/>
          <w:numId w:val="28"/>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Deputy Vice-Chancellor; </w:t>
      </w:r>
    </w:p>
    <w:p w14:paraId="6E303D75" w14:textId="77777777" w:rsidR="00862906" w:rsidRPr="00862906" w:rsidRDefault="00862906" w:rsidP="00862906">
      <w:pPr>
        <w:pStyle w:val="ListParagraph"/>
        <w:numPr>
          <w:ilvl w:val="0"/>
          <w:numId w:val="28"/>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Pro Vice-Chancellors; </w:t>
      </w:r>
    </w:p>
    <w:p w14:paraId="4BB292E9" w14:textId="77777777" w:rsidR="00862906" w:rsidRPr="00862906" w:rsidRDefault="00862906" w:rsidP="00862906">
      <w:pPr>
        <w:pStyle w:val="ListParagraph"/>
        <w:numPr>
          <w:ilvl w:val="0"/>
          <w:numId w:val="28"/>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Chief Officer (Resources); and</w:t>
      </w:r>
    </w:p>
    <w:p w14:paraId="1CBAD395" w14:textId="77777777" w:rsidR="00862906" w:rsidRPr="00862906" w:rsidRDefault="00862906" w:rsidP="00862906">
      <w:pPr>
        <w:pStyle w:val="ListParagraph"/>
        <w:numPr>
          <w:ilvl w:val="0"/>
          <w:numId w:val="28"/>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University Secretary and Clerk to the Board of Governors; </w:t>
      </w:r>
    </w:p>
    <w:p w14:paraId="4653B3ED" w14:textId="77777777" w:rsidR="00862906" w:rsidRPr="00862906" w:rsidRDefault="00862906" w:rsidP="00862906">
      <w:pPr>
        <w:tabs>
          <w:tab w:val="left" w:pos="567"/>
          <w:tab w:val="left" w:pos="1134"/>
          <w:tab w:val="left" w:pos="1701"/>
        </w:tabs>
        <w:spacing w:line="256" w:lineRule="auto"/>
        <w:rPr>
          <w:rFonts w:ascii="Arial" w:eastAsia="Calibri" w:hAnsi="Arial" w:cs="Arial"/>
          <w:sz w:val="22"/>
          <w:szCs w:val="22"/>
        </w:rPr>
      </w:pPr>
    </w:p>
    <w:p w14:paraId="142A58CD"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This Remuneration Policy Framework does not apply to all other Cardiff Metropolitan University employees, as their terms and conditions of employment are the responsibility of the President and Vice-Chancellor.  Furthermore, national and local pay structure agreements are in place for this cohort of employees.   </w:t>
      </w:r>
    </w:p>
    <w:p w14:paraId="379D71D0" w14:textId="77777777" w:rsidR="00862906" w:rsidRPr="00862906" w:rsidRDefault="00862906" w:rsidP="00862906">
      <w:pPr>
        <w:tabs>
          <w:tab w:val="left" w:pos="567"/>
          <w:tab w:val="left" w:pos="1134"/>
          <w:tab w:val="left" w:pos="1701"/>
        </w:tabs>
        <w:spacing w:line="256" w:lineRule="auto"/>
        <w:ind w:left="567"/>
        <w:rPr>
          <w:rFonts w:ascii="Arial" w:eastAsia="Calibri" w:hAnsi="Arial" w:cs="Arial"/>
          <w:sz w:val="22"/>
          <w:szCs w:val="22"/>
        </w:rPr>
      </w:pPr>
    </w:p>
    <w:p w14:paraId="2E23FB06" w14:textId="77777777" w:rsidR="00862906" w:rsidRPr="00862906" w:rsidRDefault="00862906" w:rsidP="00862906">
      <w:pPr>
        <w:pStyle w:val="Pa0"/>
        <w:rPr>
          <w:b/>
          <w:bCs/>
          <w:sz w:val="22"/>
          <w:szCs w:val="22"/>
        </w:rPr>
      </w:pPr>
      <w:r w:rsidRPr="00862906">
        <w:rPr>
          <w:b/>
          <w:bCs/>
          <w:sz w:val="22"/>
          <w:szCs w:val="22"/>
        </w:rPr>
        <w:t>Determining Remuneration</w:t>
      </w:r>
    </w:p>
    <w:p w14:paraId="3561F371" w14:textId="77777777" w:rsidR="00862906" w:rsidRPr="00862906" w:rsidRDefault="00862906" w:rsidP="00862906">
      <w:pPr>
        <w:pStyle w:val="Default"/>
        <w:rPr>
          <w:sz w:val="22"/>
          <w:szCs w:val="22"/>
        </w:rPr>
      </w:pPr>
    </w:p>
    <w:p w14:paraId="09C4FCDD" w14:textId="77777777" w:rsidR="00862906" w:rsidRPr="00862906" w:rsidRDefault="00862906" w:rsidP="00862906">
      <w:pPr>
        <w:pStyle w:val="Default"/>
        <w:numPr>
          <w:ilvl w:val="0"/>
          <w:numId w:val="32"/>
        </w:numPr>
        <w:rPr>
          <w:sz w:val="22"/>
          <w:szCs w:val="22"/>
        </w:rPr>
      </w:pPr>
      <w:r w:rsidRPr="00862906">
        <w:rPr>
          <w:sz w:val="22"/>
          <w:szCs w:val="22"/>
        </w:rPr>
        <w:t>When making a decision on remuneration, a range of factors should be considered, including the context in which the University operates; an individual’s contribution; and comparative salary data.</w:t>
      </w:r>
    </w:p>
    <w:p w14:paraId="65255059" w14:textId="77777777" w:rsidR="00862906" w:rsidRPr="00862906" w:rsidRDefault="00862906" w:rsidP="00862906">
      <w:pPr>
        <w:pStyle w:val="Default"/>
        <w:ind w:left="720"/>
        <w:rPr>
          <w:sz w:val="22"/>
          <w:szCs w:val="22"/>
        </w:rPr>
      </w:pPr>
    </w:p>
    <w:p w14:paraId="63884AA9" w14:textId="0AC6E00A"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9F012C">
        <w:rPr>
          <w:rFonts w:ascii="Arial" w:eastAsia="Calibri" w:hAnsi="Arial" w:cs="Arial"/>
        </w:rPr>
        <w:t>The Remuneration Committee will be provided with equality, diversity and inclusion information, as well as other relevant data, in order to assist them in decision making.</w:t>
      </w:r>
      <w:r w:rsidR="00AC697C" w:rsidRPr="009F012C">
        <w:rPr>
          <w:rFonts w:ascii="Arial" w:eastAsia="Calibri" w:hAnsi="Arial" w:cs="Arial"/>
        </w:rPr>
        <w:t xml:space="preserve"> </w:t>
      </w:r>
      <w:r w:rsidR="00E95228" w:rsidRPr="009F012C">
        <w:rPr>
          <w:rFonts w:ascii="Arial" w:eastAsia="Calibri" w:hAnsi="Arial" w:cs="Arial"/>
        </w:rPr>
        <w:t xml:space="preserve">This includes the UCEA </w:t>
      </w:r>
      <w:r w:rsidR="00DF683B" w:rsidRPr="009F012C">
        <w:rPr>
          <w:rFonts w:ascii="Arial" w:eastAsia="Calibri" w:hAnsi="Arial" w:cs="Arial"/>
        </w:rPr>
        <w:t xml:space="preserve">Senior Staff Remuneration Survey Data published annually, the University’s </w:t>
      </w:r>
      <w:r w:rsidR="29E68EED" w:rsidRPr="009F012C">
        <w:rPr>
          <w:rFonts w:ascii="Arial" w:eastAsia="Calibri" w:hAnsi="Arial" w:cs="Arial"/>
        </w:rPr>
        <w:t xml:space="preserve">Annual </w:t>
      </w:r>
      <w:r w:rsidR="00DF683B" w:rsidRPr="009F012C">
        <w:rPr>
          <w:rFonts w:ascii="Arial" w:eastAsia="Calibri" w:hAnsi="Arial" w:cs="Arial"/>
        </w:rPr>
        <w:t>Pay Policy</w:t>
      </w:r>
      <w:r w:rsidR="66165764" w:rsidRPr="009F012C">
        <w:rPr>
          <w:rFonts w:ascii="Arial" w:eastAsia="Calibri" w:hAnsi="Arial" w:cs="Arial"/>
        </w:rPr>
        <w:t xml:space="preserve"> Statement</w:t>
      </w:r>
      <w:r w:rsidR="00DF683B" w:rsidRPr="009F012C">
        <w:rPr>
          <w:rFonts w:ascii="Arial" w:eastAsia="Calibri" w:hAnsi="Arial" w:cs="Arial"/>
        </w:rPr>
        <w:t xml:space="preserve"> and Gender Pay Gap</w:t>
      </w:r>
      <w:r w:rsidR="00E740C7" w:rsidRPr="009F012C">
        <w:rPr>
          <w:rFonts w:ascii="Arial" w:eastAsia="Calibri" w:hAnsi="Arial" w:cs="Arial"/>
        </w:rPr>
        <w:t xml:space="preserve"> Report, and </w:t>
      </w:r>
      <w:r w:rsidR="003056CC" w:rsidRPr="009F012C">
        <w:rPr>
          <w:rFonts w:ascii="Arial" w:hAnsi="Arial" w:cs="Arial"/>
        </w:rPr>
        <w:t>Vice-Chancellor’s salary as a multiple of the median salary</w:t>
      </w:r>
      <w:r w:rsidR="60B2A514" w:rsidRPr="009F012C">
        <w:rPr>
          <w:rFonts w:ascii="Arial" w:hAnsi="Arial" w:cs="Arial"/>
        </w:rPr>
        <w:t xml:space="preserve"> of the total staffing body</w:t>
      </w:r>
      <w:r w:rsidR="00166579" w:rsidRPr="009F012C">
        <w:rPr>
          <w:rFonts w:ascii="Arial" w:hAnsi="Arial" w:cs="Arial"/>
        </w:rPr>
        <w:t>, as well as any other relevant data available.</w:t>
      </w:r>
      <w:r w:rsidR="00E740C7" w:rsidRPr="009F012C">
        <w:rPr>
          <w:rFonts w:ascii="Arial" w:eastAsia="Calibri" w:hAnsi="Arial" w:cs="Arial"/>
        </w:rPr>
        <w:t xml:space="preserve"> </w:t>
      </w:r>
    </w:p>
    <w:p w14:paraId="7EA5178C" w14:textId="77777777" w:rsidR="00862906" w:rsidRPr="00862906" w:rsidRDefault="00862906" w:rsidP="00862906">
      <w:pPr>
        <w:pStyle w:val="Default"/>
        <w:rPr>
          <w:sz w:val="22"/>
          <w:szCs w:val="22"/>
        </w:rPr>
      </w:pPr>
    </w:p>
    <w:p w14:paraId="1E85541E" w14:textId="77777777" w:rsidR="00862906" w:rsidRPr="00862906" w:rsidRDefault="00862906" w:rsidP="00862906">
      <w:pPr>
        <w:pStyle w:val="Default"/>
        <w:rPr>
          <w:b/>
          <w:bCs/>
          <w:sz w:val="22"/>
          <w:szCs w:val="22"/>
        </w:rPr>
      </w:pPr>
      <w:r w:rsidRPr="00862906">
        <w:rPr>
          <w:b/>
          <w:bCs/>
          <w:sz w:val="22"/>
          <w:szCs w:val="22"/>
        </w:rPr>
        <w:t>Assessing individual contribution</w:t>
      </w:r>
    </w:p>
    <w:p w14:paraId="7BF8B8EB" w14:textId="77777777" w:rsidR="00862906" w:rsidRPr="00862906" w:rsidRDefault="00862906" w:rsidP="00862906">
      <w:pPr>
        <w:pStyle w:val="Default"/>
        <w:rPr>
          <w:b/>
          <w:bCs/>
          <w:sz w:val="22"/>
          <w:szCs w:val="22"/>
        </w:rPr>
      </w:pPr>
    </w:p>
    <w:p w14:paraId="0FDB0E27" w14:textId="77777777" w:rsidR="00862906" w:rsidRPr="00862906" w:rsidRDefault="00862906" w:rsidP="00862906">
      <w:pPr>
        <w:pStyle w:val="Default"/>
        <w:numPr>
          <w:ilvl w:val="0"/>
          <w:numId w:val="32"/>
        </w:numPr>
        <w:rPr>
          <w:sz w:val="22"/>
          <w:szCs w:val="22"/>
        </w:rPr>
      </w:pPr>
      <w:r w:rsidRPr="00862906">
        <w:rPr>
          <w:sz w:val="22"/>
          <w:szCs w:val="22"/>
        </w:rPr>
        <w:t>Linking performance to pay requires a transparent and robust approach to assessing performance. The Cardiff Metropolitan University</w:t>
      </w:r>
      <w:r w:rsidRPr="00862906">
        <w:rPr>
          <w:b/>
          <w:bCs/>
          <w:sz w:val="22"/>
          <w:szCs w:val="22"/>
        </w:rPr>
        <w:t xml:space="preserve"> </w:t>
      </w:r>
      <w:r w:rsidRPr="00862906">
        <w:rPr>
          <w:sz w:val="22"/>
          <w:szCs w:val="22"/>
        </w:rPr>
        <w:t>Performance and Development Review (P&amp;DR) Framework for senior</w:t>
      </w:r>
      <w:r w:rsidRPr="00862906">
        <w:rPr>
          <w:b/>
          <w:bCs/>
          <w:sz w:val="22"/>
          <w:szCs w:val="22"/>
        </w:rPr>
        <w:t xml:space="preserve"> </w:t>
      </w:r>
      <w:r w:rsidRPr="00862906">
        <w:rPr>
          <w:sz w:val="22"/>
          <w:szCs w:val="22"/>
        </w:rPr>
        <w:t>post holders, clearly explains how individual performance is assessed.</w:t>
      </w:r>
    </w:p>
    <w:p w14:paraId="61BAAE88" w14:textId="77777777" w:rsidR="00862906" w:rsidRPr="00862906" w:rsidRDefault="00862906" w:rsidP="00862906">
      <w:pPr>
        <w:pStyle w:val="Default"/>
        <w:rPr>
          <w:sz w:val="22"/>
          <w:szCs w:val="22"/>
        </w:rPr>
      </w:pPr>
    </w:p>
    <w:p w14:paraId="51C6725E" w14:textId="77777777" w:rsidR="00862906" w:rsidRPr="00862906" w:rsidRDefault="00862906" w:rsidP="00862906">
      <w:pPr>
        <w:pStyle w:val="Default"/>
        <w:numPr>
          <w:ilvl w:val="0"/>
          <w:numId w:val="32"/>
        </w:numPr>
        <w:rPr>
          <w:sz w:val="22"/>
          <w:szCs w:val="22"/>
        </w:rPr>
      </w:pPr>
      <w:r w:rsidRPr="00862906">
        <w:rPr>
          <w:sz w:val="22"/>
          <w:szCs w:val="22"/>
        </w:rPr>
        <w:t>It aims to provide the Remuneration Committee with the assurance that a robust performance assessment process has been applied, to underpin any pay decisions made.</w:t>
      </w:r>
    </w:p>
    <w:p w14:paraId="451E6D9E" w14:textId="77777777" w:rsidR="00862906" w:rsidRPr="00862906" w:rsidRDefault="00862906" w:rsidP="00862906">
      <w:pPr>
        <w:pStyle w:val="Default"/>
        <w:rPr>
          <w:sz w:val="22"/>
          <w:szCs w:val="22"/>
        </w:rPr>
      </w:pPr>
    </w:p>
    <w:p w14:paraId="3B602EB3" w14:textId="52C77134"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At the start of each pay remit year, performance objectives, which will include measures of success, will be set and agreed for all senior post holders. The</w:t>
      </w:r>
      <w:r w:rsidR="004662F9">
        <w:rPr>
          <w:rFonts w:ascii="Arial" w:eastAsia="Calibri" w:hAnsi="Arial" w:cs="Arial"/>
        </w:rPr>
        <w:t xml:space="preserve"> setting of objectives</w:t>
      </w:r>
      <w:r w:rsidRPr="00862906">
        <w:rPr>
          <w:rFonts w:ascii="Arial" w:eastAsia="Calibri" w:hAnsi="Arial" w:cs="Arial"/>
        </w:rPr>
        <w:t xml:space="preserve"> should be completed by the end of October</w:t>
      </w:r>
      <w:r w:rsidR="004662F9">
        <w:rPr>
          <w:rFonts w:ascii="Arial" w:eastAsia="Calibri" w:hAnsi="Arial" w:cs="Arial"/>
        </w:rPr>
        <w:t>, at the latest, for the period from the preceding September to the following August</w:t>
      </w:r>
      <w:r w:rsidRPr="00862906">
        <w:rPr>
          <w:rFonts w:ascii="Arial" w:eastAsia="Calibri" w:hAnsi="Arial" w:cs="Arial"/>
        </w:rPr>
        <w:t>.</w:t>
      </w:r>
    </w:p>
    <w:p w14:paraId="73EC5CDF" w14:textId="77777777" w:rsidR="00862906" w:rsidRPr="00862906" w:rsidRDefault="00862906" w:rsidP="00862906">
      <w:pPr>
        <w:tabs>
          <w:tab w:val="left" w:pos="567"/>
          <w:tab w:val="left" w:pos="1134"/>
          <w:tab w:val="left" w:pos="1701"/>
        </w:tabs>
        <w:spacing w:line="256" w:lineRule="auto"/>
        <w:ind w:left="567"/>
        <w:rPr>
          <w:rFonts w:ascii="Arial" w:eastAsia="Calibri" w:hAnsi="Arial" w:cs="Arial"/>
          <w:sz w:val="22"/>
          <w:szCs w:val="22"/>
        </w:rPr>
      </w:pPr>
    </w:p>
    <w:p w14:paraId="4DB3BAAA" w14:textId="71683C03"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At the end of the Performance year</w:t>
      </w:r>
      <w:r w:rsidR="004662F9">
        <w:rPr>
          <w:rFonts w:ascii="Arial" w:eastAsia="Calibri" w:hAnsi="Arial" w:cs="Arial"/>
        </w:rPr>
        <w:t xml:space="preserve"> (31 August)</w:t>
      </w:r>
      <w:r w:rsidRPr="00862906">
        <w:rPr>
          <w:rFonts w:ascii="Arial" w:eastAsia="Calibri" w:hAnsi="Arial" w:cs="Arial"/>
        </w:rPr>
        <w:t xml:space="preserve">, an Annual Performance Review discussion will take place. These should be completed by the end of September. </w:t>
      </w:r>
    </w:p>
    <w:p w14:paraId="030CFC14"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242F4975"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lastRenderedPageBreak/>
        <w:t>The Remuneration Committee will receive a summary report of the Vice-Chancellor’s overall performance against personal objectives for the past year. This report shall be presented to the Committee by the Chair of the Board of Governors.</w:t>
      </w:r>
    </w:p>
    <w:p w14:paraId="4521DE34" w14:textId="77777777" w:rsidR="00862906" w:rsidRPr="00862906" w:rsidRDefault="00862906" w:rsidP="00862906">
      <w:pPr>
        <w:tabs>
          <w:tab w:val="left" w:pos="567"/>
          <w:tab w:val="left" w:pos="1134"/>
          <w:tab w:val="left" w:pos="1701"/>
        </w:tabs>
        <w:spacing w:line="256" w:lineRule="auto"/>
        <w:rPr>
          <w:rFonts w:ascii="Arial" w:eastAsia="Calibri" w:hAnsi="Arial" w:cs="Arial"/>
          <w:sz w:val="22"/>
          <w:szCs w:val="22"/>
        </w:rPr>
      </w:pPr>
    </w:p>
    <w:p w14:paraId="3F56536C"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The Vice-Chancellor will provide the Remuneration Committee with a summary</w:t>
      </w:r>
    </w:p>
    <w:p w14:paraId="6DCB2A9A" w14:textId="77777777" w:rsidR="00862906" w:rsidRPr="00862906" w:rsidRDefault="00862906" w:rsidP="00862906">
      <w:pPr>
        <w:tabs>
          <w:tab w:val="left" w:pos="567"/>
          <w:tab w:val="left" w:pos="1134"/>
          <w:tab w:val="left" w:pos="1701"/>
        </w:tabs>
        <w:spacing w:line="256" w:lineRule="auto"/>
        <w:ind w:left="1069" w:hanging="567"/>
        <w:rPr>
          <w:rFonts w:ascii="Arial" w:eastAsia="Calibri" w:hAnsi="Arial" w:cs="Arial"/>
          <w:sz w:val="22"/>
          <w:szCs w:val="22"/>
        </w:rPr>
      </w:pPr>
      <w:r w:rsidRPr="00862906">
        <w:rPr>
          <w:rFonts w:ascii="Arial" w:eastAsia="Calibri" w:hAnsi="Arial" w:cs="Arial"/>
          <w:sz w:val="22"/>
          <w:szCs w:val="22"/>
        </w:rPr>
        <w:t xml:space="preserve">report of the other senior post holders’ performance against their personal </w:t>
      </w:r>
    </w:p>
    <w:p w14:paraId="262E4404" w14:textId="77777777" w:rsidR="00862906" w:rsidRPr="00862906" w:rsidRDefault="00862906" w:rsidP="00862906">
      <w:pPr>
        <w:tabs>
          <w:tab w:val="left" w:pos="567"/>
          <w:tab w:val="left" w:pos="1134"/>
          <w:tab w:val="left" w:pos="1701"/>
        </w:tabs>
        <w:spacing w:line="256" w:lineRule="auto"/>
        <w:ind w:left="1069" w:hanging="567"/>
        <w:rPr>
          <w:rFonts w:ascii="Arial" w:eastAsia="Calibri" w:hAnsi="Arial" w:cs="Arial"/>
          <w:sz w:val="22"/>
          <w:szCs w:val="22"/>
        </w:rPr>
      </w:pPr>
      <w:r w:rsidRPr="00862906">
        <w:rPr>
          <w:rFonts w:ascii="Arial" w:eastAsia="Calibri" w:hAnsi="Arial" w:cs="Arial"/>
          <w:sz w:val="22"/>
          <w:szCs w:val="22"/>
        </w:rPr>
        <w:t xml:space="preserve">objectives for the past year.  </w:t>
      </w:r>
    </w:p>
    <w:p w14:paraId="57F420D9"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4B9D050A"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b/>
          <w:bCs/>
          <w:sz w:val="22"/>
          <w:szCs w:val="22"/>
        </w:rPr>
      </w:pPr>
      <w:r w:rsidRPr="00862906">
        <w:rPr>
          <w:rFonts w:ascii="Arial" w:eastAsia="Calibri" w:hAnsi="Arial" w:cs="Arial"/>
          <w:b/>
          <w:bCs/>
          <w:sz w:val="22"/>
          <w:szCs w:val="22"/>
        </w:rPr>
        <w:t>Sources and use of comparative salary benchmark data</w:t>
      </w:r>
    </w:p>
    <w:p w14:paraId="61D73329"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b/>
          <w:bCs/>
          <w:sz w:val="22"/>
          <w:szCs w:val="22"/>
        </w:rPr>
      </w:pPr>
    </w:p>
    <w:p w14:paraId="17D2A6A1"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The Remuneration Committee will use as its primary sources of comparative salary data:</w:t>
      </w:r>
    </w:p>
    <w:p w14:paraId="074F3633"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04DEEF7D" w14:textId="77777777" w:rsidR="00862906" w:rsidRPr="00862906" w:rsidRDefault="00862906" w:rsidP="00862906">
      <w:pPr>
        <w:pStyle w:val="ListParagraph"/>
        <w:numPr>
          <w:ilvl w:val="0"/>
          <w:numId w:val="30"/>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the Survey of Vice-Chancellor’s salaries undertaken by CUC </w:t>
      </w:r>
    </w:p>
    <w:p w14:paraId="77964149" w14:textId="77777777" w:rsidR="00862906" w:rsidRPr="00862906" w:rsidRDefault="00862906" w:rsidP="00862906">
      <w:pPr>
        <w:pStyle w:val="ListParagraph"/>
        <w:numPr>
          <w:ilvl w:val="0"/>
          <w:numId w:val="30"/>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and data collected by the Universities and Colleges Employers’ Association (UCEA)</w:t>
      </w:r>
    </w:p>
    <w:p w14:paraId="5A53742C" w14:textId="77777777" w:rsidR="00862906" w:rsidRPr="00862906" w:rsidRDefault="00862906" w:rsidP="00862906">
      <w:pPr>
        <w:tabs>
          <w:tab w:val="left" w:pos="567"/>
          <w:tab w:val="left" w:pos="1134"/>
          <w:tab w:val="left" w:pos="1701"/>
        </w:tabs>
        <w:spacing w:line="256" w:lineRule="auto"/>
        <w:rPr>
          <w:rFonts w:ascii="Arial" w:eastAsia="Calibri" w:hAnsi="Arial" w:cs="Arial"/>
          <w:sz w:val="22"/>
          <w:szCs w:val="22"/>
        </w:rPr>
      </w:pPr>
    </w:p>
    <w:p w14:paraId="4E9C9021"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The sources of data are updated annually, although the UCEA data is based on the preceding year rather than the current year.</w:t>
      </w:r>
    </w:p>
    <w:p w14:paraId="67521B27"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53E886DA"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The UCEA reference data that will be used by the Remuneration Committee </w:t>
      </w:r>
    </w:p>
    <w:p w14:paraId="1A8A3150" w14:textId="77777777" w:rsidR="00862906" w:rsidRPr="00862906" w:rsidRDefault="00862906" w:rsidP="00862906">
      <w:pPr>
        <w:tabs>
          <w:tab w:val="left" w:pos="567"/>
          <w:tab w:val="left" w:pos="1134"/>
          <w:tab w:val="left" w:pos="1701"/>
        </w:tabs>
        <w:spacing w:line="256" w:lineRule="auto"/>
        <w:ind w:left="927" w:hanging="567"/>
        <w:rPr>
          <w:rFonts w:ascii="Arial" w:eastAsia="Calibri" w:hAnsi="Arial" w:cs="Arial"/>
          <w:sz w:val="22"/>
          <w:szCs w:val="22"/>
        </w:rPr>
      </w:pPr>
      <w:r w:rsidRPr="00862906">
        <w:rPr>
          <w:rFonts w:ascii="Arial" w:eastAsia="Calibri" w:hAnsi="Arial" w:cs="Arial"/>
          <w:sz w:val="22"/>
          <w:szCs w:val="22"/>
        </w:rPr>
        <w:tab/>
        <w:t xml:space="preserve">when agreeing the remuneration of senior post holders is the benchmarking </w:t>
      </w:r>
    </w:p>
    <w:p w14:paraId="429294EB" w14:textId="54D62DC2" w:rsidR="00862906" w:rsidRPr="00862906" w:rsidRDefault="00862906" w:rsidP="00862906">
      <w:pPr>
        <w:tabs>
          <w:tab w:val="left" w:pos="567"/>
          <w:tab w:val="left" w:pos="1134"/>
          <w:tab w:val="left" w:pos="1701"/>
        </w:tabs>
        <w:spacing w:line="256" w:lineRule="auto"/>
        <w:ind w:left="1134" w:hanging="567"/>
        <w:rPr>
          <w:rFonts w:ascii="Arial" w:eastAsia="Calibri" w:hAnsi="Arial" w:cs="Arial"/>
          <w:sz w:val="22"/>
          <w:szCs w:val="22"/>
        </w:rPr>
      </w:pPr>
      <w:r w:rsidRPr="00862906">
        <w:rPr>
          <w:rFonts w:ascii="Arial" w:eastAsia="Calibri" w:hAnsi="Arial" w:cs="Arial"/>
          <w:sz w:val="22"/>
          <w:szCs w:val="22"/>
        </w:rPr>
        <w:t>data for ‘</w:t>
      </w:r>
      <w:r w:rsidR="003068DC">
        <w:rPr>
          <w:rFonts w:ascii="Arial" w:eastAsia="Calibri" w:hAnsi="Arial" w:cs="Arial"/>
          <w:sz w:val="22"/>
          <w:szCs w:val="22"/>
        </w:rPr>
        <w:t>Total Pay’ in ‘</w:t>
      </w:r>
      <w:r w:rsidRPr="00862906">
        <w:rPr>
          <w:rFonts w:ascii="Arial" w:eastAsia="Calibri" w:hAnsi="Arial" w:cs="Arial"/>
          <w:sz w:val="22"/>
          <w:szCs w:val="22"/>
        </w:rPr>
        <w:t xml:space="preserve">All Universities’ in the £100m - £160m turnover category. </w:t>
      </w:r>
    </w:p>
    <w:p w14:paraId="0C67C075"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034F0E1E"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Benchmarking data should help inform the level of remuneration for senior post </w:t>
      </w:r>
    </w:p>
    <w:p w14:paraId="0ADD3E90" w14:textId="255EE6B5" w:rsidR="00862906" w:rsidRPr="00862906" w:rsidRDefault="00862906" w:rsidP="00862906">
      <w:pPr>
        <w:tabs>
          <w:tab w:val="left" w:pos="567"/>
          <w:tab w:val="left" w:pos="1134"/>
          <w:tab w:val="left" w:pos="1701"/>
        </w:tabs>
        <w:spacing w:line="256" w:lineRule="auto"/>
        <w:ind w:left="502"/>
        <w:rPr>
          <w:rFonts w:ascii="Arial" w:eastAsia="Calibri" w:hAnsi="Arial" w:cs="Arial"/>
          <w:sz w:val="22"/>
          <w:szCs w:val="22"/>
        </w:rPr>
      </w:pPr>
      <w:r w:rsidRPr="00862906">
        <w:rPr>
          <w:rFonts w:ascii="Arial" w:eastAsia="Calibri" w:hAnsi="Arial" w:cs="Arial"/>
          <w:sz w:val="22"/>
          <w:szCs w:val="22"/>
        </w:rPr>
        <w:t xml:space="preserve">holders but should not be the only basis on which the Committee makes it decision. Other contextual information should also be considered such as: </w:t>
      </w:r>
      <w:bookmarkStart w:id="1" w:name="_Hlk56614148"/>
      <w:r w:rsidRPr="00862906">
        <w:rPr>
          <w:rFonts w:ascii="Arial" w:eastAsia="Calibri" w:hAnsi="Arial" w:cs="Arial"/>
          <w:sz w:val="22"/>
          <w:szCs w:val="22"/>
        </w:rPr>
        <w:t xml:space="preserve">knowledge, skills and experience; current salary; equality and diversity data; size and scope of the role; impact; academic and professional </w:t>
      </w:r>
      <w:r w:rsidRPr="0053405D">
        <w:rPr>
          <w:rFonts w:ascii="Arial" w:eastAsia="Calibri" w:hAnsi="Arial" w:cs="Arial"/>
          <w:sz w:val="22"/>
          <w:szCs w:val="22"/>
        </w:rPr>
        <w:t xml:space="preserve">credibility needed for the role; and the </w:t>
      </w:r>
      <w:r w:rsidR="00FC04E8" w:rsidRPr="0053405D">
        <w:rPr>
          <w:rFonts w:ascii="Arial" w:eastAsia="Calibri" w:hAnsi="Arial" w:cs="Arial"/>
          <w:sz w:val="22"/>
          <w:szCs w:val="22"/>
        </w:rPr>
        <w:t>ability to maintain stability through recruitment and retention of key post holders</w:t>
      </w:r>
      <w:r w:rsidR="0053405D" w:rsidRPr="0053405D">
        <w:rPr>
          <w:rFonts w:ascii="Arial" w:eastAsia="Calibri" w:hAnsi="Arial" w:cs="Arial"/>
          <w:sz w:val="22"/>
          <w:szCs w:val="22"/>
        </w:rPr>
        <w:t>.</w:t>
      </w:r>
    </w:p>
    <w:bookmarkEnd w:id="1"/>
    <w:p w14:paraId="64B5CD7D"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2D992791" w14:textId="49DA62BB"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Higher salaries may be justified for exceptional performance which is fully evidenced</w:t>
      </w:r>
      <w:r w:rsidR="00F55AF0">
        <w:rPr>
          <w:rFonts w:ascii="Arial" w:eastAsia="Calibri" w:hAnsi="Arial" w:cs="Arial"/>
        </w:rPr>
        <w:t xml:space="preserve"> through the agreed performance framework</w:t>
      </w:r>
      <w:r w:rsidRPr="00862906">
        <w:rPr>
          <w:rFonts w:ascii="Arial" w:eastAsia="Calibri" w:hAnsi="Arial" w:cs="Arial"/>
        </w:rPr>
        <w:t>.</w:t>
      </w:r>
    </w:p>
    <w:p w14:paraId="678FB732" w14:textId="77777777" w:rsidR="00862906" w:rsidRPr="00862906" w:rsidRDefault="00862906" w:rsidP="00862906">
      <w:pPr>
        <w:tabs>
          <w:tab w:val="left" w:pos="567"/>
          <w:tab w:val="left" w:pos="1134"/>
          <w:tab w:val="left" w:pos="1701"/>
        </w:tabs>
        <w:spacing w:line="256" w:lineRule="auto"/>
        <w:rPr>
          <w:rFonts w:ascii="Arial" w:eastAsia="Calibri" w:hAnsi="Arial" w:cs="Arial"/>
          <w:sz w:val="22"/>
          <w:szCs w:val="22"/>
        </w:rPr>
      </w:pPr>
    </w:p>
    <w:p w14:paraId="0F73EAFC"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b/>
          <w:bCs/>
          <w:sz w:val="22"/>
          <w:szCs w:val="22"/>
        </w:rPr>
      </w:pPr>
      <w:r w:rsidRPr="00862906">
        <w:rPr>
          <w:rFonts w:ascii="Arial" w:eastAsia="Calibri" w:hAnsi="Arial" w:cs="Arial"/>
          <w:b/>
          <w:bCs/>
          <w:sz w:val="22"/>
          <w:szCs w:val="22"/>
        </w:rPr>
        <w:t>Cost of living</w:t>
      </w:r>
    </w:p>
    <w:p w14:paraId="6D0A75A6"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b/>
          <w:bCs/>
          <w:sz w:val="22"/>
          <w:szCs w:val="22"/>
        </w:rPr>
      </w:pPr>
    </w:p>
    <w:p w14:paraId="455052AC"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The senior post holder pay remit year runs from 1 August to 31 July</w:t>
      </w:r>
      <w:r w:rsidRPr="00862906">
        <w:rPr>
          <w:rFonts w:ascii="Arial" w:eastAsia="Calibri" w:hAnsi="Arial" w:cs="Arial"/>
          <w:b/>
          <w:bCs/>
        </w:rPr>
        <w:t xml:space="preserve">. </w:t>
      </w:r>
      <w:r w:rsidRPr="00862906">
        <w:rPr>
          <w:rFonts w:ascii="Arial" w:eastAsia="Calibri" w:hAnsi="Arial" w:cs="Arial"/>
        </w:rPr>
        <w:t>Any nationally negotiated cost of living salary uplift, which is being applied at the University to the nationally agreed pay structure shall also be awarded to all senior post holders.</w:t>
      </w:r>
    </w:p>
    <w:p w14:paraId="35806395"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p>
    <w:p w14:paraId="19790F77"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r w:rsidRPr="00862906">
        <w:rPr>
          <w:rFonts w:ascii="Arial" w:eastAsia="Calibri" w:hAnsi="Arial" w:cs="Arial"/>
          <w:b/>
          <w:bCs/>
          <w:sz w:val="22"/>
          <w:szCs w:val="22"/>
        </w:rPr>
        <w:t>Annual Pay Awards</w:t>
      </w:r>
    </w:p>
    <w:p w14:paraId="545314E2"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1254F4FA" w14:textId="77777777" w:rsidR="00862906" w:rsidRPr="00862906" w:rsidRDefault="00862906" w:rsidP="00862906">
      <w:pPr>
        <w:pStyle w:val="Default"/>
        <w:numPr>
          <w:ilvl w:val="0"/>
          <w:numId w:val="32"/>
        </w:numPr>
        <w:rPr>
          <w:sz w:val="22"/>
          <w:szCs w:val="22"/>
        </w:rPr>
      </w:pPr>
      <w:r w:rsidRPr="00862906">
        <w:rPr>
          <w:sz w:val="22"/>
          <w:szCs w:val="22"/>
        </w:rPr>
        <w:t>Following the Annual Performance and Development Review process, the Remuneration Committee will consider annual pay awards for all senior post holders.</w:t>
      </w:r>
    </w:p>
    <w:p w14:paraId="6046CA40" w14:textId="77777777" w:rsidR="00862906" w:rsidRPr="00862906" w:rsidRDefault="00862906" w:rsidP="00862906">
      <w:pPr>
        <w:pStyle w:val="Default"/>
        <w:rPr>
          <w:sz w:val="22"/>
          <w:szCs w:val="22"/>
        </w:rPr>
      </w:pPr>
    </w:p>
    <w:p w14:paraId="16C9D245" w14:textId="64F966C8" w:rsidR="00862906" w:rsidRPr="00862906" w:rsidRDefault="00862906" w:rsidP="00862906">
      <w:pPr>
        <w:pStyle w:val="Default"/>
        <w:numPr>
          <w:ilvl w:val="0"/>
          <w:numId w:val="32"/>
        </w:numPr>
        <w:rPr>
          <w:sz w:val="22"/>
          <w:szCs w:val="22"/>
        </w:rPr>
      </w:pPr>
      <w:r w:rsidRPr="00862906">
        <w:rPr>
          <w:sz w:val="22"/>
          <w:szCs w:val="22"/>
        </w:rPr>
        <w:t xml:space="preserve">The Remuneration Committee will consider the annual pay award for the </w:t>
      </w:r>
      <w:r w:rsidR="00FE196B">
        <w:rPr>
          <w:sz w:val="22"/>
          <w:szCs w:val="22"/>
        </w:rPr>
        <w:t>V</w:t>
      </w:r>
      <w:r w:rsidRPr="00862906">
        <w:rPr>
          <w:sz w:val="22"/>
          <w:szCs w:val="22"/>
        </w:rPr>
        <w:t xml:space="preserve">ice-Chancellor and present </w:t>
      </w:r>
      <w:r w:rsidR="00FE196B">
        <w:rPr>
          <w:sz w:val="22"/>
          <w:szCs w:val="22"/>
        </w:rPr>
        <w:t xml:space="preserve">a recommendation </w:t>
      </w:r>
      <w:r w:rsidRPr="00862906">
        <w:rPr>
          <w:sz w:val="22"/>
          <w:szCs w:val="22"/>
        </w:rPr>
        <w:t>to the Board of Governors for their approval.</w:t>
      </w:r>
    </w:p>
    <w:p w14:paraId="57944C73" w14:textId="77777777" w:rsidR="00862906" w:rsidRPr="00862906" w:rsidRDefault="00862906" w:rsidP="00862906">
      <w:pPr>
        <w:pStyle w:val="Default"/>
        <w:rPr>
          <w:sz w:val="22"/>
          <w:szCs w:val="22"/>
        </w:rPr>
      </w:pPr>
    </w:p>
    <w:p w14:paraId="6F45B822"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In addition to any cost of living pay awards, for exceptional performance, which </w:t>
      </w:r>
    </w:p>
    <w:p w14:paraId="60B5E0D1" w14:textId="77777777" w:rsidR="00862906" w:rsidRPr="00862906" w:rsidRDefault="00862906" w:rsidP="00862906">
      <w:pPr>
        <w:tabs>
          <w:tab w:val="left" w:pos="567"/>
          <w:tab w:val="left" w:pos="1134"/>
          <w:tab w:val="left" w:pos="1701"/>
        </w:tabs>
        <w:spacing w:line="256" w:lineRule="auto"/>
        <w:ind w:left="502"/>
        <w:rPr>
          <w:rFonts w:ascii="Arial" w:eastAsia="Calibri" w:hAnsi="Arial" w:cs="Arial"/>
          <w:sz w:val="22"/>
          <w:szCs w:val="22"/>
        </w:rPr>
      </w:pPr>
      <w:r w:rsidRPr="00862906">
        <w:rPr>
          <w:rFonts w:ascii="Arial" w:eastAsia="Calibri" w:hAnsi="Arial" w:cs="Arial"/>
          <w:sz w:val="22"/>
          <w:szCs w:val="22"/>
        </w:rPr>
        <w:lastRenderedPageBreak/>
        <w:t xml:space="preserve">is fully evidenced, a further salary increase may be recommended.  This will be made with due reference to the benchmarking data but should not be the only basis on which the Committee makes it decision. </w:t>
      </w:r>
    </w:p>
    <w:p w14:paraId="3C7EA47E"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61794532"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In addition, the Remuneration Committee will consider: </w:t>
      </w:r>
    </w:p>
    <w:p w14:paraId="04607DB0"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04C27958" w14:textId="77777777" w:rsidR="00862906" w:rsidRPr="00862906" w:rsidRDefault="00862906" w:rsidP="00862906">
      <w:pPr>
        <w:pStyle w:val="ListParagraph"/>
        <w:numPr>
          <w:ilvl w:val="0"/>
          <w:numId w:val="31"/>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the overall package provided, including any allowances and the taxable value of any benefits in kind provided;  </w:t>
      </w:r>
    </w:p>
    <w:p w14:paraId="33B5E57C" w14:textId="77777777" w:rsidR="00862906" w:rsidRPr="00862906" w:rsidRDefault="00862906" w:rsidP="00862906">
      <w:pPr>
        <w:pStyle w:val="ListParagraph"/>
        <w:numPr>
          <w:ilvl w:val="0"/>
          <w:numId w:val="31"/>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in line with the Remuneration Code, the pay multiple of the Vice-Chancellor against the median earnings of the University’s whole workforce; and</w:t>
      </w:r>
    </w:p>
    <w:p w14:paraId="64318895" w14:textId="77777777" w:rsidR="00862906" w:rsidRPr="00862906" w:rsidRDefault="00862906" w:rsidP="00862906">
      <w:pPr>
        <w:pStyle w:val="ListParagraph"/>
        <w:numPr>
          <w:ilvl w:val="0"/>
          <w:numId w:val="31"/>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any pay anomalies which should be addressed.</w:t>
      </w:r>
    </w:p>
    <w:p w14:paraId="5B51A15B" w14:textId="77777777" w:rsidR="00862906" w:rsidRPr="00862906" w:rsidRDefault="00862906" w:rsidP="00862906">
      <w:pPr>
        <w:tabs>
          <w:tab w:val="left" w:pos="567"/>
          <w:tab w:val="left" w:pos="1134"/>
          <w:tab w:val="left" w:pos="1701"/>
        </w:tabs>
        <w:spacing w:line="256" w:lineRule="auto"/>
        <w:ind w:left="360"/>
        <w:rPr>
          <w:rFonts w:ascii="Arial" w:eastAsia="Calibri" w:hAnsi="Arial" w:cs="Arial"/>
          <w:sz w:val="22"/>
          <w:szCs w:val="22"/>
        </w:rPr>
      </w:pPr>
    </w:p>
    <w:p w14:paraId="65A8091B"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Regardless of any increase based on performance, where there is clear justification for doing so, the Remuneration Committee may recommend an increase to the Vice-Chancellor’s salary as appropriate.</w:t>
      </w:r>
    </w:p>
    <w:p w14:paraId="7A7243F8"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0CA68845" w14:textId="0906BCF4"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The Vice-Chancellor will present the pay award proposals for Level 2 </w:t>
      </w:r>
      <w:r w:rsidR="00FE196B">
        <w:rPr>
          <w:rFonts w:ascii="Arial" w:eastAsia="Calibri" w:hAnsi="Arial" w:cs="Arial"/>
        </w:rPr>
        <w:t>post</w:t>
      </w:r>
      <w:r w:rsidRPr="00862906">
        <w:rPr>
          <w:rFonts w:ascii="Arial" w:eastAsia="Calibri" w:hAnsi="Arial" w:cs="Arial"/>
        </w:rPr>
        <w:t>holders to the Remuneration Committee for their consideration and endorsement.  In doing so they will use a range of data and information and provide appropriate justification and rationale for their proposals.</w:t>
      </w:r>
    </w:p>
    <w:p w14:paraId="6BC66640"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354DA561"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The Remuneration Committee will consider matters of equality, diversity and</w:t>
      </w:r>
    </w:p>
    <w:p w14:paraId="7ECE4517" w14:textId="77777777" w:rsidR="00862906" w:rsidRPr="00862906" w:rsidRDefault="00862906" w:rsidP="00862906">
      <w:pPr>
        <w:tabs>
          <w:tab w:val="left" w:pos="567"/>
          <w:tab w:val="left" w:pos="1134"/>
          <w:tab w:val="left" w:pos="1701"/>
        </w:tabs>
        <w:spacing w:line="256" w:lineRule="auto"/>
        <w:ind w:left="1069" w:hanging="567"/>
        <w:rPr>
          <w:rFonts w:ascii="Arial" w:eastAsia="Calibri" w:hAnsi="Arial" w:cs="Arial"/>
          <w:sz w:val="22"/>
          <w:szCs w:val="22"/>
        </w:rPr>
      </w:pPr>
      <w:r w:rsidRPr="00862906">
        <w:rPr>
          <w:rFonts w:ascii="Arial" w:eastAsia="Calibri" w:hAnsi="Arial" w:cs="Arial"/>
          <w:sz w:val="22"/>
          <w:szCs w:val="22"/>
        </w:rPr>
        <w:t xml:space="preserve">inclusion, with a view to ensuring that there are no biases related to gender or </w:t>
      </w:r>
    </w:p>
    <w:p w14:paraId="4A3D6ECD" w14:textId="1E1ABF0B" w:rsidR="00862906" w:rsidRPr="00862906" w:rsidRDefault="00862906" w:rsidP="00862906">
      <w:pPr>
        <w:tabs>
          <w:tab w:val="left" w:pos="567"/>
          <w:tab w:val="left" w:pos="1134"/>
          <w:tab w:val="left" w:pos="1701"/>
        </w:tabs>
        <w:spacing w:line="256" w:lineRule="auto"/>
        <w:ind w:left="1069" w:hanging="567"/>
        <w:rPr>
          <w:rFonts w:ascii="Arial" w:eastAsia="Calibri" w:hAnsi="Arial" w:cs="Arial"/>
          <w:sz w:val="22"/>
          <w:szCs w:val="22"/>
        </w:rPr>
      </w:pPr>
      <w:r w:rsidRPr="00862906">
        <w:rPr>
          <w:rFonts w:ascii="Arial" w:eastAsia="Calibri" w:hAnsi="Arial" w:cs="Arial"/>
          <w:sz w:val="22"/>
          <w:szCs w:val="22"/>
        </w:rPr>
        <w:t>other protected characteristics within the senior post holders</w:t>
      </w:r>
      <w:r w:rsidR="00FE196B">
        <w:rPr>
          <w:rFonts w:ascii="Arial" w:eastAsia="Calibri" w:hAnsi="Arial" w:cs="Arial"/>
          <w:sz w:val="22"/>
          <w:szCs w:val="22"/>
        </w:rPr>
        <w:t>’</w:t>
      </w:r>
      <w:r w:rsidRPr="00862906">
        <w:rPr>
          <w:rFonts w:ascii="Arial" w:eastAsia="Calibri" w:hAnsi="Arial" w:cs="Arial"/>
          <w:sz w:val="22"/>
          <w:szCs w:val="22"/>
        </w:rPr>
        <w:t xml:space="preserve"> pay structure, and</w:t>
      </w:r>
    </w:p>
    <w:p w14:paraId="31D09A98" w14:textId="77777777" w:rsidR="00862906" w:rsidRPr="00862906" w:rsidRDefault="00862906" w:rsidP="00862906">
      <w:pPr>
        <w:tabs>
          <w:tab w:val="left" w:pos="567"/>
          <w:tab w:val="left" w:pos="1134"/>
          <w:tab w:val="left" w:pos="1701"/>
        </w:tabs>
        <w:spacing w:line="256" w:lineRule="auto"/>
        <w:ind w:left="1069" w:hanging="567"/>
        <w:rPr>
          <w:rFonts w:ascii="Arial" w:eastAsia="Calibri" w:hAnsi="Arial" w:cs="Arial"/>
          <w:sz w:val="22"/>
          <w:szCs w:val="22"/>
        </w:rPr>
      </w:pPr>
      <w:r w:rsidRPr="00862906">
        <w:rPr>
          <w:rFonts w:ascii="Arial" w:eastAsia="Calibri" w:hAnsi="Arial" w:cs="Arial"/>
          <w:sz w:val="22"/>
          <w:szCs w:val="22"/>
        </w:rPr>
        <w:t>in the decision-making process.</w:t>
      </w:r>
    </w:p>
    <w:p w14:paraId="2AC7972E"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45FF9102"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The University does not operate a performance bonus related pay scheme.</w:t>
      </w:r>
    </w:p>
    <w:p w14:paraId="786AD6A2"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35B90E0C"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b/>
          <w:bCs/>
          <w:sz w:val="22"/>
          <w:szCs w:val="22"/>
        </w:rPr>
      </w:pPr>
      <w:r w:rsidRPr="00862906">
        <w:rPr>
          <w:rFonts w:ascii="Arial" w:eastAsia="Calibri" w:hAnsi="Arial" w:cs="Arial"/>
          <w:b/>
          <w:bCs/>
          <w:sz w:val="22"/>
          <w:szCs w:val="22"/>
        </w:rPr>
        <w:t>Reporting back to the Board of Governors</w:t>
      </w:r>
    </w:p>
    <w:p w14:paraId="175CAC51"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b/>
          <w:bCs/>
          <w:sz w:val="22"/>
          <w:szCs w:val="22"/>
        </w:rPr>
      </w:pPr>
    </w:p>
    <w:p w14:paraId="594B5D9D"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The Remuneration Committee will report back to the Board of Governors and seek endorsement for the pay recommendations that it has made.</w:t>
      </w:r>
    </w:p>
    <w:p w14:paraId="3B534719"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04DB559D"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In line with the Remuneration Code, a Remuneration Annual Report will be</w:t>
      </w:r>
    </w:p>
    <w:p w14:paraId="6D701F1B" w14:textId="77777777" w:rsidR="00862906" w:rsidRPr="00862906" w:rsidRDefault="00862906" w:rsidP="00862906">
      <w:pPr>
        <w:tabs>
          <w:tab w:val="left" w:pos="567"/>
          <w:tab w:val="left" w:pos="1134"/>
          <w:tab w:val="left" w:pos="1701"/>
        </w:tabs>
        <w:spacing w:line="256" w:lineRule="auto"/>
        <w:ind w:left="1069" w:hanging="567"/>
        <w:rPr>
          <w:rFonts w:ascii="Arial" w:eastAsia="Calibri" w:hAnsi="Arial" w:cs="Arial"/>
          <w:sz w:val="22"/>
          <w:szCs w:val="22"/>
        </w:rPr>
      </w:pPr>
      <w:r w:rsidRPr="00862906">
        <w:rPr>
          <w:rFonts w:ascii="Arial" w:eastAsia="Calibri" w:hAnsi="Arial" w:cs="Arial"/>
          <w:sz w:val="22"/>
          <w:szCs w:val="22"/>
        </w:rPr>
        <w:t xml:space="preserve">presented to the Board of Governors.  The report will contain sufficient detail to </w:t>
      </w:r>
    </w:p>
    <w:p w14:paraId="01663C0F" w14:textId="77777777" w:rsidR="00862906" w:rsidRPr="00862906" w:rsidRDefault="00862906" w:rsidP="00862906">
      <w:pPr>
        <w:tabs>
          <w:tab w:val="left" w:pos="567"/>
          <w:tab w:val="left" w:pos="1134"/>
          <w:tab w:val="left" w:pos="1701"/>
        </w:tabs>
        <w:spacing w:line="256" w:lineRule="auto"/>
        <w:ind w:left="1069" w:hanging="567"/>
        <w:rPr>
          <w:rFonts w:ascii="Arial" w:eastAsia="Calibri" w:hAnsi="Arial" w:cs="Arial"/>
          <w:sz w:val="22"/>
          <w:szCs w:val="22"/>
        </w:rPr>
      </w:pPr>
      <w:r w:rsidRPr="00862906">
        <w:rPr>
          <w:rFonts w:ascii="Arial" w:eastAsia="Calibri" w:hAnsi="Arial" w:cs="Arial"/>
          <w:sz w:val="22"/>
          <w:szCs w:val="22"/>
        </w:rPr>
        <w:t xml:space="preserve">provide assurances that the Committee has effectively discharged its </w:t>
      </w:r>
    </w:p>
    <w:p w14:paraId="4A1AB8A1" w14:textId="77777777" w:rsidR="00862906" w:rsidRPr="00862906" w:rsidRDefault="00862906" w:rsidP="00862906">
      <w:pPr>
        <w:tabs>
          <w:tab w:val="left" w:pos="567"/>
          <w:tab w:val="left" w:pos="1134"/>
          <w:tab w:val="left" w:pos="1701"/>
        </w:tabs>
        <w:spacing w:line="256" w:lineRule="auto"/>
        <w:ind w:left="1069" w:hanging="567"/>
        <w:rPr>
          <w:rFonts w:ascii="Arial" w:eastAsia="Calibri" w:hAnsi="Arial" w:cs="Arial"/>
          <w:sz w:val="22"/>
          <w:szCs w:val="22"/>
        </w:rPr>
      </w:pPr>
      <w:r w:rsidRPr="00862906">
        <w:rPr>
          <w:rFonts w:ascii="Arial" w:eastAsia="Calibri" w:hAnsi="Arial" w:cs="Arial"/>
          <w:sz w:val="22"/>
          <w:szCs w:val="22"/>
        </w:rPr>
        <w:t xml:space="preserve">responsibilities and will allow Governors to assess that any recommendations </w:t>
      </w:r>
    </w:p>
    <w:p w14:paraId="7E29E6A1" w14:textId="77777777" w:rsidR="00862906" w:rsidRPr="00862906" w:rsidRDefault="00862906" w:rsidP="00862906">
      <w:pPr>
        <w:tabs>
          <w:tab w:val="left" w:pos="567"/>
          <w:tab w:val="left" w:pos="1134"/>
          <w:tab w:val="left" w:pos="1701"/>
        </w:tabs>
        <w:spacing w:line="256" w:lineRule="auto"/>
        <w:ind w:left="1069" w:hanging="567"/>
        <w:rPr>
          <w:rFonts w:ascii="Arial" w:eastAsia="Calibri" w:hAnsi="Arial" w:cs="Arial"/>
          <w:sz w:val="22"/>
          <w:szCs w:val="22"/>
        </w:rPr>
      </w:pPr>
      <w:r w:rsidRPr="00862906">
        <w:rPr>
          <w:rFonts w:ascii="Arial" w:eastAsia="Calibri" w:hAnsi="Arial" w:cs="Arial"/>
          <w:sz w:val="22"/>
          <w:szCs w:val="22"/>
        </w:rPr>
        <w:t>they are asked to approve are appropriate, fair and justifiable.</w:t>
      </w:r>
    </w:p>
    <w:p w14:paraId="2A6FE734"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b/>
          <w:bCs/>
          <w:sz w:val="22"/>
          <w:szCs w:val="22"/>
        </w:rPr>
      </w:pPr>
    </w:p>
    <w:p w14:paraId="22059115"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r w:rsidRPr="00862906">
        <w:rPr>
          <w:rFonts w:ascii="Arial" w:eastAsia="Calibri" w:hAnsi="Arial" w:cs="Arial"/>
          <w:b/>
          <w:bCs/>
          <w:sz w:val="22"/>
          <w:szCs w:val="22"/>
        </w:rPr>
        <w:t>Salaries on appointment</w:t>
      </w:r>
    </w:p>
    <w:p w14:paraId="4A9B8847" w14:textId="77777777" w:rsidR="00862906" w:rsidRPr="00862906" w:rsidRDefault="00862906" w:rsidP="00862906">
      <w:pPr>
        <w:tabs>
          <w:tab w:val="left" w:pos="567"/>
          <w:tab w:val="left" w:pos="1134"/>
          <w:tab w:val="left" w:pos="1701"/>
        </w:tabs>
        <w:spacing w:line="256" w:lineRule="auto"/>
        <w:rPr>
          <w:rFonts w:ascii="Arial" w:eastAsia="Calibri" w:hAnsi="Arial" w:cs="Arial"/>
          <w:sz w:val="22"/>
          <w:szCs w:val="22"/>
          <w:u w:val="single"/>
        </w:rPr>
      </w:pPr>
    </w:p>
    <w:p w14:paraId="4BC7E7BB"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For the appointment of the Vice-Chancellor, the Remuneration Committee shall determine a remuneration remit within which the Chair of the Board of Governors may negotiate with the successful candidate.  This will take all elements of the salary and benefits package into account. </w:t>
      </w:r>
    </w:p>
    <w:p w14:paraId="4F11C5E7" w14:textId="77777777" w:rsidR="00862906" w:rsidRPr="00862906" w:rsidRDefault="00862906" w:rsidP="00862906">
      <w:pPr>
        <w:tabs>
          <w:tab w:val="left" w:pos="567"/>
          <w:tab w:val="left" w:pos="1134"/>
          <w:tab w:val="left" w:pos="1701"/>
        </w:tabs>
        <w:spacing w:line="256" w:lineRule="auto"/>
        <w:ind w:left="567"/>
        <w:rPr>
          <w:rFonts w:ascii="Arial" w:eastAsia="Calibri" w:hAnsi="Arial" w:cs="Arial"/>
          <w:sz w:val="22"/>
          <w:szCs w:val="22"/>
        </w:rPr>
      </w:pPr>
    </w:p>
    <w:p w14:paraId="77E20801" w14:textId="1101799B"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This remuneration remit will make reference to the</w:t>
      </w:r>
      <w:r w:rsidR="00FE196B">
        <w:rPr>
          <w:rFonts w:ascii="Arial" w:eastAsia="Calibri" w:hAnsi="Arial" w:cs="Arial"/>
        </w:rPr>
        <w:t xml:space="preserve"> ‘Total Pay’ for</w:t>
      </w:r>
      <w:r w:rsidRPr="00862906">
        <w:rPr>
          <w:rFonts w:ascii="Arial" w:eastAsia="Calibri" w:hAnsi="Arial" w:cs="Arial"/>
        </w:rPr>
        <w:t xml:space="preserve"> ‘All Universities £100m - £160m’ category UCEA benchmark data but should not be the only basis on which the Committee makes it decision. </w:t>
      </w:r>
    </w:p>
    <w:p w14:paraId="355A0D71"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5AC28449"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lastRenderedPageBreak/>
        <w:t>Other contextual information should also be considered such as knowledge, skills and experience; current salary; equality and diversity data; size and scope of the role; impact; academic and professional credibility needed for the role</w:t>
      </w:r>
    </w:p>
    <w:p w14:paraId="7359D55C" w14:textId="77777777" w:rsidR="00862906" w:rsidRPr="00862906" w:rsidRDefault="00862906" w:rsidP="00862906">
      <w:pPr>
        <w:tabs>
          <w:tab w:val="left" w:pos="567"/>
          <w:tab w:val="left" w:pos="1134"/>
          <w:tab w:val="left" w:pos="1701"/>
        </w:tabs>
        <w:spacing w:line="256" w:lineRule="auto"/>
        <w:ind w:left="502"/>
        <w:rPr>
          <w:rFonts w:ascii="Arial" w:eastAsia="Calibri" w:hAnsi="Arial" w:cs="Arial"/>
          <w:sz w:val="22"/>
          <w:szCs w:val="22"/>
        </w:rPr>
      </w:pPr>
      <w:r w:rsidRPr="00862906">
        <w:rPr>
          <w:rFonts w:ascii="Arial" w:eastAsia="Calibri" w:hAnsi="Arial" w:cs="Arial"/>
          <w:sz w:val="22"/>
          <w:szCs w:val="22"/>
        </w:rPr>
        <w:t xml:space="preserve">and the ability to retain key post holders. Higher salaries may be justified for </w:t>
      </w:r>
    </w:p>
    <w:p w14:paraId="585B1964" w14:textId="77777777" w:rsidR="00862906" w:rsidRPr="00862906" w:rsidRDefault="00862906" w:rsidP="00862906">
      <w:pPr>
        <w:tabs>
          <w:tab w:val="left" w:pos="567"/>
          <w:tab w:val="left" w:pos="1134"/>
          <w:tab w:val="left" w:pos="1701"/>
        </w:tabs>
        <w:spacing w:line="256" w:lineRule="auto"/>
        <w:ind w:left="502"/>
        <w:rPr>
          <w:rFonts w:ascii="Arial" w:eastAsia="Calibri" w:hAnsi="Arial" w:cs="Arial"/>
          <w:sz w:val="22"/>
          <w:szCs w:val="22"/>
        </w:rPr>
      </w:pPr>
      <w:r w:rsidRPr="00862906">
        <w:rPr>
          <w:rFonts w:ascii="Arial" w:eastAsia="Calibri" w:hAnsi="Arial" w:cs="Arial"/>
          <w:sz w:val="22"/>
          <w:szCs w:val="22"/>
        </w:rPr>
        <w:t>exceptional performance which is fully evidenced.</w:t>
      </w:r>
    </w:p>
    <w:p w14:paraId="39E9EB9E" w14:textId="77777777" w:rsidR="00862906" w:rsidRPr="00862906" w:rsidRDefault="00862906" w:rsidP="00862906">
      <w:pPr>
        <w:tabs>
          <w:tab w:val="left" w:pos="567"/>
          <w:tab w:val="left" w:pos="1134"/>
          <w:tab w:val="left" w:pos="1701"/>
        </w:tabs>
        <w:spacing w:line="256" w:lineRule="auto"/>
        <w:rPr>
          <w:rFonts w:ascii="Arial" w:eastAsia="Calibri" w:hAnsi="Arial" w:cs="Arial"/>
          <w:sz w:val="22"/>
          <w:szCs w:val="22"/>
        </w:rPr>
      </w:pPr>
    </w:p>
    <w:p w14:paraId="5E00E184" w14:textId="0F335F6B"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The Vice-Chancellor shall determine the starting salaries for all other senior post holder appointments.  The</w:t>
      </w:r>
      <w:r w:rsidR="00DE1F78">
        <w:rPr>
          <w:rFonts w:ascii="Arial" w:eastAsia="Calibri" w:hAnsi="Arial" w:cs="Arial"/>
        </w:rPr>
        <w:t xml:space="preserve"> ‘Total Pay’ for</w:t>
      </w:r>
      <w:r w:rsidRPr="00862906">
        <w:rPr>
          <w:rFonts w:ascii="Arial" w:eastAsia="Calibri" w:hAnsi="Arial" w:cs="Arial"/>
        </w:rPr>
        <w:t xml:space="preserve"> ‘All Universities £100m - £160m’ benchmark data should be referenced, however, as above, it should not be the only basis on which the decision is made. </w:t>
      </w:r>
    </w:p>
    <w:p w14:paraId="62D86BFA"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0490CA7A" w14:textId="46AB3269" w:rsidR="00862906" w:rsidRPr="00D46F6B" w:rsidRDefault="00862906" w:rsidP="00D46F6B">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D46F6B">
        <w:rPr>
          <w:rFonts w:ascii="Arial" w:eastAsia="Calibri" w:hAnsi="Arial" w:cs="Arial"/>
        </w:rPr>
        <w:t>Any proposed salaries in excess of the median</w:t>
      </w:r>
      <w:r w:rsidR="00D46F6B" w:rsidRPr="00D46F6B">
        <w:rPr>
          <w:rFonts w:ascii="Arial" w:eastAsia="Calibri" w:hAnsi="Arial" w:cs="Arial"/>
        </w:rPr>
        <w:t xml:space="preserve"> as defined by the UCEA data</w:t>
      </w:r>
      <w:r w:rsidRPr="00D46F6B">
        <w:rPr>
          <w:rFonts w:ascii="Arial" w:eastAsia="Calibri" w:hAnsi="Arial" w:cs="Arial"/>
        </w:rPr>
        <w:t xml:space="preserve"> (e.g. upper quartile)</w:t>
      </w:r>
      <w:r w:rsidR="00D46F6B">
        <w:rPr>
          <w:rFonts w:ascii="Arial" w:eastAsia="Calibri" w:hAnsi="Arial" w:cs="Arial"/>
        </w:rPr>
        <w:t xml:space="preserve"> </w:t>
      </w:r>
      <w:r w:rsidRPr="00D46F6B">
        <w:rPr>
          <w:rFonts w:ascii="Arial" w:eastAsia="Calibri" w:hAnsi="Arial" w:cs="Arial"/>
        </w:rPr>
        <w:t>requires the approval of the Remuneration Committee. This will be through correspondence where a decision is required before the next scheduled meeting of the Committee.  Any decision taken will formally be reported to the next meeting.</w:t>
      </w:r>
    </w:p>
    <w:p w14:paraId="3E377B86" w14:textId="77777777" w:rsidR="00862906" w:rsidRPr="00862906" w:rsidRDefault="00862906" w:rsidP="00C21579">
      <w:pPr>
        <w:tabs>
          <w:tab w:val="left" w:pos="567"/>
          <w:tab w:val="left" w:pos="1134"/>
          <w:tab w:val="left" w:pos="1701"/>
        </w:tabs>
        <w:spacing w:line="256" w:lineRule="auto"/>
        <w:rPr>
          <w:rFonts w:ascii="Arial" w:eastAsia="Calibri" w:hAnsi="Arial" w:cs="Arial"/>
          <w:b/>
          <w:bCs/>
          <w:sz w:val="22"/>
          <w:szCs w:val="22"/>
        </w:rPr>
      </w:pPr>
    </w:p>
    <w:p w14:paraId="718AA682"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b/>
          <w:bCs/>
          <w:sz w:val="22"/>
          <w:szCs w:val="22"/>
        </w:rPr>
      </w:pPr>
      <w:r w:rsidRPr="00862906">
        <w:rPr>
          <w:rFonts w:ascii="Arial" w:eastAsia="Calibri" w:hAnsi="Arial" w:cs="Arial"/>
          <w:b/>
          <w:bCs/>
          <w:sz w:val="22"/>
          <w:szCs w:val="22"/>
        </w:rPr>
        <w:t>Severance Payments</w:t>
      </w:r>
    </w:p>
    <w:p w14:paraId="6F22B977"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p>
    <w:p w14:paraId="22320E55"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In line with the Higher Education Senior Staff Remuneration Code, any severance payments must be fair, reasonable and justifiable and not expose the University to significant risk or potential liabilities regarding notice periods of more than six months.  The Remuneration Committee must be able to explain the reasons for any payments made.</w:t>
      </w:r>
    </w:p>
    <w:p w14:paraId="755C8F58"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7AF41335"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The University has a Senior Staff Severance Policy, which should be considered. </w:t>
      </w:r>
    </w:p>
    <w:p w14:paraId="0091DC5B" w14:textId="77777777" w:rsidR="00862906" w:rsidRPr="00862906" w:rsidRDefault="00862906" w:rsidP="00862906">
      <w:pPr>
        <w:pStyle w:val="ListParagraph"/>
        <w:rPr>
          <w:rFonts w:ascii="Arial" w:eastAsia="Calibri" w:hAnsi="Arial" w:cs="Arial"/>
        </w:rPr>
      </w:pPr>
    </w:p>
    <w:p w14:paraId="76BF4B86"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 xml:space="preserve">Any contractual entitlements, and any applicable statutory employment </w:t>
      </w:r>
    </w:p>
    <w:p w14:paraId="23C143ED" w14:textId="77777777" w:rsidR="00862906" w:rsidRPr="00862906" w:rsidRDefault="00862906" w:rsidP="00862906">
      <w:pPr>
        <w:tabs>
          <w:tab w:val="left" w:pos="567"/>
          <w:tab w:val="left" w:pos="1134"/>
          <w:tab w:val="left" w:pos="1701"/>
        </w:tabs>
        <w:spacing w:line="256" w:lineRule="auto"/>
        <w:ind w:left="1069" w:hanging="567"/>
        <w:rPr>
          <w:rFonts w:ascii="Arial" w:eastAsia="Calibri" w:hAnsi="Arial" w:cs="Arial"/>
          <w:sz w:val="22"/>
          <w:szCs w:val="22"/>
        </w:rPr>
      </w:pPr>
      <w:r w:rsidRPr="00862906">
        <w:rPr>
          <w:rFonts w:ascii="Arial" w:eastAsia="Calibri" w:hAnsi="Arial" w:cs="Arial"/>
          <w:sz w:val="22"/>
          <w:szCs w:val="22"/>
        </w:rPr>
        <w:t>entitlements will be taken into account and appropriate legal advice sought.</w:t>
      </w:r>
    </w:p>
    <w:p w14:paraId="48579DDC"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644FD4B1"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Enhancements to severance payments should not be provided out of public funds.</w:t>
      </w:r>
    </w:p>
    <w:p w14:paraId="659F66FC" w14:textId="77777777" w:rsidR="00862906" w:rsidRPr="00862906" w:rsidRDefault="00862906" w:rsidP="00862906">
      <w:pPr>
        <w:tabs>
          <w:tab w:val="left" w:pos="567"/>
          <w:tab w:val="left" w:pos="1134"/>
          <w:tab w:val="left" w:pos="1701"/>
        </w:tabs>
        <w:spacing w:line="256" w:lineRule="auto"/>
        <w:ind w:left="567" w:hanging="567"/>
        <w:rPr>
          <w:rFonts w:ascii="Arial" w:eastAsia="Calibri" w:hAnsi="Arial" w:cs="Arial"/>
          <w:sz w:val="22"/>
          <w:szCs w:val="22"/>
        </w:rPr>
      </w:pPr>
    </w:p>
    <w:p w14:paraId="2F3EC5D6"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When a severance follows poor performance, payment should be appropriate and there should be no perception that poor performance is being rewarded.</w:t>
      </w:r>
    </w:p>
    <w:p w14:paraId="163878FD" w14:textId="77777777" w:rsidR="00862906" w:rsidRPr="00862906" w:rsidRDefault="00862906" w:rsidP="00862906">
      <w:pPr>
        <w:tabs>
          <w:tab w:val="left" w:pos="567"/>
          <w:tab w:val="left" w:pos="1134"/>
          <w:tab w:val="left" w:pos="1701"/>
        </w:tabs>
        <w:spacing w:line="256" w:lineRule="auto"/>
        <w:rPr>
          <w:rFonts w:ascii="Arial" w:eastAsia="Calibri" w:hAnsi="Arial" w:cs="Arial"/>
          <w:sz w:val="22"/>
          <w:szCs w:val="22"/>
        </w:rPr>
      </w:pPr>
    </w:p>
    <w:p w14:paraId="0F863803"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hAnsi="Arial" w:cs="Arial"/>
        </w:rPr>
        <w:t>Where applicable, final-year salaries should not be inflated to boost pension benefits.</w:t>
      </w:r>
      <w:r w:rsidRPr="00862906">
        <w:rPr>
          <w:rFonts w:ascii="Arial" w:eastAsia="Calibri" w:hAnsi="Arial" w:cs="Arial"/>
        </w:rPr>
        <w:tab/>
      </w:r>
      <w:r w:rsidRPr="00862906">
        <w:rPr>
          <w:rFonts w:ascii="Arial" w:eastAsia="Calibri" w:hAnsi="Arial" w:cs="Arial"/>
          <w:b/>
          <w:bCs/>
        </w:rPr>
        <w:tab/>
      </w:r>
    </w:p>
    <w:p w14:paraId="2B1F841D" w14:textId="77777777" w:rsidR="00862906" w:rsidRPr="00862906" w:rsidRDefault="00862906" w:rsidP="00862906">
      <w:pPr>
        <w:tabs>
          <w:tab w:val="left" w:pos="567"/>
          <w:tab w:val="left" w:pos="1134"/>
          <w:tab w:val="left" w:pos="1701"/>
        </w:tabs>
        <w:spacing w:line="256" w:lineRule="auto"/>
        <w:ind w:left="567"/>
        <w:rPr>
          <w:rFonts w:ascii="Arial" w:eastAsia="Calibri" w:hAnsi="Arial" w:cs="Arial"/>
          <w:sz w:val="22"/>
          <w:szCs w:val="22"/>
          <w:u w:val="single"/>
        </w:rPr>
      </w:pPr>
    </w:p>
    <w:p w14:paraId="731C08C6" w14:textId="77777777" w:rsidR="00862906" w:rsidRPr="00862906" w:rsidRDefault="00862906" w:rsidP="00862906">
      <w:pPr>
        <w:tabs>
          <w:tab w:val="left" w:pos="567"/>
          <w:tab w:val="left" w:pos="1134"/>
          <w:tab w:val="left" w:pos="1701"/>
        </w:tabs>
        <w:spacing w:line="256" w:lineRule="auto"/>
        <w:rPr>
          <w:rFonts w:ascii="Arial" w:eastAsia="Calibri" w:hAnsi="Arial" w:cs="Arial"/>
          <w:b/>
          <w:bCs/>
          <w:sz w:val="22"/>
          <w:szCs w:val="22"/>
        </w:rPr>
      </w:pPr>
      <w:r w:rsidRPr="00862906">
        <w:rPr>
          <w:rFonts w:ascii="Arial" w:eastAsia="Calibri" w:hAnsi="Arial" w:cs="Arial"/>
          <w:b/>
          <w:bCs/>
          <w:sz w:val="22"/>
          <w:szCs w:val="22"/>
        </w:rPr>
        <w:t>Other Principles</w:t>
      </w:r>
    </w:p>
    <w:p w14:paraId="158995A2" w14:textId="77777777" w:rsidR="00862906" w:rsidRPr="00862906" w:rsidRDefault="00862906" w:rsidP="00862906">
      <w:pPr>
        <w:tabs>
          <w:tab w:val="left" w:pos="567"/>
          <w:tab w:val="left" w:pos="1134"/>
          <w:tab w:val="left" w:pos="1701"/>
        </w:tabs>
        <w:spacing w:line="256" w:lineRule="auto"/>
        <w:ind w:left="570" w:hanging="570"/>
        <w:rPr>
          <w:rFonts w:ascii="Arial" w:eastAsia="Calibri" w:hAnsi="Arial" w:cs="Arial"/>
          <w:sz w:val="22"/>
          <w:szCs w:val="22"/>
        </w:rPr>
      </w:pPr>
    </w:p>
    <w:p w14:paraId="5A3E2B83" w14:textId="77777777" w:rsidR="00862906" w:rsidRPr="00862906" w:rsidRDefault="00862906" w:rsidP="00862906">
      <w:pPr>
        <w:pStyle w:val="ListParagraph"/>
        <w:numPr>
          <w:ilvl w:val="0"/>
          <w:numId w:val="32"/>
        </w:numPr>
        <w:tabs>
          <w:tab w:val="left" w:pos="567"/>
          <w:tab w:val="left" w:pos="1134"/>
          <w:tab w:val="left" w:pos="1701"/>
        </w:tabs>
        <w:spacing w:line="256" w:lineRule="auto"/>
        <w:contextualSpacing/>
        <w:rPr>
          <w:rFonts w:ascii="Arial" w:eastAsia="Calibri" w:hAnsi="Arial" w:cs="Arial"/>
        </w:rPr>
      </w:pPr>
      <w:r w:rsidRPr="00862906">
        <w:rPr>
          <w:rFonts w:ascii="Arial" w:eastAsia="Calibri" w:hAnsi="Arial" w:cs="Arial"/>
        </w:rPr>
        <w:t>In determining the salary or total benefits package of senior staff, the following principles shall be of particular relevance.</w:t>
      </w:r>
    </w:p>
    <w:p w14:paraId="1E181B41" w14:textId="77777777" w:rsidR="00862906" w:rsidRPr="00862906" w:rsidRDefault="00862906" w:rsidP="00862906">
      <w:pPr>
        <w:tabs>
          <w:tab w:val="left" w:pos="567"/>
          <w:tab w:val="left" w:pos="1134"/>
          <w:tab w:val="left" w:pos="1701"/>
        </w:tabs>
        <w:spacing w:line="256" w:lineRule="auto"/>
        <w:rPr>
          <w:rFonts w:ascii="Arial" w:eastAsia="Calibri" w:hAnsi="Arial" w:cs="Arial"/>
          <w:sz w:val="22"/>
          <w:szCs w:val="22"/>
        </w:rPr>
      </w:pPr>
    </w:p>
    <w:p w14:paraId="1DDA5E36" w14:textId="77777777" w:rsidR="00862906" w:rsidRPr="00862906" w:rsidRDefault="00862906" w:rsidP="00862906">
      <w:pPr>
        <w:tabs>
          <w:tab w:val="left" w:pos="567"/>
          <w:tab w:val="left" w:pos="1134"/>
          <w:tab w:val="left" w:pos="1701"/>
        </w:tabs>
        <w:spacing w:line="256" w:lineRule="auto"/>
        <w:rPr>
          <w:rFonts w:ascii="Arial" w:eastAsia="Calibri" w:hAnsi="Arial" w:cs="Arial"/>
          <w:sz w:val="22"/>
          <w:szCs w:val="22"/>
          <w:u w:val="single"/>
        </w:rPr>
      </w:pPr>
      <w:r w:rsidRPr="00862906">
        <w:rPr>
          <w:rFonts w:ascii="Arial" w:eastAsia="Calibri" w:hAnsi="Arial" w:cs="Arial"/>
          <w:sz w:val="22"/>
          <w:szCs w:val="22"/>
          <w:u w:val="single"/>
        </w:rPr>
        <w:t xml:space="preserve">Under performance </w:t>
      </w:r>
    </w:p>
    <w:p w14:paraId="5D5D1009" w14:textId="77777777" w:rsidR="00862906" w:rsidRPr="00862906" w:rsidRDefault="00862906" w:rsidP="00862906">
      <w:pPr>
        <w:tabs>
          <w:tab w:val="left" w:pos="567"/>
          <w:tab w:val="left" w:pos="1134"/>
          <w:tab w:val="left" w:pos="1701"/>
        </w:tabs>
        <w:spacing w:line="256" w:lineRule="auto"/>
        <w:rPr>
          <w:rFonts w:ascii="Arial" w:eastAsia="Calibri" w:hAnsi="Arial" w:cs="Arial"/>
          <w:sz w:val="22"/>
          <w:szCs w:val="22"/>
          <w:u w:val="single"/>
        </w:rPr>
      </w:pPr>
    </w:p>
    <w:p w14:paraId="563D21FA" w14:textId="77777777" w:rsidR="00862906" w:rsidRPr="00862906" w:rsidRDefault="00862906" w:rsidP="00862906">
      <w:pPr>
        <w:pStyle w:val="ListParagraph"/>
        <w:numPr>
          <w:ilvl w:val="0"/>
          <w:numId w:val="32"/>
        </w:numPr>
        <w:tabs>
          <w:tab w:val="left" w:pos="567"/>
          <w:tab w:val="left" w:pos="1134"/>
          <w:tab w:val="left" w:pos="1701"/>
        </w:tabs>
        <w:spacing w:after="100" w:afterAutospacing="1" w:line="256" w:lineRule="auto"/>
        <w:contextualSpacing/>
        <w:rPr>
          <w:rFonts w:ascii="Arial" w:eastAsia="Calibri" w:hAnsi="Arial" w:cs="Arial"/>
        </w:rPr>
      </w:pPr>
      <w:r w:rsidRPr="00862906">
        <w:rPr>
          <w:rFonts w:ascii="Arial" w:eastAsia="Calibri" w:hAnsi="Arial" w:cs="Arial"/>
        </w:rPr>
        <w:t>While decisions on the remuneration of senior post holders will reference performance against objectives, underperformance shall be managed in accordance with the University’s Capability Policy and Procedure.</w:t>
      </w:r>
    </w:p>
    <w:p w14:paraId="024D6591" w14:textId="77777777" w:rsidR="00862906" w:rsidRPr="00862906" w:rsidRDefault="00862906" w:rsidP="00862906">
      <w:pPr>
        <w:spacing w:line="276" w:lineRule="auto"/>
        <w:rPr>
          <w:rFonts w:ascii="Arial" w:eastAsia="Calibri" w:hAnsi="Arial" w:cs="Arial"/>
          <w:sz w:val="22"/>
          <w:szCs w:val="22"/>
          <w:u w:val="single"/>
        </w:rPr>
      </w:pPr>
      <w:r w:rsidRPr="00862906">
        <w:rPr>
          <w:rFonts w:ascii="Arial" w:eastAsia="Calibri" w:hAnsi="Arial" w:cs="Arial"/>
          <w:sz w:val="22"/>
          <w:szCs w:val="22"/>
          <w:u w:val="single"/>
        </w:rPr>
        <w:t>Expenses</w:t>
      </w:r>
    </w:p>
    <w:p w14:paraId="6E3E14CF" w14:textId="77777777" w:rsidR="00862906" w:rsidRPr="00862906" w:rsidRDefault="00862906" w:rsidP="00862906">
      <w:pPr>
        <w:spacing w:line="276" w:lineRule="auto"/>
        <w:ind w:firstLine="567"/>
        <w:rPr>
          <w:rFonts w:ascii="Arial" w:eastAsia="Calibri" w:hAnsi="Arial" w:cs="Arial"/>
          <w:sz w:val="22"/>
          <w:szCs w:val="22"/>
          <w:u w:val="single"/>
        </w:rPr>
      </w:pPr>
    </w:p>
    <w:p w14:paraId="5EB13EB0" w14:textId="77777777" w:rsidR="00862906" w:rsidRPr="00862906" w:rsidRDefault="00862906" w:rsidP="00862906">
      <w:pPr>
        <w:pStyle w:val="ListParagraph"/>
        <w:numPr>
          <w:ilvl w:val="0"/>
          <w:numId w:val="32"/>
        </w:numPr>
        <w:tabs>
          <w:tab w:val="left" w:pos="567"/>
          <w:tab w:val="left" w:pos="1134"/>
          <w:tab w:val="left" w:pos="1701"/>
        </w:tabs>
        <w:spacing w:after="160" w:line="256" w:lineRule="auto"/>
        <w:contextualSpacing/>
        <w:rPr>
          <w:rFonts w:ascii="Arial" w:eastAsia="Calibri" w:hAnsi="Arial" w:cs="Arial"/>
        </w:rPr>
      </w:pPr>
      <w:r w:rsidRPr="00862906">
        <w:rPr>
          <w:rFonts w:ascii="Arial" w:eastAsia="Calibri" w:hAnsi="Arial" w:cs="Arial"/>
        </w:rPr>
        <w:lastRenderedPageBreak/>
        <w:t>The repayment of any reasonable expenses incurred in the performance of official business duties for Cardiff Metropolitan University are reimbursed in accordance with the University’s Financial Rules and Regulations, and Travel Policy.</w:t>
      </w:r>
    </w:p>
    <w:p w14:paraId="50BECFA9" w14:textId="77777777" w:rsidR="00862906" w:rsidRPr="00862906" w:rsidRDefault="00862906" w:rsidP="00862906">
      <w:pPr>
        <w:tabs>
          <w:tab w:val="left" w:pos="567"/>
          <w:tab w:val="left" w:pos="1134"/>
          <w:tab w:val="left" w:pos="1701"/>
        </w:tabs>
        <w:spacing w:after="160" w:line="256" w:lineRule="auto"/>
        <w:rPr>
          <w:rFonts w:ascii="Arial" w:eastAsia="Calibri" w:hAnsi="Arial" w:cs="Arial"/>
          <w:sz w:val="22"/>
          <w:szCs w:val="22"/>
          <w:u w:val="single"/>
        </w:rPr>
      </w:pPr>
      <w:r w:rsidRPr="00862906">
        <w:rPr>
          <w:rFonts w:ascii="Arial" w:eastAsia="Calibri" w:hAnsi="Arial" w:cs="Arial"/>
          <w:sz w:val="22"/>
          <w:szCs w:val="22"/>
          <w:u w:val="single"/>
        </w:rPr>
        <w:t>Income from External Commitments</w:t>
      </w:r>
      <w:r w:rsidRPr="00862906">
        <w:rPr>
          <w:rFonts w:ascii="Arial" w:eastAsia="Calibri" w:hAnsi="Arial" w:cs="Arial"/>
          <w:sz w:val="22"/>
          <w:szCs w:val="22"/>
        </w:rPr>
        <w:tab/>
      </w:r>
    </w:p>
    <w:p w14:paraId="43316B8C" w14:textId="77777777" w:rsidR="00862906" w:rsidRPr="00862906" w:rsidRDefault="00862906" w:rsidP="00862906">
      <w:pPr>
        <w:pStyle w:val="ListParagraph"/>
        <w:numPr>
          <w:ilvl w:val="0"/>
          <w:numId w:val="32"/>
        </w:numPr>
        <w:tabs>
          <w:tab w:val="left" w:pos="567"/>
          <w:tab w:val="left" w:pos="1134"/>
          <w:tab w:val="left" w:pos="1701"/>
        </w:tabs>
        <w:spacing w:after="160" w:line="256" w:lineRule="auto"/>
        <w:contextualSpacing/>
        <w:rPr>
          <w:rFonts w:ascii="Arial" w:eastAsia="Calibri" w:hAnsi="Arial" w:cs="Arial"/>
          <w:color w:val="FF0000"/>
        </w:rPr>
      </w:pPr>
      <w:bookmarkStart w:id="2" w:name="_Hlk54798396"/>
      <w:r w:rsidRPr="00862906">
        <w:rPr>
          <w:rFonts w:ascii="Arial" w:eastAsia="Calibri" w:hAnsi="Arial" w:cs="Arial"/>
        </w:rPr>
        <w:t>Consultancy and other outside services undertaken by staff of the University shall be managed in accordance with the Cardiff Metropolitan External Appointments policy.</w:t>
      </w:r>
    </w:p>
    <w:p w14:paraId="59F7BBF0" w14:textId="77777777" w:rsidR="00862906" w:rsidRPr="00862906" w:rsidRDefault="00862906" w:rsidP="00862906">
      <w:pPr>
        <w:pStyle w:val="ListParagraph"/>
        <w:tabs>
          <w:tab w:val="left" w:pos="567"/>
          <w:tab w:val="left" w:pos="1134"/>
          <w:tab w:val="left" w:pos="1701"/>
        </w:tabs>
        <w:spacing w:after="160" w:line="256" w:lineRule="auto"/>
        <w:ind w:left="360"/>
        <w:rPr>
          <w:rFonts w:ascii="Arial" w:eastAsia="Calibri" w:hAnsi="Arial" w:cs="Arial"/>
          <w:color w:val="FF0000"/>
        </w:rPr>
      </w:pPr>
    </w:p>
    <w:p w14:paraId="4CCA4B64" w14:textId="77777777" w:rsidR="00862906" w:rsidRPr="00862906" w:rsidRDefault="00862906" w:rsidP="00862906">
      <w:pPr>
        <w:tabs>
          <w:tab w:val="left" w:pos="567"/>
          <w:tab w:val="left" w:pos="1134"/>
          <w:tab w:val="left" w:pos="1701"/>
        </w:tabs>
        <w:spacing w:after="160" w:line="256" w:lineRule="auto"/>
        <w:rPr>
          <w:rFonts w:ascii="Arial" w:eastAsia="Calibri" w:hAnsi="Arial" w:cs="Arial"/>
          <w:sz w:val="22"/>
          <w:szCs w:val="22"/>
          <w:u w:val="single"/>
        </w:rPr>
      </w:pPr>
      <w:bookmarkStart w:id="3" w:name="_Hlk56616639"/>
      <w:bookmarkEnd w:id="2"/>
      <w:r w:rsidRPr="00862906">
        <w:rPr>
          <w:rFonts w:ascii="Arial" w:eastAsia="Calibri" w:hAnsi="Arial" w:cs="Arial"/>
          <w:sz w:val="22"/>
          <w:szCs w:val="22"/>
          <w:u w:val="single"/>
        </w:rPr>
        <w:t>Employer Pension Contributions</w:t>
      </w:r>
    </w:p>
    <w:p w14:paraId="423F856E" w14:textId="08F9FB0D" w:rsidR="00862906" w:rsidRPr="00862906" w:rsidRDefault="00862906" w:rsidP="00862906">
      <w:pPr>
        <w:pStyle w:val="ListParagraph"/>
        <w:numPr>
          <w:ilvl w:val="0"/>
          <w:numId w:val="32"/>
        </w:numPr>
        <w:tabs>
          <w:tab w:val="left" w:pos="567"/>
          <w:tab w:val="left" w:pos="1134"/>
          <w:tab w:val="left" w:pos="1701"/>
        </w:tabs>
        <w:spacing w:after="160" w:line="256" w:lineRule="auto"/>
        <w:contextualSpacing/>
        <w:rPr>
          <w:rFonts w:ascii="Arial" w:eastAsia="Calibri" w:hAnsi="Arial" w:cs="Arial"/>
        </w:rPr>
      </w:pPr>
      <w:r w:rsidRPr="00862906">
        <w:rPr>
          <w:rFonts w:ascii="Arial" w:hAnsi="Arial" w:cs="Arial"/>
        </w:rPr>
        <w:t>Cardiff Metropolitan has a policy of considering an offer to top up a salary for senior post holders in lieu of employer pension contributions in circumstances where the size of their existing pension pot exceeds their lifetime allowance.  The top up allowance should be increased in line with employer pension contributions.</w:t>
      </w:r>
      <w:bookmarkEnd w:id="3"/>
    </w:p>
    <w:sectPr w:rsidR="00862906" w:rsidRPr="00862906" w:rsidSect="00BA6E41">
      <w:footerReference w:type="default" r:id="rId12"/>
      <w:footerReference w:type="first" r:id="rId13"/>
      <w:pgSz w:w="11906" w:h="16838" w:code="9"/>
      <w:pgMar w:top="1440" w:right="1440" w:bottom="1440" w:left="1843"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AFB7" w14:textId="77777777" w:rsidR="00D90794" w:rsidRDefault="00D90794" w:rsidP="00A54B4B">
      <w:r>
        <w:separator/>
      </w:r>
    </w:p>
  </w:endnote>
  <w:endnote w:type="continuationSeparator" w:id="0">
    <w:p w14:paraId="2CEED785" w14:textId="77777777" w:rsidR="00D90794" w:rsidRDefault="00D90794" w:rsidP="00A54B4B">
      <w:r>
        <w:continuationSeparator/>
      </w:r>
    </w:p>
  </w:endnote>
  <w:endnote w:type="continuationNotice" w:id="1">
    <w:p w14:paraId="55A5ECF7" w14:textId="77777777" w:rsidR="00D90794" w:rsidRDefault="00D90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767867"/>
      <w:docPartObj>
        <w:docPartGallery w:val="Page Numbers (Bottom of Page)"/>
        <w:docPartUnique/>
      </w:docPartObj>
    </w:sdtPr>
    <w:sdtEndPr>
      <w:rPr>
        <w:rFonts w:ascii="Arial" w:hAnsi="Arial" w:cs="Arial"/>
        <w:sz w:val="24"/>
        <w:szCs w:val="24"/>
      </w:rPr>
    </w:sdtEndPr>
    <w:sdtContent>
      <w:sdt>
        <w:sdtPr>
          <w:rPr>
            <w:rFonts w:ascii="Arial" w:hAnsi="Arial" w:cs="Arial"/>
            <w:sz w:val="24"/>
            <w:szCs w:val="24"/>
          </w:rPr>
          <w:id w:val="-1769616900"/>
          <w:docPartObj>
            <w:docPartGallery w:val="Page Numbers (Top of Page)"/>
            <w:docPartUnique/>
          </w:docPartObj>
        </w:sdtPr>
        <w:sdtContent>
          <w:p w14:paraId="787B0DB6" w14:textId="7795A3D2" w:rsidR="001C2CE7" w:rsidRPr="00D441B2" w:rsidRDefault="001C2CE7" w:rsidP="00D441B2">
            <w:pPr>
              <w:pStyle w:val="Footer"/>
              <w:jc w:val="center"/>
              <w:rPr>
                <w:rFonts w:ascii="Arial" w:hAnsi="Arial" w:cs="Arial"/>
                <w:sz w:val="24"/>
                <w:szCs w:val="24"/>
              </w:rPr>
            </w:pPr>
            <w:r w:rsidRPr="00D441B2">
              <w:rPr>
                <w:rFonts w:ascii="Arial" w:hAnsi="Arial" w:cs="Arial"/>
                <w:sz w:val="24"/>
                <w:szCs w:val="24"/>
              </w:rPr>
              <w:t xml:space="preserve">Page </w:t>
            </w:r>
            <w:r w:rsidRPr="00D441B2">
              <w:rPr>
                <w:rFonts w:ascii="Arial" w:hAnsi="Arial" w:cs="Arial"/>
                <w:b/>
                <w:bCs/>
                <w:sz w:val="24"/>
                <w:szCs w:val="24"/>
              </w:rPr>
              <w:fldChar w:fldCharType="begin"/>
            </w:r>
            <w:r w:rsidRPr="00D441B2">
              <w:rPr>
                <w:rFonts w:ascii="Arial" w:hAnsi="Arial" w:cs="Arial"/>
                <w:b/>
                <w:bCs/>
                <w:sz w:val="24"/>
                <w:szCs w:val="24"/>
              </w:rPr>
              <w:instrText xml:space="preserve"> PAGE </w:instrText>
            </w:r>
            <w:r w:rsidRPr="00D441B2">
              <w:rPr>
                <w:rFonts w:ascii="Arial" w:hAnsi="Arial" w:cs="Arial"/>
                <w:b/>
                <w:bCs/>
                <w:sz w:val="24"/>
                <w:szCs w:val="24"/>
              </w:rPr>
              <w:fldChar w:fldCharType="separate"/>
            </w:r>
            <w:r w:rsidR="00C277F7">
              <w:rPr>
                <w:rFonts w:ascii="Arial" w:hAnsi="Arial" w:cs="Arial"/>
                <w:b/>
                <w:bCs/>
                <w:noProof/>
                <w:sz w:val="24"/>
                <w:szCs w:val="24"/>
              </w:rPr>
              <w:t>1</w:t>
            </w:r>
            <w:r w:rsidRPr="00D441B2">
              <w:rPr>
                <w:rFonts w:ascii="Arial" w:hAnsi="Arial" w:cs="Arial"/>
                <w:b/>
                <w:bCs/>
                <w:sz w:val="24"/>
                <w:szCs w:val="24"/>
              </w:rPr>
              <w:fldChar w:fldCharType="end"/>
            </w:r>
            <w:r w:rsidRPr="00D441B2">
              <w:rPr>
                <w:rFonts w:ascii="Arial" w:hAnsi="Arial" w:cs="Arial"/>
                <w:sz w:val="24"/>
                <w:szCs w:val="24"/>
              </w:rPr>
              <w:t xml:space="preserve"> of </w:t>
            </w:r>
            <w:r w:rsidRPr="00D441B2">
              <w:rPr>
                <w:rFonts w:ascii="Arial" w:hAnsi="Arial" w:cs="Arial"/>
                <w:b/>
                <w:bCs/>
                <w:sz w:val="24"/>
                <w:szCs w:val="24"/>
              </w:rPr>
              <w:fldChar w:fldCharType="begin"/>
            </w:r>
            <w:r w:rsidRPr="00D441B2">
              <w:rPr>
                <w:rFonts w:ascii="Arial" w:hAnsi="Arial" w:cs="Arial"/>
                <w:b/>
                <w:bCs/>
                <w:sz w:val="24"/>
                <w:szCs w:val="24"/>
              </w:rPr>
              <w:instrText xml:space="preserve"> NUMPAGES  </w:instrText>
            </w:r>
            <w:r w:rsidRPr="00D441B2">
              <w:rPr>
                <w:rFonts w:ascii="Arial" w:hAnsi="Arial" w:cs="Arial"/>
                <w:b/>
                <w:bCs/>
                <w:sz w:val="24"/>
                <w:szCs w:val="24"/>
              </w:rPr>
              <w:fldChar w:fldCharType="separate"/>
            </w:r>
            <w:r w:rsidR="00C277F7">
              <w:rPr>
                <w:rFonts w:ascii="Arial" w:hAnsi="Arial" w:cs="Arial"/>
                <w:b/>
                <w:bCs/>
                <w:noProof/>
                <w:sz w:val="24"/>
                <w:szCs w:val="24"/>
              </w:rPr>
              <w:t>1</w:t>
            </w:r>
            <w:r w:rsidRPr="00D441B2">
              <w:rPr>
                <w:rFonts w:ascii="Arial" w:hAnsi="Arial" w:cs="Arial"/>
                <w:b/>
                <w:bCs/>
                <w:sz w:val="24"/>
                <w:szCs w:val="24"/>
              </w:rPr>
              <w:fldChar w:fldCharType="end"/>
            </w:r>
          </w:p>
        </w:sdtContent>
      </w:sdt>
    </w:sdtContent>
  </w:sdt>
  <w:p w14:paraId="30D06392" w14:textId="77777777" w:rsidR="00B92D85" w:rsidRDefault="00B92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F560" w14:textId="1B2926DD" w:rsidR="00BA6E41" w:rsidRDefault="00BA6E41">
    <w:pPr>
      <w:pStyle w:val="Footer"/>
      <w:jc w:val="right"/>
    </w:pPr>
    <w:r>
      <w:fldChar w:fldCharType="begin"/>
    </w:r>
    <w:r>
      <w:instrText xml:space="preserve"> PAGE   \* MERGEFORMAT </w:instrText>
    </w:r>
    <w:r>
      <w:fldChar w:fldCharType="separate"/>
    </w:r>
    <w:r>
      <w:rPr>
        <w:noProof/>
      </w:rPr>
      <w:t>1</w:t>
    </w:r>
    <w:r>
      <w:rPr>
        <w:noProof/>
      </w:rPr>
      <w:fldChar w:fldCharType="end"/>
    </w:r>
  </w:p>
  <w:p w14:paraId="11C85693" w14:textId="77777777" w:rsidR="00BA6E41" w:rsidRDefault="00BA6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E2B5" w14:textId="77777777" w:rsidR="00D90794" w:rsidRDefault="00D90794" w:rsidP="00A54B4B">
      <w:r>
        <w:separator/>
      </w:r>
    </w:p>
  </w:footnote>
  <w:footnote w:type="continuationSeparator" w:id="0">
    <w:p w14:paraId="6BB9120D" w14:textId="77777777" w:rsidR="00D90794" w:rsidRDefault="00D90794" w:rsidP="00A54B4B">
      <w:r>
        <w:continuationSeparator/>
      </w:r>
    </w:p>
  </w:footnote>
  <w:footnote w:type="continuationNotice" w:id="1">
    <w:p w14:paraId="493AE344" w14:textId="77777777" w:rsidR="00D90794" w:rsidRDefault="00D907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688"/>
    <w:multiLevelType w:val="hybridMultilevel"/>
    <w:tmpl w:val="BDDE7DCC"/>
    <w:lvl w:ilvl="0" w:tplc="4FA02A9A">
      <w:start w:val="1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7A0C73"/>
    <w:multiLevelType w:val="hybridMultilevel"/>
    <w:tmpl w:val="BB32023C"/>
    <w:lvl w:ilvl="0" w:tplc="88CC7276">
      <w:start w:val="4"/>
      <w:numFmt w:val="decimal"/>
      <w:lvlText w:val="%1"/>
      <w:lvlJc w:val="left"/>
      <w:pPr>
        <w:ind w:left="1800" w:hanging="360"/>
      </w:pPr>
      <w:rPr>
        <w:rFonts w:hint="default"/>
        <w:color w:val="1F497D"/>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6B10DE"/>
    <w:multiLevelType w:val="hybridMultilevel"/>
    <w:tmpl w:val="92A09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321541"/>
    <w:multiLevelType w:val="multilevel"/>
    <w:tmpl w:val="A5065E7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661B70"/>
    <w:multiLevelType w:val="hybridMultilevel"/>
    <w:tmpl w:val="1F4AD9A6"/>
    <w:lvl w:ilvl="0" w:tplc="E264ACA8">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A5F5EF8"/>
    <w:multiLevelType w:val="hybridMultilevel"/>
    <w:tmpl w:val="3ABE13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A7B1A07"/>
    <w:multiLevelType w:val="hybridMultilevel"/>
    <w:tmpl w:val="C29A3696"/>
    <w:lvl w:ilvl="0" w:tplc="3990BF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8724C8A"/>
    <w:multiLevelType w:val="hybridMultilevel"/>
    <w:tmpl w:val="32624520"/>
    <w:lvl w:ilvl="0" w:tplc="5A8651FE">
      <w:start w:val="1"/>
      <w:numFmt w:val="decimal"/>
      <w:lvlText w:val="%1."/>
      <w:lvlJc w:val="left"/>
      <w:pPr>
        <w:ind w:left="502"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F44E37"/>
    <w:multiLevelType w:val="hybridMultilevel"/>
    <w:tmpl w:val="58205EA8"/>
    <w:lvl w:ilvl="0" w:tplc="D2BCF52A">
      <w:start w:val="1"/>
      <w:numFmt w:val="lowerRoman"/>
      <w:lvlText w:val="(%1)"/>
      <w:lvlJc w:val="left"/>
      <w:pPr>
        <w:tabs>
          <w:tab w:val="num" w:pos="2160"/>
        </w:tabs>
        <w:ind w:left="2160" w:hanging="720"/>
      </w:pPr>
      <w:rPr>
        <w:rFonts w:hint="default"/>
        <w:i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CAC7BC3"/>
    <w:multiLevelType w:val="hybridMultilevel"/>
    <w:tmpl w:val="F45E7156"/>
    <w:lvl w:ilvl="0" w:tplc="23024D7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E117497"/>
    <w:multiLevelType w:val="multilevel"/>
    <w:tmpl w:val="49907D9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C0261E"/>
    <w:multiLevelType w:val="hybridMultilevel"/>
    <w:tmpl w:val="32D47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2" w15:restartNumberingAfterBreak="0">
    <w:nsid w:val="2EDA217C"/>
    <w:multiLevelType w:val="hybridMultilevel"/>
    <w:tmpl w:val="220800F6"/>
    <w:lvl w:ilvl="0" w:tplc="FC8E5952">
      <w:start w:val="1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A2630F"/>
    <w:multiLevelType w:val="hybridMultilevel"/>
    <w:tmpl w:val="130C0F82"/>
    <w:lvl w:ilvl="0" w:tplc="54C452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2D5464A"/>
    <w:multiLevelType w:val="hybridMultilevel"/>
    <w:tmpl w:val="F7F2B52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4613BA"/>
    <w:multiLevelType w:val="hybridMultilevel"/>
    <w:tmpl w:val="EE6A1F74"/>
    <w:lvl w:ilvl="0" w:tplc="99084F9E">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48F05F1"/>
    <w:multiLevelType w:val="hybridMultilevel"/>
    <w:tmpl w:val="820CA6E8"/>
    <w:lvl w:ilvl="0" w:tplc="06F65B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E600DF"/>
    <w:multiLevelType w:val="hybridMultilevel"/>
    <w:tmpl w:val="8CFC18CA"/>
    <w:lvl w:ilvl="0" w:tplc="5132691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88B71C3"/>
    <w:multiLevelType w:val="hybridMultilevel"/>
    <w:tmpl w:val="EC5E5E68"/>
    <w:lvl w:ilvl="0" w:tplc="7438216E">
      <w:start w:val="1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F41263"/>
    <w:multiLevelType w:val="hybridMultilevel"/>
    <w:tmpl w:val="301A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60E68"/>
    <w:multiLevelType w:val="hybridMultilevel"/>
    <w:tmpl w:val="68F29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1759D0"/>
    <w:multiLevelType w:val="hybridMultilevel"/>
    <w:tmpl w:val="A07E933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443F5AB0"/>
    <w:multiLevelType w:val="hybridMultilevel"/>
    <w:tmpl w:val="CFD0D5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3" w15:restartNumberingAfterBreak="0">
    <w:nsid w:val="47F54FAD"/>
    <w:multiLevelType w:val="multilevel"/>
    <w:tmpl w:val="87E00B50"/>
    <w:name w:val="UWIC-R"/>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decimal"/>
      <w:lvlText w:val="%1.%2.%3.%4.%5.%6"/>
      <w:lvlJc w:val="left"/>
      <w:pPr>
        <w:tabs>
          <w:tab w:val="num" w:pos="229"/>
        </w:tabs>
        <w:ind w:left="229" w:hanging="1080"/>
      </w:pPr>
      <w:rPr>
        <w:rFonts w:hint="default"/>
      </w:rPr>
    </w:lvl>
    <w:lvl w:ilvl="6">
      <w:start w:val="1"/>
      <w:numFmt w:val="decimal"/>
      <w:lvlText w:val="%1.%2.%3.%4.%5.%6.%7"/>
      <w:lvlJc w:val="left"/>
      <w:pPr>
        <w:tabs>
          <w:tab w:val="num" w:pos="229"/>
        </w:tabs>
        <w:ind w:left="229" w:hanging="1080"/>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589"/>
        </w:tabs>
        <w:ind w:left="589" w:hanging="1440"/>
      </w:pPr>
      <w:rPr>
        <w:rFonts w:hint="default"/>
      </w:rPr>
    </w:lvl>
  </w:abstractNum>
  <w:abstractNum w:abstractNumId="24" w15:restartNumberingAfterBreak="0">
    <w:nsid w:val="490E751A"/>
    <w:multiLevelType w:val="hybridMultilevel"/>
    <w:tmpl w:val="7BD87E5C"/>
    <w:lvl w:ilvl="0" w:tplc="77EE6FC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C257FA1"/>
    <w:multiLevelType w:val="hybridMultilevel"/>
    <w:tmpl w:val="0E7E6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EB1C04"/>
    <w:multiLevelType w:val="hybridMultilevel"/>
    <w:tmpl w:val="FF30A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C6B56"/>
    <w:multiLevelType w:val="hybridMultilevel"/>
    <w:tmpl w:val="377E3E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5B5D42DB"/>
    <w:multiLevelType w:val="hybridMultilevel"/>
    <w:tmpl w:val="A03A565A"/>
    <w:lvl w:ilvl="0" w:tplc="073CEDD4">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15:restartNumberingAfterBreak="0">
    <w:nsid w:val="62EF346B"/>
    <w:multiLevelType w:val="hybridMultilevel"/>
    <w:tmpl w:val="354E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D19B9"/>
    <w:multiLevelType w:val="hybridMultilevel"/>
    <w:tmpl w:val="BF1C3700"/>
    <w:lvl w:ilvl="0" w:tplc="2098DC6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1" w15:restartNumberingAfterBreak="0">
    <w:nsid w:val="7A7E1957"/>
    <w:multiLevelType w:val="hybridMultilevel"/>
    <w:tmpl w:val="8736A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622EEB"/>
    <w:multiLevelType w:val="hybridMultilevel"/>
    <w:tmpl w:val="1D2ED1D0"/>
    <w:lvl w:ilvl="0" w:tplc="BEF69AE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755788958">
    <w:abstractNumId w:val="32"/>
  </w:num>
  <w:num w:numId="2" w16cid:durableId="380180200">
    <w:abstractNumId w:val="18"/>
  </w:num>
  <w:num w:numId="3" w16cid:durableId="1741519845">
    <w:abstractNumId w:val="0"/>
  </w:num>
  <w:num w:numId="4" w16cid:durableId="1871452201">
    <w:abstractNumId w:val="4"/>
  </w:num>
  <w:num w:numId="5" w16cid:durableId="745735518">
    <w:abstractNumId w:val="30"/>
  </w:num>
  <w:num w:numId="6" w16cid:durableId="1859463396">
    <w:abstractNumId w:val="12"/>
  </w:num>
  <w:num w:numId="7" w16cid:durableId="436877704">
    <w:abstractNumId w:val="8"/>
  </w:num>
  <w:num w:numId="8" w16cid:durableId="718670693">
    <w:abstractNumId w:val="9"/>
  </w:num>
  <w:num w:numId="9" w16cid:durableId="855192152">
    <w:abstractNumId w:val="17"/>
  </w:num>
  <w:num w:numId="10" w16cid:durableId="1443916832">
    <w:abstractNumId w:val="24"/>
  </w:num>
  <w:num w:numId="11" w16cid:durableId="298269093">
    <w:abstractNumId w:val="6"/>
  </w:num>
  <w:num w:numId="12" w16cid:durableId="128331339">
    <w:abstractNumId w:val="13"/>
  </w:num>
  <w:num w:numId="13" w16cid:durableId="1357656913">
    <w:abstractNumId w:val="15"/>
  </w:num>
  <w:num w:numId="14" w16cid:durableId="1804762502">
    <w:abstractNumId w:val="22"/>
  </w:num>
  <w:num w:numId="15" w16cid:durableId="299455616">
    <w:abstractNumId w:val="1"/>
  </w:num>
  <w:num w:numId="16" w16cid:durableId="1802457186">
    <w:abstractNumId w:val="10"/>
  </w:num>
  <w:num w:numId="17" w16cid:durableId="1005936278">
    <w:abstractNumId w:val="2"/>
  </w:num>
  <w:num w:numId="18" w16cid:durableId="1051613798">
    <w:abstractNumId w:val="3"/>
  </w:num>
  <w:num w:numId="19" w16cid:durableId="419062277">
    <w:abstractNumId w:val="23"/>
  </w:num>
  <w:num w:numId="20" w16cid:durableId="1966764849">
    <w:abstractNumId w:val="16"/>
  </w:num>
  <w:num w:numId="21" w16cid:durableId="143356055">
    <w:abstractNumId w:val="28"/>
  </w:num>
  <w:num w:numId="22" w16cid:durableId="609975503">
    <w:abstractNumId w:val="21"/>
  </w:num>
  <w:num w:numId="23" w16cid:durableId="1597322252">
    <w:abstractNumId w:val="31"/>
  </w:num>
  <w:num w:numId="24" w16cid:durableId="1555508337">
    <w:abstractNumId w:val="26"/>
  </w:num>
  <w:num w:numId="25" w16cid:durableId="1478298852">
    <w:abstractNumId w:val="19"/>
  </w:num>
  <w:num w:numId="26" w16cid:durableId="191765863">
    <w:abstractNumId w:val="20"/>
  </w:num>
  <w:num w:numId="27" w16cid:durableId="5597801">
    <w:abstractNumId w:val="25"/>
  </w:num>
  <w:num w:numId="28" w16cid:durableId="1738741217">
    <w:abstractNumId w:val="5"/>
  </w:num>
  <w:num w:numId="29" w16cid:durableId="861632677">
    <w:abstractNumId w:val="11"/>
  </w:num>
  <w:num w:numId="30" w16cid:durableId="1873957707">
    <w:abstractNumId w:val="29"/>
  </w:num>
  <w:num w:numId="31" w16cid:durableId="928848907">
    <w:abstractNumId w:val="14"/>
  </w:num>
  <w:num w:numId="32" w16cid:durableId="1644654003">
    <w:abstractNumId w:val="7"/>
  </w:num>
  <w:num w:numId="33" w16cid:durableId="11290100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NltMRCT3aflnjHM4o/791rGXRtINVLUblM59gnlIbrKrc2Z1V0DNFUx62SKW4o1+Qmc0ob9jLwPGpMPpuGSIw==" w:salt="Pvozqoz6JJDK43hsk2a32Q=="/>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61"/>
    <w:rsid w:val="00001659"/>
    <w:rsid w:val="00012F31"/>
    <w:rsid w:val="00014BFC"/>
    <w:rsid w:val="00022965"/>
    <w:rsid w:val="0003195F"/>
    <w:rsid w:val="000338D8"/>
    <w:rsid w:val="000355D9"/>
    <w:rsid w:val="00037851"/>
    <w:rsid w:val="00043B7C"/>
    <w:rsid w:val="00046A2A"/>
    <w:rsid w:val="000551BD"/>
    <w:rsid w:val="0005741B"/>
    <w:rsid w:val="00064721"/>
    <w:rsid w:val="00072D7A"/>
    <w:rsid w:val="000732AB"/>
    <w:rsid w:val="00073DF9"/>
    <w:rsid w:val="00075192"/>
    <w:rsid w:val="000779B8"/>
    <w:rsid w:val="000856DC"/>
    <w:rsid w:val="00087048"/>
    <w:rsid w:val="0009056F"/>
    <w:rsid w:val="00090C63"/>
    <w:rsid w:val="000918CB"/>
    <w:rsid w:val="0009625C"/>
    <w:rsid w:val="000A2045"/>
    <w:rsid w:val="000A4956"/>
    <w:rsid w:val="000B0149"/>
    <w:rsid w:val="000B288B"/>
    <w:rsid w:val="000B40B5"/>
    <w:rsid w:val="000B4210"/>
    <w:rsid w:val="000B450E"/>
    <w:rsid w:val="000C40BD"/>
    <w:rsid w:val="000D3939"/>
    <w:rsid w:val="000D3ACB"/>
    <w:rsid w:val="000D75D7"/>
    <w:rsid w:val="000E5A09"/>
    <w:rsid w:val="000E6D17"/>
    <w:rsid w:val="000F42B0"/>
    <w:rsid w:val="000F459B"/>
    <w:rsid w:val="0010304B"/>
    <w:rsid w:val="00103DA9"/>
    <w:rsid w:val="001125F4"/>
    <w:rsid w:val="00112C84"/>
    <w:rsid w:val="00115F7D"/>
    <w:rsid w:val="001165FB"/>
    <w:rsid w:val="00121678"/>
    <w:rsid w:val="00122E51"/>
    <w:rsid w:val="001245EA"/>
    <w:rsid w:val="00125B94"/>
    <w:rsid w:val="001274C4"/>
    <w:rsid w:val="00127D17"/>
    <w:rsid w:val="00130B48"/>
    <w:rsid w:val="00131F9B"/>
    <w:rsid w:val="00141FE9"/>
    <w:rsid w:val="00144A5C"/>
    <w:rsid w:val="00152789"/>
    <w:rsid w:val="001559A4"/>
    <w:rsid w:val="001564B5"/>
    <w:rsid w:val="0015752A"/>
    <w:rsid w:val="00161945"/>
    <w:rsid w:val="00166579"/>
    <w:rsid w:val="001715A1"/>
    <w:rsid w:val="001719AC"/>
    <w:rsid w:val="0017757D"/>
    <w:rsid w:val="00181707"/>
    <w:rsid w:val="00183B18"/>
    <w:rsid w:val="00184338"/>
    <w:rsid w:val="001865D4"/>
    <w:rsid w:val="00192254"/>
    <w:rsid w:val="001954D5"/>
    <w:rsid w:val="00196738"/>
    <w:rsid w:val="001A4CFD"/>
    <w:rsid w:val="001B51C6"/>
    <w:rsid w:val="001B75F1"/>
    <w:rsid w:val="001C10B6"/>
    <w:rsid w:val="001C1A7D"/>
    <w:rsid w:val="001C2CE7"/>
    <w:rsid w:val="001D14AE"/>
    <w:rsid w:val="001D4E79"/>
    <w:rsid w:val="001D784B"/>
    <w:rsid w:val="001E17B4"/>
    <w:rsid w:val="001E23F0"/>
    <w:rsid w:val="001E3546"/>
    <w:rsid w:val="001E62BD"/>
    <w:rsid w:val="001F6D3A"/>
    <w:rsid w:val="0020040C"/>
    <w:rsid w:val="00202787"/>
    <w:rsid w:val="00203935"/>
    <w:rsid w:val="00205180"/>
    <w:rsid w:val="00206E39"/>
    <w:rsid w:val="002167EA"/>
    <w:rsid w:val="00225527"/>
    <w:rsid w:val="00230B92"/>
    <w:rsid w:val="00236627"/>
    <w:rsid w:val="00236B25"/>
    <w:rsid w:val="002372DF"/>
    <w:rsid w:val="002375CC"/>
    <w:rsid w:val="00237BAB"/>
    <w:rsid w:val="002437BB"/>
    <w:rsid w:val="002450D7"/>
    <w:rsid w:val="002518AC"/>
    <w:rsid w:val="0025481A"/>
    <w:rsid w:val="00254CF7"/>
    <w:rsid w:val="00255D8A"/>
    <w:rsid w:val="002611DB"/>
    <w:rsid w:val="00265429"/>
    <w:rsid w:val="00270B22"/>
    <w:rsid w:val="00271254"/>
    <w:rsid w:val="00280BAC"/>
    <w:rsid w:val="00280C76"/>
    <w:rsid w:val="00283FA6"/>
    <w:rsid w:val="00285BBC"/>
    <w:rsid w:val="00294CC6"/>
    <w:rsid w:val="002A019F"/>
    <w:rsid w:val="002A0388"/>
    <w:rsid w:val="002A1D55"/>
    <w:rsid w:val="002A404D"/>
    <w:rsid w:val="002A5B16"/>
    <w:rsid w:val="002B1797"/>
    <w:rsid w:val="002B19F3"/>
    <w:rsid w:val="002B2EB8"/>
    <w:rsid w:val="002B6FA0"/>
    <w:rsid w:val="002C033A"/>
    <w:rsid w:val="002C1431"/>
    <w:rsid w:val="002C2D95"/>
    <w:rsid w:val="002C4D13"/>
    <w:rsid w:val="002D26D8"/>
    <w:rsid w:val="002D27E8"/>
    <w:rsid w:val="002E2B37"/>
    <w:rsid w:val="002E67E1"/>
    <w:rsid w:val="002E694D"/>
    <w:rsid w:val="002F33D8"/>
    <w:rsid w:val="002F6D40"/>
    <w:rsid w:val="002F7D76"/>
    <w:rsid w:val="00301C4F"/>
    <w:rsid w:val="00304701"/>
    <w:rsid w:val="003056CC"/>
    <w:rsid w:val="003068DC"/>
    <w:rsid w:val="00310A5D"/>
    <w:rsid w:val="00325304"/>
    <w:rsid w:val="00325ECD"/>
    <w:rsid w:val="00326C95"/>
    <w:rsid w:val="003304EB"/>
    <w:rsid w:val="00336461"/>
    <w:rsid w:val="00341839"/>
    <w:rsid w:val="0034201F"/>
    <w:rsid w:val="003459F0"/>
    <w:rsid w:val="003527FC"/>
    <w:rsid w:val="003639BD"/>
    <w:rsid w:val="00367A9B"/>
    <w:rsid w:val="00374E27"/>
    <w:rsid w:val="003757F9"/>
    <w:rsid w:val="003806D9"/>
    <w:rsid w:val="00381669"/>
    <w:rsid w:val="0038350E"/>
    <w:rsid w:val="003848EE"/>
    <w:rsid w:val="00386520"/>
    <w:rsid w:val="00393280"/>
    <w:rsid w:val="00394892"/>
    <w:rsid w:val="00395C7F"/>
    <w:rsid w:val="003A4184"/>
    <w:rsid w:val="003A7CFD"/>
    <w:rsid w:val="003B0A4A"/>
    <w:rsid w:val="003B1E47"/>
    <w:rsid w:val="003B3DED"/>
    <w:rsid w:val="003B6B04"/>
    <w:rsid w:val="003C61BA"/>
    <w:rsid w:val="003D0BC2"/>
    <w:rsid w:val="003D1B4C"/>
    <w:rsid w:val="003E55D5"/>
    <w:rsid w:val="003E7C15"/>
    <w:rsid w:val="003F2862"/>
    <w:rsid w:val="003F4217"/>
    <w:rsid w:val="00403727"/>
    <w:rsid w:val="004151A9"/>
    <w:rsid w:val="004175C4"/>
    <w:rsid w:val="00431AA1"/>
    <w:rsid w:val="004338BC"/>
    <w:rsid w:val="00433B6F"/>
    <w:rsid w:val="00434E5D"/>
    <w:rsid w:val="00434FFF"/>
    <w:rsid w:val="00442363"/>
    <w:rsid w:val="00454796"/>
    <w:rsid w:val="004562C5"/>
    <w:rsid w:val="004567F4"/>
    <w:rsid w:val="00456C0D"/>
    <w:rsid w:val="004572F4"/>
    <w:rsid w:val="004614FA"/>
    <w:rsid w:val="00464B80"/>
    <w:rsid w:val="004662F9"/>
    <w:rsid w:val="00473A2B"/>
    <w:rsid w:val="00475705"/>
    <w:rsid w:val="00475B50"/>
    <w:rsid w:val="004803C0"/>
    <w:rsid w:val="00483F61"/>
    <w:rsid w:val="004857B2"/>
    <w:rsid w:val="00486613"/>
    <w:rsid w:val="00486BE6"/>
    <w:rsid w:val="0049285C"/>
    <w:rsid w:val="00492897"/>
    <w:rsid w:val="00494602"/>
    <w:rsid w:val="004958DB"/>
    <w:rsid w:val="00495EB3"/>
    <w:rsid w:val="004A5154"/>
    <w:rsid w:val="004A61A7"/>
    <w:rsid w:val="004B3A4C"/>
    <w:rsid w:val="004C074C"/>
    <w:rsid w:val="004C5177"/>
    <w:rsid w:val="004C6D75"/>
    <w:rsid w:val="004D4EB7"/>
    <w:rsid w:val="004D5062"/>
    <w:rsid w:val="004D5832"/>
    <w:rsid w:val="004D7182"/>
    <w:rsid w:val="004E3E7E"/>
    <w:rsid w:val="004E66C4"/>
    <w:rsid w:val="004E73EA"/>
    <w:rsid w:val="004F2280"/>
    <w:rsid w:val="005009EA"/>
    <w:rsid w:val="00507C07"/>
    <w:rsid w:val="00511044"/>
    <w:rsid w:val="005123A0"/>
    <w:rsid w:val="00512833"/>
    <w:rsid w:val="00520217"/>
    <w:rsid w:val="00520448"/>
    <w:rsid w:val="00520E52"/>
    <w:rsid w:val="00521C56"/>
    <w:rsid w:val="00524039"/>
    <w:rsid w:val="00525066"/>
    <w:rsid w:val="00531A4C"/>
    <w:rsid w:val="0053240D"/>
    <w:rsid w:val="0053405D"/>
    <w:rsid w:val="00540329"/>
    <w:rsid w:val="005421CC"/>
    <w:rsid w:val="005428D5"/>
    <w:rsid w:val="00550595"/>
    <w:rsid w:val="00552CF1"/>
    <w:rsid w:val="00554609"/>
    <w:rsid w:val="0055680D"/>
    <w:rsid w:val="0055690B"/>
    <w:rsid w:val="0055766B"/>
    <w:rsid w:val="00562462"/>
    <w:rsid w:val="0056342C"/>
    <w:rsid w:val="005705DB"/>
    <w:rsid w:val="00571AB5"/>
    <w:rsid w:val="00573821"/>
    <w:rsid w:val="005747FA"/>
    <w:rsid w:val="005755BD"/>
    <w:rsid w:val="0057770D"/>
    <w:rsid w:val="005802B8"/>
    <w:rsid w:val="005903E5"/>
    <w:rsid w:val="005949E2"/>
    <w:rsid w:val="005A1E68"/>
    <w:rsid w:val="005A6A45"/>
    <w:rsid w:val="005A6BB6"/>
    <w:rsid w:val="005B252E"/>
    <w:rsid w:val="005B34FD"/>
    <w:rsid w:val="005C2DD6"/>
    <w:rsid w:val="005C3A57"/>
    <w:rsid w:val="005C3D42"/>
    <w:rsid w:val="005C480B"/>
    <w:rsid w:val="005C5A0D"/>
    <w:rsid w:val="005C66CB"/>
    <w:rsid w:val="005D1A36"/>
    <w:rsid w:val="005D1F47"/>
    <w:rsid w:val="005D37FF"/>
    <w:rsid w:val="005F0645"/>
    <w:rsid w:val="005F3476"/>
    <w:rsid w:val="005F3E49"/>
    <w:rsid w:val="00604A78"/>
    <w:rsid w:val="00606595"/>
    <w:rsid w:val="00613B7E"/>
    <w:rsid w:val="00614482"/>
    <w:rsid w:val="00630353"/>
    <w:rsid w:val="0063041B"/>
    <w:rsid w:val="006322B9"/>
    <w:rsid w:val="00633158"/>
    <w:rsid w:val="006332A5"/>
    <w:rsid w:val="0063702B"/>
    <w:rsid w:val="006418DD"/>
    <w:rsid w:val="00646AFF"/>
    <w:rsid w:val="00647AB8"/>
    <w:rsid w:val="00651DDA"/>
    <w:rsid w:val="00653BDC"/>
    <w:rsid w:val="00654B70"/>
    <w:rsid w:val="00654DB4"/>
    <w:rsid w:val="00655C32"/>
    <w:rsid w:val="00663DE0"/>
    <w:rsid w:val="0066734C"/>
    <w:rsid w:val="00670C87"/>
    <w:rsid w:val="00677727"/>
    <w:rsid w:val="00687320"/>
    <w:rsid w:val="00691755"/>
    <w:rsid w:val="00691AA5"/>
    <w:rsid w:val="00692D97"/>
    <w:rsid w:val="00694819"/>
    <w:rsid w:val="006A04B1"/>
    <w:rsid w:val="006A1F3C"/>
    <w:rsid w:val="006A5925"/>
    <w:rsid w:val="006A6CC6"/>
    <w:rsid w:val="006B1424"/>
    <w:rsid w:val="006B1C7C"/>
    <w:rsid w:val="006B326D"/>
    <w:rsid w:val="006B32C6"/>
    <w:rsid w:val="006B3E9D"/>
    <w:rsid w:val="006B4714"/>
    <w:rsid w:val="006B5243"/>
    <w:rsid w:val="006B680A"/>
    <w:rsid w:val="006C2CFF"/>
    <w:rsid w:val="006C36BE"/>
    <w:rsid w:val="006C7B9E"/>
    <w:rsid w:val="006E606F"/>
    <w:rsid w:val="006F2ED0"/>
    <w:rsid w:val="00706AFB"/>
    <w:rsid w:val="00713760"/>
    <w:rsid w:val="00714664"/>
    <w:rsid w:val="00727B22"/>
    <w:rsid w:val="007347B5"/>
    <w:rsid w:val="00736920"/>
    <w:rsid w:val="00740D8B"/>
    <w:rsid w:val="0074284A"/>
    <w:rsid w:val="007458A9"/>
    <w:rsid w:val="00745BE3"/>
    <w:rsid w:val="00751A25"/>
    <w:rsid w:val="00753234"/>
    <w:rsid w:val="00753C95"/>
    <w:rsid w:val="0075501E"/>
    <w:rsid w:val="00756DD5"/>
    <w:rsid w:val="00757B97"/>
    <w:rsid w:val="00760033"/>
    <w:rsid w:val="0076197F"/>
    <w:rsid w:val="007662D6"/>
    <w:rsid w:val="00767F87"/>
    <w:rsid w:val="007711A3"/>
    <w:rsid w:val="00771F01"/>
    <w:rsid w:val="007722BC"/>
    <w:rsid w:val="00772B13"/>
    <w:rsid w:val="00773DE7"/>
    <w:rsid w:val="0078166F"/>
    <w:rsid w:val="007939A5"/>
    <w:rsid w:val="00793DFA"/>
    <w:rsid w:val="00793F9A"/>
    <w:rsid w:val="00794A40"/>
    <w:rsid w:val="00797D7D"/>
    <w:rsid w:val="007A0FF9"/>
    <w:rsid w:val="007A12DC"/>
    <w:rsid w:val="007A67D9"/>
    <w:rsid w:val="007B105F"/>
    <w:rsid w:val="007B3012"/>
    <w:rsid w:val="007B7899"/>
    <w:rsid w:val="007D3383"/>
    <w:rsid w:val="007D47F8"/>
    <w:rsid w:val="007D645B"/>
    <w:rsid w:val="007E2D6B"/>
    <w:rsid w:val="007E2E12"/>
    <w:rsid w:val="007E519E"/>
    <w:rsid w:val="007E6013"/>
    <w:rsid w:val="007F0061"/>
    <w:rsid w:val="007F16B5"/>
    <w:rsid w:val="007F2AEB"/>
    <w:rsid w:val="00800A5C"/>
    <w:rsid w:val="00804FAA"/>
    <w:rsid w:val="00805D86"/>
    <w:rsid w:val="008119FE"/>
    <w:rsid w:val="00811E15"/>
    <w:rsid w:val="00816E91"/>
    <w:rsid w:val="008175FD"/>
    <w:rsid w:val="0082554A"/>
    <w:rsid w:val="00826BEB"/>
    <w:rsid w:val="00827764"/>
    <w:rsid w:val="008319EE"/>
    <w:rsid w:val="008328BD"/>
    <w:rsid w:val="0083464E"/>
    <w:rsid w:val="00841AB5"/>
    <w:rsid w:val="0084286B"/>
    <w:rsid w:val="00844BAD"/>
    <w:rsid w:val="008476F1"/>
    <w:rsid w:val="008546CC"/>
    <w:rsid w:val="00855211"/>
    <w:rsid w:val="0085673A"/>
    <w:rsid w:val="008575A6"/>
    <w:rsid w:val="00857A6D"/>
    <w:rsid w:val="00857E56"/>
    <w:rsid w:val="00861823"/>
    <w:rsid w:val="00862906"/>
    <w:rsid w:val="008651D5"/>
    <w:rsid w:val="008658D7"/>
    <w:rsid w:val="008660B1"/>
    <w:rsid w:val="0087153B"/>
    <w:rsid w:val="0087318D"/>
    <w:rsid w:val="00880071"/>
    <w:rsid w:val="00880ACB"/>
    <w:rsid w:val="0088143D"/>
    <w:rsid w:val="0088488F"/>
    <w:rsid w:val="008868D7"/>
    <w:rsid w:val="00887DE8"/>
    <w:rsid w:val="008913D3"/>
    <w:rsid w:val="0089419D"/>
    <w:rsid w:val="008A2556"/>
    <w:rsid w:val="008A3990"/>
    <w:rsid w:val="008B08CA"/>
    <w:rsid w:val="008B2EA3"/>
    <w:rsid w:val="008C19FD"/>
    <w:rsid w:val="008C1F81"/>
    <w:rsid w:val="008C48CA"/>
    <w:rsid w:val="008C54A4"/>
    <w:rsid w:val="008D2219"/>
    <w:rsid w:val="008E2DA4"/>
    <w:rsid w:val="008E63EE"/>
    <w:rsid w:val="008E68CA"/>
    <w:rsid w:val="008F00C1"/>
    <w:rsid w:val="008F2FA7"/>
    <w:rsid w:val="00902683"/>
    <w:rsid w:val="009035BA"/>
    <w:rsid w:val="00904B55"/>
    <w:rsid w:val="0090576E"/>
    <w:rsid w:val="00906360"/>
    <w:rsid w:val="009106F4"/>
    <w:rsid w:val="009149AF"/>
    <w:rsid w:val="009154D8"/>
    <w:rsid w:val="009178A0"/>
    <w:rsid w:val="00921231"/>
    <w:rsid w:val="00922529"/>
    <w:rsid w:val="009265B6"/>
    <w:rsid w:val="00946C88"/>
    <w:rsid w:val="00946CDF"/>
    <w:rsid w:val="0094765A"/>
    <w:rsid w:val="009525B1"/>
    <w:rsid w:val="00955518"/>
    <w:rsid w:val="00960998"/>
    <w:rsid w:val="00960B3A"/>
    <w:rsid w:val="00960CD5"/>
    <w:rsid w:val="00964688"/>
    <w:rsid w:val="00965D7B"/>
    <w:rsid w:val="00966F81"/>
    <w:rsid w:val="00967680"/>
    <w:rsid w:val="009706FC"/>
    <w:rsid w:val="0097388C"/>
    <w:rsid w:val="00974345"/>
    <w:rsid w:val="00975958"/>
    <w:rsid w:val="00986C4C"/>
    <w:rsid w:val="00986D0E"/>
    <w:rsid w:val="00993625"/>
    <w:rsid w:val="0099782B"/>
    <w:rsid w:val="009A2AC7"/>
    <w:rsid w:val="009A3567"/>
    <w:rsid w:val="009A536A"/>
    <w:rsid w:val="009A6282"/>
    <w:rsid w:val="009A63C1"/>
    <w:rsid w:val="009A754B"/>
    <w:rsid w:val="009B3B10"/>
    <w:rsid w:val="009B4E28"/>
    <w:rsid w:val="009B6505"/>
    <w:rsid w:val="009B723C"/>
    <w:rsid w:val="009C1CC8"/>
    <w:rsid w:val="009C717B"/>
    <w:rsid w:val="009D5416"/>
    <w:rsid w:val="009E46EF"/>
    <w:rsid w:val="009F012C"/>
    <w:rsid w:val="009F09F9"/>
    <w:rsid w:val="009F19A4"/>
    <w:rsid w:val="009F348A"/>
    <w:rsid w:val="009F463E"/>
    <w:rsid w:val="00A02BD6"/>
    <w:rsid w:val="00A05B7C"/>
    <w:rsid w:val="00A06933"/>
    <w:rsid w:val="00A11072"/>
    <w:rsid w:val="00A14613"/>
    <w:rsid w:val="00A25AB0"/>
    <w:rsid w:val="00A2637F"/>
    <w:rsid w:val="00A40309"/>
    <w:rsid w:val="00A504E9"/>
    <w:rsid w:val="00A52F31"/>
    <w:rsid w:val="00A54B4B"/>
    <w:rsid w:val="00A64377"/>
    <w:rsid w:val="00A650E9"/>
    <w:rsid w:val="00A75A37"/>
    <w:rsid w:val="00A77106"/>
    <w:rsid w:val="00A7711C"/>
    <w:rsid w:val="00A7793C"/>
    <w:rsid w:val="00A808E9"/>
    <w:rsid w:val="00A8191A"/>
    <w:rsid w:val="00A948A8"/>
    <w:rsid w:val="00A9539E"/>
    <w:rsid w:val="00A95B75"/>
    <w:rsid w:val="00A95F28"/>
    <w:rsid w:val="00AA0630"/>
    <w:rsid w:val="00AB5E61"/>
    <w:rsid w:val="00AB6E63"/>
    <w:rsid w:val="00AC02A1"/>
    <w:rsid w:val="00AC11F5"/>
    <w:rsid w:val="00AC4120"/>
    <w:rsid w:val="00AC48E5"/>
    <w:rsid w:val="00AC68FF"/>
    <w:rsid w:val="00AC697C"/>
    <w:rsid w:val="00AC70EA"/>
    <w:rsid w:val="00AD1F5D"/>
    <w:rsid w:val="00AD36BE"/>
    <w:rsid w:val="00AE2574"/>
    <w:rsid w:val="00AE54D8"/>
    <w:rsid w:val="00AF136F"/>
    <w:rsid w:val="00AF454C"/>
    <w:rsid w:val="00AF7C9C"/>
    <w:rsid w:val="00B014DF"/>
    <w:rsid w:val="00B04C74"/>
    <w:rsid w:val="00B04F2B"/>
    <w:rsid w:val="00B06CD2"/>
    <w:rsid w:val="00B0702A"/>
    <w:rsid w:val="00B127B6"/>
    <w:rsid w:val="00B13E84"/>
    <w:rsid w:val="00B17D1B"/>
    <w:rsid w:val="00B22D05"/>
    <w:rsid w:val="00B25C17"/>
    <w:rsid w:val="00B306CF"/>
    <w:rsid w:val="00B375DD"/>
    <w:rsid w:val="00B37752"/>
    <w:rsid w:val="00B40C7D"/>
    <w:rsid w:val="00B50E7B"/>
    <w:rsid w:val="00B566F2"/>
    <w:rsid w:val="00B56A4E"/>
    <w:rsid w:val="00B572BF"/>
    <w:rsid w:val="00B575B9"/>
    <w:rsid w:val="00B615B6"/>
    <w:rsid w:val="00B61C96"/>
    <w:rsid w:val="00B629F2"/>
    <w:rsid w:val="00B7036E"/>
    <w:rsid w:val="00B73802"/>
    <w:rsid w:val="00B8149C"/>
    <w:rsid w:val="00B85EB6"/>
    <w:rsid w:val="00B92D85"/>
    <w:rsid w:val="00B971B5"/>
    <w:rsid w:val="00B97B5B"/>
    <w:rsid w:val="00BA02AD"/>
    <w:rsid w:val="00BA0E92"/>
    <w:rsid w:val="00BA1D53"/>
    <w:rsid w:val="00BA6E41"/>
    <w:rsid w:val="00BA71BF"/>
    <w:rsid w:val="00BB0DB0"/>
    <w:rsid w:val="00BB34CD"/>
    <w:rsid w:val="00BC7FA7"/>
    <w:rsid w:val="00BD159D"/>
    <w:rsid w:val="00BD3694"/>
    <w:rsid w:val="00BE49E9"/>
    <w:rsid w:val="00BE55A4"/>
    <w:rsid w:val="00BF514F"/>
    <w:rsid w:val="00BF5BC7"/>
    <w:rsid w:val="00BF5DE6"/>
    <w:rsid w:val="00C10A28"/>
    <w:rsid w:val="00C21579"/>
    <w:rsid w:val="00C2182C"/>
    <w:rsid w:val="00C277F7"/>
    <w:rsid w:val="00C340CF"/>
    <w:rsid w:val="00C34E07"/>
    <w:rsid w:val="00C40EEB"/>
    <w:rsid w:val="00C41CCB"/>
    <w:rsid w:val="00C45F41"/>
    <w:rsid w:val="00C64C50"/>
    <w:rsid w:val="00C66D8E"/>
    <w:rsid w:val="00C72374"/>
    <w:rsid w:val="00C72B74"/>
    <w:rsid w:val="00C84884"/>
    <w:rsid w:val="00C90431"/>
    <w:rsid w:val="00C961C0"/>
    <w:rsid w:val="00C96800"/>
    <w:rsid w:val="00C96F7E"/>
    <w:rsid w:val="00CA06E5"/>
    <w:rsid w:val="00CA4A01"/>
    <w:rsid w:val="00CA4DD3"/>
    <w:rsid w:val="00CA5603"/>
    <w:rsid w:val="00CB3BC0"/>
    <w:rsid w:val="00CC214E"/>
    <w:rsid w:val="00CC43A9"/>
    <w:rsid w:val="00CD1EB1"/>
    <w:rsid w:val="00CD594B"/>
    <w:rsid w:val="00CD6B4C"/>
    <w:rsid w:val="00CD75F0"/>
    <w:rsid w:val="00CE3D82"/>
    <w:rsid w:val="00CE4B9F"/>
    <w:rsid w:val="00CF098F"/>
    <w:rsid w:val="00CF1331"/>
    <w:rsid w:val="00CF37A9"/>
    <w:rsid w:val="00CF41EA"/>
    <w:rsid w:val="00D02CB4"/>
    <w:rsid w:val="00D032A3"/>
    <w:rsid w:val="00D14022"/>
    <w:rsid w:val="00D20FBD"/>
    <w:rsid w:val="00D20FF2"/>
    <w:rsid w:val="00D21072"/>
    <w:rsid w:val="00D23800"/>
    <w:rsid w:val="00D317C4"/>
    <w:rsid w:val="00D3509F"/>
    <w:rsid w:val="00D364E0"/>
    <w:rsid w:val="00D441B2"/>
    <w:rsid w:val="00D46F6B"/>
    <w:rsid w:val="00D50D0F"/>
    <w:rsid w:val="00D614BC"/>
    <w:rsid w:val="00D62902"/>
    <w:rsid w:val="00D62EF0"/>
    <w:rsid w:val="00D63BD2"/>
    <w:rsid w:val="00D64C71"/>
    <w:rsid w:val="00D67057"/>
    <w:rsid w:val="00D714A3"/>
    <w:rsid w:val="00D7294D"/>
    <w:rsid w:val="00D73B36"/>
    <w:rsid w:val="00D74E24"/>
    <w:rsid w:val="00D810D8"/>
    <w:rsid w:val="00D84F05"/>
    <w:rsid w:val="00D85E69"/>
    <w:rsid w:val="00D87A01"/>
    <w:rsid w:val="00D90794"/>
    <w:rsid w:val="00D91F08"/>
    <w:rsid w:val="00DA0377"/>
    <w:rsid w:val="00DA5C56"/>
    <w:rsid w:val="00DB0337"/>
    <w:rsid w:val="00DB0D55"/>
    <w:rsid w:val="00DC24E9"/>
    <w:rsid w:val="00DD4CEC"/>
    <w:rsid w:val="00DE1F78"/>
    <w:rsid w:val="00DE229B"/>
    <w:rsid w:val="00DF459D"/>
    <w:rsid w:val="00DF4F53"/>
    <w:rsid w:val="00DF683B"/>
    <w:rsid w:val="00E12FAC"/>
    <w:rsid w:val="00E13124"/>
    <w:rsid w:val="00E1453D"/>
    <w:rsid w:val="00E16153"/>
    <w:rsid w:val="00E1628C"/>
    <w:rsid w:val="00E16BB0"/>
    <w:rsid w:val="00E16FAD"/>
    <w:rsid w:val="00E2056D"/>
    <w:rsid w:val="00E24081"/>
    <w:rsid w:val="00E2415C"/>
    <w:rsid w:val="00E2555E"/>
    <w:rsid w:val="00E26BC9"/>
    <w:rsid w:val="00E30033"/>
    <w:rsid w:val="00E454D8"/>
    <w:rsid w:val="00E53700"/>
    <w:rsid w:val="00E61DA7"/>
    <w:rsid w:val="00E61DED"/>
    <w:rsid w:val="00E62766"/>
    <w:rsid w:val="00E6367E"/>
    <w:rsid w:val="00E740C7"/>
    <w:rsid w:val="00E74BEE"/>
    <w:rsid w:val="00E80BBB"/>
    <w:rsid w:val="00E83358"/>
    <w:rsid w:val="00E8516A"/>
    <w:rsid w:val="00E86879"/>
    <w:rsid w:val="00E878CA"/>
    <w:rsid w:val="00E904B8"/>
    <w:rsid w:val="00E93003"/>
    <w:rsid w:val="00E95228"/>
    <w:rsid w:val="00E9785D"/>
    <w:rsid w:val="00EA2AD0"/>
    <w:rsid w:val="00EA7636"/>
    <w:rsid w:val="00EB156C"/>
    <w:rsid w:val="00EB7712"/>
    <w:rsid w:val="00EC5F5F"/>
    <w:rsid w:val="00EC6F3C"/>
    <w:rsid w:val="00EC7192"/>
    <w:rsid w:val="00EC7CFC"/>
    <w:rsid w:val="00ED069E"/>
    <w:rsid w:val="00ED0A42"/>
    <w:rsid w:val="00ED3906"/>
    <w:rsid w:val="00ED3F56"/>
    <w:rsid w:val="00ED7FBB"/>
    <w:rsid w:val="00EF26B8"/>
    <w:rsid w:val="00EF3482"/>
    <w:rsid w:val="00EF47A3"/>
    <w:rsid w:val="00F06338"/>
    <w:rsid w:val="00F10B29"/>
    <w:rsid w:val="00F117D2"/>
    <w:rsid w:val="00F17D85"/>
    <w:rsid w:val="00F20572"/>
    <w:rsid w:val="00F2701B"/>
    <w:rsid w:val="00F30046"/>
    <w:rsid w:val="00F30A8B"/>
    <w:rsid w:val="00F33B9C"/>
    <w:rsid w:val="00F348B8"/>
    <w:rsid w:val="00F40A13"/>
    <w:rsid w:val="00F41568"/>
    <w:rsid w:val="00F4206A"/>
    <w:rsid w:val="00F46185"/>
    <w:rsid w:val="00F469F3"/>
    <w:rsid w:val="00F51E8D"/>
    <w:rsid w:val="00F53FE5"/>
    <w:rsid w:val="00F55AF0"/>
    <w:rsid w:val="00F741DB"/>
    <w:rsid w:val="00F77DD6"/>
    <w:rsid w:val="00F83463"/>
    <w:rsid w:val="00F85F88"/>
    <w:rsid w:val="00F93EE4"/>
    <w:rsid w:val="00F97B20"/>
    <w:rsid w:val="00FA0243"/>
    <w:rsid w:val="00FA7BB0"/>
    <w:rsid w:val="00FB2DD2"/>
    <w:rsid w:val="00FC04E8"/>
    <w:rsid w:val="00FC0719"/>
    <w:rsid w:val="00FC15B1"/>
    <w:rsid w:val="00FC60EC"/>
    <w:rsid w:val="00FD0DCD"/>
    <w:rsid w:val="00FE196B"/>
    <w:rsid w:val="00FE768F"/>
    <w:rsid w:val="00FF0723"/>
    <w:rsid w:val="00FF6286"/>
    <w:rsid w:val="131D173D"/>
    <w:rsid w:val="269640A8"/>
    <w:rsid w:val="29E68EED"/>
    <w:rsid w:val="60B2A514"/>
    <w:rsid w:val="66165764"/>
    <w:rsid w:val="68008BB5"/>
    <w:rsid w:val="7CD7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AB82C"/>
  <w15:docId w15:val="{0BEB258B-8F89-4935-BAF8-EC4F79D2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879"/>
    <w:rPr>
      <w:lang w:eastAsia="en-US"/>
    </w:rPr>
  </w:style>
  <w:style w:type="paragraph" w:styleId="Heading1">
    <w:name w:val="heading 1"/>
    <w:basedOn w:val="Normal"/>
    <w:next w:val="Normal"/>
    <w:qFormat/>
    <w:rsid w:val="00E86879"/>
    <w:pPr>
      <w:keepNext/>
      <w:outlineLvl w:val="0"/>
    </w:pPr>
    <w:rPr>
      <w:b/>
      <w:u w:val="single"/>
    </w:rPr>
  </w:style>
  <w:style w:type="paragraph" w:styleId="Heading2">
    <w:name w:val="heading 2"/>
    <w:basedOn w:val="Normal"/>
    <w:next w:val="Normal"/>
    <w:qFormat/>
    <w:rsid w:val="00E86879"/>
    <w:pPr>
      <w:keepNext/>
      <w:outlineLvl w:val="1"/>
    </w:pPr>
    <w:rPr>
      <w:b/>
    </w:rPr>
  </w:style>
  <w:style w:type="paragraph" w:styleId="Heading3">
    <w:name w:val="heading 3"/>
    <w:basedOn w:val="Normal"/>
    <w:next w:val="Normal"/>
    <w:qFormat/>
    <w:rsid w:val="00E86879"/>
    <w:pPr>
      <w:keepNext/>
      <w:outlineLvl w:val="2"/>
    </w:pPr>
    <w:rPr>
      <w:b/>
      <w:i/>
    </w:rPr>
  </w:style>
  <w:style w:type="paragraph" w:styleId="Heading4">
    <w:name w:val="heading 4"/>
    <w:basedOn w:val="Normal"/>
    <w:next w:val="Normal"/>
    <w:qFormat/>
    <w:rsid w:val="00E86879"/>
    <w:pPr>
      <w:keepNext/>
      <w:jc w:val="center"/>
      <w:outlineLvl w:val="3"/>
    </w:pPr>
    <w:rPr>
      <w:b/>
      <w:u w:val="single"/>
    </w:rPr>
  </w:style>
  <w:style w:type="paragraph" w:styleId="Heading5">
    <w:name w:val="heading 5"/>
    <w:basedOn w:val="Normal"/>
    <w:next w:val="Normal"/>
    <w:qFormat/>
    <w:rsid w:val="00E86879"/>
    <w:pPr>
      <w:keepNext/>
      <w:jc w:val="both"/>
      <w:outlineLvl w:val="4"/>
    </w:pPr>
    <w:rPr>
      <w:b/>
    </w:rPr>
  </w:style>
  <w:style w:type="paragraph" w:styleId="Heading6">
    <w:name w:val="heading 6"/>
    <w:basedOn w:val="Normal"/>
    <w:next w:val="Normal"/>
    <w:qFormat/>
    <w:rsid w:val="00E86879"/>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86879"/>
    <w:pPr>
      <w:shd w:val="clear" w:color="auto" w:fill="000080"/>
    </w:pPr>
    <w:rPr>
      <w:rFonts w:ascii="Tahoma" w:hAnsi="Tahoma"/>
    </w:rPr>
  </w:style>
  <w:style w:type="paragraph" w:styleId="BodyTextIndent">
    <w:name w:val="Body Text Indent"/>
    <w:basedOn w:val="Normal"/>
    <w:rsid w:val="00E86879"/>
    <w:pPr>
      <w:ind w:left="1440" w:hanging="720"/>
    </w:pPr>
  </w:style>
  <w:style w:type="paragraph" w:styleId="BodyTextIndent2">
    <w:name w:val="Body Text Indent 2"/>
    <w:basedOn w:val="Normal"/>
    <w:rsid w:val="00E86879"/>
    <w:pPr>
      <w:ind w:left="1440" w:hanging="720"/>
      <w:jc w:val="both"/>
    </w:pPr>
  </w:style>
  <w:style w:type="paragraph" w:styleId="BodyTextIndent3">
    <w:name w:val="Body Text Indent 3"/>
    <w:basedOn w:val="Normal"/>
    <w:rsid w:val="00E86879"/>
    <w:pPr>
      <w:ind w:left="720" w:hanging="720"/>
      <w:jc w:val="both"/>
    </w:pPr>
    <w:rPr>
      <w:b/>
    </w:rPr>
  </w:style>
  <w:style w:type="paragraph" w:styleId="BalloonText">
    <w:name w:val="Balloon Text"/>
    <w:basedOn w:val="Normal"/>
    <w:semiHidden/>
    <w:rsid w:val="004D5062"/>
    <w:rPr>
      <w:rFonts w:ascii="Tahoma" w:hAnsi="Tahoma" w:cs="Tahoma"/>
      <w:sz w:val="16"/>
      <w:szCs w:val="16"/>
    </w:rPr>
  </w:style>
  <w:style w:type="paragraph" w:styleId="Header">
    <w:name w:val="header"/>
    <w:basedOn w:val="Normal"/>
    <w:link w:val="HeaderChar"/>
    <w:uiPriority w:val="99"/>
    <w:rsid w:val="00A54B4B"/>
    <w:pPr>
      <w:tabs>
        <w:tab w:val="center" w:pos="4513"/>
        <w:tab w:val="right" w:pos="9026"/>
      </w:tabs>
    </w:pPr>
  </w:style>
  <w:style w:type="character" w:customStyle="1" w:styleId="HeaderChar">
    <w:name w:val="Header Char"/>
    <w:basedOn w:val="DefaultParagraphFont"/>
    <w:link w:val="Header"/>
    <w:uiPriority w:val="99"/>
    <w:rsid w:val="00A54B4B"/>
    <w:rPr>
      <w:lang w:eastAsia="en-US"/>
    </w:rPr>
  </w:style>
  <w:style w:type="paragraph" w:styleId="Footer">
    <w:name w:val="footer"/>
    <w:basedOn w:val="Normal"/>
    <w:link w:val="FooterChar"/>
    <w:uiPriority w:val="99"/>
    <w:rsid w:val="00A54B4B"/>
    <w:pPr>
      <w:tabs>
        <w:tab w:val="center" w:pos="4513"/>
        <w:tab w:val="right" w:pos="9026"/>
      </w:tabs>
    </w:pPr>
  </w:style>
  <w:style w:type="character" w:customStyle="1" w:styleId="FooterChar">
    <w:name w:val="Footer Char"/>
    <w:basedOn w:val="DefaultParagraphFont"/>
    <w:link w:val="Footer"/>
    <w:uiPriority w:val="99"/>
    <w:rsid w:val="00A54B4B"/>
    <w:rPr>
      <w:lang w:eastAsia="en-US"/>
    </w:rPr>
  </w:style>
  <w:style w:type="paragraph" w:styleId="ListParagraph">
    <w:name w:val="List Paragraph"/>
    <w:basedOn w:val="Normal"/>
    <w:uiPriority w:val="34"/>
    <w:qFormat/>
    <w:rsid w:val="0075501E"/>
    <w:pPr>
      <w:ind w:left="720"/>
    </w:pPr>
    <w:rPr>
      <w:rFonts w:ascii="Calibri" w:eastAsiaTheme="minorHAnsi" w:hAnsi="Calibri" w:cs="Calibri"/>
      <w:sz w:val="22"/>
      <w:szCs w:val="22"/>
      <w:lang w:eastAsia="en-GB"/>
    </w:rPr>
  </w:style>
  <w:style w:type="paragraph" w:customStyle="1" w:styleId="Level1">
    <w:name w:val="Level 1"/>
    <w:basedOn w:val="Normal"/>
    <w:rsid w:val="00D20FF2"/>
    <w:pPr>
      <w:numPr>
        <w:numId w:val="19"/>
      </w:numPr>
      <w:spacing w:before="240"/>
    </w:pPr>
    <w:rPr>
      <w:szCs w:val="24"/>
    </w:rPr>
  </w:style>
  <w:style w:type="paragraph" w:customStyle="1" w:styleId="Level3">
    <w:name w:val="Level 3"/>
    <w:basedOn w:val="Level2"/>
    <w:rsid w:val="00D20FF2"/>
    <w:pPr>
      <w:numPr>
        <w:ilvl w:val="2"/>
      </w:numPr>
      <w:tabs>
        <w:tab w:val="left" w:pos="1134"/>
      </w:tabs>
    </w:pPr>
  </w:style>
  <w:style w:type="paragraph" w:customStyle="1" w:styleId="Level2">
    <w:name w:val="Level 2"/>
    <w:basedOn w:val="Level1"/>
    <w:rsid w:val="00D20FF2"/>
    <w:pPr>
      <w:numPr>
        <w:ilvl w:val="1"/>
      </w:numPr>
    </w:pPr>
  </w:style>
  <w:style w:type="paragraph" w:customStyle="1" w:styleId="Level4">
    <w:name w:val="Level 4"/>
    <w:basedOn w:val="Normal"/>
    <w:rsid w:val="00D20FF2"/>
    <w:pPr>
      <w:numPr>
        <w:ilvl w:val="3"/>
        <w:numId w:val="19"/>
      </w:numPr>
      <w:spacing w:before="240"/>
    </w:pPr>
  </w:style>
  <w:style w:type="paragraph" w:customStyle="1" w:styleId="Level5">
    <w:name w:val="Level 5"/>
    <w:basedOn w:val="Normal"/>
    <w:rsid w:val="00D20FF2"/>
    <w:pPr>
      <w:numPr>
        <w:ilvl w:val="4"/>
        <w:numId w:val="19"/>
      </w:numPr>
      <w:spacing w:before="240"/>
    </w:pPr>
  </w:style>
  <w:style w:type="paragraph" w:customStyle="1" w:styleId="ReportTitle">
    <w:name w:val="Report Title"/>
    <w:basedOn w:val="Normal"/>
    <w:rsid w:val="00D20FF2"/>
    <w:pPr>
      <w:outlineLvl w:val="0"/>
    </w:pPr>
    <w:rPr>
      <w:b/>
      <w:caps/>
      <w:szCs w:val="24"/>
    </w:rPr>
  </w:style>
  <w:style w:type="paragraph" w:styleId="NormalWeb">
    <w:name w:val="Normal (Web)"/>
    <w:basedOn w:val="Normal"/>
    <w:uiPriority w:val="99"/>
    <w:unhideWhenUsed/>
    <w:rsid w:val="007F0061"/>
    <w:pPr>
      <w:spacing w:before="100" w:beforeAutospacing="1" w:after="100" w:afterAutospacing="1"/>
    </w:pPr>
    <w:rPr>
      <w:sz w:val="24"/>
      <w:szCs w:val="24"/>
      <w:lang w:eastAsia="en-GB"/>
    </w:rPr>
  </w:style>
  <w:style w:type="paragraph" w:styleId="NoSpacing">
    <w:name w:val="No Spacing"/>
    <w:uiPriority w:val="1"/>
    <w:qFormat/>
    <w:rsid w:val="009D5416"/>
    <w:rPr>
      <w:lang w:eastAsia="en-US"/>
    </w:rPr>
  </w:style>
  <w:style w:type="character" w:styleId="CommentReference">
    <w:name w:val="annotation reference"/>
    <w:basedOn w:val="DefaultParagraphFont"/>
    <w:uiPriority w:val="99"/>
    <w:semiHidden/>
    <w:unhideWhenUsed/>
    <w:rsid w:val="00B06CD2"/>
    <w:rPr>
      <w:sz w:val="16"/>
      <w:szCs w:val="16"/>
    </w:rPr>
  </w:style>
  <w:style w:type="paragraph" w:styleId="CommentText">
    <w:name w:val="annotation text"/>
    <w:basedOn w:val="Normal"/>
    <w:link w:val="CommentTextChar"/>
    <w:uiPriority w:val="99"/>
    <w:semiHidden/>
    <w:unhideWhenUsed/>
    <w:rsid w:val="00B06CD2"/>
  </w:style>
  <w:style w:type="character" w:customStyle="1" w:styleId="CommentTextChar">
    <w:name w:val="Comment Text Char"/>
    <w:basedOn w:val="DefaultParagraphFont"/>
    <w:link w:val="CommentText"/>
    <w:uiPriority w:val="99"/>
    <w:semiHidden/>
    <w:rsid w:val="00B06CD2"/>
    <w:rPr>
      <w:lang w:eastAsia="en-US"/>
    </w:rPr>
  </w:style>
  <w:style w:type="paragraph" w:styleId="CommentSubject">
    <w:name w:val="annotation subject"/>
    <w:basedOn w:val="CommentText"/>
    <w:next w:val="CommentText"/>
    <w:link w:val="CommentSubjectChar"/>
    <w:semiHidden/>
    <w:unhideWhenUsed/>
    <w:rsid w:val="00B06CD2"/>
    <w:rPr>
      <w:b/>
      <w:bCs/>
    </w:rPr>
  </w:style>
  <w:style w:type="character" w:customStyle="1" w:styleId="CommentSubjectChar">
    <w:name w:val="Comment Subject Char"/>
    <w:basedOn w:val="CommentTextChar"/>
    <w:link w:val="CommentSubject"/>
    <w:semiHidden/>
    <w:rsid w:val="00B06CD2"/>
    <w:rPr>
      <w:b/>
      <w:bCs/>
      <w:lang w:eastAsia="en-US"/>
    </w:rPr>
  </w:style>
  <w:style w:type="paragraph" w:customStyle="1" w:styleId="Default">
    <w:name w:val="Default"/>
    <w:rsid w:val="00862906"/>
    <w:pPr>
      <w:autoSpaceDE w:val="0"/>
      <w:autoSpaceDN w:val="0"/>
      <w:adjustRightInd w:val="0"/>
    </w:pPr>
    <w:rPr>
      <w:rFonts w:ascii="Arial" w:eastAsiaTheme="minorHAnsi" w:hAnsi="Arial" w:cs="Arial"/>
      <w:color w:val="000000"/>
      <w:sz w:val="24"/>
      <w:szCs w:val="24"/>
      <w:lang w:eastAsia="en-US"/>
    </w:rPr>
  </w:style>
  <w:style w:type="paragraph" w:customStyle="1" w:styleId="Pa0">
    <w:name w:val="Pa0"/>
    <w:basedOn w:val="Default"/>
    <w:next w:val="Default"/>
    <w:uiPriority w:val="99"/>
    <w:rsid w:val="00862906"/>
    <w:pPr>
      <w:spacing w:line="241" w:lineRule="atLeast"/>
    </w:pPr>
    <w:rPr>
      <w:color w:val="auto"/>
    </w:rPr>
  </w:style>
  <w:style w:type="character" w:customStyle="1" w:styleId="A1">
    <w:name w:val="A1"/>
    <w:uiPriority w:val="99"/>
    <w:rsid w:val="00862906"/>
    <w:rPr>
      <w:color w:val="000000"/>
      <w:sz w:val="20"/>
      <w:szCs w:val="20"/>
    </w:rPr>
  </w:style>
  <w:style w:type="character" w:customStyle="1" w:styleId="A2">
    <w:name w:val="A2"/>
    <w:uiPriority w:val="99"/>
    <w:rsid w:val="00862906"/>
    <w:rPr>
      <w:color w:val="000000"/>
      <w:sz w:val="20"/>
      <w:szCs w:val="20"/>
      <w:u w:val="single"/>
    </w:rPr>
  </w:style>
  <w:style w:type="paragraph" w:customStyle="1" w:styleId="paragraph">
    <w:name w:val="paragraph"/>
    <w:basedOn w:val="Normal"/>
    <w:rsid w:val="00CA5603"/>
    <w:pPr>
      <w:spacing w:before="100" w:beforeAutospacing="1" w:after="100" w:afterAutospacing="1"/>
    </w:pPr>
    <w:rPr>
      <w:sz w:val="24"/>
      <w:szCs w:val="24"/>
      <w:lang w:eastAsia="en-GB"/>
    </w:rPr>
  </w:style>
  <w:style w:type="character" w:customStyle="1" w:styleId="normaltextrun">
    <w:name w:val="normaltextrun"/>
    <w:basedOn w:val="DefaultParagraphFont"/>
    <w:rsid w:val="00CA5603"/>
  </w:style>
  <w:style w:type="character" w:customStyle="1" w:styleId="eop">
    <w:name w:val="eop"/>
    <w:basedOn w:val="DefaultParagraphFont"/>
    <w:rsid w:val="00CA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866">
      <w:bodyDiv w:val="1"/>
      <w:marLeft w:val="0"/>
      <w:marRight w:val="0"/>
      <w:marTop w:val="0"/>
      <w:marBottom w:val="0"/>
      <w:divBdr>
        <w:top w:val="none" w:sz="0" w:space="0" w:color="auto"/>
        <w:left w:val="none" w:sz="0" w:space="0" w:color="auto"/>
        <w:bottom w:val="none" w:sz="0" w:space="0" w:color="auto"/>
        <w:right w:val="none" w:sz="0" w:space="0" w:color="auto"/>
      </w:divBdr>
    </w:div>
    <w:div w:id="229846454">
      <w:bodyDiv w:val="1"/>
      <w:marLeft w:val="0"/>
      <w:marRight w:val="0"/>
      <w:marTop w:val="0"/>
      <w:marBottom w:val="0"/>
      <w:divBdr>
        <w:top w:val="none" w:sz="0" w:space="0" w:color="auto"/>
        <w:left w:val="none" w:sz="0" w:space="0" w:color="auto"/>
        <w:bottom w:val="none" w:sz="0" w:space="0" w:color="auto"/>
        <w:right w:val="none" w:sz="0" w:space="0" w:color="auto"/>
      </w:divBdr>
    </w:div>
    <w:div w:id="271405888">
      <w:bodyDiv w:val="1"/>
      <w:marLeft w:val="0"/>
      <w:marRight w:val="0"/>
      <w:marTop w:val="0"/>
      <w:marBottom w:val="0"/>
      <w:divBdr>
        <w:top w:val="none" w:sz="0" w:space="0" w:color="auto"/>
        <w:left w:val="none" w:sz="0" w:space="0" w:color="auto"/>
        <w:bottom w:val="none" w:sz="0" w:space="0" w:color="auto"/>
        <w:right w:val="none" w:sz="0" w:space="0" w:color="auto"/>
      </w:divBdr>
    </w:div>
    <w:div w:id="601960835">
      <w:bodyDiv w:val="1"/>
      <w:marLeft w:val="0"/>
      <w:marRight w:val="0"/>
      <w:marTop w:val="0"/>
      <w:marBottom w:val="0"/>
      <w:divBdr>
        <w:top w:val="none" w:sz="0" w:space="0" w:color="auto"/>
        <w:left w:val="none" w:sz="0" w:space="0" w:color="auto"/>
        <w:bottom w:val="none" w:sz="0" w:space="0" w:color="auto"/>
        <w:right w:val="none" w:sz="0" w:space="0" w:color="auto"/>
      </w:divBdr>
    </w:div>
    <w:div w:id="925771335">
      <w:bodyDiv w:val="1"/>
      <w:marLeft w:val="0"/>
      <w:marRight w:val="0"/>
      <w:marTop w:val="0"/>
      <w:marBottom w:val="0"/>
      <w:divBdr>
        <w:top w:val="none" w:sz="0" w:space="0" w:color="auto"/>
        <w:left w:val="none" w:sz="0" w:space="0" w:color="auto"/>
        <w:bottom w:val="none" w:sz="0" w:space="0" w:color="auto"/>
        <w:right w:val="none" w:sz="0" w:space="0" w:color="auto"/>
      </w:divBdr>
    </w:div>
    <w:div w:id="1021128700">
      <w:bodyDiv w:val="1"/>
      <w:marLeft w:val="0"/>
      <w:marRight w:val="0"/>
      <w:marTop w:val="0"/>
      <w:marBottom w:val="0"/>
      <w:divBdr>
        <w:top w:val="none" w:sz="0" w:space="0" w:color="auto"/>
        <w:left w:val="none" w:sz="0" w:space="0" w:color="auto"/>
        <w:bottom w:val="none" w:sz="0" w:space="0" w:color="auto"/>
        <w:right w:val="none" w:sz="0" w:space="0" w:color="auto"/>
      </w:divBdr>
    </w:div>
    <w:div w:id="1039236242">
      <w:bodyDiv w:val="1"/>
      <w:marLeft w:val="0"/>
      <w:marRight w:val="0"/>
      <w:marTop w:val="0"/>
      <w:marBottom w:val="0"/>
      <w:divBdr>
        <w:top w:val="none" w:sz="0" w:space="0" w:color="auto"/>
        <w:left w:val="none" w:sz="0" w:space="0" w:color="auto"/>
        <w:bottom w:val="none" w:sz="0" w:space="0" w:color="auto"/>
        <w:right w:val="none" w:sz="0" w:space="0" w:color="auto"/>
      </w:divBdr>
    </w:div>
    <w:div w:id="1063138467">
      <w:bodyDiv w:val="1"/>
      <w:marLeft w:val="0"/>
      <w:marRight w:val="0"/>
      <w:marTop w:val="0"/>
      <w:marBottom w:val="0"/>
      <w:divBdr>
        <w:top w:val="none" w:sz="0" w:space="0" w:color="auto"/>
        <w:left w:val="none" w:sz="0" w:space="0" w:color="auto"/>
        <w:bottom w:val="none" w:sz="0" w:space="0" w:color="auto"/>
        <w:right w:val="none" w:sz="0" w:space="0" w:color="auto"/>
      </w:divBdr>
    </w:div>
    <w:div w:id="1105075247">
      <w:bodyDiv w:val="1"/>
      <w:marLeft w:val="0"/>
      <w:marRight w:val="0"/>
      <w:marTop w:val="0"/>
      <w:marBottom w:val="0"/>
      <w:divBdr>
        <w:top w:val="none" w:sz="0" w:space="0" w:color="auto"/>
        <w:left w:val="none" w:sz="0" w:space="0" w:color="auto"/>
        <w:bottom w:val="none" w:sz="0" w:space="0" w:color="auto"/>
        <w:right w:val="none" w:sz="0" w:space="0" w:color="auto"/>
      </w:divBdr>
    </w:div>
    <w:div w:id="1172524348">
      <w:bodyDiv w:val="1"/>
      <w:marLeft w:val="0"/>
      <w:marRight w:val="0"/>
      <w:marTop w:val="0"/>
      <w:marBottom w:val="0"/>
      <w:divBdr>
        <w:top w:val="none" w:sz="0" w:space="0" w:color="auto"/>
        <w:left w:val="none" w:sz="0" w:space="0" w:color="auto"/>
        <w:bottom w:val="none" w:sz="0" w:space="0" w:color="auto"/>
        <w:right w:val="none" w:sz="0" w:space="0" w:color="auto"/>
      </w:divBdr>
    </w:div>
    <w:div w:id="1259681667">
      <w:bodyDiv w:val="1"/>
      <w:marLeft w:val="0"/>
      <w:marRight w:val="0"/>
      <w:marTop w:val="0"/>
      <w:marBottom w:val="0"/>
      <w:divBdr>
        <w:top w:val="none" w:sz="0" w:space="0" w:color="auto"/>
        <w:left w:val="none" w:sz="0" w:space="0" w:color="auto"/>
        <w:bottom w:val="none" w:sz="0" w:space="0" w:color="auto"/>
        <w:right w:val="none" w:sz="0" w:space="0" w:color="auto"/>
      </w:divBdr>
    </w:div>
    <w:div w:id="1274821645">
      <w:bodyDiv w:val="1"/>
      <w:marLeft w:val="0"/>
      <w:marRight w:val="0"/>
      <w:marTop w:val="0"/>
      <w:marBottom w:val="0"/>
      <w:divBdr>
        <w:top w:val="none" w:sz="0" w:space="0" w:color="auto"/>
        <w:left w:val="none" w:sz="0" w:space="0" w:color="auto"/>
        <w:bottom w:val="none" w:sz="0" w:space="0" w:color="auto"/>
        <w:right w:val="none" w:sz="0" w:space="0" w:color="auto"/>
      </w:divBdr>
    </w:div>
    <w:div w:id="1801875475">
      <w:bodyDiv w:val="1"/>
      <w:marLeft w:val="0"/>
      <w:marRight w:val="0"/>
      <w:marTop w:val="0"/>
      <w:marBottom w:val="0"/>
      <w:divBdr>
        <w:top w:val="none" w:sz="0" w:space="0" w:color="auto"/>
        <w:left w:val="none" w:sz="0" w:space="0" w:color="auto"/>
        <w:bottom w:val="none" w:sz="0" w:space="0" w:color="auto"/>
        <w:right w:val="none" w:sz="0" w:space="0" w:color="auto"/>
      </w:divBdr>
    </w:div>
    <w:div w:id="1867139686">
      <w:bodyDiv w:val="1"/>
      <w:marLeft w:val="0"/>
      <w:marRight w:val="0"/>
      <w:marTop w:val="0"/>
      <w:marBottom w:val="0"/>
      <w:divBdr>
        <w:top w:val="none" w:sz="0" w:space="0" w:color="auto"/>
        <w:left w:val="none" w:sz="0" w:space="0" w:color="auto"/>
        <w:bottom w:val="none" w:sz="0" w:space="0" w:color="auto"/>
        <w:right w:val="none" w:sz="0" w:space="0" w:color="auto"/>
      </w:divBdr>
      <w:divsChild>
        <w:div w:id="1524634625">
          <w:marLeft w:val="0"/>
          <w:marRight w:val="0"/>
          <w:marTop w:val="0"/>
          <w:marBottom w:val="0"/>
          <w:divBdr>
            <w:top w:val="none" w:sz="0" w:space="0" w:color="auto"/>
            <w:left w:val="none" w:sz="0" w:space="0" w:color="auto"/>
            <w:bottom w:val="none" w:sz="0" w:space="0" w:color="auto"/>
            <w:right w:val="none" w:sz="0" w:space="0" w:color="auto"/>
          </w:divBdr>
        </w:div>
        <w:div w:id="1972637636">
          <w:marLeft w:val="0"/>
          <w:marRight w:val="0"/>
          <w:marTop w:val="0"/>
          <w:marBottom w:val="0"/>
          <w:divBdr>
            <w:top w:val="none" w:sz="0" w:space="0" w:color="auto"/>
            <w:left w:val="none" w:sz="0" w:space="0" w:color="auto"/>
            <w:bottom w:val="none" w:sz="0" w:space="0" w:color="auto"/>
            <w:right w:val="none" w:sz="0" w:space="0" w:color="auto"/>
          </w:divBdr>
        </w:div>
        <w:div w:id="1527789441">
          <w:marLeft w:val="0"/>
          <w:marRight w:val="0"/>
          <w:marTop w:val="0"/>
          <w:marBottom w:val="0"/>
          <w:divBdr>
            <w:top w:val="none" w:sz="0" w:space="0" w:color="auto"/>
            <w:left w:val="none" w:sz="0" w:space="0" w:color="auto"/>
            <w:bottom w:val="none" w:sz="0" w:space="0" w:color="auto"/>
            <w:right w:val="none" w:sz="0" w:space="0" w:color="auto"/>
          </w:divBdr>
        </w:div>
        <w:div w:id="1979996416">
          <w:marLeft w:val="0"/>
          <w:marRight w:val="0"/>
          <w:marTop w:val="0"/>
          <w:marBottom w:val="0"/>
          <w:divBdr>
            <w:top w:val="none" w:sz="0" w:space="0" w:color="auto"/>
            <w:left w:val="none" w:sz="0" w:space="0" w:color="auto"/>
            <w:bottom w:val="none" w:sz="0" w:space="0" w:color="auto"/>
            <w:right w:val="none" w:sz="0" w:space="0" w:color="auto"/>
          </w:divBdr>
        </w:div>
        <w:div w:id="2145273189">
          <w:marLeft w:val="0"/>
          <w:marRight w:val="0"/>
          <w:marTop w:val="0"/>
          <w:marBottom w:val="0"/>
          <w:divBdr>
            <w:top w:val="none" w:sz="0" w:space="0" w:color="auto"/>
            <w:left w:val="none" w:sz="0" w:space="0" w:color="auto"/>
            <w:bottom w:val="none" w:sz="0" w:space="0" w:color="auto"/>
            <w:right w:val="none" w:sz="0" w:space="0" w:color="auto"/>
          </w:divBdr>
        </w:div>
        <w:div w:id="1357778661">
          <w:marLeft w:val="0"/>
          <w:marRight w:val="0"/>
          <w:marTop w:val="0"/>
          <w:marBottom w:val="0"/>
          <w:divBdr>
            <w:top w:val="none" w:sz="0" w:space="0" w:color="auto"/>
            <w:left w:val="none" w:sz="0" w:space="0" w:color="auto"/>
            <w:bottom w:val="none" w:sz="0" w:space="0" w:color="auto"/>
            <w:right w:val="none" w:sz="0" w:space="0" w:color="auto"/>
          </w:divBdr>
        </w:div>
        <w:div w:id="20715733">
          <w:marLeft w:val="0"/>
          <w:marRight w:val="0"/>
          <w:marTop w:val="0"/>
          <w:marBottom w:val="0"/>
          <w:divBdr>
            <w:top w:val="none" w:sz="0" w:space="0" w:color="auto"/>
            <w:left w:val="none" w:sz="0" w:space="0" w:color="auto"/>
            <w:bottom w:val="none" w:sz="0" w:space="0" w:color="auto"/>
            <w:right w:val="none" w:sz="0" w:space="0" w:color="auto"/>
          </w:divBdr>
        </w:div>
        <w:div w:id="787166558">
          <w:marLeft w:val="0"/>
          <w:marRight w:val="0"/>
          <w:marTop w:val="0"/>
          <w:marBottom w:val="0"/>
          <w:divBdr>
            <w:top w:val="none" w:sz="0" w:space="0" w:color="auto"/>
            <w:left w:val="none" w:sz="0" w:space="0" w:color="auto"/>
            <w:bottom w:val="none" w:sz="0" w:space="0" w:color="auto"/>
            <w:right w:val="none" w:sz="0" w:space="0" w:color="auto"/>
          </w:divBdr>
        </w:div>
        <w:div w:id="1634748208">
          <w:marLeft w:val="0"/>
          <w:marRight w:val="0"/>
          <w:marTop w:val="0"/>
          <w:marBottom w:val="0"/>
          <w:divBdr>
            <w:top w:val="none" w:sz="0" w:space="0" w:color="auto"/>
            <w:left w:val="none" w:sz="0" w:space="0" w:color="auto"/>
            <w:bottom w:val="none" w:sz="0" w:space="0" w:color="auto"/>
            <w:right w:val="none" w:sz="0" w:space="0" w:color="auto"/>
          </w:divBdr>
        </w:div>
        <w:div w:id="35632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30642-58B9-465C-A72E-CB0EF87354D4}">
  <ds:schemaRefs>
    <ds:schemaRef ds:uri="http://schemas.microsoft.com/office/2006/metadata/properties"/>
    <ds:schemaRef ds:uri="6e89537f-e53f-4f5e-adc0-920a7c9650dd"/>
    <ds:schemaRef ds:uri="3c7480db-a824-40cc-87de-1a27d6afaaee"/>
  </ds:schemaRefs>
</ds:datastoreItem>
</file>

<file path=customXml/itemProps2.xml><?xml version="1.0" encoding="utf-8"?>
<ds:datastoreItem xmlns:ds="http://schemas.openxmlformats.org/officeDocument/2006/customXml" ds:itemID="{13D4EAF1-1936-4C4A-B6B4-677ABAA28E2D}">
  <ds:schemaRefs>
    <ds:schemaRef ds:uri="http://schemas.openxmlformats.org/officeDocument/2006/bibliography"/>
  </ds:schemaRefs>
</ds:datastoreItem>
</file>

<file path=customXml/itemProps3.xml><?xml version="1.0" encoding="utf-8"?>
<ds:datastoreItem xmlns:ds="http://schemas.openxmlformats.org/officeDocument/2006/customXml" ds:itemID="{5ED67F7A-10CE-4B26-BC6E-6C2115C7A4E3}"/>
</file>

<file path=customXml/itemProps4.xml><?xml version="1.0" encoding="utf-8"?>
<ds:datastoreItem xmlns:ds="http://schemas.openxmlformats.org/officeDocument/2006/customXml" ds:itemID="{E64CB041-E2DC-4F08-A33D-19FF01573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10410</Characters>
  <Application>Microsoft Office Word</Application>
  <DocSecurity>8</DocSecurity>
  <Lines>86</Lines>
  <Paragraphs>24</Paragraphs>
  <ScaleCrop>false</ScaleCrop>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Gregory</dc:creator>
  <cp:lastModifiedBy>Voisin, Emily</cp:lastModifiedBy>
  <cp:revision>6</cp:revision>
  <cp:lastPrinted>2018-12-13T11:09:00Z</cp:lastPrinted>
  <dcterms:created xsi:type="dcterms:W3CDTF">2021-06-23T14:24:00Z</dcterms:created>
  <dcterms:modified xsi:type="dcterms:W3CDTF">2023-12-14T12:46:00Z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0dfc6874-1ca5-4eef-90d5-b491ef087ab1</vt:lpwstr>
  </property>
  <property fmtid="{D5CDD505-2E9C-101B-9397-08002B2CF9AE}" pid="3" name="ContentTypeId">
    <vt:lpwstr>0x010100AD4494F52680CE46A1E4579C7E994008</vt:lpwstr>
  </property>
  <property fmtid="{D5CDD505-2E9C-101B-9397-08002B2CF9AE}" pid="4" name="Order">
    <vt:r8>6900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SharedWithUsers">
    <vt:lpwstr>572;#Evans, Rachel</vt:lpwstr>
  </property>
</Properties>
</file>