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5A265CF0" w:rsidR="004E359C" w:rsidRDefault="00B40F66" w:rsidP="004E359C">
      <w:pPr>
        <w:pStyle w:val="Title"/>
        <w:jc w:val="center"/>
      </w:pPr>
      <w:bookmarkStart w:id="0" w:name="_Toc75950285"/>
      <w:bookmarkStart w:id="1" w:name="_Toc75950366"/>
      <w:bookmarkStart w:id="2" w:name="_Toc77936657"/>
      <w:r>
        <w:t>10</w:t>
      </w:r>
      <w:r w:rsidR="004E359C">
        <w:t>.</w:t>
      </w:r>
      <w:r>
        <w:t>3</w:t>
      </w:r>
    </w:p>
    <w:p w14:paraId="5EF568D5" w14:textId="0B42513A" w:rsidR="004E359C" w:rsidRDefault="00B40F66" w:rsidP="004E359C">
      <w:pPr>
        <w:pStyle w:val="Title"/>
        <w:jc w:val="center"/>
      </w:pPr>
      <w:r>
        <w:t>REGULATIONS FOR FOUNDATION CERTIFICATES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10D83E3D" w:rsidR="008C01F1" w:rsidRPr="00D9301C" w:rsidRDefault="00B40F66" w:rsidP="00B40F66">
            <w:pPr>
              <w:rPr>
                <w:rStyle w:val="SubtleEmphasis"/>
              </w:rPr>
            </w:pPr>
            <w:r>
              <w:rPr>
                <w:rStyle w:val="SubtleEmphasis"/>
              </w:rPr>
              <w:t>Regulations for Foundation Certificates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5A36F5F5" w:rsidR="008C01F1" w:rsidRPr="00D9301C" w:rsidRDefault="00B40F66" w:rsidP="00B40F66">
            <w:pPr>
              <w:rPr>
                <w:rStyle w:val="SubtleEmphasis"/>
              </w:rPr>
            </w:pPr>
            <w:r>
              <w:rPr>
                <w:rStyle w:val="SubtleEmphasis"/>
              </w:rPr>
              <w:t>19 Jul</w:t>
            </w:r>
            <w:r w:rsidR="00891224">
              <w:rPr>
                <w:rStyle w:val="SubtleEmphasis"/>
              </w:rPr>
              <w:t xml:space="preserve"> 20</w:t>
            </w:r>
            <w:r>
              <w:rPr>
                <w:rStyle w:val="SubtleEmphasis"/>
              </w:rPr>
              <w:t>07</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322086F0" w:rsidR="008C01F1" w:rsidRPr="00D9301C" w:rsidRDefault="00A05242" w:rsidP="0041561E">
            <w:pPr>
              <w:rPr>
                <w:rStyle w:val="SubtleEmphasis"/>
              </w:rPr>
            </w:pPr>
            <w:r>
              <w:rPr>
                <w:rStyle w:val="SubtleEmphasis"/>
              </w:rPr>
              <w:t>4</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76E310B6" w:rsidR="008C01F1" w:rsidRPr="00D9301C" w:rsidRDefault="00B40F66" w:rsidP="0041561E">
            <w:pPr>
              <w:rPr>
                <w:rStyle w:val="SubtleEmphasis"/>
              </w:rPr>
            </w:pPr>
            <w:r>
              <w:rPr>
                <w:rStyle w:val="SubtleEmphasis"/>
              </w:rPr>
              <w:t>Sep 2008, Sep 2014</w:t>
            </w:r>
            <w:r w:rsidR="00A05242">
              <w:rPr>
                <w:rStyle w:val="SubtleEmphasis"/>
              </w:rPr>
              <w:t>, Feb 2023</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0D04B060"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E36C7E5" w:rsidR="008C01F1" w:rsidRPr="00B40F66" w:rsidRDefault="00A05242" w:rsidP="007B244E">
            <w:pPr>
              <w:rPr>
                <w:rStyle w:val="SubtleEmphasis"/>
                <w:rFonts w:cs="Arial"/>
                <w:i w:val="0"/>
                <w:szCs w:val="24"/>
              </w:rPr>
            </w:pPr>
            <w:hyperlink r:id="rId11" w:history="1">
              <w:r w:rsidR="00B40F66" w:rsidRPr="00B40F66">
                <w:rPr>
                  <w:rStyle w:val="Hyperlink"/>
                  <w:rFonts w:ascii="Arial" w:hAnsi="Arial" w:cs="Arial"/>
                  <w:i/>
                  <w:sz w:val="24"/>
                  <w:szCs w:val="24"/>
                </w:rPr>
                <w:t>Academic Handbook Ah1_10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63905098" w:rsidR="00917AE3" w:rsidRPr="00D9301C" w:rsidRDefault="00B40F66" w:rsidP="00917AE3">
            <w:pPr>
              <w:rPr>
                <w:rStyle w:val="SubtleEmphasis"/>
              </w:rPr>
            </w:pPr>
            <w:r>
              <w:rPr>
                <w:rStyle w:val="SubtleEmphasis"/>
              </w:rPr>
              <w:t>19 Jul 200</w:t>
            </w:r>
            <w:r w:rsidR="009F3950">
              <w:rPr>
                <w:rStyle w:val="SubtleEmphasis"/>
              </w:rPr>
              <w:t>7</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35077B8" w:rsidR="008C01F1" w:rsidRPr="00CD441C" w:rsidRDefault="00A05242" w:rsidP="0041561E">
            <w:pPr>
              <w:rPr>
                <w:rStyle w:val="SubtleEmphasis"/>
              </w:rPr>
            </w:pPr>
            <w:r>
              <w:rPr>
                <w:rStyle w:val="SubtleEmphasis"/>
              </w:rPr>
              <w:t>4</w:t>
            </w:r>
          </w:p>
        </w:tc>
        <w:tc>
          <w:tcPr>
            <w:tcW w:w="2126" w:type="dxa"/>
          </w:tcPr>
          <w:p w14:paraId="0B241FE6" w14:textId="172A6CB1" w:rsidR="008C01F1" w:rsidRPr="00CD441C" w:rsidRDefault="00A05242" w:rsidP="0041561E">
            <w:pPr>
              <w:rPr>
                <w:rStyle w:val="SubtleEmphasis"/>
              </w:rPr>
            </w:pPr>
            <w:r>
              <w:rPr>
                <w:rStyle w:val="SubtleEmphasis"/>
              </w:rPr>
              <w:t>Feb 2023</w:t>
            </w:r>
          </w:p>
        </w:tc>
        <w:tc>
          <w:tcPr>
            <w:tcW w:w="5052" w:type="dxa"/>
          </w:tcPr>
          <w:p w14:paraId="03E87587" w14:textId="250FDFFD" w:rsidR="008C01F1" w:rsidRPr="00CD441C" w:rsidRDefault="00A05242" w:rsidP="0041561E">
            <w:pPr>
              <w:rPr>
                <w:rStyle w:val="SubtleEmphasis"/>
              </w:rPr>
            </w:pPr>
            <w:r w:rsidRPr="00A05242">
              <w:rPr>
                <w:rFonts w:ascii="Arial" w:hAnsi="Arial"/>
                <w:i/>
                <w:iCs/>
                <w:color w:val="404040" w:themeColor="text1" w:themeTint="BF"/>
                <w:sz w:val="24"/>
              </w:rPr>
              <w:t>Removal of MC as borderline upgrade criteria, to align with MC policy.</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73EBB50C" w14:textId="77777777" w:rsidR="00891224" w:rsidRDefault="00891224" w:rsidP="00917AE3">
      <w:pPr>
        <w:pStyle w:val="Title"/>
      </w:pPr>
    </w:p>
    <w:p w14:paraId="32800176" w14:textId="77777777" w:rsidR="00891224" w:rsidRDefault="00891224" w:rsidP="00891224">
      <w:pPr>
        <w:rPr>
          <w:rFonts w:ascii="Altis" w:eastAsiaTheme="majorEastAsia" w:hAnsi="Altis" w:cstheme="majorBidi"/>
          <w:color w:val="13335A"/>
          <w:spacing w:val="-10"/>
          <w:kern w:val="28"/>
          <w:sz w:val="48"/>
          <w:szCs w:val="56"/>
        </w:rPr>
      </w:pPr>
      <w:r>
        <w:br w:type="page"/>
      </w:r>
      <w:bookmarkStart w:id="3" w:name="_GoBack"/>
      <w:bookmarkEnd w:id="3"/>
    </w:p>
    <w:p w14:paraId="4C2F412B" w14:textId="2B3CE844" w:rsidR="008C01F1" w:rsidRDefault="009F3950" w:rsidP="008D48A9">
      <w:pPr>
        <w:pStyle w:val="BodyText"/>
        <w:rPr>
          <w:rFonts w:ascii="Altis" w:eastAsiaTheme="majorEastAsia" w:hAnsi="Altis" w:cstheme="majorBidi"/>
          <w:iCs/>
          <w:color w:val="13335A"/>
          <w:spacing w:val="-10"/>
          <w:kern w:val="28"/>
          <w:sz w:val="48"/>
          <w:szCs w:val="56"/>
          <w:lang w:val="en-GB"/>
        </w:rPr>
      </w:pPr>
      <w:r>
        <w:rPr>
          <w:rFonts w:ascii="Altis" w:eastAsiaTheme="majorEastAsia" w:hAnsi="Altis" w:cstheme="majorBidi"/>
          <w:iCs/>
          <w:color w:val="13335A"/>
          <w:spacing w:val="-10"/>
          <w:kern w:val="28"/>
          <w:sz w:val="48"/>
          <w:szCs w:val="56"/>
          <w:lang w:val="en-GB"/>
        </w:rPr>
        <w:lastRenderedPageBreak/>
        <w:t>Regulations for Foundation Certificates</w:t>
      </w:r>
    </w:p>
    <w:p w14:paraId="2BD28A98" w14:textId="4B50B39A" w:rsidR="009F3950" w:rsidRDefault="009F3950" w:rsidP="009F3950">
      <w:pPr>
        <w:spacing w:before="92"/>
        <w:ind w:left="120"/>
        <w:rPr>
          <w:rFonts w:ascii="Arial" w:hAnsi="Arial" w:cs="Arial"/>
          <w:sz w:val="24"/>
        </w:rPr>
      </w:pPr>
      <w:r w:rsidRPr="009F3950">
        <w:rPr>
          <w:rFonts w:ascii="Arial" w:hAnsi="Arial" w:cs="Arial"/>
          <w:sz w:val="24"/>
        </w:rPr>
        <w:t>These Regulations apply only to Foundation Certificates and are subordinate to Cardiff Metropolitan University’s general Assessment Regulations</w:t>
      </w:r>
      <w:r>
        <w:rPr>
          <w:rFonts w:ascii="Arial" w:hAnsi="Arial" w:cs="Arial"/>
          <w:sz w:val="24"/>
        </w:rPr>
        <w:t>.</w:t>
      </w:r>
    </w:p>
    <w:p w14:paraId="7206E68C" w14:textId="77777777" w:rsidR="009F3950" w:rsidRPr="009F3950" w:rsidRDefault="009F3950" w:rsidP="009F3950">
      <w:pPr>
        <w:spacing w:before="92"/>
        <w:ind w:left="120"/>
        <w:rPr>
          <w:b/>
          <w:sz w:val="24"/>
        </w:rPr>
      </w:pPr>
    </w:p>
    <w:p w14:paraId="0D61FBC8" w14:textId="0B462B15" w:rsidR="009F3950" w:rsidRPr="009F3950" w:rsidRDefault="009F3950" w:rsidP="009F3950">
      <w:pPr>
        <w:pStyle w:val="Heading2"/>
        <w:numPr>
          <w:ilvl w:val="0"/>
          <w:numId w:val="0"/>
        </w:numPr>
        <w:ind w:left="578"/>
        <w:rPr>
          <w:b/>
          <w:color w:val="auto"/>
        </w:rPr>
      </w:pPr>
      <w:r w:rsidRPr="009F3950">
        <w:rPr>
          <w:b/>
          <w:color w:val="auto"/>
        </w:rPr>
        <w:t>Entry</w:t>
      </w:r>
    </w:p>
    <w:p w14:paraId="0304E746" w14:textId="2FEA4D0F" w:rsidR="009F3950" w:rsidRDefault="009F3950" w:rsidP="009F3950">
      <w:pPr>
        <w:pStyle w:val="ListParagraph"/>
        <w:numPr>
          <w:ilvl w:val="0"/>
          <w:numId w:val="7"/>
        </w:numPr>
        <w:tabs>
          <w:tab w:val="left" w:pos="841"/>
        </w:tabs>
        <w:ind w:right="117"/>
        <w:rPr>
          <w:sz w:val="24"/>
        </w:rPr>
      </w:pPr>
      <w:r>
        <w:rPr>
          <w:sz w:val="24"/>
        </w:rPr>
        <w:t>To be eligible for admittance to study for a Foundation Certificate of Cardiff Metropolitan University, a candidate shall have fulfilled any entry conditions which may be required by the University in respect of the scheme in</w:t>
      </w:r>
      <w:r>
        <w:rPr>
          <w:spacing w:val="-1"/>
          <w:sz w:val="24"/>
        </w:rPr>
        <w:t xml:space="preserve"> </w:t>
      </w:r>
      <w:r>
        <w:rPr>
          <w:sz w:val="24"/>
        </w:rPr>
        <w:t>question.</w:t>
      </w:r>
    </w:p>
    <w:p w14:paraId="6E292412" w14:textId="77777777" w:rsidR="009F3950" w:rsidRDefault="009F3950" w:rsidP="009F3950">
      <w:pPr>
        <w:pStyle w:val="BodyText"/>
        <w:spacing w:before="1"/>
      </w:pPr>
    </w:p>
    <w:p w14:paraId="7BC8EB1D" w14:textId="51048E5D" w:rsidR="009F3950" w:rsidRPr="009F3950" w:rsidRDefault="009F3950" w:rsidP="009F3950">
      <w:pPr>
        <w:pStyle w:val="Heading2"/>
        <w:numPr>
          <w:ilvl w:val="0"/>
          <w:numId w:val="0"/>
        </w:numPr>
        <w:ind w:left="578"/>
        <w:rPr>
          <w:b/>
          <w:color w:val="auto"/>
        </w:rPr>
      </w:pPr>
      <w:r w:rsidRPr="009F3950">
        <w:rPr>
          <w:b/>
          <w:color w:val="auto"/>
        </w:rPr>
        <w:t>Scheme Structure</w:t>
      </w:r>
    </w:p>
    <w:p w14:paraId="65F0A587" w14:textId="77777777" w:rsidR="009F3950" w:rsidRDefault="009F3950" w:rsidP="009F3950">
      <w:pPr>
        <w:pStyle w:val="ListParagraph"/>
        <w:numPr>
          <w:ilvl w:val="0"/>
          <w:numId w:val="7"/>
        </w:numPr>
        <w:tabs>
          <w:tab w:val="left" w:pos="841"/>
        </w:tabs>
        <w:ind w:right="120"/>
        <w:rPr>
          <w:sz w:val="24"/>
        </w:rPr>
      </w:pPr>
      <w:r>
        <w:rPr>
          <w:sz w:val="24"/>
        </w:rPr>
        <w:t>Foundation Certificate schemes shall be offered on the basis of one year of full-time study (or part-time</w:t>
      </w:r>
      <w:r>
        <w:rPr>
          <w:spacing w:val="-6"/>
          <w:sz w:val="24"/>
        </w:rPr>
        <w:t xml:space="preserve"> </w:t>
      </w:r>
      <w:r>
        <w:rPr>
          <w:sz w:val="24"/>
        </w:rPr>
        <w:t>equivalent).</w:t>
      </w:r>
    </w:p>
    <w:p w14:paraId="5C0B1EC2" w14:textId="77777777" w:rsidR="009F3950" w:rsidRDefault="009F3950" w:rsidP="009F3950">
      <w:pPr>
        <w:pStyle w:val="BodyText"/>
        <w:spacing w:before="1"/>
      </w:pPr>
    </w:p>
    <w:p w14:paraId="0EC35906" w14:textId="07C286CE" w:rsidR="009F3950" w:rsidRPr="009F3950" w:rsidRDefault="009F3950" w:rsidP="009F3950">
      <w:pPr>
        <w:pStyle w:val="Heading2"/>
        <w:numPr>
          <w:ilvl w:val="0"/>
          <w:numId w:val="0"/>
        </w:numPr>
        <w:ind w:left="578"/>
        <w:rPr>
          <w:b/>
          <w:color w:val="auto"/>
        </w:rPr>
      </w:pPr>
      <w:r w:rsidRPr="009F3950">
        <w:rPr>
          <w:b/>
          <w:color w:val="auto"/>
        </w:rPr>
        <w:t>Assessment</w:t>
      </w:r>
    </w:p>
    <w:p w14:paraId="773AEC54" w14:textId="77777777" w:rsidR="009F3950" w:rsidRDefault="009F3950" w:rsidP="009F3950">
      <w:pPr>
        <w:pStyle w:val="ListParagraph"/>
        <w:numPr>
          <w:ilvl w:val="0"/>
          <w:numId w:val="7"/>
        </w:numPr>
        <w:tabs>
          <w:tab w:val="left" w:pos="841"/>
        </w:tabs>
        <w:ind w:right="121"/>
        <w:rPr>
          <w:sz w:val="24"/>
        </w:rPr>
      </w:pPr>
      <w:r>
        <w:rPr>
          <w:sz w:val="24"/>
        </w:rPr>
        <w:t>Progress of a candidate will normally be assessed in the period immediately following completion of the unit of</w:t>
      </w:r>
      <w:r>
        <w:rPr>
          <w:spacing w:val="-4"/>
          <w:sz w:val="24"/>
        </w:rPr>
        <w:t xml:space="preserve"> </w:t>
      </w:r>
      <w:r>
        <w:rPr>
          <w:sz w:val="24"/>
        </w:rPr>
        <w:t>study.</w:t>
      </w:r>
    </w:p>
    <w:p w14:paraId="2A8958B7" w14:textId="77777777" w:rsidR="009F3950" w:rsidRDefault="009F3950" w:rsidP="009F3950">
      <w:pPr>
        <w:pStyle w:val="BodyText"/>
      </w:pPr>
    </w:p>
    <w:p w14:paraId="721D243E" w14:textId="77777777" w:rsidR="009F3950" w:rsidRDefault="009F3950" w:rsidP="009F3950">
      <w:pPr>
        <w:pStyle w:val="ListParagraph"/>
        <w:numPr>
          <w:ilvl w:val="0"/>
          <w:numId w:val="7"/>
        </w:numPr>
        <w:tabs>
          <w:tab w:val="left" w:pos="841"/>
        </w:tabs>
        <w:ind w:right="120"/>
        <w:rPr>
          <w:sz w:val="24"/>
        </w:rPr>
      </w:pPr>
      <w:r>
        <w:rPr>
          <w:sz w:val="24"/>
        </w:rPr>
        <w:t>The pass mark for units of assessment, modules and awards shall be 40%. The Distinction threshold will be an overall mark of 70%,</w:t>
      </w:r>
      <w:r>
        <w:rPr>
          <w:spacing w:val="50"/>
          <w:sz w:val="24"/>
        </w:rPr>
        <w:t xml:space="preserve"> </w:t>
      </w:r>
      <w:r>
        <w:rPr>
          <w:sz w:val="24"/>
        </w:rPr>
        <w:t>or above; notwithstanding, candidates who have failed any module at a first attempt will not be eligible for the award of a Distinction</w:t>
      </w:r>
      <w:r>
        <w:rPr>
          <w:spacing w:val="-11"/>
          <w:sz w:val="24"/>
        </w:rPr>
        <w:t xml:space="preserve"> </w:t>
      </w:r>
      <w:r>
        <w:rPr>
          <w:sz w:val="24"/>
        </w:rPr>
        <w:t>overall.</w:t>
      </w:r>
    </w:p>
    <w:p w14:paraId="63044E77" w14:textId="77777777" w:rsidR="009F3950" w:rsidRDefault="009F3950" w:rsidP="009F3950">
      <w:pPr>
        <w:pStyle w:val="BodyText"/>
        <w:spacing w:before="11"/>
        <w:rPr>
          <w:sz w:val="23"/>
        </w:rPr>
      </w:pPr>
    </w:p>
    <w:p w14:paraId="37431375" w14:textId="77777777" w:rsidR="009F3950" w:rsidRDefault="009F3950" w:rsidP="009F3950">
      <w:pPr>
        <w:pStyle w:val="ListParagraph"/>
        <w:numPr>
          <w:ilvl w:val="0"/>
          <w:numId w:val="7"/>
        </w:numPr>
        <w:tabs>
          <w:tab w:val="left" w:pos="841"/>
        </w:tabs>
        <w:ind w:right="121"/>
        <w:rPr>
          <w:sz w:val="24"/>
        </w:rPr>
      </w:pPr>
      <w:r>
        <w:rPr>
          <w:sz w:val="24"/>
        </w:rPr>
        <w:t>Every candidate for a Foundation Certificate shall complete all units of assessments within the following</w:t>
      </w:r>
      <w:r>
        <w:rPr>
          <w:spacing w:val="-3"/>
          <w:sz w:val="24"/>
        </w:rPr>
        <w:t xml:space="preserve"> </w:t>
      </w:r>
      <w:r>
        <w:rPr>
          <w:sz w:val="24"/>
        </w:rPr>
        <w:t>periods:</w:t>
      </w:r>
    </w:p>
    <w:p w14:paraId="234E3C62" w14:textId="77777777" w:rsidR="009F3950" w:rsidRDefault="009F3950" w:rsidP="009F3950">
      <w:pPr>
        <w:pStyle w:val="BodyText"/>
        <w:spacing w:before="11"/>
        <w:rPr>
          <w:sz w:val="23"/>
        </w:rPr>
      </w:pPr>
    </w:p>
    <w:p w14:paraId="0B6F3D04" w14:textId="77777777" w:rsidR="009F3950" w:rsidRDefault="009F3950" w:rsidP="009F3950">
      <w:pPr>
        <w:pStyle w:val="ListParagraph"/>
        <w:numPr>
          <w:ilvl w:val="1"/>
          <w:numId w:val="7"/>
        </w:numPr>
        <w:tabs>
          <w:tab w:val="left" w:pos="1380"/>
          <w:tab w:val="left" w:pos="1381"/>
        </w:tabs>
        <w:ind w:right="121"/>
        <w:rPr>
          <w:sz w:val="24"/>
        </w:rPr>
      </w:pPr>
      <w:r>
        <w:rPr>
          <w:sz w:val="24"/>
        </w:rPr>
        <w:t>Full-time mode: not more than two years from the start of the scheme</w:t>
      </w:r>
    </w:p>
    <w:p w14:paraId="45848BE2" w14:textId="77777777" w:rsidR="009F3950" w:rsidRDefault="009F3950" w:rsidP="009F3950">
      <w:pPr>
        <w:pStyle w:val="BodyText"/>
        <w:spacing w:before="11"/>
        <w:rPr>
          <w:sz w:val="23"/>
        </w:rPr>
      </w:pPr>
    </w:p>
    <w:p w14:paraId="08F7373E" w14:textId="77777777" w:rsidR="009F3950" w:rsidRDefault="009F3950" w:rsidP="009F3950">
      <w:pPr>
        <w:pStyle w:val="ListParagraph"/>
        <w:numPr>
          <w:ilvl w:val="1"/>
          <w:numId w:val="7"/>
        </w:numPr>
        <w:tabs>
          <w:tab w:val="left" w:pos="1380"/>
          <w:tab w:val="left" w:pos="1381"/>
        </w:tabs>
        <w:ind w:right="120"/>
        <w:rPr>
          <w:sz w:val="24"/>
        </w:rPr>
      </w:pPr>
      <w:r>
        <w:rPr>
          <w:sz w:val="24"/>
        </w:rPr>
        <w:t>Part-time mode: normally not less than two years and not more than four years from the start of the</w:t>
      </w:r>
      <w:r>
        <w:rPr>
          <w:spacing w:val="-5"/>
          <w:sz w:val="24"/>
        </w:rPr>
        <w:t xml:space="preserve"> </w:t>
      </w:r>
      <w:r>
        <w:rPr>
          <w:sz w:val="24"/>
        </w:rPr>
        <w:t>scheme.</w:t>
      </w:r>
    </w:p>
    <w:p w14:paraId="0F0F0CB5" w14:textId="77777777" w:rsidR="009F3950" w:rsidRDefault="009F3950" w:rsidP="009F3950">
      <w:pPr>
        <w:pStyle w:val="BodyText"/>
        <w:spacing w:before="11"/>
        <w:rPr>
          <w:sz w:val="23"/>
        </w:rPr>
      </w:pPr>
    </w:p>
    <w:p w14:paraId="4F6744A9" w14:textId="77777777" w:rsidR="009F3950" w:rsidRDefault="009F3950" w:rsidP="009F3950">
      <w:pPr>
        <w:pStyle w:val="BodyText"/>
        <w:ind w:left="750" w:right="119"/>
        <w:jc w:val="both"/>
      </w:pPr>
      <w:r>
        <w:t>The above overall time-limits may be extended in exceptional cases upon application to the University's Special Cases Committee.</w:t>
      </w:r>
    </w:p>
    <w:p w14:paraId="47C1D71E" w14:textId="77777777" w:rsidR="009F3950" w:rsidRDefault="009F3950" w:rsidP="009F3950">
      <w:pPr>
        <w:pStyle w:val="BodyText"/>
        <w:spacing w:before="1"/>
      </w:pPr>
    </w:p>
    <w:p w14:paraId="60F9D9BE" w14:textId="2371E8FA" w:rsidR="009F3950" w:rsidRDefault="009F3950" w:rsidP="009F3950">
      <w:pPr>
        <w:pStyle w:val="Heading2"/>
        <w:numPr>
          <w:ilvl w:val="0"/>
          <w:numId w:val="0"/>
        </w:numPr>
        <w:ind w:left="578"/>
        <w:rPr>
          <w:b/>
          <w:sz w:val="23"/>
        </w:rPr>
      </w:pPr>
      <w:r w:rsidRPr="009F3950">
        <w:rPr>
          <w:b/>
          <w:color w:val="auto"/>
        </w:rPr>
        <w:t>Failure</w:t>
      </w:r>
    </w:p>
    <w:p w14:paraId="6C23368C" w14:textId="1549DC47" w:rsidR="009F3950" w:rsidRDefault="009F3950" w:rsidP="009F3950">
      <w:pPr>
        <w:pStyle w:val="ListParagraph"/>
        <w:numPr>
          <w:ilvl w:val="0"/>
          <w:numId w:val="7"/>
        </w:numPr>
        <w:tabs>
          <w:tab w:val="left" w:pos="841"/>
        </w:tabs>
        <w:ind w:right="118"/>
        <w:rPr>
          <w:sz w:val="24"/>
        </w:rPr>
      </w:pPr>
      <w:r>
        <w:rPr>
          <w:sz w:val="24"/>
        </w:rPr>
        <w:t>At the discretion of the Examination Board, candidates who have been unsuccessful in any units of study which contribute to the award may  be permitted two further attempts to redeem the failure in each such unit, for the bare pass-mark (40% or the equivalent grade-point average)</w:t>
      </w:r>
      <w:r>
        <w:rPr>
          <w:spacing w:val="-1"/>
          <w:sz w:val="24"/>
        </w:rPr>
        <w:t xml:space="preserve"> </w:t>
      </w:r>
      <w:r>
        <w:rPr>
          <w:sz w:val="24"/>
        </w:rPr>
        <w:t>only.</w:t>
      </w:r>
    </w:p>
    <w:p w14:paraId="4D945F24" w14:textId="77777777" w:rsidR="009F3950" w:rsidRDefault="009F3950" w:rsidP="009F3950">
      <w:pPr>
        <w:pStyle w:val="ListParagraph"/>
        <w:tabs>
          <w:tab w:val="left" w:pos="841"/>
        </w:tabs>
        <w:ind w:right="118" w:firstLine="0"/>
        <w:rPr>
          <w:sz w:val="24"/>
        </w:rPr>
      </w:pPr>
    </w:p>
    <w:p w14:paraId="279BD267" w14:textId="7658C79D" w:rsidR="009F3950" w:rsidRPr="009F3950" w:rsidRDefault="009F3950" w:rsidP="009F3950">
      <w:pPr>
        <w:pStyle w:val="Heading2"/>
        <w:numPr>
          <w:ilvl w:val="0"/>
          <w:numId w:val="0"/>
        </w:numPr>
        <w:spacing w:before="81"/>
        <w:ind w:left="578"/>
        <w:rPr>
          <w:b/>
        </w:rPr>
      </w:pPr>
      <w:r w:rsidRPr="009F3950">
        <w:rPr>
          <w:b/>
        </w:rPr>
        <w:t>Award</w:t>
      </w:r>
    </w:p>
    <w:p w14:paraId="1FE37D3B" w14:textId="77777777" w:rsidR="009F3950" w:rsidRDefault="009F3950" w:rsidP="009F3950">
      <w:pPr>
        <w:pStyle w:val="ListParagraph"/>
        <w:numPr>
          <w:ilvl w:val="0"/>
          <w:numId w:val="7"/>
        </w:numPr>
        <w:tabs>
          <w:tab w:val="left" w:pos="841"/>
        </w:tabs>
        <w:ind w:right="121"/>
        <w:rPr>
          <w:sz w:val="24"/>
        </w:rPr>
      </w:pPr>
      <w:r>
        <w:rPr>
          <w:sz w:val="24"/>
        </w:rPr>
        <w:t>To be eligible for consideration for the award of a Foundation Certificate, a candidate shall</w:t>
      </w:r>
      <w:r>
        <w:rPr>
          <w:spacing w:val="-5"/>
          <w:sz w:val="24"/>
        </w:rPr>
        <w:t xml:space="preserve"> </w:t>
      </w:r>
      <w:r>
        <w:rPr>
          <w:sz w:val="24"/>
        </w:rPr>
        <w:t>have:</w:t>
      </w:r>
    </w:p>
    <w:p w14:paraId="754802AB" w14:textId="77777777" w:rsidR="009F3950" w:rsidRDefault="009F3950" w:rsidP="009F3950">
      <w:pPr>
        <w:pStyle w:val="BodyText"/>
        <w:spacing w:before="11"/>
        <w:rPr>
          <w:sz w:val="23"/>
        </w:rPr>
      </w:pPr>
    </w:p>
    <w:p w14:paraId="669B49D6" w14:textId="77777777" w:rsidR="009F3950" w:rsidRDefault="009F3950" w:rsidP="009F3950">
      <w:pPr>
        <w:pStyle w:val="ListParagraph"/>
        <w:numPr>
          <w:ilvl w:val="1"/>
          <w:numId w:val="7"/>
        </w:numPr>
        <w:tabs>
          <w:tab w:val="left" w:pos="1381"/>
        </w:tabs>
        <w:ind w:right="118"/>
        <w:rPr>
          <w:sz w:val="24"/>
        </w:rPr>
      </w:pPr>
      <w:r>
        <w:rPr>
          <w:sz w:val="24"/>
        </w:rPr>
        <w:t>pursued an approved scheme of study at Cardiff Metropolitan University for the prescribed</w:t>
      </w:r>
      <w:r>
        <w:rPr>
          <w:spacing w:val="-6"/>
          <w:sz w:val="24"/>
        </w:rPr>
        <w:t xml:space="preserve"> </w:t>
      </w:r>
      <w:r>
        <w:rPr>
          <w:sz w:val="24"/>
        </w:rPr>
        <w:t>period;</w:t>
      </w:r>
    </w:p>
    <w:p w14:paraId="6E6C9059" w14:textId="77777777" w:rsidR="009F3950" w:rsidRDefault="009F3950" w:rsidP="009F3950">
      <w:pPr>
        <w:pStyle w:val="BodyText"/>
        <w:spacing w:before="11"/>
        <w:rPr>
          <w:sz w:val="23"/>
        </w:rPr>
      </w:pPr>
    </w:p>
    <w:p w14:paraId="55EA9EF7" w14:textId="77777777" w:rsidR="009F3950" w:rsidRDefault="009F3950" w:rsidP="009F3950">
      <w:pPr>
        <w:pStyle w:val="ListParagraph"/>
        <w:numPr>
          <w:ilvl w:val="1"/>
          <w:numId w:val="7"/>
        </w:numPr>
        <w:tabs>
          <w:tab w:val="left" w:pos="1381"/>
        </w:tabs>
        <w:ind w:right="117"/>
        <w:rPr>
          <w:sz w:val="24"/>
        </w:rPr>
      </w:pPr>
      <w:r>
        <w:rPr>
          <w:sz w:val="24"/>
        </w:rPr>
        <w:t>pursued a minimum number of 120 credits at CQFW Level 3 (a standard equivalent to NVQ Level 3 or the FHEQ HE Level 0) or above;</w:t>
      </w:r>
    </w:p>
    <w:p w14:paraId="24E154A8" w14:textId="77777777" w:rsidR="009F3950" w:rsidRDefault="009F3950" w:rsidP="009F3950">
      <w:pPr>
        <w:pStyle w:val="BodyText"/>
        <w:spacing w:before="11"/>
        <w:rPr>
          <w:sz w:val="23"/>
        </w:rPr>
      </w:pPr>
    </w:p>
    <w:p w14:paraId="73796C39" w14:textId="77777777" w:rsidR="009F3950" w:rsidRDefault="009F3950" w:rsidP="009F3950">
      <w:pPr>
        <w:pStyle w:val="ListParagraph"/>
        <w:numPr>
          <w:ilvl w:val="1"/>
          <w:numId w:val="7"/>
        </w:numPr>
        <w:tabs>
          <w:tab w:val="left" w:pos="1381"/>
        </w:tabs>
        <w:ind w:right="117"/>
        <w:rPr>
          <w:sz w:val="24"/>
        </w:rPr>
      </w:pPr>
      <w:r>
        <w:rPr>
          <w:sz w:val="24"/>
        </w:rPr>
        <w:t>have fulfilled any further condition(s) required by Cardiff Metropolitan</w:t>
      </w:r>
      <w:r>
        <w:rPr>
          <w:spacing w:val="-4"/>
          <w:sz w:val="24"/>
        </w:rPr>
        <w:t xml:space="preserve"> </w:t>
      </w:r>
      <w:r>
        <w:rPr>
          <w:sz w:val="24"/>
        </w:rPr>
        <w:t>University.</w:t>
      </w:r>
    </w:p>
    <w:p w14:paraId="1439B395" w14:textId="77777777" w:rsidR="009F3950" w:rsidRDefault="009F3950" w:rsidP="009F3950">
      <w:pPr>
        <w:pStyle w:val="BodyText"/>
        <w:spacing w:before="11"/>
        <w:rPr>
          <w:sz w:val="23"/>
        </w:rPr>
      </w:pPr>
    </w:p>
    <w:p w14:paraId="04AB0BC3" w14:textId="77777777" w:rsidR="009F3950" w:rsidRDefault="009F3950" w:rsidP="009F3950">
      <w:pPr>
        <w:pStyle w:val="ListParagraph"/>
        <w:numPr>
          <w:ilvl w:val="0"/>
          <w:numId w:val="7"/>
        </w:numPr>
        <w:tabs>
          <w:tab w:val="left" w:pos="841"/>
        </w:tabs>
        <w:ind w:right="119"/>
        <w:rPr>
          <w:sz w:val="24"/>
        </w:rPr>
      </w:pPr>
      <w:r>
        <w:rPr>
          <w:sz w:val="24"/>
        </w:rPr>
        <w:t>Compensation for failure in assessment shall be in accordance with the provisions of Cardiff Metropolitan University's general Assessment Regulations.</w:t>
      </w:r>
    </w:p>
    <w:p w14:paraId="30EEE6E5" w14:textId="77777777" w:rsidR="009F3950" w:rsidRDefault="009F3950" w:rsidP="009F3950">
      <w:pPr>
        <w:pStyle w:val="BodyText"/>
        <w:spacing w:before="11"/>
        <w:rPr>
          <w:sz w:val="23"/>
        </w:rPr>
      </w:pPr>
    </w:p>
    <w:p w14:paraId="581CBBBA" w14:textId="77777777" w:rsidR="009F3950" w:rsidRDefault="009F3950" w:rsidP="009F3950">
      <w:pPr>
        <w:pStyle w:val="ListParagraph"/>
        <w:numPr>
          <w:ilvl w:val="0"/>
          <w:numId w:val="7"/>
        </w:numPr>
        <w:tabs>
          <w:tab w:val="left" w:pos="841"/>
        </w:tabs>
        <w:ind w:right="117"/>
        <w:rPr>
          <w:sz w:val="24"/>
        </w:rPr>
      </w:pPr>
      <w:r>
        <w:rPr>
          <w:sz w:val="24"/>
        </w:rPr>
        <w:t>In determining whether the award of a Foundation Certificate might be made to a candidate, Examination Boards shall follow Cardiff Metropolitan University's general Assessment Regulations</w:t>
      </w:r>
      <w:r>
        <w:rPr>
          <w:b/>
          <w:i/>
          <w:sz w:val="24"/>
        </w:rPr>
        <w:t xml:space="preserve">. </w:t>
      </w:r>
      <w:r>
        <w:rPr>
          <w:sz w:val="24"/>
        </w:rPr>
        <w:t>An Examination Board may take account of the candidate’s academic development throughout the scheme of</w:t>
      </w:r>
      <w:r>
        <w:rPr>
          <w:spacing w:val="-7"/>
          <w:sz w:val="24"/>
        </w:rPr>
        <w:t xml:space="preserve"> </w:t>
      </w:r>
      <w:r>
        <w:rPr>
          <w:sz w:val="24"/>
        </w:rPr>
        <w:t>study.</w:t>
      </w:r>
    </w:p>
    <w:p w14:paraId="615AB4EC" w14:textId="77777777" w:rsidR="009F3950" w:rsidRDefault="009F3950" w:rsidP="009F3950">
      <w:pPr>
        <w:pStyle w:val="BodyText"/>
        <w:spacing w:before="10"/>
        <w:rPr>
          <w:sz w:val="23"/>
        </w:rPr>
      </w:pPr>
    </w:p>
    <w:p w14:paraId="6FDBA037" w14:textId="77777777" w:rsidR="009F3950" w:rsidRDefault="009F3950" w:rsidP="009F3950">
      <w:pPr>
        <w:pStyle w:val="ListParagraph"/>
        <w:numPr>
          <w:ilvl w:val="0"/>
          <w:numId w:val="7"/>
        </w:numPr>
        <w:tabs>
          <w:tab w:val="left" w:pos="841"/>
        </w:tabs>
        <w:ind w:right="119"/>
        <w:rPr>
          <w:sz w:val="24"/>
        </w:rPr>
      </w:pPr>
      <w:r>
        <w:rPr>
          <w:sz w:val="24"/>
        </w:rPr>
        <w:t>An Examination Board may recommend that, on the basis of a candidate’s performance in the pursuit of those credits contributing to the award, he/she be deemed either to have passed or to have failed the</w:t>
      </w:r>
      <w:r>
        <w:rPr>
          <w:spacing w:val="-1"/>
          <w:sz w:val="24"/>
        </w:rPr>
        <w:t xml:space="preserve"> </w:t>
      </w:r>
      <w:r>
        <w:rPr>
          <w:sz w:val="24"/>
        </w:rPr>
        <w:t>scheme.</w:t>
      </w:r>
    </w:p>
    <w:p w14:paraId="579E600E" w14:textId="77777777" w:rsidR="009F3950" w:rsidRDefault="009F3950" w:rsidP="009F3950">
      <w:pPr>
        <w:pStyle w:val="BodyText"/>
        <w:spacing w:before="11"/>
        <w:rPr>
          <w:sz w:val="23"/>
        </w:rPr>
      </w:pPr>
    </w:p>
    <w:p w14:paraId="71D7DF83" w14:textId="77777777" w:rsidR="009F3950" w:rsidRDefault="009F3950" w:rsidP="009F3950">
      <w:pPr>
        <w:pStyle w:val="ListParagraph"/>
        <w:numPr>
          <w:ilvl w:val="0"/>
          <w:numId w:val="7"/>
        </w:numPr>
        <w:tabs>
          <w:tab w:val="left" w:pos="841"/>
        </w:tabs>
        <w:ind w:right="118"/>
        <w:rPr>
          <w:sz w:val="24"/>
        </w:rPr>
      </w:pPr>
      <w:r>
        <w:rPr>
          <w:sz w:val="24"/>
        </w:rPr>
        <w:t>As provided for in paragraph 4, above, candidates may be eligible for the award of Distinction. In all other respects, however, the Foundation Certificate shall be</w:t>
      </w:r>
      <w:r>
        <w:rPr>
          <w:spacing w:val="-4"/>
          <w:sz w:val="24"/>
        </w:rPr>
        <w:t xml:space="preserve"> </w:t>
      </w:r>
      <w:r>
        <w:rPr>
          <w:sz w:val="24"/>
        </w:rPr>
        <w:t>unclassified.</w:t>
      </w:r>
    </w:p>
    <w:p w14:paraId="01A68A0C" w14:textId="26EA9878" w:rsidR="009F3950" w:rsidRDefault="009F3950" w:rsidP="009F3950">
      <w:pPr>
        <w:pStyle w:val="BodyText"/>
        <w:spacing w:before="11"/>
        <w:rPr>
          <w:sz w:val="23"/>
        </w:rPr>
      </w:pPr>
    </w:p>
    <w:p w14:paraId="0193FD80" w14:textId="42F86D7D" w:rsidR="009F3950" w:rsidRPr="009F3950" w:rsidRDefault="009F3950" w:rsidP="009F3950">
      <w:pPr>
        <w:pStyle w:val="Heading2"/>
        <w:widowControl w:val="0"/>
        <w:numPr>
          <w:ilvl w:val="0"/>
          <w:numId w:val="0"/>
        </w:numPr>
        <w:tabs>
          <w:tab w:val="left" w:pos="840"/>
          <w:tab w:val="left" w:pos="841"/>
        </w:tabs>
        <w:autoSpaceDE w:val="0"/>
        <w:autoSpaceDN w:val="0"/>
        <w:spacing w:before="0" w:line="240" w:lineRule="auto"/>
        <w:ind w:left="840"/>
        <w:rPr>
          <w:b/>
          <w:color w:val="auto"/>
        </w:rPr>
      </w:pPr>
      <w:r w:rsidRPr="009F3950">
        <w:rPr>
          <w:b/>
          <w:color w:val="auto"/>
        </w:rPr>
        <w:t>Borderlines</w:t>
      </w:r>
    </w:p>
    <w:p w14:paraId="4B9EE409" w14:textId="78125065" w:rsidR="009F3950" w:rsidRPr="009F3950" w:rsidRDefault="009F3950" w:rsidP="00314E73">
      <w:pPr>
        <w:pStyle w:val="Heading2"/>
        <w:widowControl w:val="0"/>
        <w:numPr>
          <w:ilvl w:val="0"/>
          <w:numId w:val="7"/>
        </w:numPr>
        <w:tabs>
          <w:tab w:val="left" w:pos="840"/>
          <w:tab w:val="left" w:pos="841"/>
        </w:tabs>
        <w:autoSpaceDE w:val="0"/>
        <w:autoSpaceDN w:val="0"/>
        <w:spacing w:before="0" w:after="0" w:line="240" w:lineRule="auto"/>
        <w:ind w:right="118"/>
        <w:jc w:val="both"/>
        <w:rPr>
          <w:color w:val="auto"/>
        </w:rPr>
      </w:pPr>
      <w:r w:rsidRPr="009F3950">
        <w:rPr>
          <w:color w:val="auto"/>
        </w:rPr>
        <w:t>If the deficit in the final rounded mark is not greater than 1% an Examination Board is empowered, taking the student's overall performance into account, to raise the certificate class, in normal circumstances.</w:t>
      </w:r>
    </w:p>
    <w:p w14:paraId="299F1280" w14:textId="77777777" w:rsidR="009F3950" w:rsidRDefault="009F3950" w:rsidP="009F3950">
      <w:pPr>
        <w:pStyle w:val="BodyText"/>
      </w:pPr>
    </w:p>
    <w:p w14:paraId="3D2D2A67" w14:textId="4E6E5B15" w:rsidR="009F3950" w:rsidRPr="009F3950" w:rsidRDefault="009F3950" w:rsidP="009F3950">
      <w:pPr>
        <w:pStyle w:val="BodyText"/>
        <w:ind w:left="840" w:right="120"/>
        <w:jc w:val="both"/>
      </w:pPr>
      <w:r>
        <w:t>If the deficit in the final rounded mark is not greater than 2% an Examination Board is empowered to raise the certificate class in normal circumstances on the basis of preponderance of credits (if the student has 50% or more credits at level 3 in the higher classification). Exit velocity will not be applicable.</w:t>
      </w:r>
    </w:p>
    <w:sectPr w:rsidR="009F3950" w:rsidRPr="009F3950"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104BF163" w:rsidR="007D4A31" w:rsidRDefault="007D4A31">
        <w:pPr>
          <w:pStyle w:val="Footer"/>
          <w:jc w:val="center"/>
        </w:pPr>
        <w:r>
          <w:fldChar w:fldCharType="begin"/>
        </w:r>
        <w:r>
          <w:instrText xml:space="preserve"> PAGE   \* MERGEFORMAT </w:instrText>
        </w:r>
        <w:r>
          <w:fldChar w:fldCharType="separate"/>
        </w:r>
        <w:r w:rsidR="00A05242">
          <w:rPr>
            <w:noProof/>
          </w:rPr>
          <w:t>1</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6F92"/>
    <w:multiLevelType w:val="hybridMultilevel"/>
    <w:tmpl w:val="036ED94A"/>
    <w:lvl w:ilvl="0" w:tplc="A63261E2">
      <w:start w:val="1"/>
      <w:numFmt w:val="decimal"/>
      <w:lvlText w:val="%1."/>
      <w:lvlJc w:val="left"/>
      <w:pPr>
        <w:ind w:left="840" w:hanging="720"/>
      </w:pPr>
      <w:rPr>
        <w:rFonts w:ascii="Arial" w:eastAsia="Arial" w:hAnsi="Arial" w:cs="Arial" w:hint="default"/>
        <w:spacing w:val="-28"/>
        <w:w w:val="99"/>
        <w:sz w:val="24"/>
        <w:szCs w:val="24"/>
      </w:rPr>
    </w:lvl>
    <w:lvl w:ilvl="1" w:tplc="83B40192">
      <w:start w:val="1"/>
      <w:numFmt w:val="lowerRoman"/>
      <w:lvlText w:val="(%2)"/>
      <w:lvlJc w:val="left"/>
      <w:pPr>
        <w:ind w:left="1380" w:hanging="540"/>
      </w:pPr>
      <w:rPr>
        <w:rFonts w:ascii="Arial" w:eastAsia="Arial" w:hAnsi="Arial" w:cs="Arial" w:hint="default"/>
        <w:w w:val="99"/>
        <w:sz w:val="24"/>
        <w:szCs w:val="24"/>
      </w:rPr>
    </w:lvl>
    <w:lvl w:ilvl="2" w:tplc="B3703C70">
      <w:numFmt w:val="bullet"/>
      <w:lvlText w:val="•"/>
      <w:lvlJc w:val="left"/>
      <w:pPr>
        <w:ind w:left="2176" w:hanging="540"/>
      </w:pPr>
      <w:rPr>
        <w:rFonts w:hint="default"/>
      </w:rPr>
    </w:lvl>
    <w:lvl w:ilvl="3" w:tplc="F0B62FF6">
      <w:numFmt w:val="bullet"/>
      <w:lvlText w:val="•"/>
      <w:lvlJc w:val="left"/>
      <w:pPr>
        <w:ind w:left="2972" w:hanging="540"/>
      </w:pPr>
      <w:rPr>
        <w:rFonts w:hint="default"/>
      </w:rPr>
    </w:lvl>
    <w:lvl w:ilvl="4" w:tplc="46884374">
      <w:numFmt w:val="bullet"/>
      <w:lvlText w:val="•"/>
      <w:lvlJc w:val="left"/>
      <w:pPr>
        <w:ind w:left="3768" w:hanging="540"/>
      </w:pPr>
      <w:rPr>
        <w:rFonts w:hint="default"/>
      </w:rPr>
    </w:lvl>
    <w:lvl w:ilvl="5" w:tplc="4DF2CE58">
      <w:numFmt w:val="bullet"/>
      <w:lvlText w:val="•"/>
      <w:lvlJc w:val="left"/>
      <w:pPr>
        <w:ind w:left="4565" w:hanging="540"/>
      </w:pPr>
      <w:rPr>
        <w:rFonts w:hint="default"/>
      </w:rPr>
    </w:lvl>
    <w:lvl w:ilvl="6" w:tplc="9F4492FC">
      <w:numFmt w:val="bullet"/>
      <w:lvlText w:val="•"/>
      <w:lvlJc w:val="left"/>
      <w:pPr>
        <w:ind w:left="5361" w:hanging="540"/>
      </w:pPr>
      <w:rPr>
        <w:rFonts w:hint="default"/>
      </w:rPr>
    </w:lvl>
    <w:lvl w:ilvl="7" w:tplc="662AD7FC">
      <w:numFmt w:val="bullet"/>
      <w:lvlText w:val="•"/>
      <w:lvlJc w:val="left"/>
      <w:pPr>
        <w:ind w:left="6157" w:hanging="540"/>
      </w:pPr>
      <w:rPr>
        <w:rFonts w:hint="default"/>
      </w:rPr>
    </w:lvl>
    <w:lvl w:ilvl="8" w:tplc="5BDA193C">
      <w:numFmt w:val="bullet"/>
      <w:lvlText w:val="•"/>
      <w:lvlJc w:val="left"/>
      <w:pPr>
        <w:ind w:left="6953" w:hanging="540"/>
      </w:pPr>
      <w:rPr>
        <w:rFonts w:hint="default"/>
      </w:rPr>
    </w:lvl>
  </w:abstractNum>
  <w:abstractNum w:abstractNumId="1"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2"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5"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2A266F"/>
    <w:rsid w:val="004E359C"/>
    <w:rsid w:val="006E5DBF"/>
    <w:rsid w:val="007022D6"/>
    <w:rsid w:val="00744300"/>
    <w:rsid w:val="007A71AA"/>
    <w:rsid w:val="007B244E"/>
    <w:rsid w:val="007D4A31"/>
    <w:rsid w:val="00891224"/>
    <w:rsid w:val="008C01F1"/>
    <w:rsid w:val="008D48A9"/>
    <w:rsid w:val="00917AE3"/>
    <w:rsid w:val="009E2B59"/>
    <w:rsid w:val="009F3950"/>
    <w:rsid w:val="009F6391"/>
    <w:rsid w:val="00A05242"/>
    <w:rsid w:val="00B40F66"/>
    <w:rsid w:val="00BA387B"/>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0.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7AB03221-EED9-43B1-8F7D-7D1807E46A5B}"/>
</file>

<file path=customXml/itemProps3.xml><?xml version="1.0" encoding="utf-8"?>
<ds:datastoreItem xmlns:ds="http://schemas.openxmlformats.org/officeDocument/2006/customXml" ds:itemID="{1ECB6B94-DC01-4F70-90E6-38475C5F971B}">
  <ds:schemaRef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286e2e22-220c-4086-bbb8-16929b336d9d"/>
    <ds:schemaRef ds:uri="655c9394-2770-4d42-b33a-97094cd4620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2023-02-13T09:22:00Z</dcterms:created>
  <dcterms:modified xsi:type="dcterms:W3CDTF">2023-02-13T09:23:00Z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59700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