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722C8DF3"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B95D40">
              <w:rPr>
                <w:rFonts w:ascii="Arial" w:hAnsi="Arial" w:cs="Arial"/>
                <w:b/>
                <w:color w:val="000000"/>
                <w:sz w:val="22"/>
                <w:szCs w:val="22"/>
              </w:rPr>
              <w:t>Fine Art</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0009D79C" w14:textId="77777777" w:rsidR="00103517" w:rsidRDefault="00103517" w:rsidP="00103517">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14A12C27" w14:textId="77777777" w:rsidR="00103517" w:rsidRPr="0020305A" w:rsidRDefault="00103517" w:rsidP="00103517">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06279BA8" w14:textId="77777777" w:rsidR="00103517" w:rsidRPr="00C04775" w:rsidRDefault="00103517" w:rsidP="00103517">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388B21BD" w14:textId="77777777" w:rsidR="00103517" w:rsidRDefault="00103517" w:rsidP="00103517">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4C9A2FA9" w:rsidR="00D40C23" w:rsidRDefault="00103517" w:rsidP="00103517">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103517"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03517"/>
    <w:rsid w:val="00113534"/>
    <w:rsid w:val="00134F78"/>
    <w:rsid w:val="00170EC9"/>
    <w:rsid w:val="00215D2E"/>
    <w:rsid w:val="003046B4"/>
    <w:rsid w:val="00376C6E"/>
    <w:rsid w:val="003F33D8"/>
    <w:rsid w:val="00443316"/>
    <w:rsid w:val="004A7E12"/>
    <w:rsid w:val="0053008B"/>
    <w:rsid w:val="0053044B"/>
    <w:rsid w:val="005A11A0"/>
    <w:rsid w:val="00603575"/>
    <w:rsid w:val="006B55B8"/>
    <w:rsid w:val="006E4832"/>
    <w:rsid w:val="007549FF"/>
    <w:rsid w:val="00786374"/>
    <w:rsid w:val="00855061"/>
    <w:rsid w:val="00864BD7"/>
    <w:rsid w:val="008960A3"/>
    <w:rsid w:val="009F7F09"/>
    <w:rsid w:val="00A532AC"/>
    <w:rsid w:val="00AC45BF"/>
    <w:rsid w:val="00AE1E5A"/>
    <w:rsid w:val="00B21AF0"/>
    <w:rsid w:val="00B7091F"/>
    <w:rsid w:val="00B95D40"/>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3.xml><?xml version="1.0" encoding="utf-8"?>
<ds:datastoreItem xmlns:ds="http://schemas.openxmlformats.org/officeDocument/2006/customXml" ds:itemID="{D1B2A65D-ED1D-4993-BDC3-BC436A5F7C8D}"/>
</file>

<file path=customXml/itemProps4.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2020-07-06T13:22:00Z</dcterms:created>
  <dcterms:modified xsi:type="dcterms:W3CDTF">2020-07-07T09:49:00Z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