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0" w:rsidP="00D94B4D" w:rsidRDefault="00CF0220" w14:paraId="42C56FDC"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rsidRPr="008C42D8" w:rsidR="00D94B4D" w:rsidP="00D94B4D" w:rsidRDefault="00CF0220" w14:paraId="2B611F25" w14:textId="77777777">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Pr="008C42D8" w:rsidR="00D94B4D" w:rsidTr="06D8978C" w14:paraId="0E8CD37B" w14:textId="77777777">
        <w:tc>
          <w:tcPr>
            <w:tcW w:w="9016" w:type="dxa"/>
            <w:gridSpan w:val="2"/>
            <w:tcMar/>
          </w:tcPr>
          <w:p w:rsidRPr="008C42D8" w:rsidR="00D94B4D" w:rsidP="00DD2986" w:rsidRDefault="00D94B4D" w14:paraId="47F49F37" w14:textId="44A1B8C9">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w:t>
            </w:r>
            <w:r w:rsidR="00DD2986">
              <w:rPr>
                <w:rFonts w:ascii="Arial" w:hAnsi="Arial" w:cs="Arial"/>
                <w:b/>
                <w:sz w:val="22"/>
                <w:szCs w:val="22"/>
              </w:rPr>
              <w:t xml:space="preserve"> Creative Writing</w:t>
            </w:r>
            <w:bookmarkStart w:name="_GoBack" w:id="0"/>
            <w:bookmarkEnd w:id="0"/>
            <w:r w:rsidR="0009560E">
              <w:rPr>
                <w:rFonts w:ascii="Arial" w:hAnsi="Arial" w:cs="Arial"/>
                <w:b/>
                <w:sz w:val="22"/>
                <w:szCs w:val="22"/>
              </w:rPr>
              <w:t xml:space="preserve"> and </w:t>
            </w:r>
            <w:r w:rsidR="00A34D80">
              <w:rPr>
                <w:rFonts w:ascii="Arial" w:hAnsi="Arial" w:cs="Arial"/>
                <w:b/>
                <w:sz w:val="22"/>
                <w:szCs w:val="22"/>
              </w:rPr>
              <w:t>Media</w:t>
            </w:r>
            <w:r w:rsidR="004717E1">
              <w:rPr>
                <w:rFonts w:ascii="Arial" w:hAnsi="Arial" w:cs="Arial"/>
                <w:b/>
                <w:sz w:val="22"/>
                <w:szCs w:val="22"/>
              </w:rPr>
              <w:t xml:space="preserve"> </w:t>
            </w:r>
          </w:p>
        </w:tc>
      </w:tr>
      <w:tr w:rsidRPr="008C42D8" w:rsidR="00D94B4D" w:rsidTr="06D8978C" w14:paraId="170AFFFC" w14:textId="77777777">
        <w:tc>
          <w:tcPr>
            <w:tcW w:w="2830" w:type="dxa"/>
            <w:tcMar/>
          </w:tcPr>
          <w:p w:rsidRPr="008C42D8" w:rsidR="00D94B4D" w:rsidP="00D94B4D" w:rsidRDefault="00D94B4D" w14:paraId="4B99C8A2"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8C42D8" w:rsidR="008146D8" w:rsidP="00A34D80" w:rsidRDefault="00DD2986" w14:paraId="19C0DDD5" w14:textId="1E9C78F4">
            <w:pPr>
              <w:pStyle w:val="NormalWeb"/>
              <w:spacing w:before="0" w:beforeAutospacing="0" w:after="0" w:afterAutospacing="0"/>
              <w:rPr>
                <w:rFonts w:ascii="Arial" w:hAnsi="Arial" w:cs="Arial"/>
                <w:sz w:val="22"/>
                <w:szCs w:val="22"/>
              </w:rPr>
            </w:pPr>
            <w:r w:rsidRPr="00DD2986">
              <w:rPr>
                <w:rFonts w:ascii="Arial" w:hAnsi="Arial" w:cs="Arial"/>
                <w:sz w:val="22"/>
                <w:szCs w:val="22"/>
              </w:rPr>
              <w:t>The programme is designed to prepare students to become practising writers and equip them with the skills needed to work within the wider creative industries. To facilitate this, students are exposed to a range of alternative career paths through contact with visiting industry professionals, activities like anthology production and modules like ‘Writing in the Community’. This breadth of focus ensures graduates’ adaptability and employability in an ever-changing marketplace.</w:t>
            </w:r>
          </w:p>
        </w:tc>
      </w:tr>
      <w:tr w:rsidRPr="008C42D8" w:rsidR="00D94B4D" w:rsidTr="06D8978C" w14:paraId="5204BC2B" w14:textId="77777777">
        <w:tc>
          <w:tcPr>
            <w:tcW w:w="2830" w:type="dxa"/>
            <w:tcMar/>
          </w:tcPr>
          <w:p w:rsidRPr="008C42D8" w:rsidR="00D94B4D" w:rsidP="00D94B4D" w:rsidRDefault="00D94B4D" w14:paraId="1C0B2497"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D94B4D" w:rsidP="004717E1" w:rsidRDefault="00D94B4D" w14:paraId="7287779D" w14:textId="76201BEA">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DD2986">
              <w:rPr>
                <w:rFonts w:ascii="Arial" w:hAnsi="Arial" w:cs="Arial"/>
                <w:sz w:val="22"/>
                <w:szCs w:val="22"/>
              </w:rPr>
              <w:t>Creative Writing</w:t>
            </w:r>
            <w:r w:rsidR="002377B3">
              <w:rPr>
                <w:rFonts w:ascii="Arial" w:hAnsi="Arial" w:cs="Arial"/>
                <w:sz w:val="22"/>
                <w:szCs w:val="22"/>
              </w:rPr>
              <w:t xml:space="preserve"> and </w:t>
            </w:r>
            <w:r w:rsidR="00A34D80">
              <w:rPr>
                <w:rFonts w:ascii="Arial" w:hAnsi="Arial" w:cs="Arial"/>
                <w:sz w:val="22"/>
                <w:szCs w:val="22"/>
              </w:rPr>
              <w:t>Media</w:t>
            </w:r>
            <w:r w:rsidR="002377B3">
              <w:rPr>
                <w:rFonts w:ascii="Arial" w:hAnsi="Arial" w:cs="Arial"/>
                <w:sz w:val="22"/>
                <w:szCs w:val="22"/>
              </w:rPr>
              <w:t xml:space="preserve"> </w:t>
            </w:r>
            <w:r>
              <w:rPr>
                <w:rFonts w:ascii="Arial" w:hAnsi="Arial" w:cs="Arial"/>
                <w:sz w:val="22"/>
                <w:szCs w:val="22"/>
              </w:rPr>
              <w:t>is a three</w:t>
            </w:r>
            <w:r w:rsidR="00F35159">
              <w:rPr>
                <w:rFonts w:ascii="Arial" w:hAnsi="Arial" w:cs="Arial"/>
                <w:sz w:val="22"/>
                <w:szCs w:val="22"/>
              </w:rPr>
              <w:t>-</w:t>
            </w:r>
            <w:r>
              <w:rPr>
                <w:rFonts w:ascii="Arial" w:hAnsi="Arial" w:cs="Arial"/>
                <w:sz w:val="22"/>
                <w:szCs w:val="22"/>
              </w:rPr>
              <w:t>year, full time Programme.</w:t>
            </w:r>
          </w:p>
        </w:tc>
      </w:tr>
      <w:tr w:rsidRPr="008C42D8" w:rsidR="00D94B4D" w:rsidTr="06D8978C" w14:paraId="6DB32225" w14:textId="77777777">
        <w:tc>
          <w:tcPr>
            <w:tcW w:w="2830" w:type="dxa"/>
            <w:tcMar/>
          </w:tcPr>
          <w:p w:rsidRPr="008C42D8" w:rsidR="00D94B4D" w:rsidP="00D94B4D" w:rsidRDefault="00D94B4D" w14:paraId="1AB39A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D94B4D" w:rsidP="00666F68" w:rsidRDefault="00D94B4D" w14:paraId="7739565D" w14:textId="782FD304">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p>
        </w:tc>
      </w:tr>
      <w:tr w:rsidRPr="008C42D8" w:rsidR="00D94B4D" w:rsidTr="06D8978C" w14:paraId="1F519345" w14:textId="77777777">
        <w:tc>
          <w:tcPr>
            <w:tcW w:w="2830" w:type="dxa"/>
            <w:tcMar/>
          </w:tcPr>
          <w:p w:rsidRPr="008C42D8" w:rsidR="00D94B4D" w:rsidP="06D8978C" w:rsidRDefault="00D94B4D" w14:paraId="0C31E918" w14:textId="77777777" w14:noSpellErr="1">
            <w:pPr>
              <w:pStyle w:val="NormalWeb"/>
              <w:numPr>
                <w:ilvl w:val="0"/>
                <w:numId w:val="1"/>
              </w:numPr>
              <w:autoSpaceDE w:val="0"/>
              <w:autoSpaceDN w:val="0"/>
              <w:spacing w:line="420" w:lineRule="atLeast"/>
              <w:rPr>
                <w:rFonts w:ascii="Arial" w:hAnsi="Arial" w:cs="Arial"/>
                <w:b w:val="1"/>
                <w:bCs w:val="1"/>
                <w:sz w:val="22"/>
                <w:szCs w:val="22"/>
              </w:rPr>
            </w:pPr>
            <w:r w:rsidRPr="06D8978C" w:rsidR="00D94B4D">
              <w:rPr>
                <w:rFonts w:ascii="Arial" w:hAnsi="Arial" w:cs="Arial"/>
                <w:b w:val="1"/>
                <w:bCs w:val="1"/>
                <w:sz w:val="22"/>
                <w:szCs w:val="22"/>
              </w:rPr>
              <w:t>Cost of course:</w:t>
            </w:r>
          </w:p>
        </w:tc>
        <w:tc>
          <w:tcPr>
            <w:tcW w:w="6186" w:type="dxa"/>
            <w:tcMar/>
          </w:tcPr>
          <w:p w:rsidRPr="008C42D8" w:rsidR="00D94B4D" w:rsidP="00264D8E" w:rsidRDefault="0024672C" w14:paraId="71C7F6BD" w14:textId="18794B07">
            <w:pPr>
              <w:pStyle w:val="NormalWeb"/>
              <w:autoSpaceDE w:val="0"/>
              <w:autoSpaceDN w:val="0"/>
              <w:spacing w:line="420" w:lineRule="atLeast"/>
              <w:rPr>
                <w:rFonts w:ascii="Arial" w:hAnsi="Arial" w:cs="Arial"/>
                <w:sz w:val="22"/>
                <w:szCs w:val="22"/>
              </w:rPr>
            </w:pPr>
            <w:r w:rsidRPr="06D8978C" w:rsidR="71249F2F">
              <w:rPr>
                <w:rFonts w:ascii="Arial" w:hAnsi="Arial" w:cs="Arial"/>
                <w:sz w:val="22"/>
                <w:szCs w:val="22"/>
              </w:rPr>
              <w:t>Fees are £9000 per academic year</w:t>
            </w:r>
          </w:p>
        </w:tc>
      </w:tr>
      <w:tr w:rsidRPr="008C42D8" w:rsidR="00D94B4D" w:rsidTr="06D8978C" w14:paraId="505997D3" w14:textId="77777777">
        <w:tc>
          <w:tcPr>
            <w:tcW w:w="2830" w:type="dxa"/>
            <w:tcMar/>
          </w:tcPr>
          <w:p w:rsidRPr="008C42D8" w:rsidR="00D94B4D" w:rsidP="00D94B4D" w:rsidRDefault="00D94B4D" w14:paraId="178B730B"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D94B4D" w:rsidP="00264D8E" w:rsidRDefault="00D94B4D" w14:paraId="5BC93094" w14:textId="39BC215D">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Pr="008C42D8" w:rsidR="00D94B4D" w:rsidTr="06D8978C" w14:paraId="304D60D1" w14:textId="77777777">
        <w:tc>
          <w:tcPr>
            <w:tcW w:w="2830" w:type="dxa"/>
            <w:tcMar/>
          </w:tcPr>
          <w:p w:rsidRPr="008C42D8" w:rsidR="00D94B4D" w:rsidP="00D94B4D" w:rsidRDefault="00D94B4D" w14:paraId="18224F6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D94B4D" w:rsidP="004717E1" w:rsidRDefault="00D94B4D" w14:paraId="774BC18E" w14:textId="333302F4">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DD2986">
              <w:rPr>
                <w:rFonts w:ascii="Arial" w:hAnsi="Arial" w:cs="Arial"/>
                <w:sz w:val="22"/>
                <w:szCs w:val="22"/>
              </w:rPr>
              <w:t>Creative Writing</w:t>
            </w:r>
            <w:r w:rsidR="0009560E">
              <w:rPr>
                <w:rFonts w:ascii="Arial" w:hAnsi="Arial" w:cs="Arial"/>
                <w:sz w:val="22"/>
                <w:szCs w:val="22"/>
              </w:rPr>
              <w:t xml:space="preserve"> and </w:t>
            </w:r>
            <w:r w:rsidR="00A34D80">
              <w:rPr>
                <w:rFonts w:ascii="Arial" w:hAnsi="Arial" w:cs="Arial"/>
                <w:sz w:val="22"/>
                <w:szCs w:val="22"/>
              </w:rPr>
              <w:t>Media</w:t>
            </w:r>
          </w:p>
        </w:tc>
      </w:tr>
      <w:tr w:rsidRPr="008C42D8" w:rsidR="00D94B4D" w:rsidTr="06D8978C" w14:paraId="76AC3C94" w14:textId="77777777">
        <w:tc>
          <w:tcPr>
            <w:tcW w:w="2830" w:type="dxa"/>
            <w:tcMar/>
          </w:tcPr>
          <w:p w:rsidRPr="008C42D8" w:rsidR="00D94B4D" w:rsidP="00D94B4D" w:rsidRDefault="00D94B4D" w14:paraId="23881210"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D94B4D" w:rsidP="00264D8E" w:rsidRDefault="00CF0220" w14:paraId="3629A503" w14:textId="44C250B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F35159">
              <w:rPr>
                <w:rFonts w:ascii="Arial" w:hAnsi="Arial" w:cs="Arial"/>
                <w:sz w:val="22"/>
                <w:szCs w:val="22"/>
              </w:rPr>
              <w:t>at the</w:t>
            </w:r>
            <w:r w:rsidR="00D94B4D">
              <w:rPr>
                <w:rFonts w:ascii="Arial" w:hAnsi="Arial" w:cs="Arial"/>
                <w:sz w:val="22"/>
                <w:szCs w:val="22"/>
              </w:rPr>
              <w:t xml:space="preserve"> </w:t>
            </w:r>
            <w:proofErr w:type="spellStart"/>
            <w:r w:rsidR="00F35159">
              <w:rPr>
                <w:rFonts w:ascii="Arial" w:hAnsi="Arial" w:cs="Arial"/>
                <w:sz w:val="22"/>
                <w:szCs w:val="22"/>
              </w:rPr>
              <w:t>Cyncoed</w:t>
            </w:r>
            <w:proofErr w:type="spellEnd"/>
            <w:r w:rsidR="00D94B4D">
              <w:rPr>
                <w:rFonts w:ascii="Arial" w:hAnsi="Arial" w:cs="Arial"/>
                <w:sz w:val="22"/>
                <w:szCs w:val="22"/>
              </w:rPr>
              <w:t xml:space="preserve"> campus</w:t>
            </w:r>
            <w:r w:rsidR="00F35159">
              <w:rPr>
                <w:rFonts w:ascii="Arial" w:hAnsi="Arial" w:cs="Arial"/>
                <w:sz w:val="22"/>
                <w:szCs w:val="22"/>
              </w:rPr>
              <w:t>.</w:t>
            </w:r>
          </w:p>
        </w:tc>
      </w:tr>
      <w:tr w:rsidRPr="008C42D8" w:rsidR="00D94B4D" w:rsidTr="06D8978C" w14:paraId="6226F1B5" w14:textId="77777777">
        <w:tc>
          <w:tcPr>
            <w:tcW w:w="2830" w:type="dxa"/>
            <w:tcMar/>
          </w:tcPr>
          <w:p w:rsidRPr="008C42D8" w:rsidR="00D94B4D" w:rsidP="00D94B4D" w:rsidRDefault="00D94B4D" w14:paraId="489CE776" w14:textId="77777777">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D94B4D" w:rsidP="00D94B4D" w:rsidRDefault="00D94B4D" w14:paraId="466870B6"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94B4D" w:rsidR="00D94B4D" w:rsidP="00D94B4D" w:rsidRDefault="00D94B4D" w14:paraId="2FB8BD9A"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have in place a variety of mechanisms to ensure that students, staff and public have the opportunity to participate fully in the development and improvement of services and it is </w:t>
            </w:r>
            <w:r w:rsidRPr="00D94B4D">
              <w:rPr>
                <w:rFonts w:ascii="Arial" w:hAnsi="Arial" w:cs="Arial"/>
                <w:sz w:val="22"/>
                <w:szCs w:val="22"/>
              </w:rPr>
              <w:lastRenderedPageBreak/>
              <w:t>expected that all parties will take full advantage of these in making their views known.</w:t>
            </w:r>
          </w:p>
          <w:p w:rsidR="00D94B4D" w:rsidP="00D94B4D" w:rsidRDefault="00D94B4D" w14:paraId="5D4E7B5C"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D94B4D" w:rsidP="00D94B4D" w:rsidRDefault="00D94B4D" w14:paraId="26DF5E0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00EE4A5C" w:rsidRDefault="00EE4A5C" w14:paraId="0B138B51" w14:textId="77777777"/>
    <w:sectPr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4D"/>
    <w:rsid w:val="00035759"/>
    <w:rsid w:val="0009560E"/>
    <w:rsid w:val="000C356E"/>
    <w:rsid w:val="000D2F53"/>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77B3"/>
    <w:rsid w:val="0024672C"/>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717E1"/>
    <w:rsid w:val="00484D8B"/>
    <w:rsid w:val="004A0B5A"/>
    <w:rsid w:val="004C0150"/>
    <w:rsid w:val="004D33D5"/>
    <w:rsid w:val="00500347"/>
    <w:rsid w:val="00577512"/>
    <w:rsid w:val="00577F4C"/>
    <w:rsid w:val="00592E9B"/>
    <w:rsid w:val="005A486A"/>
    <w:rsid w:val="005A70E2"/>
    <w:rsid w:val="005B2BEB"/>
    <w:rsid w:val="005B53F2"/>
    <w:rsid w:val="005F4C2D"/>
    <w:rsid w:val="0066558E"/>
    <w:rsid w:val="00666F68"/>
    <w:rsid w:val="00684F10"/>
    <w:rsid w:val="006B1A0C"/>
    <w:rsid w:val="0072510C"/>
    <w:rsid w:val="007358CF"/>
    <w:rsid w:val="00745F6A"/>
    <w:rsid w:val="00746B0C"/>
    <w:rsid w:val="00754BBA"/>
    <w:rsid w:val="00772AA6"/>
    <w:rsid w:val="00782305"/>
    <w:rsid w:val="00790273"/>
    <w:rsid w:val="007A5E28"/>
    <w:rsid w:val="007F5A99"/>
    <w:rsid w:val="008146D8"/>
    <w:rsid w:val="008147E9"/>
    <w:rsid w:val="00814807"/>
    <w:rsid w:val="008B6AE7"/>
    <w:rsid w:val="008C1D09"/>
    <w:rsid w:val="008C6E38"/>
    <w:rsid w:val="008D2CA7"/>
    <w:rsid w:val="00901F27"/>
    <w:rsid w:val="009020FE"/>
    <w:rsid w:val="009551B5"/>
    <w:rsid w:val="009D5818"/>
    <w:rsid w:val="00A34D80"/>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D2986"/>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D3F27"/>
    <w:rsid w:val="06D8978C"/>
    <w:rsid w:val="71249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4B4D"/>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styleId="CommentTextChar" w:customStyle="1">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styleId="CommentSubjectChar" w:customStyle="1">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231AE-38D4-4B10-801B-490B49CCA84B}"/>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2020-07-10T14:06:00Z</dcterms:created>
  <dcterms:modified xsi:type="dcterms:W3CDTF">2020-07-13T16:10:40Z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17700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